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5127A" w14:textId="066AF33F" w:rsidR="005F678D" w:rsidRDefault="005F678D" w:rsidP="005F678D">
      <w:pPr>
        <w:rPr>
          <w:rFonts w:ascii="Arial" w:hAnsi="Arial" w:cs="Arial"/>
          <w:b/>
          <w:bCs/>
          <w:sz w:val="32"/>
          <w:szCs w:val="32"/>
        </w:rPr>
      </w:pPr>
      <w:r w:rsidRPr="00074402">
        <w:rPr>
          <w:rFonts w:ascii="Arial" w:hAnsi="Arial" w:cs="Arial"/>
          <w:noProof/>
          <w:szCs w:val="24"/>
        </w:rPr>
        <w:drawing>
          <wp:anchor distT="0" distB="0" distL="114300" distR="114300" simplePos="0" relativeHeight="251651072" behindDoc="0" locked="0" layoutInCell="1" allowOverlap="1" wp14:anchorId="16A3EA96" wp14:editId="2323BC51">
            <wp:simplePos x="0" y="0"/>
            <wp:positionH relativeFrom="margin">
              <wp:posOffset>247650</wp:posOffset>
            </wp:positionH>
            <wp:positionV relativeFrom="paragraph">
              <wp:posOffset>-259715</wp:posOffset>
            </wp:positionV>
            <wp:extent cx="2600325" cy="914400"/>
            <wp:effectExtent l="0" t="0" r="9525"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r w:rsidR="006C4883" w:rsidRPr="00DF3743">
        <w:rPr>
          <w:color w:val="4F81BD" w:themeColor="accent1"/>
          <w:sz w:val="52"/>
          <w:szCs w:val="52"/>
        </w:rPr>
        <w:tab/>
      </w:r>
    </w:p>
    <w:p w14:paraId="051A1BDD" w14:textId="38DD42E9" w:rsidR="009C6371" w:rsidRPr="001639CE" w:rsidRDefault="00573206">
      <w:pPr>
        <w:rPr>
          <w:color w:val="4F81BD" w:themeColor="accent1"/>
          <w:sz w:val="52"/>
          <w:szCs w:val="52"/>
        </w:rPr>
      </w:pPr>
      <w:bookmarkStart w:id="0" w:name="_Hlk213420528"/>
      <w:r w:rsidRPr="00573206">
        <w:rPr>
          <w:rFonts w:ascii="Arial" w:hAnsi="Arial" w:cs="Arial"/>
          <w:b/>
          <w:bCs/>
          <w:sz w:val="32"/>
          <w:szCs w:val="32"/>
        </w:rPr>
        <w:t>Programme: Master's Public Health and Social Care in Practice</w:t>
      </w:r>
      <w:bookmarkEnd w:id="0"/>
    </w:p>
    <w:p w14:paraId="4205D237" w14:textId="3D657835" w:rsidR="00E334D3" w:rsidRPr="00573206" w:rsidRDefault="00E334D3" w:rsidP="00573206">
      <w:pPr>
        <w:tabs>
          <w:tab w:val="left" w:pos="6540"/>
        </w:tabs>
        <w:spacing w:line="360" w:lineRule="auto"/>
        <w:rPr>
          <w:rFonts w:ascii="Arial" w:hAnsi="Arial" w:cs="Arial"/>
          <w:sz w:val="32"/>
          <w:szCs w:val="32"/>
        </w:rPr>
      </w:pPr>
      <w:r w:rsidRPr="00573206">
        <w:rPr>
          <w:rFonts w:ascii="Arial" w:hAnsi="Arial" w:cs="Arial"/>
          <w:b/>
          <w:bCs/>
          <w:sz w:val="32"/>
          <w:szCs w:val="32"/>
        </w:rPr>
        <w:t>Student name</w:t>
      </w:r>
      <w:r w:rsidRPr="00573206">
        <w:rPr>
          <w:rFonts w:ascii="Arial" w:hAnsi="Arial" w:cs="Arial"/>
          <w:sz w:val="32"/>
          <w:szCs w:val="32"/>
        </w:rPr>
        <w:t xml:space="preserve">: </w:t>
      </w:r>
      <w:r w:rsidRPr="00573206">
        <w:rPr>
          <w:rFonts w:ascii="Arial" w:hAnsi="Arial" w:cs="Arial"/>
          <w:b/>
          <w:bCs/>
          <w:sz w:val="32"/>
          <w:szCs w:val="32"/>
        </w:rPr>
        <w:t>E</w:t>
      </w:r>
      <w:r w:rsidR="00692C26" w:rsidRPr="00573206">
        <w:rPr>
          <w:rFonts w:ascii="Arial" w:hAnsi="Arial" w:cs="Arial"/>
          <w:b/>
          <w:bCs/>
          <w:sz w:val="32"/>
          <w:szCs w:val="32"/>
        </w:rPr>
        <w:t>sther Iyamu</w:t>
      </w:r>
    </w:p>
    <w:p w14:paraId="281A3384" w14:textId="77777777" w:rsidR="003B6C42" w:rsidRDefault="00E334D3" w:rsidP="003B6C42">
      <w:pPr>
        <w:tabs>
          <w:tab w:val="left" w:pos="6540"/>
        </w:tabs>
        <w:spacing w:line="360" w:lineRule="auto"/>
        <w:rPr>
          <w:rFonts w:ascii="Arial" w:hAnsi="Arial" w:cs="Arial"/>
          <w:b/>
          <w:bCs/>
          <w:sz w:val="32"/>
          <w:szCs w:val="32"/>
        </w:rPr>
      </w:pPr>
      <w:r w:rsidRPr="00573206">
        <w:rPr>
          <w:rFonts w:ascii="Arial" w:hAnsi="Arial" w:cs="Arial"/>
          <w:b/>
          <w:bCs/>
          <w:sz w:val="32"/>
          <w:szCs w:val="32"/>
        </w:rPr>
        <w:t>Student ID</w:t>
      </w:r>
      <w:r w:rsidRPr="00573206">
        <w:rPr>
          <w:rFonts w:ascii="Arial" w:hAnsi="Arial" w:cs="Arial"/>
          <w:sz w:val="32"/>
          <w:szCs w:val="32"/>
        </w:rPr>
        <w:t>:</w:t>
      </w:r>
      <w:r w:rsidR="00692C26" w:rsidRPr="00573206">
        <w:rPr>
          <w:rFonts w:ascii="Arial" w:hAnsi="Arial" w:cs="Arial"/>
          <w:sz w:val="32"/>
          <w:szCs w:val="32"/>
        </w:rPr>
        <w:t xml:space="preserve"> </w:t>
      </w:r>
      <w:r w:rsidR="00692C26" w:rsidRPr="00573206">
        <w:rPr>
          <w:rFonts w:ascii="Arial" w:hAnsi="Arial" w:cs="Arial"/>
          <w:b/>
          <w:bCs/>
          <w:sz w:val="32"/>
          <w:szCs w:val="32"/>
        </w:rPr>
        <w:t>2213124</w:t>
      </w:r>
      <w:bookmarkStart w:id="1" w:name="_Hlk213420562"/>
    </w:p>
    <w:p w14:paraId="2D9A31A4" w14:textId="1E4AA6D9" w:rsidR="00496B7F" w:rsidRPr="005B4CD3" w:rsidRDefault="00496B7F" w:rsidP="003B6C42">
      <w:pPr>
        <w:tabs>
          <w:tab w:val="left" w:pos="6540"/>
        </w:tabs>
        <w:spacing w:line="360" w:lineRule="auto"/>
        <w:rPr>
          <w:rFonts w:ascii="Arial" w:hAnsi="Arial" w:cs="Arial"/>
          <w:b/>
          <w:bCs/>
          <w:sz w:val="32"/>
          <w:szCs w:val="32"/>
        </w:rPr>
      </w:pPr>
      <w:r w:rsidRPr="005B4CD3">
        <w:rPr>
          <w:rFonts w:ascii="Arial" w:hAnsi="Arial" w:cs="Arial"/>
          <w:b/>
          <w:bCs/>
          <w:sz w:val="32"/>
          <w:szCs w:val="32"/>
        </w:rPr>
        <w:t>Lecture’s Name:</w:t>
      </w:r>
      <w:r w:rsidR="005B4CD3" w:rsidRPr="005B4CD3">
        <w:rPr>
          <w:rFonts w:ascii="Arial" w:hAnsi="Arial" w:cs="Arial"/>
          <w:b/>
          <w:bCs/>
          <w:sz w:val="32"/>
          <w:szCs w:val="32"/>
        </w:rPr>
        <w:t xml:space="preserve"> Dr Mohammad Khan</w:t>
      </w:r>
    </w:p>
    <w:p w14:paraId="7D4ACF11" w14:textId="243261D1" w:rsidR="00237277" w:rsidRPr="00573206" w:rsidRDefault="00573206" w:rsidP="003B6C42">
      <w:pPr>
        <w:tabs>
          <w:tab w:val="left" w:pos="6540"/>
        </w:tabs>
        <w:spacing w:line="360" w:lineRule="auto"/>
        <w:rPr>
          <w:rFonts w:ascii="Arial" w:hAnsi="Arial" w:cs="Arial"/>
          <w:b/>
          <w:bCs/>
          <w:sz w:val="32"/>
          <w:szCs w:val="32"/>
        </w:rPr>
      </w:pPr>
      <w:r w:rsidRPr="00573206">
        <w:rPr>
          <w:rFonts w:ascii="Arial" w:hAnsi="Arial" w:cs="Arial"/>
          <w:b/>
          <w:bCs/>
          <w:sz w:val="32"/>
          <w:szCs w:val="32"/>
        </w:rPr>
        <w:t>Module name</w:t>
      </w:r>
      <w:bookmarkEnd w:id="1"/>
      <w:r w:rsidRPr="00573206">
        <w:rPr>
          <w:rFonts w:ascii="Arial" w:hAnsi="Arial" w:cs="Arial"/>
          <w:sz w:val="32"/>
          <w:szCs w:val="32"/>
        </w:rPr>
        <w:t xml:space="preserve">: </w:t>
      </w:r>
      <w:r w:rsidRPr="00573206">
        <w:rPr>
          <w:rFonts w:ascii="Arial" w:hAnsi="Arial" w:cs="Arial"/>
          <w:b/>
          <w:bCs/>
          <w:sz w:val="32"/>
          <w:szCs w:val="32"/>
        </w:rPr>
        <w:t>C</w:t>
      </w:r>
      <w:r w:rsidR="003B6C42">
        <w:rPr>
          <w:rFonts w:ascii="Arial" w:hAnsi="Arial" w:cs="Arial"/>
          <w:b/>
          <w:bCs/>
          <w:sz w:val="32"/>
          <w:szCs w:val="32"/>
        </w:rPr>
        <w:t>ommunity</w:t>
      </w:r>
      <w:r w:rsidRPr="00573206">
        <w:rPr>
          <w:rFonts w:ascii="Arial" w:hAnsi="Arial" w:cs="Arial"/>
          <w:b/>
          <w:bCs/>
          <w:sz w:val="32"/>
          <w:szCs w:val="32"/>
        </w:rPr>
        <w:t xml:space="preserve"> C</w:t>
      </w:r>
      <w:r w:rsidR="003B6C42" w:rsidRPr="00573206">
        <w:rPr>
          <w:rFonts w:ascii="Arial" w:hAnsi="Arial" w:cs="Arial"/>
          <w:b/>
          <w:bCs/>
          <w:sz w:val="32"/>
          <w:szCs w:val="32"/>
        </w:rPr>
        <w:t>are and</w:t>
      </w:r>
      <w:r w:rsidRPr="00573206">
        <w:rPr>
          <w:rFonts w:ascii="Arial" w:hAnsi="Arial" w:cs="Arial"/>
          <w:b/>
          <w:bCs/>
          <w:sz w:val="32"/>
          <w:szCs w:val="32"/>
        </w:rPr>
        <w:t xml:space="preserve"> M</w:t>
      </w:r>
      <w:r w:rsidR="003B6C42" w:rsidRPr="00573206">
        <w:rPr>
          <w:rFonts w:ascii="Arial" w:hAnsi="Arial" w:cs="Arial"/>
          <w:b/>
          <w:bCs/>
          <w:sz w:val="32"/>
          <w:szCs w:val="32"/>
        </w:rPr>
        <w:t>anagement</w:t>
      </w:r>
      <w:r w:rsidRPr="00573206">
        <w:rPr>
          <w:rFonts w:ascii="Arial" w:hAnsi="Arial" w:cs="Arial"/>
          <w:b/>
          <w:bCs/>
          <w:sz w:val="32"/>
          <w:szCs w:val="32"/>
        </w:rPr>
        <w:t xml:space="preserve"> </w:t>
      </w:r>
      <w:r w:rsidR="003B6C42" w:rsidRPr="00573206">
        <w:rPr>
          <w:rFonts w:ascii="Arial" w:hAnsi="Arial" w:cs="Arial"/>
          <w:b/>
          <w:bCs/>
          <w:sz w:val="32"/>
          <w:szCs w:val="32"/>
        </w:rPr>
        <w:t>of</w:t>
      </w:r>
      <w:r w:rsidRPr="00573206">
        <w:rPr>
          <w:rFonts w:ascii="Arial" w:hAnsi="Arial" w:cs="Arial"/>
          <w:b/>
          <w:bCs/>
          <w:sz w:val="32"/>
          <w:szCs w:val="32"/>
        </w:rPr>
        <w:t xml:space="preserve"> L</w:t>
      </w:r>
      <w:r w:rsidR="003B6C42" w:rsidRPr="00573206">
        <w:rPr>
          <w:rFonts w:ascii="Arial" w:hAnsi="Arial" w:cs="Arial"/>
          <w:b/>
          <w:bCs/>
          <w:sz w:val="32"/>
          <w:szCs w:val="32"/>
        </w:rPr>
        <w:t>ong</w:t>
      </w:r>
      <w:r w:rsidRPr="00573206">
        <w:rPr>
          <w:rFonts w:ascii="Arial" w:hAnsi="Arial" w:cs="Arial"/>
          <w:b/>
          <w:bCs/>
          <w:sz w:val="32"/>
          <w:szCs w:val="32"/>
        </w:rPr>
        <w:t>-T</w:t>
      </w:r>
      <w:r w:rsidR="003B6C42" w:rsidRPr="00573206">
        <w:rPr>
          <w:rFonts w:ascii="Arial" w:hAnsi="Arial" w:cs="Arial"/>
          <w:b/>
          <w:bCs/>
          <w:sz w:val="32"/>
          <w:szCs w:val="32"/>
        </w:rPr>
        <w:t xml:space="preserve">erm </w:t>
      </w:r>
      <w:r w:rsidRPr="00573206">
        <w:rPr>
          <w:rFonts w:ascii="Arial" w:hAnsi="Arial" w:cs="Arial"/>
          <w:b/>
          <w:bCs/>
          <w:sz w:val="32"/>
          <w:szCs w:val="32"/>
        </w:rPr>
        <w:t>C</w:t>
      </w:r>
      <w:r w:rsidR="003B6C42" w:rsidRPr="00573206">
        <w:rPr>
          <w:rFonts w:ascii="Arial" w:hAnsi="Arial" w:cs="Arial"/>
          <w:b/>
          <w:bCs/>
          <w:sz w:val="32"/>
          <w:szCs w:val="32"/>
        </w:rPr>
        <w:t>onditions</w:t>
      </w:r>
    </w:p>
    <w:p w14:paraId="70D50DAB" w14:textId="77777777" w:rsidR="00237277" w:rsidRDefault="00E334D3" w:rsidP="005F678D">
      <w:pPr>
        <w:tabs>
          <w:tab w:val="left" w:pos="6540"/>
        </w:tabs>
        <w:spacing w:line="360" w:lineRule="auto"/>
        <w:rPr>
          <w:rFonts w:ascii="Arial" w:hAnsi="Arial" w:cs="Arial"/>
          <w:b/>
          <w:bCs/>
          <w:sz w:val="32"/>
          <w:szCs w:val="32"/>
          <w:lang w:val="en-US" w:eastAsia="en-GB"/>
        </w:rPr>
      </w:pPr>
      <w:bookmarkStart w:id="2" w:name="_Hlk213420635"/>
      <w:r w:rsidRPr="00573206">
        <w:rPr>
          <w:rFonts w:ascii="Arial" w:hAnsi="Arial" w:cs="Arial"/>
          <w:b/>
          <w:bCs/>
          <w:sz w:val="32"/>
          <w:szCs w:val="32"/>
        </w:rPr>
        <w:t xml:space="preserve">Module </w:t>
      </w:r>
      <w:r w:rsidR="00573206" w:rsidRPr="00573206">
        <w:rPr>
          <w:rFonts w:ascii="Arial" w:hAnsi="Arial" w:cs="Arial"/>
          <w:b/>
          <w:bCs/>
          <w:sz w:val="32"/>
          <w:szCs w:val="32"/>
        </w:rPr>
        <w:t>code</w:t>
      </w:r>
      <w:r w:rsidR="00573206" w:rsidRPr="00573206">
        <w:rPr>
          <w:rFonts w:ascii="Arial" w:hAnsi="Arial" w:cs="Arial"/>
          <w:sz w:val="32"/>
          <w:szCs w:val="32"/>
        </w:rPr>
        <w:t xml:space="preserve">: </w:t>
      </w:r>
      <w:bookmarkEnd w:id="2"/>
      <w:r w:rsidR="00573206" w:rsidRPr="00573206">
        <w:rPr>
          <w:rFonts w:ascii="Arial" w:hAnsi="Arial" w:cs="Arial"/>
          <w:b/>
          <w:bCs/>
          <w:sz w:val="32"/>
          <w:szCs w:val="32"/>
        </w:rPr>
        <w:t>LCHS</w:t>
      </w:r>
      <w:r w:rsidR="003A6709" w:rsidRPr="00573206">
        <w:rPr>
          <w:rFonts w:ascii="Arial" w:hAnsi="Arial" w:cs="Arial"/>
          <w:b/>
          <w:bCs/>
          <w:sz w:val="32"/>
          <w:szCs w:val="32"/>
        </w:rPr>
        <w:t>7003</w:t>
      </w:r>
      <w:r w:rsidR="00D30247" w:rsidRPr="00573206">
        <w:rPr>
          <w:rFonts w:ascii="Arial" w:hAnsi="Arial" w:cs="Arial"/>
          <w:b/>
          <w:bCs/>
          <w:sz w:val="32"/>
          <w:szCs w:val="32"/>
        </w:rPr>
        <w:t xml:space="preserve"> </w:t>
      </w:r>
      <w:r w:rsidR="005F678D" w:rsidRPr="00C2579A">
        <w:rPr>
          <w:rFonts w:ascii="Arial" w:hAnsi="Arial" w:cs="Arial"/>
          <w:b/>
          <w:bCs/>
          <w:sz w:val="32"/>
          <w:szCs w:val="32"/>
          <w:lang w:val="en-US" w:eastAsia="en-GB"/>
        </w:rPr>
        <w:t xml:space="preserve"> </w:t>
      </w:r>
    </w:p>
    <w:p w14:paraId="1657D151" w14:textId="252FADCD" w:rsidR="00E334D3" w:rsidRPr="005F678D" w:rsidRDefault="00237277" w:rsidP="005F678D">
      <w:pPr>
        <w:tabs>
          <w:tab w:val="left" w:pos="6540"/>
        </w:tabs>
        <w:spacing w:line="360" w:lineRule="auto"/>
        <w:rPr>
          <w:rFonts w:ascii="Arial" w:hAnsi="Arial" w:cs="Arial"/>
          <w:sz w:val="32"/>
          <w:szCs w:val="32"/>
        </w:rPr>
      </w:pPr>
      <w:r>
        <w:rPr>
          <w:rFonts w:ascii="Arial" w:hAnsi="Arial" w:cs="Arial"/>
          <w:b/>
          <w:bCs/>
          <w:sz w:val="32"/>
          <w:szCs w:val="32"/>
          <w:lang w:val="en-US" w:eastAsia="en-GB"/>
        </w:rPr>
        <w:t>Component 2</w:t>
      </w:r>
      <w:r w:rsidR="005F678D" w:rsidRPr="00C2579A">
        <w:rPr>
          <w:rFonts w:ascii="Arial" w:hAnsi="Arial" w:cs="Arial"/>
          <w:sz w:val="32"/>
          <w:szCs w:val="32"/>
          <w:lang w:val="en-US" w:eastAsia="en-GB"/>
        </w:rPr>
        <w:br/>
      </w:r>
      <w:r w:rsidR="005F678D" w:rsidRPr="00C2579A">
        <w:rPr>
          <w:rFonts w:ascii="Arial" w:hAnsi="Arial" w:cs="Arial"/>
          <w:b/>
          <w:bCs/>
          <w:sz w:val="32"/>
          <w:szCs w:val="32"/>
          <w:lang w:val="en-US" w:eastAsia="en-GB"/>
        </w:rPr>
        <w:t>Deadline:</w:t>
      </w:r>
      <w:r w:rsidR="005F678D" w:rsidRPr="00C2579A">
        <w:rPr>
          <w:rFonts w:ascii="Arial" w:hAnsi="Arial" w:cs="Arial"/>
          <w:sz w:val="32"/>
          <w:szCs w:val="32"/>
          <w:lang w:val="en-US" w:eastAsia="en-GB"/>
        </w:rPr>
        <w:t xml:space="preserve"> 1</w:t>
      </w:r>
      <w:r w:rsidR="005F678D">
        <w:rPr>
          <w:rFonts w:ascii="Arial" w:hAnsi="Arial" w:cs="Arial"/>
          <w:sz w:val="32"/>
          <w:szCs w:val="32"/>
          <w:lang w:val="en-US" w:eastAsia="en-GB"/>
        </w:rPr>
        <w:t>4</w:t>
      </w:r>
      <w:r w:rsidR="005F678D" w:rsidRPr="00C2579A">
        <w:rPr>
          <w:rFonts w:ascii="Arial" w:hAnsi="Arial" w:cs="Arial"/>
          <w:sz w:val="32"/>
          <w:szCs w:val="32"/>
          <w:vertAlign w:val="superscript"/>
          <w:lang w:val="en-US" w:eastAsia="en-GB"/>
        </w:rPr>
        <w:t>th</w:t>
      </w:r>
      <w:r w:rsidR="005F678D" w:rsidRPr="00C2579A">
        <w:rPr>
          <w:rFonts w:ascii="Arial" w:hAnsi="Arial" w:cs="Arial"/>
          <w:sz w:val="32"/>
          <w:szCs w:val="32"/>
          <w:lang w:val="en-US" w:eastAsia="en-GB"/>
        </w:rPr>
        <w:t xml:space="preserve"> </w:t>
      </w:r>
      <w:r w:rsidR="005F678D">
        <w:rPr>
          <w:rFonts w:ascii="Arial" w:hAnsi="Arial" w:cs="Arial"/>
          <w:sz w:val="32"/>
          <w:szCs w:val="32"/>
          <w:lang w:val="en-US" w:eastAsia="en-GB"/>
        </w:rPr>
        <w:t xml:space="preserve">November </w:t>
      </w:r>
      <w:r w:rsidR="005F678D" w:rsidRPr="00C2579A">
        <w:rPr>
          <w:rFonts w:ascii="Arial" w:hAnsi="Arial" w:cs="Arial"/>
          <w:sz w:val="32"/>
          <w:szCs w:val="32"/>
          <w:lang w:val="en-US" w:eastAsia="en-GB"/>
        </w:rPr>
        <w:t>2025, (2 PM)</w:t>
      </w:r>
    </w:p>
    <w:p w14:paraId="3BFCC6DF" w14:textId="7BA299EA" w:rsidR="005F678D" w:rsidRDefault="00237277">
      <w:pPr>
        <w:rPr>
          <w:rFonts w:ascii="Arial" w:hAnsi="Arial" w:cs="Arial"/>
          <w:sz w:val="36"/>
          <w:szCs w:val="36"/>
        </w:rPr>
      </w:pPr>
      <w:r>
        <w:rPr>
          <w:rFonts w:ascii="Arial" w:hAnsi="Arial" w:cs="Arial"/>
          <w:sz w:val="36"/>
          <w:szCs w:val="36"/>
        </w:rPr>
        <w:t>Title</w:t>
      </w:r>
      <w:r w:rsidR="001639CE">
        <w:rPr>
          <w:rFonts w:ascii="Arial" w:hAnsi="Arial" w:cs="Arial"/>
          <w:sz w:val="36"/>
          <w:szCs w:val="36"/>
        </w:rPr>
        <w:t>: Information Booklet on Adult Obesity</w:t>
      </w:r>
    </w:p>
    <w:p w14:paraId="7CC3E24F" w14:textId="77777777" w:rsidR="005F678D" w:rsidRDefault="005F678D">
      <w:pPr>
        <w:rPr>
          <w:rFonts w:ascii="Arial" w:hAnsi="Arial" w:cs="Arial"/>
          <w:sz w:val="36"/>
          <w:szCs w:val="36"/>
        </w:rPr>
      </w:pPr>
    </w:p>
    <w:p w14:paraId="6A7F8FA8" w14:textId="77777777" w:rsidR="005F678D" w:rsidRDefault="005F678D">
      <w:pPr>
        <w:rPr>
          <w:rFonts w:ascii="Arial" w:hAnsi="Arial" w:cs="Arial"/>
          <w:sz w:val="36"/>
          <w:szCs w:val="36"/>
        </w:rPr>
      </w:pPr>
    </w:p>
    <w:p w14:paraId="43988A78" w14:textId="77777777" w:rsidR="005F678D" w:rsidRPr="005F678D" w:rsidRDefault="005F678D" w:rsidP="005F678D">
      <w:pPr>
        <w:spacing w:before="120" w:after="240" w:line="360" w:lineRule="auto"/>
        <w:jc w:val="both"/>
        <w:rPr>
          <w:rFonts w:ascii="Arial" w:hAnsi="Arial" w:cs="Arial"/>
          <w:b/>
          <w:bCs/>
        </w:rPr>
      </w:pPr>
      <w:r w:rsidRPr="005F678D">
        <w:rPr>
          <w:rFonts w:ascii="Arial" w:hAnsi="Arial" w:cs="Arial"/>
          <w:b/>
          <w:bCs/>
        </w:rPr>
        <w:t>Acknowledgement</w:t>
      </w:r>
    </w:p>
    <w:p w14:paraId="4E04E42D" w14:textId="77777777" w:rsidR="005F678D" w:rsidRPr="005F678D" w:rsidRDefault="005F678D" w:rsidP="005F678D">
      <w:pPr>
        <w:spacing w:line="360" w:lineRule="auto"/>
        <w:jc w:val="both"/>
        <w:rPr>
          <w:rFonts w:ascii="Arial" w:hAnsi="Arial" w:cs="Arial"/>
        </w:rPr>
      </w:pPr>
      <w:r w:rsidRPr="005F678D">
        <w:rPr>
          <w:rFonts w:ascii="Arial" w:hAnsi="Arial" w:cs="Arial"/>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5620CE56" w14:textId="77777777" w:rsidR="005F678D" w:rsidRDefault="005F678D">
      <w:pPr>
        <w:rPr>
          <w:rFonts w:ascii="Arial" w:hAnsi="Arial" w:cs="Arial"/>
          <w:sz w:val="36"/>
          <w:szCs w:val="36"/>
        </w:rPr>
      </w:pPr>
    </w:p>
    <w:p w14:paraId="0CC45131" w14:textId="77777777" w:rsidR="005F678D" w:rsidRDefault="005F678D">
      <w:pPr>
        <w:rPr>
          <w:rFonts w:ascii="Arial" w:hAnsi="Arial" w:cs="Arial"/>
          <w:sz w:val="36"/>
          <w:szCs w:val="36"/>
        </w:rPr>
      </w:pPr>
      <w:r>
        <w:rPr>
          <w:rFonts w:ascii="Arial" w:hAnsi="Arial" w:cs="Arial"/>
          <w:sz w:val="36"/>
          <w:szCs w:val="36"/>
        </w:rPr>
        <w:br w:type="page"/>
      </w:r>
    </w:p>
    <w:p w14:paraId="6633A0B1" w14:textId="48A2649E" w:rsidR="005F678D" w:rsidRDefault="005F678D">
      <w:pPr>
        <w:rPr>
          <w:rFonts w:ascii="Arial" w:hAnsi="Arial" w:cs="Arial"/>
          <w:sz w:val="36"/>
          <w:szCs w:val="36"/>
        </w:rPr>
      </w:pPr>
      <w:r>
        <w:rPr>
          <w:rFonts w:ascii="Arial" w:hAnsi="Arial" w:cs="Arial"/>
          <w:sz w:val="36"/>
          <w:szCs w:val="36"/>
        </w:rPr>
        <w:lastRenderedPageBreak/>
        <w:t>Table of Contents</w:t>
      </w:r>
    </w:p>
    <w:p w14:paraId="1E1A4350" w14:textId="77777777" w:rsidR="005F678D" w:rsidRDefault="005F678D">
      <w:pPr>
        <w:rPr>
          <w:rFonts w:ascii="Arial" w:hAnsi="Arial" w:cs="Arial"/>
          <w:sz w:val="36"/>
          <w:szCs w:val="36"/>
        </w:rPr>
      </w:pPr>
      <w:r>
        <w:rPr>
          <w:rFonts w:ascii="Arial" w:hAnsi="Arial" w:cs="Arial"/>
          <w:sz w:val="36"/>
          <w:szCs w:val="36"/>
        </w:rPr>
        <w:br w:type="page"/>
      </w:r>
    </w:p>
    <w:p w14:paraId="52115505" w14:textId="538F4DE0" w:rsidR="006C4883" w:rsidRPr="00F421DF" w:rsidRDefault="00081FD9">
      <w:pPr>
        <w:rPr>
          <w:rFonts w:ascii="Arial" w:hAnsi="Arial" w:cs="Arial"/>
          <w:sz w:val="36"/>
          <w:szCs w:val="36"/>
        </w:rPr>
      </w:pPr>
      <w:r>
        <w:rPr>
          <w:noProof/>
        </w:rPr>
        <w:lastRenderedPageBreak/>
        <mc:AlternateContent>
          <mc:Choice Requires="wps">
            <w:drawing>
              <wp:anchor distT="0" distB="0" distL="114300" distR="114300" simplePos="0" relativeHeight="251653120" behindDoc="0" locked="0" layoutInCell="1" allowOverlap="1" wp14:anchorId="35ABA254" wp14:editId="37EB9244">
                <wp:simplePos x="0" y="0"/>
                <wp:positionH relativeFrom="column">
                  <wp:posOffset>130175</wp:posOffset>
                </wp:positionH>
                <wp:positionV relativeFrom="paragraph">
                  <wp:posOffset>-2540</wp:posOffset>
                </wp:positionV>
                <wp:extent cx="2362200" cy="666750"/>
                <wp:effectExtent l="0" t="0" r="0" b="0"/>
                <wp:wrapNone/>
                <wp:docPr id="1726263340" name="Text Box 1"/>
                <wp:cNvGraphicFramePr/>
                <a:graphic xmlns:a="http://schemas.openxmlformats.org/drawingml/2006/main">
                  <a:graphicData uri="http://schemas.microsoft.com/office/word/2010/wordprocessingShape">
                    <wps:wsp>
                      <wps:cNvSpPr txBox="1"/>
                      <wps:spPr>
                        <a:xfrm>
                          <a:off x="0" y="0"/>
                          <a:ext cx="2362200" cy="666750"/>
                        </a:xfrm>
                        <a:prstGeom prst="rect">
                          <a:avLst/>
                        </a:prstGeom>
                        <a:noFill/>
                        <a:ln>
                          <a:noFill/>
                        </a:ln>
                      </wps:spPr>
                      <wps:txbx>
                        <w:txbxContent>
                          <w:p w14:paraId="0894D0D0" w14:textId="65730426" w:rsidR="009C56C3" w:rsidRPr="003277E8" w:rsidRDefault="009D2486" w:rsidP="00E8582D">
                            <w:pPr>
                              <w:pStyle w:val="Heading2"/>
                            </w:pPr>
                            <w:r w:rsidRPr="003277E8">
                              <w:t>Obesity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ABA254" id="_x0000_t202" coordsize="21600,21600" o:spt="202" path="m,l,21600r21600,l21600,xe">
                <v:stroke joinstyle="miter"/>
                <v:path gradientshapeok="t" o:connecttype="rect"/>
              </v:shapetype>
              <v:shape id="Text Box 1" o:spid="_x0000_s1026" type="#_x0000_t202" style="position:absolute;margin-left:10.25pt;margin-top:-.2pt;width:186pt;height:5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" filled="f" stroked="f">
                <v:textbox>
                  <w:txbxContent>
                    <w:p w14:paraId="0894D0D0" w14:textId="65730426" w:rsidR="009C56C3" w:rsidRPr="003277E8" w:rsidRDefault="009D2486" w:rsidP="00E8582D">
                      <w:pPr>
                        <w:pStyle w:val="Heading2"/>
                      </w:pPr>
                      <w:r w:rsidRPr="003277E8">
                        <w:t>Obesity</w:t>
                      </w:r>
                    </w:p>
                  </w:txbxContent>
                </v:textbox>
              </v:shape>
            </w:pict>
          </mc:Fallback>
        </mc:AlternateContent>
      </w:r>
    </w:p>
    <w:p w14:paraId="6C5AD59C" w14:textId="0D460DE2" w:rsidR="003002CE" w:rsidRPr="00F421DF" w:rsidRDefault="003002CE">
      <w:pPr>
        <w:rPr>
          <w:rFonts w:ascii="Arial" w:hAnsi="Arial" w:cs="Arial"/>
          <w:sz w:val="36"/>
          <w:szCs w:val="36"/>
        </w:rPr>
      </w:pPr>
    </w:p>
    <w:p w14:paraId="4C509D4A" w14:textId="14D84659" w:rsidR="00801DDA" w:rsidRPr="00F421DF" w:rsidRDefault="00736153">
      <w:pPr>
        <w:rPr>
          <w:rFonts w:ascii="Arial" w:hAnsi="Arial" w:cs="Arial"/>
          <w:sz w:val="36"/>
          <w:szCs w:val="36"/>
        </w:rPr>
      </w:pPr>
      <w:r>
        <w:rPr>
          <w:rFonts w:ascii="Arial" w:hAnsi="Arial" w:cs="Arial"/>
          <w:noProof/>
          <w:sz w:val="36"/>
          <w:szCs w:val="36"/>
        </w:rPr>
        <w:drawing>
          <wp:anchor distT="0" distB="0" distL="114300" distR="114300" simplePos="0" relativeHeight="251654144" behindDoc="1" locked="0" layoutInCell="1" allowOverlap="1" wp14:anchorId="693E7EAF" wp14:editId="5166B02A">
            <wp:simplePos x="0" y="0"/>
            <wp:positionH relativeFrom="margin">
              <wp:align>left</wp:align>
            </wp:positionH>
            <wp:positionV relativeFrom="paragraph">
              <wp:posOffset>310515</wp:posOffset>
            </wp:positionV>
            <wp:extent cx="3460750" cy="2432685"/>
            <wp:effectExtent l="0" t="0" r="6350" b="5715"/>
            <wp:wrapNone/>
            <wp:docPr id="14837992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60750" cy="2432685"/>
                    </a:xfrm>
                    <a:prstGeom prst="rect">
                      <a:avLst/>
                    </a:prstGeom>
                    <a:noFill/>
                  </pic:spPr>
                </pic:pic>
              </a:graphicData>
            </a:graphic>
            <wp14:sizeRelH relativeFrom="page">
              <wp14:pctWidth>0</wp14:pctWidth>
            </wp14:sizeRelH>
            <wp14:sizeRelV relativeFrom="page">
              <wp14:pctHeight>0</wp14:pctHeight>
            </wp14:sizeRelV>
          </wp:anchor>
        </w:drawing>
      </w:r>
      <w:r w:rsidR="00697376">
        <w:rPr>
          <w:rFonts w:ascii="Arial" w:hAnsi="Arial" w:cs="Arial"/>
          <w:sz w:val="36"/>
          <w:szCs w:val="36"/>
        </w:rPr>
        <w:t>Figure 1</w:t>
      </w:r>
    </w:p>
    <w:p w14:paraId="11D76995" w14:textId="46357208" w:rsidR="00801DDA" w:rsidRPr="00F421DF" w:rsidRDefault="00801DDA">
      <w:pPr>
        <w:rPr>
          <w:rFonts w:ascii="Arial" w:hAnsi="Arial" w:cs="Arial"/>
          <w:sz w:val="36"/>
          <w:szCs w:val="36"/>
        </w:rPr>
      </w:pPr>
    </w:p>
    <w:p w14:paraId="0BD02502" w14:textId="41272F6E" w:rsidR="00801DDA" w:rsidRDefault="00801DDA">
      <w:pPr>
        <w:rPr>
          <w:rFonts w:ascii="Arial" w:hAnsi="Arial" w:cs="Arial"/>
          <w:sz w:val="36"/>
          <w:szCs w:val="36"/>
        </w:rPr>
      </w:pPr>
    </w:p>
    <w:p w14:paraId="22489C0A" w14:textId="45AB0908" w:rsidR="009C56C3" w:rsidRDefault="009C56C3">
      <w:pPr>
        <w:rPr>
          <w:rFonts w:ascii="Arial" w:hAnsi="Arial" w:cs="Arial"/>
          <w:sz w:val="36"/>
          <w:szCs w:val="36"/>
        </w:rPr>
      </w:pPr>
    </w:p>
    <w:p w14:paraId="76F6CFF3" w14:textId="41EBEB79" w:rsidR="009C56C3" w:rsidRDefault="009C56C3">
      <w:pPr>
        <w:rPr>
          <w:rFonts w:ascii="Arial" w:hAnsi="Arial" w:cs="Arial"/>
          <w:sz w:val="36"/>
          <w:szCs w:val="36"/>
        </w:rPr>
      </w:pPr>
    </w:p>
    <w:p w14:paraId="6144EB2F" w14:textId="77777777" w:rsidR="009C56C3" w:rsidRDefault="009C56C3">
      <w:pPr>
        <w:rPr>
          <w:rFonts w:ascii="Arial" w:hAnsi="Arial" w:cs="Arial"/>
          <w:sz w:val="36"/>
          <w:szCs w:val="36"/>
        </w:rPr>
      </w:pPr>
    </w:p>
    <w:p w14:paraId="7F2D0804" w14:textId="596A3AE4" w:rsidR="009C56C3" w:rsidRDefault="009C56C3">
      <w:pPr>
        <w:rPr>
          <w:rFonts w:ascii="Arial" w:hAnsi="Arial" w:cs="Arial"/>
          <w:sz w:val="36"/>
          <w:szCs w:val="36"/>
        </w:rPr>
      </w:pPr>
    </w:p>
    <w:p w14:paraId="038EAD1D" w14:textId="5B6211DF" w:rsidR="009C56C3" w:rsidRDefault="00697376">
      <w:pPr>
        <w:rPr>
          <w:rFonts w:ascii="Arial" w:hAnsi="Arial" w:cs="Arial"/>
          <w:sz w:val="36"/>
          <w:szCs w:val="36"/>
        </w:rPr>
      </w:pPr>
      <w:r>
        <w:rPr>
          <w:noProof/>
        </w:rPr>
        <mc:AlternateContent>
          <mc:Choice Requires="wps">
            <w:drawing>
              <wp:anchor distT="0" distB="0" distL="114300" distR="114300" simplePos="0" relativeHeight="251655168" behindDoc="0" locked="0" layoutInCell="1" allowOverlap="1" wp14:anchorId="1FEAD813" wp14:editId="1B49EC82">
                <wp:simplePos x="0" y="0"/>
                <wp:positionH relativeFrom="column">
                  <wp:posOffset>201930</wp:posOffset>
                </wp:positionH>
                <wp:positionV relativeFrom="paragraph">
                  <wp:posOffset>234950</wp:posOffset>
                </wp:positionV>
                <wp:extent cx="1828800" cy="1828800"/>
                <wp:effectExtent l="0" t="0" r="0" b="8255"/>
                <wp:wrapNone/>
                <wp:docPr id="5619352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A64931" w14:textId="5A65E155" w:rsidR="00303861" w:rsidRPr="00F319D6" w:rsidRDefault="00697376" w:rsidP="00303861">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w:t>
                            </w:r>
                            <w:r w:rsidR="00B2267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 </w:t>
                            </w:r>
                            <w:r w:rsidR="00E50D4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(Obesity</w:t>
                            </w:r>
                            <w:r w:rsidR="00F319D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Medicine</w:t>
                            </w:r>
                            <w:r w:rsidR="00B900E2" w:rsidRPr="00F319D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Association</w:t>
                            </w:r>
                            <w:r w:rsidR="00F5090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FEAD813" id="_x0000_s1027" type="#_x0000_t202" style="position:absolute;margin-left:15.9pt;margin-top:18.5pt;width:2in;height:2in;z-index:2516551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" filled="f" stroked="f">
                <v:textbox style="mso-fit-shape-to-text:t">
                  <w:txbxContent>
                    <w:p w14:paraId="0DA64931" w14:textId="5A65E155" w:rsidR="00303861" w:rsidRPr="00F319D6" w:rsidRDefault="00697376" w:rsidP="00303861">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w:t>
                      </w:r>
                      <w:r w:rsidR="00B2267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 </w:t>
                      </w:r>
                      <w:r w:rsidR="00E50D4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(Obesity</w:t>
                      </w:r>
                      <w:r w:rsidR="00F319D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Medicine</w:t>
                      </w:r>
                      <w:r w:rsidR="00B900E2" w:rsidRPr="00F319D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Association</w:t>
                      </w:r>
                      <w:r w:rsidR="00F5090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p>
                  </w:txbxContent>
                </v:textbox>
              </v:shape>
            </w:pict>
          </mc:Fallback>
        </mc:AlternateContent>
      </w:r>
    </w:p>
    <w:p w14:paraId="29475279" w14:textId="77777777" w:rsidR="009C56C3" w:rsidRPr="00F421DF" w:rsidRDefault="009C56C3">
      <w:pPr>
        <w:rPr>
          <w:rFonts w:ascii="Arial" w:hAnsi="Arial" w:cs="Arial"/>
          <w:sz w:val="36"/>
          <w:szCs w:val="36"/>
        </w:rPr>
      </w:pPr>
    </w:p>
    <w:p w14:paraId="16D99C5B" w14:textId="3B8D8424" w:rsidR="002F4E3B" w:rsidRDefault="002F4E3B">
      <w:pPr>
        <w:rPr>
          <w:rFonts w:ascii="Arial" w:hAnsi="Arial" w:cs="Arial"/>
          <w:sz w:val="36"/>
          <w:szCs w:val="36"/>
        </w:rPr>
      </w:pPr>
    </w:p>
    <w:p w14:paraId="664C496A" w14:textId="7D7B3550" w:rsidR="00E34A06" w:rsidRPr="00F4558F" w:rsidRDefault="00E34A06">
      <w:pPr>
        <w:rPr>
          <w:rFonts w:ascii="Arial" w:hAnsi="Arial" w:cs="Arial"/>
          <w:sz w:val="36"/>
          <w:szCs w:val="36"/>
        </w:rPr>
      </w:pPr>
    </w:p>
    <w:p w14:paraId="0F2BD485" w14:textId="1E16023D" w:rsidR="00D57F18" w:rsidRPr="003277E8" w:rsidRDefault="00D57F18" w:rsidP="00E8582D">
      <w:pPr>
        <w:pStyle w:val="Heading2"/>
      </w:pPr>
      <w:r w:rsidRPr="003277E8">
        <w:t xml:space="preserve">1.0 </w:t>
      </w:r>
      <w:r w:rsidR="004244FD">
        <w:rPr>
          <w:caps w:val="0"/>
        </w:rPr>
        <w:t>O</w:t>
      </w:r>
      <w:r w:rsidR="004244FD" w:rsidRPr="003277E8">
        <w:rPr>
          <w:caps w:val="0"/>
        </w:rPr>
        <w:t xml:space="preserve">verview of </w:t>
      </w:r>
      <w:r w:rsidR="004244FD">
        <w:rPr>
          <w:caps w:val="0"/>
        </w:rPr>
        <w:t>T</w:t>
      </w:r>
      <w:r w:rsidR="004244FD" w:rsidRPr="003277E8">
        <w:rPr>
          <w:caps w:val="0"/>
        </w:rPr>
        <w:t xml:space="preserve">he </w:t>
      </w:r>
      <w:r w:rsidR="004244FD">
        <w:rPr>
          <w:caps w:val="0"/>
        </w:rPr>
        <w:t>S</w:t>
      </w:r>
      <w:r w:rsidR="004244FD" w:rsidRPr="003277E8">
        <w:rPr>
          <w:caps w:val="0"/>
        </w:rPr>
        <w:t xml:space="preserve">elected </w:t>
      </w:r>
      <w:r w:rsidR="004244FD">
        <w:rPr>
          <w:caps w:val="0"/>
        </w:rPr>
        <w:t>L</w:t>
      </w:r>
      <w:r w:rsidR="004244FD" w:rsidRPr="003277E8">
        <w:rPr>
          <w:caps w:val="0"/>
        </w:rPr>
        <w:t xml:space="preserve">ong-term </w:t>
      </w:r>
      <w:r w:rsidR="004244FD">
        <w:rPr>
          <w:caps w:val="0"/>
        </w:rPr>
        <w:t>C</w:t>
      </w:r>
      <w:r w:rsidR="004244FD" w:rsidRPr="003277E8">
        <w:rPr>
          <w:caps w:val="0"/>
        </w:rPr>
        <w:t xml:space="preserve">ondition: </w:t>
      </w:r>
      <w:r w:rsidR="004244FD">
        <w:rPr>
          <w:caps w:val="0"/>
        </w:rPr>
        <w:t>A</w:t>
      </w:r>
      <w:r w:rsidR="004244FD" w:rsidRPr="003277E8">
        <w:rPr>
          <w:caps w:val="0"/>
        </w:rPr>
        <w:t xml:space="preserve">dult </w:t>
      </w:r>
      <w:r w:rsidR="004244FD">
        <w:rPr>
          <w:caps w:val="0"/>
        </w:rPr>
        <w:t>O</w:t>
      </w:r>
      <w:r w:rsidR="004244FD" w:rsidRPr="003277E8">
        <w:rPr>
          <w:caps w:val="0"/>
        </w:rPr>
        <w:t>besity</w:t>
      </w:r>
    </w:p>
    <w:p w14:paraId="77F3D414" w14:textId="1B172CF0" w:rsidR="00CD3C9F" w:rsidRDefault="00D57F18" w:rsidP="001053E5">
      <w:pPr>
        <w:pStyle w:val="Heading1"/>
        <w:rPr>
          <w:rStyle w:val="Heading1Char"/>
          <w:rFonts w:ascii="Arial" w:hAnsi="Arial" w:cs="Arial"/>
          <w:b/>
          <w:bCs/>
          <w:sz w:val="24"/>
          <w:szCs w:val="24"/>
        </w:rPr>
      </w:pPr>
      <w:r w:rsidRPr="00CD3C9F">
        <w:rPr>
          <w:rFonts w:ascii="Arial" w:hAnsi="Arial" w:cs="Arial"/>
          <w:b/>
          <w:bCs/>
          <w:sz w:val="32"/>
          <w:szCs w:val="32"/>
        </w:rPr>
        <w:t>1.1</w:t>
      </w:r>
      <w:r w:rsidRPr="00CD3C9F">
        <w:rPr>
          <w:rFonts w:ascii="Arial" w:hAnsi="Arial" w:cs="Arial"/>
          <w:b/>
          <w:bCs/>
          <w:sz w:val="28"/>
          <w:szCs w:val="28"/>
        </w:rPr>
        <w:t xml:space="preserve"> </w:t>
      </w:r>
      <w:r w:rsidR="00532430" w:rsidRPr="00CD3C9F">
        <w:rPr>
          <w:rStyle w:val="Heading1Char"/>
          <w:rFonts w:ascii="Arial" w:hAnsi="Arial" w:cs="Arial"/>
          <w:b/>
          <w:bCs/>
          <w:sz w:val="24"/>
          <w:szCs w:val="24"/>
        </w:rPr>
        <w:t>What is Ob</w:t>
      </w:r>
      <w:r w:rsidR="00E16DB3" w:rsidRPr="00CD3C9F">
        <w:rPr>
          <w:rStyle w:val="Heading1Char"/>
          <w:rFonts w:ascii="Arial" w:hAnsi="Arial" w:cs="Arial"/>
          <w:b/>
          <w:bCs/>
          <w:sz w:val="24"/>
          <w:szCs w:val="24"/>
        </w:rPr>
        <w:t>esity</w:t>
      </w:r>
      <w:r w:rsidR="004B3246" w:rsidRPr="00CD3C9F">
        <w:rPr>
          <w:rStyle w:val="Heading1Char"/>
          <w:rFonts w:ascii="Arial" w:hAnsi="Arial" w:cs="Arial"/>
          <w:b/>
          <w:bCs/>
          <w:sz w:val="24"/>
          <w:szCs w:val="24"/>
        </w:rPr>
        <w:t>?</w:t>
      </w:r>
    </w:p>
    <w:p w14:paraId="6BBA6289" w14:textId="77777777" w:rsidR="001053E5" w:rsidRPr="001053E5" w:rsidRDefault="001053E5" w:rsidP="001053E5"/>
    <w:p w14:paraId="6D67482D" w14:textId="2B3537DD" w:rsidR="007D0084" w:rsidRPr="001053E5" w:rsidRDefault="001053E5" w:rsidP="001053E5">
      <w:pPr>
        <w:spacing w:after="0" w:line="360" w:lineRule="auto"/>
        <w:jc w:val="both"/>
        <w:rPr>
          <w:rFonts w:ascii="Times New Roman" w:eastAsia="Times New Roman" w:hAnsi="Times New Roman" w:cs="Times New Roman"/>
          <w:sz w:val="24"/>
          <w:szCs w:val="24"/>
          <w:lang w:eastAsia="en-GB"/>
        </w:rPr>
      </w:pPr>
      <w:r w:rsidRPr="001053E5">
        <w:rPr>
          <w:rFonts w:ascii="Arial" w:eastAsia="Times New Roman" w:hAnsi="Arial" w:cs="Arial"/>
          <w:lang w:eastAsia="en-GB"/>
        </w:rPr>
        <w:t>Obesity, as defined by the World Health Organisation (WHO), is an abnormal accumulation of fat that poses health risks, identified by a BMI of 25 or higher for overweight individuals and 30 or higher for those with obesity</w:t>
      </w:r>
      <w:r>
        <w:rPr>
          <w:rFonts w:ascii="Arial" w:eastAsia="Times New Roman" w:hAnsi="Arial" w:cs="Arial"/>
          <w:lang w:eastAsia="en-GB"/>
        </w:rPr>
        <w:t xml:space="preserve"> (WHO, 2025)</w:t>
      </w:r>
      <w:r w:rsidRPr="001053E5">
        <w:rPr>
          <w:rFonts w:ascii="Arial" w:eastAsia="Times New Roman" w:hAnsi="Arial" w:cs="Arial"/>
          <w:lang w:eastAsia="en-GB"/>
        </w:rPr>
        <w:t xml:space="preserve"> It is a complex and chronic disease influenced by various factors, elevating the risk of serious health issues such as type 2 diabetes, cardiovascular diseases, certain cancers, and musculoskeletal disorders. Managing obesity involves addressing the cycle of weight gain and metabolic changes, requiring a comprehensive, multidisciplinary approach aimed at long-term health improvement rather than just short-term weight los</w:t>
      </w:r>
      <w:r w:rsidRPr="001053E5">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 </w:t>
      </w:r>
      <w:r w:rsidR="00A829CD" w:rsidRPr="001D3053">
        <w:rPr>
          <w:rFonts w:ascii="Arial" w:hAnsi="Arial" w:cs="Arial"/>
          <w:color w:val="1C1C1C"/>
          <w:shd w:val="clear" w:color="auto" w:fill="FFFFFF"/>
        </w:rPr>
        <w:t>(</w:t>
      </w:r>
      <w:proofErr w:type="spellStart"/>
      <w:r w:rsidR="00A829CD" w:rsidRPr="001D3053">
        <w:rPr>
          <w:rFonts w:ascii="Arial" w:hAnsi="Arial" w:cs="Arial"/>
          <w:color w:val="1C1C1C"/>
          <w:shd w:val="clear" w:color="auto" w:fill="FFFFFF"/>
        </w:rPr>
        <w:t>Lingvay</w:t>
      </w:r>
      <w:proofErr w:type="spellEnd"/>
      <w:r w:rsidR="00A829CD" w:rsidRPr="001D3053">
        <w:rPr>
          <w:rFonts w:ascii="Arial" w:hAnsi="Arial" w:cs="Arial"/>
          <w:color w:val="1C1C1C"/>
          <w:shd w:val="clear" w:color="auto" w:fill="FFFFFF"/>
        </w:rPr>
        <w:t xml:space="preserve"> et al., 2024)</w:t>
      </w:r>
      <w:r w:rsidR="00B0120D" w:rsidRPr="001D3053">
        <w:rPr>
          <w:rFonts w:ascii="Arial" w:hAnsi="Arial" w:cs="Arial"/>
          <w:color w:val="1C1C1C"/>
          <w:shd w:val="clear" w:color="auto" w:fill="FFFFFF"/>
        </w:rPr>
        <w:t xml:space="preserve">, </w:t>
      </w:r>
      <w:r w:rsidR="00690710">
        <w:rPr>
          <w:rFonts w:ascii="Arial" w:hAnsi="Arial" w:cs="Arial"/>
          <w:color w:val="1C1C1C"/>
          <w:shd w:val="clear" w:color="auto" w:fill="FFFFFF"/>
        </w:rPr>
        <w:t>as shown in Figure 2</w:t>
      </w:r>
      <w:r w:rsidR="00B0120D" w:rsidRPr="001D3053">
        <w:rPr>
          <w:rFonts w:ascii="Arial" w:hAnsi="Arial" w:cs="Arial"/>
          <w:color w:val="1C1C1C"/>
          <w:shd w:val="clear" w:color="auto" w:fill="FFFFFF"/>
        </w:rPr>
        <w:t xml:space="preserve"> below</w:t>
      </w:r>
      <w:r w:rsidR="00B0120D">
        <w:rPr>
          <w:rFonts w:ascii="Arial" w:hAnsi="Arial" w:cs="Arial"/>
          <w:color w:val="1C1C1C"/>
          <w:sz w:val="21"/>
          <w:szCs w:val="21"/>
          <w:shd w:val="clear" w:color="auto" w:fill="FFFFFF"/>
        </w:rPr>
        <w:t>.</w:t>
      </w:r>
    </w:p>
    <w:p w14:paraId="3B1864E0" w14:textId="3F132847" w:rsidR="00081FD9" w:rsidRDefault="003277E8" w:rsidP="00F4558F">
      <w:pPr>
        <w:spacing w:line="360" w:lineRule="auto"/>
        <w:jc w:val="both"/>
        <w:rPr>
          <w:rFonts w:ascii="Arial" w:hAnsi="Arial" w:cs="Arial"/>
          <w:color w:val="1C1C1C"/>
          <w:sz w:val="21"/>
          <w:szCs w:val="21"/>
          <w:shd w:val="clear" w:color="auto" w:fill="FFFFFF"/>
        </w:rPr>
      </w:pPr>
      <w:r w:rsidRPr="00BC07D3">
        <w:rPr>
          <w:noProof/>
          <w:color w:val="00B050"/>
        </w:rPr>
        <w:drawing>
          <wp:anchor distT="0" distB="0" distL="114300" distR="114300" simplePos="0" relativeHeight="251650048" behindDoc="0" locked="0" layoutInCell="1" allowOverlap="1" wp14:anchorId="12B80970" wp14:editId="053BF3C3">
            <wp:simplePos x="0" y="0"/>
            <wp:positionH relativeFrom="column">
              <wp:posOffset>375988</wp:posOffset>
            </wp:positionH>
            <wp:positionV relativeFrom="paragraph">
              <wp:posOffset>62824</wp:posOffset>
            </wp:positionV>
            <wp:extent cx="3612204" cy="1724660"/>
            <wp:effectExtent l="0" t="0" r="7620" b="8890"/>
            <wp:wrapNone/>
            <wp:docPr id="18939408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14592" cy="1725800"/>
                    </a:xfrm>
                    <a:prstGeom prst="rect">
                      <a:avLst/>
                    </a:prstGeom>
                    <a:noFill/>
                  </pic:spPr>
                </pic:pic>
              </a:graphicData>
            </a:graphic>
            <wp14:sizeRelH relativeFrom="page">
              <wp14:pctWidth>0</wp14:pctWidth>
            </wp14:sizeRelH>
            <wp14:sizeRelV relativeFrom="page">
              <wp14:pctHeight>0</wp14:pctHeight>
            </wp14:sizeRelV>
          </wp:anchor>
        </w:drawing>
      </w:r>
    </w:p>
    <w:p w14:paraId="5EE722F0" w14:textId="77777777" w:rsidR="00081FD9" w:rsidRDefault="00081FD9">
      <w:pPr>
        <w:rPr>
          <w:rFonts w:ascii="Arial" w:hAnsi="Arial" w:cs="Arial"/>
          <w:color w:val="1C1C1C"/>
          <w:sz w:val="21"/>
          <w:szCs w:val="21"/>
          <w:shd w:val="clear" w:color="auto" w:fill="FFFFFF"/>
        </w:rPr>
      </w:pPr>
    </w:p>
    <w:p w14:paraId="55CFEA61" w14:textId="77777777" w:rsidR="00081FD9" w:rsidRDefault="00081FD9"/>
    <w:p w14:paraId="5E20D9FD" w14:textId="77777777" w:rsidR="001053E5" w:rsidRDefault="001053E5">
      <w:pPr>
        <w:rPr>
          <w:rStyle w:val="SubtleEmphasis"/>
        </w:rPr>
      </w:pPr>
    </w:p>
    <w:p w14:paraId="29478238" w14:textId="77777777" w:rsidR="001053E5" w:rsidRPr="00085EF2" w:rsidRDefault="001053E5">
      <w:pPr>
        <w:rPr>
          <w:rStyle w:val="SubtleEmphasis"/>
        </w:rPr>
      </w:pPr>
    </w:p>
    <w:p w14:paraId="2949937B" w14:textId="0C3766E9" w:rsidR="00527517" w:rsidRPr="009D4798" w:rsidRDefault="00B0120D">
      <w:pPr>
        <w:rPr>
          <w:rFonts w:ascii="Arial" w:hAnsi="Arial" w:cs="Arial"/>
        </w:rPr>
      </w:pPr>
      <w:r>
        <w:rPr>
          <w:rStyle w:val="Strong"/>
          <w:rFonts w:ascii="Arial" w:hAnsi="Arial" w:cs="Arial"/>
          <w:b w:val="0"/>
          <w:bCs w:val="0"/>
        </w:rPr>
        <w:lastRenderedPageBreak/>
        <w:t xml:space="preserve">Figure 2: (Obesity Action Coalition, 2025). </w:t>
      </w:r>
    </w:p>
    <w:p w14:paraId="477B0788" w14:textId="01B42D20" w:rsidR="00697376" w:rsidRDefault="00085EF2" w:rsidP="004244FD">
      <w:pPr>
        <w:pStyle w:val="Heading1"/>
        <w:rPr>
          <w:rStyle w:val="SubtleEmphasis"/>
          <w:rFonts w:ascii="Arial" w:hAnsi="Arial" w:cs="Arial"/>
          <w:b/>
          <w:bCs/>
          <w:i w:val="0"/>
          <w:iCs w:val="0"/>
          <w:caps w:val="0"/>
          <w:color w:val="auto"/>
          <w:sz w:val="32"/>
          <w:szCs w:val="32"/>
        </w:rPr>
      </w:pPr>
      <w:r w:rsidRPr="00CD3C9F">
        <w:rPr>
          <w:rStyle w:val="SubtleEmphasis"/>
          <w:rFonts w:ascii="Arial" w:hAnsi="Arial" w:cs="Arial"/>
          <w:i w:val="0"/>
          <w:iCs w:val="0"/>
          <w:sz w:val="32"/>
          <w:szCs w:val="32"/>
        </w:rPr>
        <w:t xml:space="preserve">1.2 </w:t>
      </w:r>
      <w:r w:rsidR="004244FD" w:rsidRPr="00CD3C9F">
        <w:rPr>
          <w:rStyle w:val="Strong"/>
          <w:rFonts w:ascii="Arial" w:hAnsi="Arial" w:cs="Arial"/>
          <w:caps w:val="0"/>
          <w:sz w:val="32"/>
          <w:szCs w:val="32"/>
        </w:rPr>
        <w:t>The Burden and Prevalence of Obesity in England and Globall</w:t>
      </w:r>
      <w:r w:rsidR="004244FD" w:rsidRPr="00CD3C9F">
        <w:rPr>
          <w:rStyle w:val="SubtleEmphasis"/>
          <w:rFonts w:ascii="Arial" w:hAnsi="Arial" w:cs="Arial"/>
          <w:b/>
          <w:bCs/>
          <w:i w:val="0"/>
          <w:iCs w:val="0"/>
          <w:caps w:val="0"/>
          <w:color w:val="auto"/>
          <w:sz w:val="32"/>
          <w:szCs w:val="32"/>
        </w:rPr>
        <w:t>y</w:t>
      </w:r>
    </w:p>
    <w:p w14:paraId="2AEC64BA" w14:textId="34BCF670" w:rsidR="00CD3C9F" w:rsidRPr="00CD3C9F" w:rsidRDefault="00CD3C9F" w:rsidP="00CD3C9F"/>
    <w:p w14:paraId="239BA9DB" w14:textId="03603703" w:rsidR="00C10885" w:rsidRPr="001053E5" w:rsidRDefault="001053E5" w:rsidP="00474B22">
      <w:pPr>
        <w:spacing w:line="360" w:lineRule="auto"/>
        <w:jc w:val="both"/>
        <w:rPr>
          <w:rStyle w:val="Strong"/>
          <w:rFonts w:ascii="Arial" w:eastAsia="Times New Roman" w:hAnsi="Arial" w:cs="Arial"/>
          <w:b w:val="0"/>
          <w:bCs w:val="0"/>
          <w:lang w:eastAsia="en-GB"/>
        </w:rPr>
      </w:pPr>
      <w:r>
        <w:rPr>
          <w:rFonts w:ascii="Arial" w:hAnsi="Arial" w:cs="Arial"/>
          <w:noProof/>
        </w:rPr>
        <w:drawing>
          <wp:anchor distT="0" distB="0" distL="114300" distR="114300" simplePos="0" relativeHeight="251661312" behindDoc="1" locked="0" layoutInCell="1" allowOverlap="1" wp14:anchorId="68D57FA0" wp14:editId="0A8BCE02">
            <wp:simplePos x="0" y="0"/>
            <wp:positionH relativeFrom="margin">
              <wp:align>left</wp:align>
            </wp:positionH>
            <wp:positionV relativeFrom="paragraph">
              <wp:posOffset>2140450</wp:posOffset>
            </wp:positionV>
            <wp:extent cx="3780817" cy="1828800"/>
            <wp:effectExtent l="0" t="0" r="0" b="0"/>
            <wp:wrapNone/>
            <wp:docPr id="21262801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80817" cy="1828800"/>
                    </a:xfrm>
                    <a:prstGeom prst="rect">
                      <a:avLst/>
                    </a:prstGeom>
                    <a:noFill/>
                  </pic:spPr>
                </pic:pic>
              </a:graphicData>
            </a:graphic>
            <wp14:sizeRelH relativeFrom="page">
              <wp14:pctWidth>0</wp14:pctWidth>
            </wp14:sizeRelH>
            <wp14:sizeRelV relativeFrom="page">
              <wp14:pctHeight>0</wp14:pctHeight>
            </wp14:sizeRelV>
          </wp:anchor>
        </w:drawing>
      </w:r>
      <w:r w:rsidR="00474B22" w:rsidRPr="00474B22">
        <w:rPr>
          <w:rFonts w:ascii="Arial" w:eastAsia="Times New Roman" w:hAnsi="Arial" w:cs="Arial"/>
          <w:lang w:eastAsia="en-GB"/>
        </w:rPr>
        <w:t>From a global perspective, obesity has become a global epidemic, causing over 2.8 million deaths annually, according to the World Health Organisation (WHO, 2021). While it was once more common in high-income countries, its incidence is now also increasing in low- and middle-income nations. Addressing this issue requires urgent collaboration among various sectors, focusing on improving food systems, promoting physical activity, enhancing health education, and tackling social health determinants</w:t>
      </w:r>
      <w:r>
        <w:rPr>
          <w:rFonts w:ascii="Arial" w:eastAsia="Times New Roman" w:hAnsi="Arial" w:cs="Arial"/>
          <w:lang w:eastAsia="en-GB"/>
        </w:rPr>
        <w:t xml:space="preserve"> (</w:t>
      </w:r>
      <w:r w:rsidR="00A312CD" w:rsidRPr="00474B22">
        <w:rPr>
          <w:rFonts w:ascii="Arial" w:hAnsi="Arial" w:cs="Arial"/>
          <w:color w:val="1C1C1C"/>
          <w:shd w:val="clear" w:color="auto" w:fill="FFFFFF"/>
        </w:rPr>
        <w:t>WHO, 2021), as shown in Figure</w:t>
      </w:r>
      <w:r w:rsidR="00C10885" w:rsidRPr="00474B22">
        <w:rPr>
          <w:rStyle w:val="Strong"/>
          <w:rFonts w:ascii="Arial" w:hAnsi="Arial" w:cs="Arial"/>
          <w:b w:val="0"/>
          <w:bCs w:val="0"/>
        </w:rPr>
        <w:t xml:space="preserve"> 3.</w:t>
      </w:r>
    </w:p>
    <w:p w14:paraId="34B6C86A" w14:textId="18E0CE8A" w:rsidR="00C10885" w:rsidRDefault="00C10885" w:rsidP="00D11426">
      <w:pPr>
        <w:spacing w:line="360" w:lineRule="auto"/>
        <w:jc w:val="both"/>
        <w:rPr>
          <w:rStyle w:val="Strong"/>
          <w:rFonts w:ascii="Arial" w:hAnsi="Arial" w:cs="Arial"/>
          <w:b w:val="0"/>
          <w:bCs w:val="0"/>
        </w:rPr>
      </w:pPr>
    </w:p>
    <w:p w14:paraId="46EDCCDF" w14:textId="77777777" w:rsidR="00C10885" w:rsidRDefault="00C10885" w:rsidP="00D11426">
      <w:pPr>
        <w:spacing w:line="360" w:lineRule="auto"/>
        <w:jc w:val="both"/>
        <w:rPr>
          <w:rStyle w:val="Strong"/>
          <w:rFonts w:ascii="Arial" w:hAnsi="Arial" w:cs="Arial"/>
          <w:b w:val="0"/>
          <w:bCs w:val="0"/>
        </w:rPr>
      </w:pPr>
    </w:p>
    <w:p w14:paraId="42BC4940" w14:textId="77777777" w:rsidR="00C10885" w:rsidRDefault="00C10885" w:rsidP="00D11426">
      <w:pPr>
        <w:spacing w:line="360" w:lineRule="auto"/>
        <w:jc w:val="both"/>
        <w:rPr>
          <w:rStyle w:val="Strong"/>
          <w:rFonts w:ascii="Arial" w:hAnsi="Arial" w:cs="Arial"/>
          <w:b w:val="0"/>
          <w:bCs w:val="0"/>
        </w:rPr>
      </w:pPr>
    </w:p>
    <w:p w14:paraId="007267B0" w14:textId="64AE3E72" w:rsidR="00B0120D" w:rsidRDefault="00B0120D" w:rsidP="00D11426">
      <w:pPr>
        <w:spacing w:line="360" w:lineRule="auto"/>
        <w:jc w:val="both"/>
        <w:rPr>
          <w:rStyle w:val="Strong"/>
          <w:rFonts w:ascii="Arial" w:hAnsi="Arial" w:cs="Arial"/>
          <w:b w:val="0"/>
          <w:bCs w:val="0"/>
        </w:rPr>
      </w:pPr>
    </w:p>
    <w:p w14:paraId="0895265D" w14:textId="77777777" w:rsidR="001053E5" w:rsidRDefault="001053E5" w:rsidP="00FC7F7C">
      <w:pPr>
        <w:spacing w:line="360" w:lineRule="auto"/>
        <w:jc w:val="both"/>
        <w:rPr>
          <w:rStyle w:val="Strong"/>
          <w:rFonts w:ascii="Arial" w:hAnsi="Arial" w:cs="Arial"/>
          <w:b w:val="0"/>
          <w:bCs w:val="0"/>
        </w:rPr>
      </w:pPr>
    </w:p>
    <w:p w14:paraId="21B90D6B" w14:textId="77777777" w:rsidR="00243174" w:rsidRDefault="00243174" w:rsidP="00FC7F7C">
      <w:pPr>
        <w:spacing w:line="360" w:lineRule="auto"/>
        <w:jc w:val="both"/>
        <w:rPr>
          <w:rStyle w:val="Strong"/>
          <w:rFonts w:ascii="Arial" w:hAnsi="Arial" w:cs="Arial"/>
          <w:b w:val="0"/>
          <w:bCs w:val="0"/>
        </w:rPr>
      </w:pPr>
    </w:p>
    <w:p w14:paraId="616AFD24" w14:textId="67E39ADD" w:rsidR="00081FD9" w:rsidRDefault="00081FD9" w:rsidP="00FC7F7C">
      <w:pPr>
        <w:spacing w:line="360" w:lineRule="auto"/>
        <w:jc w:val="both"/>
        <w:rPr>
          <w:rStyle w:val="Strong"/>
          <w:rFonts w:ascii="Arial" w:hAnsi="Arial" w:cs="Arial"/>
          <w:b w:val="0"/>
          <w:bCs w:val="0"/>
        </w:rPr>
      </w:pPr>
      <w:r>
        <w:rPr>
          <w:rStyle w:val="Strong"/>
          <w:rFonts w:ascii="Arial" w:hAnsi="Arial" w:cs="Arial"/>
          <w:b w:val="0"/>
          <w:bCs w:val="0"/>
        </w:rPr>
        <w:t xml:space="preserve">Figure 3: Source: </w:t>
      </w:r>
      <w:r w:rsidRPr="00D11426">
        <w:rPr>
          <w:rStyle w:val="Strong"/>
          <w:rFonts w:ascii="Arial" w:hAnsi="Arial" w:cs="Arial"/>
          <w:b w:val="0"/>
          <w:bCs w:val="0"/>
        </w:rPr>
        <w:t>(WHO, 2021</w:t>
      </w:r>
      <w:r>
        <w:rPr>
          <w:rStyle w:val="Strong"/>
          <w:rFonts w:ascii="Arial" w:hAnsi="Arial" w:cs="Arial"/>
          <w:b w:val="0"/>
          <w:bCs w:val="0"/>
        </w:rPr>
        <w:t>).</w:t>
      </w:r>
    </w:p>
    <w:p w14:paraId="7AFE49E9" w14:textId="73424F41" w:rsidR="00BD322F" w:rsidRPr="00243174" w:rsidRDefault="00243174" w:rsidP="00243174">
      <w:pPr>
        <w:spacing w:line="360" w:lineRule="auto"/>
        <w:jc w:val="both"/>
        <w:rPr>
          <w:rFonts w:ascii="Arial" w:eastAsia="Times New Roman" w:hAnsi="Arial" w:cs="Arial"/>
          <w:lang w:eastAsia="en-GB"/>
        </w:rPr>
      </w:pPr>
      <w:r w:rsidRPr="00243174">
        <w:rPr>
          <w:rStyle w:val="Strong"/>
          <w:rFonts w:ascii="Arial" w:hAnsi="Arial" w:cs="Arial"/>
          <w:b w:val="0"/>
          <w:bCs w:val="0"/>
        </w:rPr>
        <w:t xml:space="preserve">Also, </w:t>
      </w:r>
      <w:r w:rsidRPr="00243174">
        <w:rPr>
          <w:rFonts w:ascii="Arial" w:hAnsi="Arial" w:cs="Arial"/>
          <w:color w:val="1C1C1C"/>
          <w:shd w:val="clear" w:color="auto" w:fill="FFFFFF"/>
        </w:rPr>
        <w:t>obesity</w:t>
      </w:r>
      <w:r w:rsidRPr="00243174">
        <w:rPr>
          <w:rFonts w:ascii="Arial" w:eastAsia="Times New Roman" w:hAnsi="Arial" w:cs="Arial"/>
          <w:lang w:eastAsia="en-GB"/>
        </w:rPr>
        <w:t xml:space="preserve"> is a significant public health issue in the 21st century, with global rates rising. In the United States, healthcare costs associated with obesity are approximately $173 billion annually, projected to increase to $481 billion as the number of overweight or obese adults rises from 172 million in 2021 to 213 million by 2050 </w:t>
      </w:r>
      <w:r w:rsidRPr="00243174">
        <w:rPr>
          <w:rFonts w:ascii="Arial" w:hAnsi="Arial" w:cs="Arial"/>
          <w:color w:val="1C1C1C"/>
          <w:shd w:val="clear" w:color="auto" w:fill="FFFFFF"/>
        </w:rPr>
        <w:t xml:space="preserve">(Pujia et al., 2025). </w:t>
      </w:r>
      <w:r w:rsidRPr="00243174">
        <w:rPr>
          <w:rFonts w:ascii="Arial" w:eastAsia="Times New Roman" w:hAnsi="Arial" w:cs="Arial"/>
          <w:lang w:eastAsia="en-GB"/>
        </w:rPr>
        <w:t xml:space="preserve">Without effective prevention and intervention, these challenges are expected to worsen </w:t>
      </w:r>
      <w:r w:rsidR="00D11426" w:rsidRPr="00243174">
        <w:rPr>
          <w:rFonts w:ascii="Arial" w:hAnsi="Arial" w:cs="Arial"/>
          <w:color w:val="1C1C1C"/>
          <w:shd w:val="clear" w:color="auto" w:fill="FFFFFF"/>
        </w:rPr>
        <w:t>(Pujia et al., 2025).</w:t>
      </w:r>
    </w:p>
    <w:p w14:paraId="12C22425" w14:textId="3E43C003" w:rsidR="00697376" w:rsidRDefault="00243174" w:rsidP="00697376">
      <w:pPr>
        <w:spacing w:line="360" w:lineRule="auto"/>
        <w:jc w:val="both"/>
        <w:rPr>
          <w:rFonts w:ascii="Arial" w:hAnsi="Arial" w:cs="Arial"/>
        </w:rPr>
      </w:pPr>
      <w:r>
        <w:rPr>
          <w:rFonts w:ascii="Arial" w:hAnsi="Arial" w:cs="Arial"/>
          <w:b/>
          <w:bCs/>
          <w:noProof/>
          <w:color w:val="00B050"/>
          <w:sz w:val="32"/>
          <w:szCs w:val="32"/>
        </w:rPr>
        <w:drawing>
          <wp:anchor distT="0" distB="0" distL="114300" distR="114300" simplePos="0" relativeHeight="251660288" behindDoc="1" locked="0" layoutInCell="1" allowOverlap="1" wp14:anchorId="5A7B2C05" wp14:editId="04E00B26">
            <wp:simplePos x="0" y="0"/>
            <wp:positionH relativeFrom="column">
              <wp:posOffset>-234315</wp:posOffset>
            </wp:positionH>
            <wp:positionV relativeFrom="paragraph">
              <wp:posOffset>1162050</wp:posOffset>
            </wp:positionV>
            <wp:extent cx="4564380" cy="2340610"/>
            <wp:effectExtent l="0" t="0" r="7620" b="2540"/>
            <wp:wrapNone/>
            <wp:docPr id="3102562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64380" cy="2340610"/>
                    </a:xfrm>
                    <a:prstGeom prst="rect">
                      <a:avLst/>
                    </a:prstGeom>
                    <a:noFill/>
                  </pic:spPr>
                </pic:pic>
              </a:graphicData>
            </a:graphic>
            <wp14:sizeRelH relativeFrom="page">
              <wp14:pctWidth>0</wp14:pctWidth>
            </wp14:sizeRelH>
            <wp14:sizeRelV relativeFrom="page">
              <wp14:pctHeight>0</wp14:pctHeight>
            </wp14:sizeRelV>
          </wp:anchor>
        </w:drawing>
      </w:r>
      <w:r w:rsidR="00697376" w:rsidRPr="003E6A9A">
        <w:rPr>
          <w:rFonts w:ascii="Arial" w:hAnsi="Arial" w:cs="Arial"/>
        </w:rPr>
        <w:t xml:space="preserve"> </w:t>
      </w:r>
      <w:r w:rsidR="00FC7F7C">
        <w:rPr>
          <w:rFonts w:ascii="Arial" w:hAnsi="Arial" w:cs="Arial"/>
        </w:rPr>
        <w:t>In England,</w:t>
      </w:r>
      <w:r w:rsidR="00697376" w:rsidRPr="003E6A9A">
        <w:rPr>
          <w:rFonts w:ascii="Arial" w:hAnsi="Arial" w:cs="Arial"/>
        </w:rPr>
        <w:t xml:space="preserve"> </w:t>
      </w:r>
      <w:r w:rsidR="00697376" w:rsidRPr="003E6A9A">
        <w:rPr>
          <w:rFonts w:ascii="Arial" w:hAnsi="Arial" w:cs="Arial"/>
          <w:color w:val="1C1C1C"/>
          <w:shd w:val="clear" w:color="auto" w:fill="FFFFFF"/>
        </w:rPr>
        <w:t xml:space="preserve">between the years 1993 and 2022, the percentage of adults in England categorised as obese rose from 14.9% to 28.9%. Concurrently, the </w:t>
      </w:r>
      <w:r w:rsidR="00697376">
        <w:rPr>
          <w:rFonts w:ascii="Arial" w:hAnsi="Arial" w:cs="Arial"/>
          <w:color w:val="1C1C1C"/>
          <w:sz w:val="21"/>
          <w:szCs w:val="21"/>
          <w:shd w:val="clear" w:color="auto" w:fill="FFFFFF"/>
        </w:rPr>
        <w:t>pro</w:t>
      </w:r>
      <w:r w:rsidR="003F73BD">
        <w:rPr>
          <w:rFonts w:ascii="Arial" w:hAnsi="Arial" w:cs="Arial"/>
          <w:color w:val="1C1C1C"/>
          <w:sz w:val="21"/>
          <w:szCs w:val="21"/>
          <w:shd w:val="clear" w:color="auto" w:fill="FFFFFF"/>
        </w:rPr>
        <w:t>portion of individuals classified as either overweight or obese increased from 52.9% to 63.9%</w:t>
      </w:r>
      <w:r w:rsidR="004B776E">
        <w:rPr>
          <w:rFonts w:ascii="Arial" w:hAnsi="Arial" w:cs="Arial"/>
          <w:color w:val="1C1C1C"/>
          <w:sz w:val="21"/>
          <w:szCs w:val="21"/>
          <w:shd w:val="clear" w:color="auto" w:fill="FFFFFF"/>
        </w:rPr>
        <w:t xml:space="preserve"> </w:t>
      </w:r>
      <w:r w:rsidR="004B776E">
        <w:rPr>
          <w:rFonts w:ascii="Arial" w:hAnsi="Arial" w:cs="Arial"/>
        </w:rPr>
        <w:t>(</w:t>
      </w:r>
      <w:proofErr w:type="spellStart"/>
      <w:r w:rsidR="004B776E">
        <w:rPr>
          <w:rFonts w:ascii="Arial" w:hAnsi="Arial" w:cs="Arial"/>
        </w:rPr>
        <w:t>Stiebahl</w:t>
      </w:r>
      <w:proofErr w:type="spellEnd"/>
      <w:r w:rsidR="004B776E">
        <w:t xml:space="preserve">, 2025), </w:t>
      </w:r>
      <w:r w:rsidR="004B776E" w:rsidRPr="004B776E">
        <w:rPr>
          <w:rFonts w:ascii="Arial" w:hAnsi="Arial" w:cs="Arial"/>
        </w:rPr>
        <w:t>see</w:t>
      </w:r>
      <w:r w:rsidR="003F73BD">
        <w:rPr>
          <w:rFonts w:ascii="Arial" w:hAnsi="Arial" w:cs="Arial"/>
        </w:rPr>
        <w:t xml:space="preserve"> (Figure </w:t>
      </w:r>
      <w:r w:rsidR="00C10885">
        <w:rPr>
          <w:rFonts w:ascii="Arial" w:hAnsi="Arial" w:cs="Arial"/>
        </w:rPr>
        <w:t>4</w:t>
      </w:r>
      <w:r w:rsidR="003F73BD">
        <w:rPr>
          <w:rFonts w:ascii="Arial" w:hAnsi="Arial" w:cs="Arial"/>
        </w:rPr>
        <w:t>)</w:t>
      </w:r>
      <w:r w:rsidR="00C10885">
        <w:rPr>
          <w:rFonts w:ascii="Arial" w:hAnsi="Arial" w:cs="Arial"/>
        </w:rPr>
        <w:t>.</w:t>
      </w:r>
    </w:p>
    <w:p w14:paraId="28AE8CC7" w14:textId="030280A8" w:rsidR="00C10885" w:rsidRDefault="00C10885" w:rsidP="00697376">
      <w:pPr>
        <w:spacing w:line="360" w:lineRule="auto"/>
        <w:jc w:val="both"/>
        <w:rPr>
          <w:rFonts w:ascii="Arial" w:hAnsi="Arial" w:cs="Arial"/>
        </w:rPr>
      </w:pPr>
    </w:p>
    <w:p w14:paraId="0E9413C8" w14:textId="0FB217B2" w:rsidR="00C10885" w:rsidRDefault="00C10885" w:rsidP="00697376">
      <w:pPr>
        <w:spacing w:line="360" w:lineRule="auto"/>
        <w:jc w:val="both"/>
        <w:rPr>
          <w:rFonts w:ascii="Arial" w:hAnsi="Arial" w:cs="Arial"/>
        </w:rPr>
      </w:pPr>
    </w:p>
    <w:p w14:paraId="4089AF58" w14:textId="77777777" w:rsidR="00C10885" w:rsidRDefault="00C10885" w:rsidP="00697376">
      <w:pPr>
        <w:spacing w:line="360" w:lineRule="auto"/>
        <w:jc w:val="both"/>
      </w:pPr>
    </w:p>
    <w:p w14:paraId="31775197" w14:textId="7EB3B858" w:rsidR="00BD322F" w:rsidRPr="00E34A06" w:rsidRDefault="00BD322F">
      <w:pPr>
        <w:rPr>
          <w:rFonts w:ascii="Arial" w:hAnsi="Arial" w:cs="Arial"/>
          <w:b/>
          <w:bCs/>
          <w:color w:val="00B050"/>
          <w:sz w:val="32"/>
          <w:szCs w:val="32"/>
        </w:rPr>
      </w:pPr>
    </w:p>
    <w:p w14:paraId="71C81B87" w14:textId="77777777" w:rsidR="00243174" w:rsidRDefault="00243174">
      <w:pPr>
        <w:rPr>
          <w:rFonts w:ascii="Arial" w:hAnsi="Arial" w:cs="Arial"/>
        </w:rPr>
      </w:pPr>
    </w:p>
    <w:p w14:paraId="1A9274AC" w14:textId="77777777" w:rsidR="00243174" w:rsidRDefault="00243174">
      <w:pPr>
        <w:rPr>
          <w:rFonts w:ascii="Arial" w:hAnsi="Arial" w:cs="Arial"/>
        </w:rPr>
      </w:pPr>
    </w:p>
    <w:p w14:paraId="6098C6F0" w14:textId="77777777" w:rsidR="00243174" w:rsidRDefault="00243174">
      <w:pPr>
        <w:rPr>
          <w:rFonts w:ascii="Arial" w:hAnsi="Arial" w:cs="Arial"/>
        </w:rPr>
      </w:pPr>
    </w:p>
    <w:p w14:paraId="370DF965" w14:textId="7B5F6239" w:rsidR="009B09BF" w:rsidRDefault="00B22671">
      <w:r>
        <w:rPr>
          <w:rFonts w:ascii="Arial" w:hAnsi="Arial" w:cs="Arial"/>
        </w:rPr>
        <w:t xml:space="preserve">Figure </w:t>
      </w:r>
      <w:r w:rsidR="00C10885">
        <w:rPr>
          <w:rFonts w:ascii="Arial" w:hAnsi="Arial" w:cs="Arial"/>
        </w:rPr>
        <w:t>4</w:t>
      </w:r>
      <w:r>
        <w:rPr>
          <w:rFonts w:ascii="Arial" w:hAnsi="Arial" w:cs="Arial"/>
        </w:rPr>
        <w:t xml:space="preserve">: </w:t>
      </w:r>
      <w:r w:rsidR="00D57F18">
        <w:rPr>
          <w:rFonts w:ascii="Arial" w:hAnsi="Arial" w:cs="Arial"/>
        </w:rPr>
        <w:t xml:space="preserve">Obesity prevalence in England 2022 </w:t>
      </w:r>
      <w:r w:rsidR="00BD322F">
        <w:rPr>
          <w:rFonts w:ascii="Arial" w:hAnsi="Arial" w:cs="Arial"/>
        </w:rPr>
        <w:t>(</w:t>
      </w:r>
      <w:r>
        <w:rPr>
          <w:rFonts w:ascii="Arial" w:hAnsi="Arial" w:cs="Arial"/>
        </w:rPr>
        <w:t>Stiebahl</w:t>
      </w:r>
      <w:r>
        <w:t>, 2025</w:t>
      </w:r>
      <w:r w:rsidR="00BD322F">
        <w:t>).</w:t>
      </w:r>
    </w:p>
    <w:p w14:paraId="4EC8BA70" w14:textId="77777777" w:rsidR="00D8288E" w:rsidRPr="00D8288E" w:rsidRDefault="00243174" w:rsidP="00D8288E">
      <w:pPr>
        <w:spacing w:after="0" w:line="360" w:lineRule="auto"/>
        <w:jc w:val="both"/>
        <w:rPr>
          <w:rFonts w:ascii="Arial" w:eastAsia="Times New Roman" w:hAnsi="Arial" w:cs="Arial"/>
          <w:lang w:eastAsia="en-GB"/>
        </w:rPr>
      </w:pPr>
      <w:r w:rsidRPr="00243174">
        <w:rPr>
          <w:rFonts w:ascii="Arial" w:eastAsia="Times New Roman" w:hAnsi="Arial" w:cs="Arial"/>
          <w:lang w:eastAsia="en-GB"/>
        </w:rPr>
        <w:lastRenderedPageBreak/>
        <w:t>Between 2023 and 2024, 64.5% of adults in England were classified as overweight or obese, a slight increase from 64.0% in 2022</w:t>
      </w:r>
      <w:r w:rsidR="00D8288E" w:rsidRPr="00D8288E">
        <w:rPr>
          <w:rFonts w:ascii="Arial" w:eastAsia="Times New Roman" w:hAnsi="Arial" w:cs="Arial"/>
          <w:lang w:eastAsia="en-GB"/>
        </w:rPr>
        <w:t xml:space="preserve">, </w:t>
      </w:r>
      <w:r w:rsidRPr="00243174">
        <w:rPr>
          <w:rFonts w:ascii="Arial" w:eastAsia="Times New Roman" w:hAnsi="Arial" w:cs="Arial"/>
          <w:lang w:eastAsia="en-GB"/>
        </w:rPr>
        <w:t xml:space="preserve"> </w:t>
      </w:r>
      <w:r w:rsidR="00D8288E" w:rsidRPr="00D8288E">
        <w:rPr>
          <w:rFonts w:ascii="Arial" w:eastAsia="Times New Roman" w:hAnsi="Arial" w:cs="Arial"/>
          <w:lang w:eastAsia="en-GB"/>
        </w:rPr>
        <w:t>t</w:t>
      </w:r>
      <w:r w:rsidRPr="00243174">
        <w:rPr>
          <w:rFonts w:ascii="Arial" w:eastAsia="Times New Roman" w:hAnsi="Arial" w:cs="Arial"/>
          <w:lang w:eastAsia="en-GB"/>
        </w:rPr>
        <w:t>he obesity rate remained stable at 26.5%</w:t>
      </w:r>
      <w:r w:rsidR="00D8288E" w:rsidRPr="00D8288E">
        <w:rPr>
          <w:rFonts w:ascii="Arial" w:eastAsia="Times New Roman" w:hAnsi="Arial" w:cs="Arial"/>
          <w:lang w:eastAsia="en-GB"/>
        </w:rPr>
        <w:t>, as m</w:t>
      </w:r>
      <w:r w:rsidRPr="00243174">
        <w:rPr>
          <w:rFonts w:ascii="Arial" w:eastAsia="Times New Roman" w:hAnsi="Arial" w:cs="Arial"/>
          <w:lang w:eastAsia="en-GB"/>
        </w:rPr>
        <w:t>en showed a higher overweight rate of 69.7% compared to 59.2% for women, while women's obesity rate was marginally higher at 26.9% versus 26.2% for men</w:t>
      </w:r>
      <w:r w:rsidR="00D8288E" w:rsidRPr="00D8288E">
        <w:rPr>
          <w:rFonts w:ascii="Arial" w:eastAsia="Times New Roman" w:hAnsi="Arial" w:cs="Arial"/>
          <w:lang w:eastAsia="en-GB"/>
        </w:rPr>
        <w:t xml:space="preserve"> (Office for Health Improvement and Disparities, 2025).</w:t>
      </w:r>
    </w:p>
    <w:p w14:paraId="7DC6949D" w14:textId="30C28F5A" w:rsidR="003E6A9A" w:rsidRPr="00D8288E" w:rsidRDefault="00243174" w:rsidP="00D8288E">
      <w:pPr>
        <w:spacing w:after="0" w:line="360" w:lineRule="auto"/>
        <w:jc w:val="both"/>
        <w:rPr>
          <w:rFonts w:ascii="Arial" w:eastAsia="Times New Roman" w:hAnsi="Arial" w:cs="Arial"/>
          <w:lang w:eastAsia="en-GB"/>
        </w:rPr>
      </w:pPr>
      <w:r w:rsidRPr="00243174">
        <w:rPr>
          <w:rFonts w:ascii="Arial" w:eastAsia="Times New Roman" w:hAnsi="Arial" w:cs="Arial"/>
          <w:lang w:eastAsia="en-GB"/>
        </w:rPr>
        <w:t>The prevalence of overweight and obesity increased with age, peaking at 73.5% and 32.5% respectively</w:t>
      </w:r>
      <w:r w:rsidR="00D8288E">
        <w:rPr>
          <w:rFonts w:ascii="Arial" w:eastAsia="Times New Roman" w:hAnsi="Arial" w:cs="Arial"/>
          <w:lang w:eastAsia="en-GB"/>
        </w:rPr>
        <w:t>,</w:t>
      </w:r>
      <w:r w:rsidRPr="00243174">
        <w:rPr>
          <w:rFonts w:ascii="Arial" w:eastAsia="Times New Roman" w:hAnsi="Arial" w:cs="Arial"/>
          <w:lang w:eastAsia="en-GB"/>
        </w:rPr>
        <w:t xml:space="preserve"> among individuals aged 55 to 64. Local authority obesity rates varied significantly, ranging from 11.0% to 37.9%</w:t>
      </w:r>
      <w:bookmarkStart w:id="3" w:name="_Hlk211530685"/>
      <w:r w:rsidR="00D8288E" w:rsidRPr="00D8288E">
        <w:rPr>
          <w:rFonts w:ascii="Arial" w:eastAsia="Times New Roman" w:hAnsi="Arial" w:cs="Arial"/>
          <w:lang w:eastAsia="en-GB"/>
        </w:rPr>
        <w:t xml:space="preserve"> </w:t>
      </w:r>
      <w:r w:rsidR="00B22671" w:rsidRPr="00D8288E">
        <w:rPr>
          <w:rFonts w:ascii="Arial" w:eastAsia="Times New Roman" w:hAnsi="Arial" w:cs="Arial"/>
          <w:lang w:eastAsia="en-GB"/>
        </w:rPr>
        <w:t xml:space="preserve">(Office for Health Improvement and Disparities, </w:t>
      </w:r>
      <w:bookmarkEnd w:id="3"/>
      <w:r w:rsidR="00B22671" w:rsidRPr="00D8288E">
        <w:rPr>
          <w:rFonts w:ascii="Arial" w:eastAsia="Times New Roman" w:hAnsi="Arial" w:cs="Arial"/>
          <w:lang w:eastAsia="en-GB"/>
        </w:rPr>
        <w:t>2025).</w:t>
      </w:r>
    </w:p>
    <w:p w14:paraId="5E4812DF" w14:textId="6528876F" w:rsidR="003E6A9A" w:rsidRPr="00D8288E" w:rsidRDefault="00D8288E" w:rsidP="00D8288E">
      <w:pPr>
        <w:spacing w:after="0" w:line="360" w:lineRule="auto"/>
        <w:jc w:val="both"/>
        <w:rPr>
          <w:rFonts w:ascii="Arial" w:eastAsia="Times New Roman" w:hAnsi="Arial" w:cs="Arial"/>
          <w:sz w:val="20"/>
          <w:szCs w:val="20"/>
          <w:lang w:eastAsia="en-GB"/>
        </w:rPr>
      </w:pPr>
      <w:r w:rsidRPr="00D8288E">
        <w:rPr>
          <w:rFonts w:ascii="Arial" w:eastAsia="Times New Roman" w:hAnsi="Arial" w:cs="Arial"/>
          <w:sz w:val="20"/>
          <w:szCs w:val="20"/>
          <w:lang w:eastAsia="en-GB"/>
        </w:rPr>
        <w:t>The prevalence of overweight and obesity among adults varies by deprivation level and ethnicity, with the highest rates found in the most deprived areas (71.2% overweight, 37.4% obese) and the lowest in the least deprived areas (59.4% overweight, 19.8% obese)</w:t>
      </w:r>
      <w:r>
        <w:rPr>
          <w:rFonts w:ascii="Arial" w:eastAsia="Times New Roman" w:hAnsi="Arial" w:cs="Arial"/>
          <w:sz w:val="20"/>
          <w:szCs w:val="20"/>
          <w:lang w:eastAsia="en-GB"/>
        </w:rPr>
        <w:t xml:space="preserve"> </w:t>
      </w:r>
      <w:r w:rsidR="003E6A9A" w:rsidRPr="00D8288E">
        <w:rPr>
          <w:rFonts w:ascii="Arial" w:eastAsia="Times New Roman" w:hAnsi="Arial" w:cs="Arial"/>
          <w:sz w:val="20"/>
          <w:szCs w:val="20"/>
          <w:lang w:eastAsia="en-GB"/>
        </w:rPr>
        <w:t>(Office for Health Improvement and Disparities, 2025)</w:t>
      </w:r>
      <w:r w:rsidR="00FC7F7C" w:rsidRPr="00D8288E">
        <w:rPr>
          <w:rFonts w:ascii="Arial" w:eastAsia="Times New Roman" w:hAnsi="Arial" w:cs="Arial"/>
          <w:sz w:val="20"/>
          <w:szCs w:val="20"/>
          <w:lang w:eastAsia="en-GB"/>
        </w:rPr>
        <w:t xml:space="preserve">, see </w:t>
      </w:r>
      <w:r w:rsidR="00FC7F7C" w:rsidRPr="00D8288E">
        <w:rPr>
          <w:rFonts w:ascii="Arial" w:hAnsi="Arial" w:cs="Arial"/>
          <w:sz w:val="20"/>
          <w:szCs w:val="20"/>
        </w:rPr>
        <w:t>(Figure 5).</w:t>
      </w:r>
    </w:p>
    <w:p w14:paraId="606AA72C" w14:textId="5EE0A728" w:rsidR="003E6A9A" w:rsidRPr="003E6A9A" w:rsidRDefault="00C84D4C" w:rsidP="00B22671">
      <w:pPr>
        <w:spacing w:before="100" w:after="100" w:line="360" w:lineRule="auto"/>
        <w:jc w:val="both"/>
        <w:rPr>
          <w:rFonts w:ascii="Arial" w:hAnsi="Arial" w:cs="Arial"/>
        </w:rPr>
      </w:pPr>
      <w:r w:rsidRPr="00860B69">
        <w:rPr>
          <w:noProof/>
        </w:rPr>
        <w:drawing>
          <wp:anchor distT="0" distB="0" distL="114300" distR="114300" simplePos="0" relativeHeight="251658240" behindDoc="0" locked="0" layoutInCell="1" allowOverlap="1" wp14:anchorId="08B2C9C2" wp14:editId="31B14E2A">
            <wp:simplePos x="0" y="0"/>
            <wp:positionH relativeFrom="column">
              <wp:posOffset>-200660</wp:posOffset>
            </wp:positionH>
            <wp:positionV relativeFrom="paragraph">
              <wp:posOffset>66040</wp:posOffset>
            </wp:positionV>
            <wp:extent cx="4406900" cy="2190750"/>
            <wp:effectExtent l="0" t="0" r="0" b="0"/>
            <wp:wrapNone/>
            <wp:docPr id="491676504" name="Picture 1" descr="A graph of obe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676504" name="Picture 1" descr="A graph of obesity"/>
                    <pic:cNvPicPr/>
                  </pic:nvPicPr>
                  <pic:blipFill>
                    <a:blip r:embed="rId17"/>
                    <a:stretch>
                      <a:fillRect/>
                    </a:stretch>
                  </pic:blipFill>
                  <pic:spPr>
                    <a:xfrm>
                      <a:off x="0" y="0"/>
                      <a:ext cx="4406900" cy="2190750"/>
                    </a:xfrm>
                    <a:prstGeom prst="rect">
                      <a:avLst/>
                    </a:prstGeom>
                  </pic:spPr>
                </pic:pic>
              </a:graphicData>
            </a:graphic>
            <wp14:sizeRelH relativeFrom="margin">
              <wp14:pctWidth>0</wp14:pctWidth>
            </wp14:sizeRelH>
            <wp14:sizeRelV relativeFrom="margin">
              <wp14:pctHeight>0</wp14:pctHeight>
            </wp14:sizeRelV>
          </wp:anchor>
        </w:drawing>
      </w:r>
    </w:p>
    <w:p w14:paraId="0BCAC193" w14:textId="26FB5EB1" w:rsidR="00B22671" w:rsidRDefault="00B22671">
      <w:pPr>
        <w:rPr>
          <w:rFonts w:ascii="Arial" w:hAnsi="Arial" w:cs="Arial"/>
          <w:b/>
          <w:bCs/>
          <w:color w:val="00B050"/>
          <w:sz w:val="32"/>
          <w:szCs w:val="32"/>
        </w:rPr>
      </w:pPr>
    </w:p>
    <w:p w14:paraId="338EAE43" w14:textId="0A399FD2" w:rsidR="00697376" w:rsidRDefault="00697376">
      <w:pPr>
        <w:rPr>
          <w:rFonts w:ascii="Arial" w:hAnsi="Arial" w:cs="Arial"/>
          <w:b/>
          <w:bCs/>
          <w:color w:val="00B050"/>
          <w:sz w:val="32"/>
          <w:szCs w:val="32"/>
        </w:rPr>
      </w:pPr>
    </w:p>
    <w:p w14:paraId="7A2F5A19" w14:textId="77777777" w:rsidR="00697376" w:rsidRDefault="00697376">
      <w:pPr>
        <w:rPr>
          <w:rFonts w:ascii="Arial" w:hAnsi="Arial" w:cs="Arial"/>
          <w:b/>
          <w:bCs/>
          <w:color w:val="00B050"/>
          <w:sz w:val="32"/>
          <w:szCs w:val="32"/>
        </w:rPr>
      </w:pPr>
    </w:p>
    <w:p w14:paraId="3029C644" w14:textId="77777777" w:rsidR="00410F9A" w:rsidRDefault="00410F9A">
      <w:pPr>
        <w:rPr>
          <w:rFonts w:ascii="Arial" w:hAnsi="Arial" w:cs="Arial"/>
          <w:b/>
          <w:bCs/>
          <w:sz w:val="32"/>
          <w:szCs w:val="32"/>
        </w:rPr>
      </w:pPr>
    </w:p>
    <w:p w14:paraId="761B161A" w14:textId="77777777" w:rsidR="00C84D4C" w:rsidRDefault="00C84D4C">
      <w:pPr>
        <w:rPr>
          <w:rFonts w:ascii="Arial" w:hAnsi="Arial" w:cs="Arial"/>
          <w:b/>
          <w:bCs/>
          <w:sz w:val="32"/>
          <w:szCs w:val="32"/>
        </w:rPr>
      </w:pPr>
    </w:p>
    <w:p w14:paraId="78D0F2ED" w14:textId="46B2139D" w:rsidR="00B0120D" w:rsidRDefault="00FC7F7C">
      <w:pPr>
        <w:rPr>
          <w:rFonts w:ascii="Arial" w:eastAsia="Times New Roman" w:hAnsi="Arial" w:cs="Arial"/>
          <w:lang w:eastAsia="en-GB"/>
        </w:rPr>
      </w:pPr>
      <w:r w:rsidRPr="00C96739">
        <w:rPr>
          <w:rFonts w:ascii="Arial" w:eastAsia="Times New Roman" w:hAnsi="Arial" w:cs="Arial"/>
          <w:lang w:eastAsia="en-GB"/>
        </w:rPr>
        <w:t>Figure 5: (</w:t>
      </w:r>
      <w:r>
        <w:rPr>
          <w:rFonts w:ascii="Times New Roman" w:eastAsia="Times New Roman" w:hAnsi="Times New Roman"/>
          <w:lang w:eastAsia="en-GB"/>
        </w:rPr>
        <w:t xml:space="preserve">Office </w:t>
      </w:r>
      <w:r w:rsidRPr="00E32E9F">
        <w:rPr>
          <w:rFonts w:ascii="Arial" w:eastAsia="Times New Roman" w:hAnsi="Arial" w:cs="Arial"/>
          <w:lang w:eastAsia="en-GB"/>
        </w:rPr>
        <w:t>for Health Improvement and Disparities, 2025)</w:t>
      </w:r>
      <w:r>
        <w:rPr>
          <w:rFonts w:ascii="Arial" w:eastAsia="Times New Roman" w:hAnsi="Arial" w:cs="Arial"/>
          <w:lang w:eastAsia="en-GB"/>
        </w:rPr>
        <w:t xml:space="preserve">. </w:t>
      </w:r>
    </w:p>
    <w:p w14:paraId="15AC110F" w14:textId="77777777" w:rsidR="00B31689" w:rsidRDefault="00B31689">
      <w:pPr>
        <w:rPr>
          <w:rFonts w:ascii="Arial" w:eastAsia="Times New Roman" w:hAnsi="Arial" w:cs="Arial"/>
          <w:lang w:eastAsia="en-GB"/>
        </w:rPr>
      </w:pPr>
    </w:p>
    <w:p w14:paraId="3EFC3096" w14:textId="4C92CC62" w:rsidR="00A44BD0" w:rsidRPr="00AE15AD" w:rsidRDefault="00E4749B" w:rsidP="00E4749B">
      <w:pPr>
        <w:spacing w:line="360" w:lineRule="auto"/>
        <w:jc w:val="both"/>
        <w:rPr>
          <w:rFonts w:ascii="Arial" w:eastAsia="Times New Roman" w:hAnsi="Arial" w:cs="Arial"/>
          <w:lang w:eastAsia="en-GB"/>
        </w:rPr>
      </w:pPr>
      <w:r w:rsidRPr="00E4749B">
        <w:rPr>
          <w:rFonts w:ascii="Arial" w:eastAsia="Times New Roman" w:hAnsi="Arial" w:cs="Arial"/>
          <w:lang w:eastAsia="en-GB"/>
        </w:rPr>
        <w:t>Ghosh, Khan, and Vohra (2025) highlight obesity in older adults as a significant burden beyond financial implications, leading to reduced mobility, chronic health issues, and increased reliance on informal caregivers. This caregiving responsibility intensifies inequalities and stress, further straining the NHS and social care services. In the UK, managing health complications related to obesity costs over £6 billion annually, with total societal costs estimated at £27 billion (Frew, 2022).</w:t>
      </w:r>
    </w:p>
    <w:p w14:paraId="0B2692CE" w14:textId="2E1145A3" w:rsidR="0065098E" w:rsidRDefault="00E8582D" w:rsidP="00E8582D">
      <w:pPr>
        <w:pStyle w:val="Heading2"/>
        <w:rPr>
          <w:caps w:val="0"/>
          <w:sz w:val="24"/>
          <w:szCs w:val="24"/>
        </w:rPr>
      </w:pPr>
      <w:r w:rsidRPr="00E8582D">
        <w:rPr>
          <w:caps w:val="0"/>
          <w:sz w:val="24"/>
          <w:szCs w:val="24"/>
        </w:rPr>
        <w:t xml:space="preserve">1.3 </w:t>
      </w:r>
      <w:r w:rsidR="00D94B9B">
        <w:rPr>
          <w:caps w:val="0"/>
          <w:sz w:val="24"/>
          <w:szCs w:val="24"/>
        </w:rPr>
        <w:t>C</w:t>
      </w:r>
      <w:r w:rsidRPr="00E8582D">
        <w:rPr>
          <w:caps w:val="0"/>
          <w:sz w:val="24"/>
          <w:szCs w:val="24"/>
        </w:rPr>
        <w:t>auses and risk factors</w:t>
      </w:r>
    </w:p>
    <w:p w14:paraId="120B9880" w14:textId="16BD3047" w:rsidR="00AE15AD" w:rsidRPr="00AE15AD" w:rsidRDefault="00AE15AD" w:rsidP="00AE15AD">
      <w:pPr>
        <w:spacing w:after="0" w:line="360" w:lineRule="auto"/>
        <w:jc w:val="both"/>
        <w:rPr>
          <w:rFonts w:ascii="Arial" w:eastAsia="Times New Roman" w:hAnsi="Arial" w:cs="Arial"/>
          <w:lang w:eastAsia="en-GB"/>
        </w:rPr>
      </w:pPr>
      <w:r w:rsidRPr="00AE15AD">
        <w:rPr>
          <w:rFonts w:ascii="Arial" w:eastAsia="Times New Roman" w:hAnsi="Arial" w:cs="Arial"/>
          <w:lang w:eastAsia="en-GB"/>
        </w:rPr>
        <w:t xml:space="preserve">Masood and Moorthy (2023) describe obesity as a complex condition affected by genetic, environmental, and </w:t>
      </w:r>
      <w:r>
        <w:rPr>
          <w:rFonts w:ascii="Arial" w:eastAsia="Times New Roman" w:hAnsi="Arial" w:cs="Arial"/>
          <w:lang w:eastAsia="en-GB"/>
        </w:rPr>
        <w:t>behavioural</w:t>
      </w:r>
      <w:r w:rsidRPr="00AE15AD">
        <w:rPr>
          <w:rFonts w:ascii="Arial" w:eastAsia="Times New Roman" w:hAnsi="Arial" w:cs="Arial"/>
          <w:lang w:eastAsia="en-GB"/>
        </w:rPr>
        <w:t xml:space="preserve"> factors. Genetic predispositions influence appetite and metabolism, while modifiable factors</w:t>
      </w:r>
      <w:r>
        <w:rPr>
          <w:rFonts w:ascii="Arial" w:eastAsia="Times New Roman" w:hAnsi="Arial" w:cs="Arial"/>
          <w:lang w:eastAsia="en-GB"/>
        </w:rPr>
        <w:t>, such as excessive caloric intake, poor diet, inactivity, and sleep deprivation, significantly contribute to the risk of obesity</w:t>
      </w:r>
      <w:r w:rsidRPr="00AE15AD">
        <w:rPr>
          <w:rFonts w:ascii="Arial" w:eastAsia="Times New Roman" w:hAnsi="Arial" w:cs="Arial"/>
          <w:lang w:eastAsia="en-GB"/>
        </w:rPr>
        <w:t xml:space="preserve">. Additional influences include socioeconomic status, psychological stress, ethnicity, and alterations in the gut microbiome. Dai et al. (2020) noted that high body mass index (BMI) led to 4.7 million deaths and 147.7 million disability-adjusted life years (DALYs) in 2017, far exceeding 1990 estimates. Obesity heightens the risk for </w:t>
      </w:r>
      <w:r w:rsidRPr="00AE15AD">
        <w:rPr>
          <w:rFonts w:ascii="Arial" w:eastAsia="Times New Roman" w:hAnsi="Arial" w:cs="Arial"/>
          <w:lang w:eastAsia="en-GB"/>
        </w:rPr>
        <w:lastRenderedPageBreak/>
        <w:t xml:space="preserve">numerous diseases and poses a growing public health challenge, </w:t>
      </w:r>
      <w:r w:rsidR="00805A7C" w:rsidRPr="00890E98">
        <w:rPr>
          <w:rFonts w:ascii="Arial" w:hAnsi="Arial" w:cs="Arial"/>
          <w:noProof/>
        </w:rPr>
        <w:drawing>
          <wp:anchor distT="0" distB="0" distL="114300" distR="114300" simplePos="0" relativeHeight="251671552" behindDoc="1" locked="0" layoutInCell="1" allowOverlap="1" wp14:anchorId="20354CEC" wp14:editId="2A076310">
            <wp:simplePos x="0" y="0"/>
            <wp:positionH relativeFrom="column">
              <wp:posOffset>4688732</wp:posOffset>
            </wp:positionH>
            <wp:positionV relativeFrom="paragraph">
              <wp:posOffset>518810</wp:posOffset>
            </wp:positionV>
            <wp:extent cx="3715385" cy="2185480"/>
            <wp:effectExtent l="0" t="0" r="0" b="5715"/>
            <wp:wrapNone/>
            <wp:docPr id="4549687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15385" cy="2185480"/>
                    </a:xfrm>
                    <a:prstGeom prst="rect">
                      <a:avLst/>
                    </a:prstGeom>
                    <a:noFill/>
                  </pic:spPr>
                </pic:pic>
              </a:graphicData>
            </a:graphic>
            <wp14:sizeRelH relativeFrom="page">
              <wp14:pctWidth>0</wp14:pctWidth>
            </wp14:sizeRelH>
            <wp14:sizeRelV relativeFrom="page">
              <wp14:pctHeight>0</wp14:pctHeight>
            </wp14:sizeRelV>
          </wp:anchor>
        </w:drawing>
      </w:r>
      <w:r w:rsidRPr="00AE15AD">
        <w:rPr>
          <w:rFonts w:ascii="Arial" w:eastAsia="Times New Roman" w:hAnsi="Arial" w:cs="Arial"/>
          <w:lang w:eastAsia="en-GB"/>
        </w:rPr>
        <w:t>particularly in low- and middle-income countries, necessitating effective prevention strategies.</w:t>
      </w:r>
    </w:p>
    <w:p w14:paraId="0B100FC2" w14:textId="77777777" w:rsidR="00AE15AD" w:rsidRPr="00AE15AD" w:rsidRDefault="00AE15AD" w:rsidP="00AE15AD">
      <w:pPr>
        <w:spacing w:line="360" w:lineRule="auto"/>
        <w:jc w:val="both"/>
        <w:rPr>
          <w:rFonts w:ascii="Arial" w:hAnsi="Arial" w:cs="Arial"/>
        </w:rPr>
      </w:pPr>
    </w:p>
    <w:p w14:paraId="1AC2DE22" w14:textId="659A641B" w:rsidR="00F92850" w:rsidRPr="00890E98" w:rsidRDefault="005F59E9" w:rsidP="00890E98">
      <w:pPr>
        <w:pStyle w:val="Heading2"/>
      </w:pPr>
      <w:r w:rsidRPr="00890E98">
        <w:t>2</w:t>
      </w:r>
      <w:r w:rsidR="0002292C" w:rsidRPr="00890E98">
        <w:t>.</w:t>
      </w:r>
      <w:r w:rsidRPr="00890E98">
        <w:t xml:space="preserve">0 </w:t>
      </w:r>
      <w:r w:rsidR="00F92850" w:rsidRPr="00890E98">
        <w:t>C</w:t>
      </w:r>
      <w:r w:rsidR="00890E98" w:rsidRPr="00890E98">
        <w:t>ri</w:t>
      </w:r>
      <w:r w:rsidR="00F92850" w:rsidRPr="00890E98">
        <w:t xml:space="preserve">tical </w:t>
      </w:r>
      <w:r w:rsidR="0002292C" w:rsidRPr="00890E98">
        <w:t>evaluations</w:t>
      </w:r>
      <w:r w:rsidR="00F92850" w:rsidRPr="00890E98">
        <w:t xml:space="preserve"> of the biological,</w:t>
      </w:r>
      <w:r w:rsidRPr="00890E98">
        <w:t xml:space="preserve"> Psychological, Social, and Physical </w:t>
      </w:r>
      <w:r w:rsidR="0002292C" w:rsidRPr="00890E98">
        <w:t xml:space="preserve">implications </w:t>
      </w:r>
      <w:r w:rsidRPr="00890E98">
        <w:t>of obesity</w:t>
      </w:r>
    </w:p>
    <w:p w14:paraId="6DD3E599" w14:textId="451CDA37" w:rsidR="00890E98" w:rsidRPr="00D94B9B" w:rsidRDefault="00232BB3" w:rsidP="00D94B9B">
      <w:pPr>
        <w:pStyle w:val="Heading3"/>
        <w:spacing w:line="360" w:lineRule="auto"/>
        <w:jc w:val="both"/>
      </w:pPr>
      <w:r w:rsidRPr="00D94B9B">
        <w:rPr>
          <w:rFonts w:ascii="Arial" w:hAnsi="Arial" w:cs="Arial"/>
          <w:b/>
          <w:bCs/>
        </w:rPr>
        <w:t xml:space="preserve">2.1 </w:t>
      </w:r>
      <w:r w:rsidR="00D4257D" w:rsidRPr="00D94B9B">
        <w:rPr>
          <w:rFonts w:ascii="Arial" w:hAnsi="Arial" w:cs="Arial"/>
          <w:b/>
          <w:bCs/>
        </w:rPr>
        <w:t>B</w:t>
      </w:r>
      <w:r w:rsidR="00890E98" w:rsidRPr="00D94B9B">
        <w:rPr>
          <w:rFonts w:ascii="Arial" w:hAnsi="Arial" w:cs="Arial"/>
          <w:b/>
          <w:bCs/>
        </w:rPr>
        <w:t>iop</w:t>
      </w:r>
      <w:r w:rsidR="00D4257D" w:rsidRPr="00D94B9B">
        <w:rPr>
          <w:rFonts w:ascii="Arial" w:hAnsi="Arial" w:cs="Arial"/>
          <w:b/>
          <w:bCs/>
        </w:rPr>
        <w:t>sychological Mod</w:t>
      </w:r>
      <w:r w:rsidR="00890E98" w:rsidRPr="00D94B9B">
        <w:rPr>
          <w:rFonts w:ascii="Arial" w:hAnsi="Arial" w:cs="Arial"/>
          <w:b/>
          <w:bCs/>
        </w:rPr>
        <w:t>e</w:t>
      </w:r>
      <w:r w:rsidR="00D4257D" w:rsidRPr="00D94B9B">
        <w:rPr>
          <w:rFonts w:ascii="Arial" w:hAnsi="Arial" w:cs="Arial"/>
          <w:b/>
          <w:bCs/>
        </w:rPr>
        <w:t>l</w:t>
      </w:r>
      <w:r w:rsidR="008C7302" w:rsidRPr="00D94B9B">
        <w:rPr>
          <w:rFonts w:ascii="Arial" w:hAnsi="Arial" w:cs="Arial"/>
          <w:b/>
          <w:bCs/>
        </w:rPr>
        <w:t xml:space="preserve"> to evaluate </w:t>
      </w:r>
      <w:r w:rsidR="00D4257D" w:rsidRPr="00D94B9B">
        <w:rPr>
          <w:rFonts w:ascii="Arial" w:hAnsi="Arial" w:cs="Arial"/>
          <w:b/>
          <w:bCs/>
        </w:rPr>
        <w:t>Biological, Psychological, Social, and Physical Implications of Obesity on Individuals</w:t>
      </w:r>
      <w:r w:rsidR="00D4257D" w:rsidRPr="00D94B9B">
        <w:t>.</w:t>
      </w:r>
    </w:p>
    <w:p w14:paraId="311EB1E5" w14:textId="4F904C82" w:rsidR="00D4257D" w:rsidRPr="00D94B9B" w:rsidRDefault="00D4257D" w:rsidP="00D94B9B">
      <w:r w:rsidRPr="00D94B9B">
        <w:t xml:space="preserve">  </w:t>
      </w:r>
    </w:p>
    <w:p w14:paraId="2B3D972F" w14:textId="5978C41B" w:rsidR="00D4257D" w:rsidRPr="00805A7C" w:rsidRDefault="00D4257D" w:rsidP="00805A7C">
      <w:pPr>
        <w:spacing w:line="360" w:lineRule="auto"/>
        <w:jc w:val="both"/>
        <w:rPr>
          <w:rFonts w:ascii="Arial" w:hAnsi="Arial" w:cs="Arial"/>
        </w:rPr>
      </w:pPr>
      <w:r w:rsidRPr="00805A7C">
        <w:rPr>
          <w:rFonts w:ascii="Arial" w:hAnsi="Arial" w:cs="Arial"/>
        </w:rPr>
        <w:t xml:space="preserve">Cormack et al. (2023) describe the biopsychosocial model (BPSM) proposed by George Engel in 1977 as an enhancement to the biomedical model (BMM). Engel emphasised that health results from biological, psychological, and social interactions, challenging the purely physical view of illness. Engel argued that adequate healthcare should address the whole person, considering both internal experiences and external environments, aiming for a </w:t>
      </w:r>
      <w:r w:rsidRPr="00805A7C">
        <w:rPr>
          <w:rFonts w:ascii="Arial" w:hAnsi="Arial" w:cs="Arial"/>
        </w:rPr>
        <w:t>comprehensive, person-centred approach to understanding and treating illness. See: 6 as shown below.</w:t>
      </w:r>
    </w:p>
    <w:p w14:paraId="2ECCE928" w14:textId="2D2A46FD" w:rsidR="00D4257D" w:rsidRDefault="00D4257D" w:rsidP="00D4257D">
      <w:pPr>
        <w:spacing w:line="360" w:lineRule="auto"/>
        <w:jc w:val="both"/>
        <w:rPr>
          <w:rFonts w:ascii="Arial" w:hAnsi="Arial" w:cs="Arial"/>
          <w:color w:val="000000" w:themeColor="text1"/>
        </w:rPr>
      </w:pPr>
    </w:p>
    <w:p w14:paraId="1AAF19E7" w14:textId="77777777" w:rsidR="00D4257D" w:rsidRDefault="00D4257D" w:rsidP="00D4257D">
      <w:pPr>
        <w:spacing w:line="360" w:lineRule="auto"/>
        <w:jc w:val="both"/>
        <w:rPr>
          <w:rFonts w:ascii="Arial" w:hAnsi="Arial" w:cs="Arial"/>
          <w:color w:val="000000" w:themeColor="text1"/>
        </w:rPr>
      </w:pPr>
    </w:p>
    <w:p w14:paraId="62A95232" w14:textId="07B3C5F0" w:rsidR="00D4257D" w:rsidRDefault="00D4257D" w:rsidP="00D4257D">
      <w:pPr>
        <w:spacing w:line="360" w:lineRule="auto"/>
        <w:jc w:val="both"/>
        <w:rPr>
          <w:rFonts w:ascii="Arial" w:hAnsi="Arial" w:cs="Arial"/>
          <w:color w:val="000000" w:themeColor="text1"/>
        </w:rPr>
      </w:pPr>
    </w:p>
    <w:p w14:paraId="05C1F777" w14:textId="77777777" w:rsidR="00890E98" w:rsidRDefault="00890E98" w:rsidP="00D4257D">
      <w:pPr>
        <w:spacing w:line="360" w:lineRule="auto"/>
        <w:jc w:val="both"/>
        <w:rPr>
          <w:rFonts w:ascii="Arial" w:hAnsi="Arial" w:cs="Arial"/>
          <w:color w:val="000000" w:themeColor="text1"/>
        </w:rPr>
      </w:pPr>
    </w:p>
    <w:p w14:paraId="7F09C8F1" w14:textId="77777777" w:rsidR="00890E98" w:rsidRDefault="00890E98" w:rsidP="00D4257D">
      <w:pPr>
        <w:spacing w:line="360" w:lineRule="auto"/>
        <w:jc w:val="both"/>
        <w:rPr>
          <w:rFonts w:ascii="Arial" w:hAnsi="Arial" w:cs="Arial"/>
          <w:color w:val="000000" w:themeColor="text1"/>
        </w:rPr>
      </w:pPr>
    </w:p>
    <w:p w14:paraId="72527523" w14:textId="77777777" w:rsidR="00890E98" w:rsidRDefault="00890E98" w:rsidP="00D4257D">
      <w:pPr>
        <w:spacing w:line="360" w:lineRule="auto"/>
        <w:jc w:val="both"/>
        <w:rPr>
          <w:rFonts w:ascii="Arial" w:hAnsi="Arial" w:cs="Arial"/>
          <w:color w:val="000000" w:themeColor="text1"/>
        </w:rPr>
      </w:pPr>
    </w:p>
    <w:p w14:paraId="45411386" w14:textId="77777777" w:rsidR="00890E98" w:rsidRDefault="00890E98" w:rsidP="00D4257D">
      <w:pPr>
        <w:spacing w:line="360" w:lineRule="auto"/>
        <w:jc w:val="both"/>
        <w:rPr>
          <w:rFonts w:ascii="Arial" w:hAnsi="Arial" w:cs="Arial"/>
          <w:color w:val="000000" w:themeColor="text1"/>
        </w:rPr>
      </w:pPr>
    </w:p>
    <w:p w14:paraId="5219318B" w14:textId="5226CDFD" w:rsidR="00890E98" w:rsidRPr="00805A7C" w:rsidRDefault="00D4257D" w:rsidP="00BC07D3">
      <w:pPr>
        <w:spacing w:line="360" w:lineRule="auto"/>
        <w:jc w:val="both"/>
        <w:rPr>
          <w:rFonts w:ascii="Arial" w:hAnsi="Arial" w:cs="Arial"/>
          <w:color w:val="000000" w:themeColor="text1"/>
        </w:rPr>
      </w:pPr>
      <w:r w:rsidRPr="00265BF5">
        <w:rPr>
          <w:rFonts w:ascii="Arial" w:hAnsi="Arial" w:cs="Arial"/>
          <w:color w:val="000000" w:themeColor="text1"/>
        </w:rPr>
        <w:t xml:space="preserve">Figure </w:t>
      </w:r>
      <w:r>
        <w:rPr>
          <w:rFonts w:ascii="Arial" w:hAnsi="Arial" w:cs="Arial"/>
          <w:color w:val="000000" w:themeColor="text1"/>
        </w:rPr>
        <w:t>6</w:t>
      </w:r>
      <w:r w:rsidRPr="00265BF5">
        <w:rPr>
          <w:rFonts w:ascii="Arial" w:hAnsi="Arial" w:cs="Arial"/>
          <w:color w:val="000000" w:themeColor="text1"/>
        </w:rPr>
        <w:t>: (Biopsychosocial Model, 2025)</w:t>
      </w:r>
      <w:r w:rsidR="00890E98">
        <w:rPr>
          <w:rFonts w:ascii="Arial" w:hAnsi="Arial" w:cs="Arial"/>
          <w:color w:val="000000" w:themeColor="text1"/>
        </w:rPr>
        <w:t>.</w:t>
      </w:r>
    </w:p>
    <w:p w14:paraId="3292DC13" w14:textId="57941D3A" w:rsidR="00AD7DE6" w:rsidRPr="00890E98" w:rsidRDefault="00232BB3" w:rsidP="00FF6C3F">
      <w:pPr>
        <w:pStyle w:val="Heading3"/>
        <w:rPr>
          <w:rFonts w:ascii="Arial" w:eastAsia="Times New Roman" w:hAnsi="Arial" w:cs="Arial"/>
          <w:b/>
          <w:bCs/>
          <w:color w:val="1F1F1F"/>
          <w:lang w:eastAsia="en-GB"/>
        </w:rPr>
      </w:pPr>
      <w:r w:rsidRPr="00890E98">
        <w:rPr>
          <w:rStyle w:val="Heading3Char"/>
          <w:rFonts w:ascii="Arial" w:hAnsi="Arial" w:cs="Arial"/>
          <w:b/>
          <w:bCs/>
        </w:rPr>
        <w:t xml:space="preserve">2.2 </w:t>
      </w:r>
      <w:r w:rsidR="00AD7DE6" w:rsidRPr="00890E98">
        <w:rPr>
          <w:rStyle w:val="Heading3Char"/>
          <w:rFonts w:ascii="Arial" w:hAnsi="Arial" w:cs="Arial"/>
          <w:b/>
          <w:bCs/>
        </w:rPr>
        <w:t xml:space="preserve">The multiple factors influencing the rise of obesity are illustrated in Figure </w:t>
      </w:r>
      <w:r w:rsidRPr="00890E98">
        <w:rPr>
          <w:rStyle w:val="Heading3Char"/>
          <w:rFonts w:ascii="Arial" w:hAnsi="Arial" w:cs="Arial"/>
          <w:b/>
          <w:bCs/>
        </w:rPr>
        <w:t>7</w:t>
      </w:r>
      <w:r w:rsidR="00410F9A" w:rsidRPr="00890E98">
        <w:rPr>
          <w:rFonts w:ascii="Arial" w:eastAsia="Times New Roman" w:hAnsi="Arial" w:cs="Arial"/>
          <w:b/>
          <w:bCs/>
          <w:color w:val="1F1F1F"/>
          <w:sz w:val="24"/>
          <w:szCs w:val="24"/>
          <w:lang w:eastAsia="en-GB"/>
        </w:rPr>
        <w:t>.</w:t>
      </w:r>
    </w:p>
    <w:p w14:paraId="343540DE" w14:textId="723C0AAC" w:rsidR="00AD7DE6" w:rsidRPr="00AD7DE6" w:rsidRDefault="00AD7DE6" w:rsidP="00BC07D3">
      <w:pPr>
        <w:spacing w:line="360" w:lineRule="auto"/>
        <w:jc w:val="both"/>
        <w:rPr>
          <w:rFonts w:ascii="Arial" w:hAnsi="Arial" w:cs="Arial"/>
        </w:rPr>
      </w:pPr>
      <w:r>
        <w:rPr>
          <w:rFonts w:ascii="Arial" w:hAnsi="Arial" w:cs="Arial"/>
          <w:noProof/>
          <w:color w:val="1C1C1C"/>
          <w:sz w:val="21"/>
          <w:szCs w:val="21"/>
        </w:rPr>
        <w:drawing>
          <wp:anchor distT="0" distB="0" distL="114300" distR="114300" simplePos="0" relativeHeight="251659264" behindDoc="1" locked="0" layoutInCell="1" allowOverlap="1" wp14:anchorId="381AA60B" wp14:editId="77771184">
            <wp:simplePos x="0" y="0"/>
            <wp:positionH relativeFrom="column">
              <wp:posOffset>135890</wp:posOffset>
            </wp:positionH>
            <wp:positionV relativeFrom="paragraph">
              <wp:posOffset>137795</wp:posOffset>
            </wp:positionV>
            <wp:extent cx="3917950" cy="2412365"/>
            <wp:effectExtent l="0" t="0" r="6350" b="6985"/>
            <wp:wrapNone/>
            <wp:docPr id="5278852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17950" cy="2412365"/>
                    </a:xfrm>
                    <a:prstGeom prst="rect">
                      <a:avLst/>
                    </a:prstGeom>
                    <a:noFill/>
                  </pic:spPr>
                </pic:pic>
              </a:graphicData>
            </a:graphic>
            <wp14:sizeRelH relativeFrom="page">
              <wp14:pctWidth>0</wp14:pctWidth>
            </wp14:sizeRelH>
            <wp14:sizeRelV relativeFrom="page">
              <wp14:pctHeight>0</wp14:pctHeight>
            </wp14:sizeRelV>
          </wp:anchor>
        </w:drawing>
      </w:r>
    </w:p>
    <w:p w14:paraId="57E13608" w14:textId="77777777" w:rsidR="00697376" w:rsidRDefault="00697376" w:rsidP="00BC07D3">
      <w:pPr>
        <w:spacing w:line="360" w:lineRule="auto"/>
        <w:jc w:val="both"/>
        <w:rPr>
          <w:rFonts w:ascii="Arial" w:hAnsi="Arial" w:cs="Arial"/>
        </w:rPr>
      </w:pPr>
    </w:p>
    <w:p w14:paraId="13EB30FE" w14:textId="1BADB66C" w:rsidR="00697376" w:rsidRDefault="00697376" w:rsidP="00BC07D3">
      <w:pPr>
        <w:spacing w:line="360" w:lineRule="auto"/>
        <w:jc w:val="both"/>
        <w:rPr>
          <w:rFonts w:ascii="Arial" w:hAnsi="Arial" w:cs="Arial"/>
        </w:rPr>
      </w:pPr>
    </w:p>
    <w:p w14:paraId="1D378C52" w14:textId="77777777" w:rsidR="00697376" w:rsidRDefault="00697376" w:rsidP="00BC07D3">
      <w:pPr>
        <w:spacing w:line="360" w:lineRule="auto"/>
        <w:jc w:val="both"/>
        <w:rPr>
          <w:rFonts w:ascii="Arial" w:hAnsi="Arial" w:cs="Arial"/>
        </w:rPr>
      </w:pPr>
    </w:p>
    <w:p w14:paraId="7EAE7FC1" w14:textId="6F99F1F1" w:rsidR="00697376" w:rsidRDefault="00697376" w:rsidP="00697376">
      <w:pPr>
        <w:spacing w:line="360" w:lineRule="auto"/>
        <w:jc w:val="both"/>
      </w:pPr>
    </w:p>
    <w:p w14:paraId="70DFE7F5" w14:textId="7EDD8358" w:rsidR="00697376" w:rsidRDefault="00697376" w:rsidP="00697376">
      <w:pPr>
        <w:spacing w:line="360" w:lineRule="auto"/>
        <w:jc w:val="both"/>
      </w:pPr>
    </w:p>
    <w:p w14:paraId="37F2F505" w14:textId="7F8CE856" w:rsidR="00697376" w:rsidRPr="00720B9F" w:rsidRDefault="00410F9A" w:rsidP="00BC07D3">
      <w:pPr>
        <w:spacing w:line="360" w:lineRule="auto"/>
        <w:jc w:val="both"/>
        <w:rPr>
          <w:rFonts w:ascii="Arial" w:hAnsi="Arial" w:cs="Arial"/>
          <w:color w:val="1C1C1C"/>
          <w:sz w:val="21"/>
          <w:szCs w:val="21"/>
          <w:shd w:val="clear" w:color="auto" w:fill="FFFFFF"/>
        </w:rPr>
      </w:pPr>
      <w:r>
        <w:rPr>
          <w:rFonts w:ascii="Arial" w:hAnsi="Arial" w:cs="Arial"/>
          <w:color w:val="1C1C1C"/>
          <w:sz w:val="21"/>
          <w:szCs w:val="21"/>
          <w:shd w:val="clear" w:color="auto" w:fill="FFFFFF"/>
        </w:rPr>
        <w:lastRenderedPageBreak/>
        <w:t xml:space="preserve">  </w:t>
      </w:r>
      <w:r w:rsidR="00241273">
        <w:rPr>
          <w:rFonts w:ascii="Arial" w:hAnsi="Arial" w:cs="Arial"/>
          <w:color w:val="1C1C1C"/>
          <w:sz w:val="21"/>
          <w:szCs w:val="21"/>
          <w:shd w:val="clear" w:color="auto" w:fill="FFFFFF"/>
        </w:rPr>
        <w:t xml:space="preserve">Figure </w:t>
      </w:r>
      <w:r w:rsidR="00232BB3">
        <w:rPr>
          <w:rFonts w:ascii="Arial" w:hAnsi="Arial" w:cs="Arial"/>
          <w:color w:val="1C1C1C"/>
          <w:sz w:val="21"/>
          <w:szCs w:val="21"/>
          <w:shd w:val="clear" w:color="auto" w:fill="FFFFFF"/>
        </w:rPr>
        <w:t>7</w:t>
      </w:r>
      <w:r w:rsidR="00241273">
        <w:rPr>
          <w:rFonts w:ascii="Arial" w:hAnsi="Arial" w:cs="Arial"/>
          <w:color w:val="1C1C1C"/>
          <w:sz w:val="21"/>
          <w:szCs w:val="21"/>
          <w:shd w:val="clear" w:color="auto" w:fill="FFFFFF"/>
        </w:rPr>
        <w:t>:</w:t>
      </w:r>
      <w:r>
        <w:rPr>
          <w:rFonts w:ascii="Arial" w:hAnsi="Arial" w:cs="Arial"/>
          <w:color w:val="1C1C1C"/>
          <w:sz w:val="21"/>
          <w:szCs w:val="21"/>
          <w:shd w:val="clear" w:color="auto" w:fill="FFFFFF"/>
        </w:rPr>
        <w:t xml:space="preserve"> (Ahmed and Mohammed, 2025).</w:t>
      </w:r>
    </w:p>
    <w:p w14:paraId="23932A8E" w14:textId="64375B8A" w:rsidR="00B57AA4" w:rsidRPr="00B57AA4" w:rsidRDefault="00A312CD" w:rsidP="00B57AA4">
      <w:pPr>
        <w:spacing w:line="360" w:lineRule="auto"/>
        <w:jc w:val="both"/>
        <w:rPr>
          <w:rFonts w:ascii="Arial" w:hAnsi="Arial" w:cs="Arial"/>
        </w:rPr>
      </w:pPr>
      <w:r w:rsidRPr="00805A7C">
        <w:rPr>
          <w:rFonts w:ascii="Arial" w:hAnsi="Arial" w:cs="Arial"/>
          <w:b/>
          <w:bCs/>
        </w:rPr>
        <w:t>2.</w:t>
      </w:r>
      <w:r w:rsidR="00232BB3" w:rsidRPr="00805A7C">
        <w:rPr>
          <w:rFonts w:ascii="Arial" w:hAnsi="Arial" w:cs="Arial"/>
          <w:b/>
          <w:bCs/>
        </w:rPr>
        <w:t>3</w:t>
      </w:r>
      <w:r w:rsidRPr="00805A7C">
        <w:rPr>
          <w:rFonts w:ascii="Arial" w:hAnsi="Arial" w:cs="Arial"/>
          <w:b/>
          <w:bCs/>
        </w:rPr>
        <w:t xml:space="preserve"> </w:t>
      </w:r>
      <w:r w:rsidR="006F71AC" w:rsidRPr="00805A7C">
        <w:rPr>
          <w:rFonts w:ascii="Arial" w:hAnsi="Arial" w:cs="Arial"/>
          <w:b/>
          <w:bCs/>
        </w:rPr>
        <w:t>Biological Factors</w:t>
      </w:r>
      <w:r w:rsidR="006F71AC" w:rsidRPr="00805A7C">
        <w:rPr>
          <w:rFonts w:ascii="Arial" w:hAnsi="Arial" w:cs="Arial"/>
          <w:b/>
          <w:bCs/>
          <w:sz w:val="28"/>
          <w:szCs w:val="28"/>
        </w:rPr>
        <w:t>:</w:t>
      </w:r>
      <w:r w:rsidR="006F71AC" w:rsidRPr="00805A7C">
        <w:t xml:space="preserve"> </w:t>
      </w:r>
      <w:proofErr w:type="spellStart"/>
      <w:r w:rsidR="00B57AA4" w:rsidRPr="00B57AA4">
        <w:rPr>
          <w:rFonts w:ascii="Arial" w:hAnsi="Arial" w:cs="Arial"/>
        </w:rPr>
        <w:t>Młynarska</w:t>
      </w:r>
      <w:proofErr w:type="spellEnd"/>
      <w:r w:rsidR="00B57AA4" w:rsidRPr="00B57AA4">
        <w:rPr>
          <w:rFonts w:ascii="Arial" w:hAnsi="Arial" w:cs="Arial"/>
        </w:rPr>
        <w:t xml:space="preserve"> et al. (2025) highlight biological contributors to obesity, including genetic risk, hormonal imbalances, and metabolic dysfunction. They explain that altered levels of leptin, ghrelin, and insulin disrupt appetite and energy balance, thereby increasing the risk of obesity. The authors call for personalised treatments, especially digital interventions for individuals with a family history of obesity.</w:t>
      </w:r>
    </w:p>
    <w:p w14:paraId="3A83E075" w14:textId="70590EA1" w:rsidR="00126DBC" w:rsidRPr="00C977F8" w:rsidRDefault="00A312CD" w:rsidP="00C977F8">
      <w:pPr>
        <w:spacing w:line="360" w:lineRule="auto"/>
        <w:jc w:val="both"/>
        <w:rPr>
          <w:rFonts w:ascii="Arial" w:eastAsia="Times New Roman" w:hAnsi="Arial" w:cs="Arial"/>
          <w:lang w:eastAsia="en-GB"/>
        </w:rPr>
      </w:pPr>
      <w:r>
        <w:rPr>
          <w:rFonts w:ascii="Arial" w:hAnsi="Arial" w:cs="Arial"/>
          <w:b/>
          <w:bCs/>
        </w:rPr>
        <w:t>2.</w:t>
      </w:r>
      <w:r w:rsidR="00232BB3">
        <w:rPr>
          <w:rFonts w:ascii="Arial" w:hAnsi="Arial" w:cs="Arial"/>
          <w:b/>
          <w:bCs/>
        </w:rPr>
        <w:t>4</w:t>
      </w:r>
      <w:r>
        <w:rPr>
          <w:rFonts w:ascii="Arial" w:hAnsi="Arial" w:cs="Arial"/>
          <w:b/>
          <w:bCs/>
        </w:rPr>
        <w:t xml:space="preserve"> </w:t>
      </w:r>
      <w:r w:rsidR="00364946">
        <w:rPr>
          <w:rFonts w:ascii="Arial" w:hAnsi="Arial" w:cs="Arial"/>
          <w:b/>
          <w:bCs/>
        </w:rPr>
        <w:t xml:space="preserve">Psychological factors: </w:t>
      </w:r>
      <w:r w:rsidR="00126DBC" w:rsidRPr="00126DBC">
        <w:rPr>
          <w:rFonts w:ascii="Arial" w:eastAsia="Times New Roman" w:hAnsi="Arial" w:cs="Arial"/>
          <w:lang w:eastAsia="en-GB"/>
        </w:rPr>
        <w:t xml:space="preserve">The study by </w:t>
      </w:r>
      <w:proofErr w:type="spellStart"/>
      <w:r w:rsidR="00126DBC" w:rsidRPr="00126DBC">
        <w:rPr>
          <w:rFonts w:ascii="Arial" w:eastAsia="Times New Roman" w:hAnsi="Arial" w:cs="Arial"/>
          <w:lang w:eastAsia="en-GB"/>
        </w:rPr>
        <w:t>Dandgey</w:t>
      </w:r>
      <w:proofErr w:type="spellEnd"/>
      <w:r w:rsidR="00126DBC" w:rsidRPr="00126DBC">
        <w:rPr>
          <w:rFonts w:ascii="Arial" w:eastAsia="Times New Roman" w:hAnsi="Arial" w:cs="Arial"/>
          <w:lang w:eastAsia="en-GB"/>
        </w:rPr>
        <w:t xml:space="preserve"> and Patten (2023) highlights the impact of psychological factors on obesity as a chronic condition. Mental health issues, including depression and anxiety, can lead to unhealthy eating </w:t>
      </w:r>
      <w:r w:rsidR="00126DBC">
        <w:rPr>
          <w:rFonts w:ascii="Arial" w:eastAsia="Times New Roman" w:hAnsi="Arial" w:cs="Arial"/>
          <w:lang w:eastAsia="en-GB"/>
        </w:rPr>
        <w:t>behaviours</w:t>
      </w:r>
      <w:r w:rsidR="00126DBC" w:rsidRPr="00126DBC">
        <w:rPr>
          <w:rFonts w:ascii="Arial" w:eastAsia="Times New Roman" w:hAnsi="Arial" w:cs="Arial"/>
          <w:lang w:eastAsia="en-GB"/>
        </w:rPr>
        <w:t xml:space="preserve"> and emotional eating, contributing to weight gain. Weight stigma and discrimination exacerbate these challenges, leading to social isolation and negative self-perception. Individuals with obesity often encounter criticism, which reinforces negative body image and unrealistic standards. Hence, addressing psychological and social dimensions through therapy and supportive interventions is essential for effective obesity management.</w:t>
      </w:r>
    </w:p>
    <w:p w14:paraId="516B5675" w14:textId="218F722F" w:rsidR="00126DBC" w:rsidRPr="00126DBC" w:rsidRDefault="00A312CD" w:rsidP="00126DBC">
      <w:pPr>
        <w:spacing w:line="360" w:lineRule="auto"/>
        <w:jc w:val="both"/>
        <w:rPr>
          <w:rFonts w:ascii="Times New Roman" w:eastAsia="Times New Roman" w:hAnsi="Times New Roman" w:cs="Times New Roman"/>
          <w:sz w:val="24"/>
          <w:szCs w:val="24"/>
          <w:lang w:eastAsia="en-GB"/>
        </w:rPr>
      </w:pPr>
      <w:r>
        <w:rPr>
          <w:rFonts w:ascii="Arial" w:hAnsi="Arial" w:cs="Arial"/>
          <w:b/>
          <w:bCs/>
        </w:rPr>
        <w:t>2.</w:t>
      </w:r>
      <w:r w:rsidR="00232BB3">
        <w:rPr>
          <w:rFonts w:ascii="Arial" w:hAnsi="Arial" w:cs="Arial"/>
          <w:b/>
          <w:bCs/>
        </w:rPr>
        <w:t>5</w:t>
      </w:r>
      <w:r>
        <w:rPr>
          <w:rFonts w:ascii="Arial" w:hAnsi="Arial" w:cs="Arial"/>
          <w:b/>
          <w:bCs/>
        </w:rPr>
        <w:t xml:space="preserve"> </w:t>
      </w:r>
      <w:r w:rsidR="00A41FC5" w:rsidRPr="00A41FC5">
        <w:rPr>
          <w:rFonts w:ascii="Arial" w:hAnsi="Arial" w:cs="Arial"/>
          <w:b/>
          <w:bCs/>
        </w:rPr>
        <w:t>Social factors:</w:t>
      </w:r>
      <w:r w:rsidR="00A41FC5" w:rsidRPr="00A41FC5">
        <w:rPr>
          <w:rFonts w:ascii="Arial" w:hAnsi="Arial" w:cs="Arial"/>
        </w:rPr>
        <w:t xml:space="preserve"> </w:t>
      </w:r>
      <w:proofErr w:type="spellStart"/>
      <w:r w:rsidR="00126DBC" w:rsidRPr="00126DBC">
        <w:rPr>
          <w:rFonts w:ascii="Arial" w:eastAsia="Times New Roman" w:hAnsi="Arial" w:cs="Arial"/>
          <w:lang w:eastAsia="en-GB"/>
        </w:rPr>
        <w:t>IKeaver</w:t>
      </w:r>
      <w:proofErr w:type="spellEnd"/>
      <w:r w:rsidR="00126DBC" w:rsidRPr="00126DBC">
        <w:rPr>
          <w:rFonts w:ascii="Arial" w:eastAsia="Times New Roman" w:hAnsi="Arial" w:cs="Arial"/>
          <w:lang w:eastAsia="en-GB"/>
        </w:rPr>
        <w:t xml:space="preserve"> et al. (2020) highlight the significant impact of social factors on obesity rates in England, identifying socioeconomic inequalities in income, education, and job status as </w:t>
      </w:r>
      <w:r w:rsidR="00126DBC" w:rsidRPr="00126DBC">
        <w:rPr>
          <w:rFonts w:ascii="Arial" w:eastAsia="Times New Roman" w:hAnsi="Arial" w:cs="Arial"/>
          <w:lang w:eastAsia="en-GB"/>
        </w:rPr>
        <w:t xml:space="preserve">key contributors to increased obesity risk. Individuals from lower socioeconomic backgrounds frequently have limited access to healthy foods, safe recreational spaces, and healthcare. Additionally, cultural norms and </w:t>
      </w:r>
      <w:r w:rsidR="00126DBC">
        <w:rPr>
          <w:rFonts w:ascii="Arial" w:eastAsia="Times New Roman" w:hAnsi="Arial" w:cs="Arial"/>
          <w:lang w:eastAsia="en-GB"/>
        </w:rPr>
        <w:t>neighbourhood</w:t>
      </w:r>
      <w:r w:rsidR="00126DBC" w:rsidRPr="00126DBC">
        <w:rPr>
          <w:rFonts w:ascii="Arial" w:eastAsia="Times New Roman" w:hAnsi="Arial" w:cs="Arial"/>
          <w:lang w:eastAsia="en-GB"/>
        </w:rPr>
        <w:t xml:space="preserve"> characteristics influence lifestyle choices. The study advocates for addressing these inequalities to</w:t>
      </w:r>
      <w:r w:rsidR="00126DBC" w:rsidRPr="00126DBC">
        <w:rPr>
          <w:rFonts w:ascii="Times New Roman" w:eastAsia="Times New Roman" w:hAnsi="Times New Roman" w:cs="Times New Roman"/>
          <w:sz w:val="24"/>
          <w:szCs w:val="24"/>
          <w:lang w:eastAsia="en-GB"/>
        </w:rPr>
        <w:t xml:space="preserve"> formulate effective public health strategies aimed at combating obesity in England.</w:t>
      </w:r>
    </w:p>
    <w:p w14:paraId="27E49F62" w14:textId="77777777" w:rsidR="00C977F8" w:rsidRDefault="00A41FC5" w:rsidP="008E3F8A">
      <w:pPr>
        <w:spacing w:line="360" w:lineRule="auto"/>
        <w:jc w:val="both"/>
        <w:rPr>
          <w:rFonts w:ascii="Arial" w:eastAsia="Times New Roman" w:hAnsi="Arial" w:cs="Arial"/>
          <w:lang w:eastAsia="en-GB"/>
        </w:rPr>
      </w:pPr>
      <w:r w:rsidRPr="00A41FC5">
        <w:rPr>
          <w:rFonts w:ascii="Arial" w:hAnsi="Arial" w:cs="Arial"/>
        </w:rPr>
        <w:t xml:space="preserve"> </w:t>
      </w:r>
      <w:r w:rsidR="00A312CD">
        <w:rPr>
          <w:rFonts w:ascii="Arial" w:hAnsi="Arial" w:cs="Arial"/>
          <w:b/>
          <w:bCs/>
        </w:rPr>
        <w:t>2.</w:t>
      </w:r>
      <w:r w:rsidR="00232BB3">
        <w:rPr>
          <w:rFonts w:ascii="Arial" w:hAnsi="Arial" w:cs="Arial"/>
          <w:b/>
          <w:bCs/>
        </w:rPr>
        <w:t>6</w:t>
      </w:r>
      <w:r w:rsidR="00A312CD">
        <w:rPr>
          <w:rFonts w:ascii="Arial" w:hAnsi="Arial" w:cs="Arial"/>
          <w:b/>
          <w:bCs/>
        </w:rPr>
        <w:t xml:space="preserve"> </w:t>
      </w:r>
      <w:r w:rsidR="002A00BF" w:rsidRPr="002A00BF">
        <w:rPr>
          <w:rFonts w:ascii="Arial" w:hAnsi="Arial" w:cs="Arial"/>
          <w:b/>
          <w:bCs/>
        </w:rPr>
        <w:t>Physical factors:</w:t>
      </w:r>
      <w:r w:rsidR="002A00BF">
        <w:rPr>
          <w:rFonts w:ascii="Arial" w:hAnsi="Arial" w:cs="Arial"/>
          <w:b/>
          <w:bCs/>
        </w:rPr>
        <w:t xml:space="preserve"> </w:t>
      </w:r>
      <w:r w:rsidR="008E3F8A" w:rsidRPr="008E3F8A">
        <w:rPr>
          <w:rFonts w:ascii="Arial" w:eastAsia="Times New Roman" w:hAnsi="Arial" w:cs="Arial"/>
          <w:lang w:eastAsia="en-GB"/>
        </w:rPr>
        <w:t xml:space="preserve">The study by Telleria-Aramburu et al. (2020) examines physical factors affecting obesity in adults in England, </w:t>
      </w:r>
      <w:r w:rsidR="008E3F8A">
        <w:rPr>
          <w:rFonts w:ascii="Arial" w:eastAsia="Times New Roman" w:hAnsi="Arial" w:cs="Arial"/>
          <w:lang w:eastAsia="en-GB"/>
        </w:rPr>
        <w:t>emphasising</w:t>
      </w:r>
      <w:r w:rsidR="008E3F8A" w:rsidRPr="008E3F8A">
        <w:rPr>
          <w:rFonts w:ascii="Arial" w:eastAsia="Times New Roman" w:hAnsi="Arial" w:cs="Arial"/>
          <w:lang w:eastAsia="en-GB"/>
        </w:rPr>
        <w:t xml:space="preserve"> body composition, metabolic rate, and fat distribution. Sedentary </w:t>
      </w:r>
      <w:r w:rsidR="008E3F8A">
        <w:rPr>
          <w:rFonts w:ascii="Arial" w:eastAsia="Times New Roman" w:hAnsi="Arial" w:cs="Arial"/>
          <w:lang w:eastAsia="en-GB"/>
        </w:rPr>
        <w:t>behaviour</w:t>
      </w:r>
      <w:r w:rsidR="008E3F8A" w:rsidRPr="008E3F8A">
        <w:rPr>
          <w:rFonts w:ascii="Arial" w:eastAsia="Times New Roman" w:hAnsi="Arial" w:cs="Arial"/>
          <w:lang w:eastAsia="en-GB"/>
        </w:rPr>
        <w:t xml:space="preserve"> and low physical activity contribute to weight gain, while insufficient muscle mass hampers management efforts. Chronic conditions </w:t>
      </w:r>
      <w:r w:rsidR="008E3F8A">
        <w:rPr>
          <w:rFonts w:ascii="Arial" w:eastAsia="Times New Roman" w:hAnsi="Arial" w:cs="Arial"/>
          <w:lang w:eastAsia="en-GB"/>
        </w:rPr>
        <w:t>such as</w:t>
      </w:r>
      <w:r w:rsidR="008E3F8A" w:rsidRPr="008E3F8A">
        <w:rPr>
          <w:rFonts w:ascii="Arial" w:eastAsia="Times New Roman" w:hAnsi="Arial" w:cs="Arial"/>
          <w:lang w:eastAsia="en-GB"/>
        </w:rPr>
        <w:t xml:space="preserve"> hypertension and type 2 diabetes complicate obesity, highlighting the necessity for emphasis on physical activity and metabolic health for long-term management.</w:t>
      </w:r>
      <w:r w:rsidR="007B596D">
        <w:rPr>
          <w:rFonts w:ascii="Arial" w:eastAsia="Times New Roman" w:hAnsi="Arial" w:cs="Arial"/>
          <w:lang w:eastAsia="en-GB"/>
        </w:rPr>
        <w:t xml:space="preserve"> </w:t>
      </w:r>
      <w:r w:rsidR="008E3F8A" w:rsidRPr="008E3F8A">
        <w:rPr>
          <w:rFonts w:ascii="Arial" w:eastAsia="Times New Roman" w:hAnsi="Arial" w:cs="Arial"/>
          <w:lang w:eastAsia="en-GB"/>
        </w:rPr>
        <w:t xml:space="preserve"> </w:t>
      </w:r>
      <w:r w:rsidR="007B596D" w:rsidRPr="007B596D">
        <w:rPr>
          <w:rFonts w:ascii="Arial" w:eastAsia="Times New Roman" w:hAnsi="Arial" w:cs="Arial"/>
          <w:lang w:eastAsia="en-GB"/>
        </w:rPr>
        <w:t xml:space="preserve"> </w:t>
      </w:r>
      <w:r w:rsidR="008E3F8A" w:rsidRPr="008E3F8A">
        <w:rPr>
          <w:rFonts w:ascii="Arial" w:eastAsia="Times New Roman" w:hAnsi="Arial" w:cs="Arial"/>
          <w:lang w:eastAsia="en-GB"/>
        </w:rPr>
        <w:t xml:space="preserve"> </w:t>
      </w:r>
    </w:p>
    <w:p w14:paraId="14EEB2F2" w14:textId="5B63EA47" w:rsidR="00C977F8" w:rsidRPr="00C977F8" w:rsidRDefault="00C977F8" w:rsidP="00C977F8">
      <w:pPr>
        <w:spacing w:after="0" w:line="360" w:lineRule="auto"/>
        <w:jc w:val="both"/>
        <w:rPr>
          <w:rFonts w:ascii="Arial" w:eastAsia="Times New Roman" w:hAnsi="Arial" w:cs="Arial"/>
          <w:sz w:val="24"/>
          <w:szCs w:val="24"/>
          <w:lang w:eastAsia="en-GB"/>
        </w:rPr>
      </w:pPr>
      <w:r w:rsidRPr="00C977F8">
        <w:rPr>
          <w:rFonts w:ascii="Arial" w:eastAsia="Times New Roman" w:hAnsi="Arial" w:cs="Arial"/>
          <w:sz w:val="24"/>
          <w:szCs w:val="24"/>
          <w:lang w:eastAsia="en-GB"/>
        </w:rPr>
        <w:t>Wiebe and Marcello (2025) assert that obesity negatively affects mobility and joint health, leading to increased inactivity and additional weight gain, which ultimately results in substantial physical decline and a higher risk of early mortality.</w:t>
      </w:r>
    </w:p>
    <w:p w14:paraId="5C044F63" w14:textId="78DAE6E2" w:rsidR="008E3F8A" w:rsidRPr="00CC5764" w:rsidRDefault="008E3F8A" w:rsidP="00CC5764">
      <w:pPr>
        <w:spacing w:line="360" w:lineRule="auto"/>
        <w:jc w:val="both"/>
        <w:rPr>
          <w:rFonts w:ascii="Arial" w:eastAsia="Times New Roman" w:hAnsi="Arial" w:cs="Arial"/>
          <w:lang w:eastAsia="en-GB"/>
        </w:rPr>
      </w:pPr>
      <w:r w:rsidRPr="008E3F8A">
        <w:rPr>
          <w:rFonts w:ascii="Arial" w:eastAsia="Times New Roman" w:hAnsi="Arial" w:cs="Arial"/>
          <w:lang w:eastAsia="en-GB"/>
        </w:rPr>
        <w:t xml:space="preserve">Kauffman et al. (2022) found that adults with obesity and chronic pain experience worse pain outcomes, exacerbated by anxiety sensitivity, </w:t>
      </w:r>
      <w:r w:rsidRPr="008E3F8A">
        <w:rPr>
          <w:rFonts w:ascii="Arial" w:eastAsia="Times New Roman" w:hAnsi="Arial" w:cs="Arial"/>
          <w:lang w:eastAsia="en-GB"/>
        </w:rPr>
        <w:lastRenderedPageBreak/>
        <w:t xml:space="preserve">suggesting that </w:t>
      </w:r>
      <w:r>
        <w:rPr>
          <w:rFonts w:ascii="Arial" w:eastAsia="Times New Roman" w:hAnsi="Arial" w:cs="Arial"/>
          <w:lang w:eastAsia="en-GB"/>
        </w:rPr>
        <w:t>cognitive-behavioural</w:t>
      </w:r>
      <w:r w:rsidRPr="008E3F8A">
        <w:rPr>
          <w:rFonts w:ascii="Arial" w:eastAsia="Times New Roman" w:hAnsi="Arial" w:cs="Arial"/>
          <w:lang w:eastAsia="en-GB"/>
        </w:rPr>
        <w:t xml:space="preserve"> strategies might alleviate pain and enhance psychological well-being.</w:t>
      </w:r>
    </w:p>
    <w:p w14:paraId="025E4F41" w14:textId="0ADA03EE" w:rsidR="00241273" w:rsidRPr="00493F4D" w:rsidRDefault="00C84D4C" w:rsidP="00493F4D">
      <w:pPr>
        <w:spacing w:line="360" w:lineRule="auto"/>
        <w:jc w:val="both"/>
        <w:rPr>
          <w:rFonts w:ascii="Arial" w:hAnsi="Arial" w:cs="Arial"/>
          <w:b/>
          <w:bCs/>
          <w:color w:val="000000"/>
          <w:shd w:val="clear" w:color="auto" w:fill="FFFFFF"/>
        </w:rPr>
      </w:pPr>
      <w:r w:rsidRPr="00031AFA">
        <w:rPr>
          <w:rFonts w:ascii="Arial" w:hAnsi="Arial" w:cs="Arial"/>
          <w:noProof/>
        </w:rPr>
        <w:drawing>
          <wp:anchor distT="0" distB="0" distL="114300" distR="114300" simplePos="0" relativeHeight="251669504" behindDoc="0" locked="0" layoutInCell="1" allowOverlap="1" wp14:anchorId="011CA306" wp14:editId="5E44C042">
            <wp:simplePos x="0" y="0"/>
            <wp:positionH relativeFrom="column">
              <wp:posOffset>-607060</wp:posOffset>
            </wp:positionH>
            <wp:positionV relativeFrom="paragraph">
              <wp:posOffset>417830</wp:posOffset>
            </wp:positionV>
            <wp:extent cx="4502150" cy="2665095"/>
            <wp:effectExtent l="0" t="0" r="0" b="1905"/>
            <wp:wrapNone/>
            <wp:docPr id="774502631" name="Picture 1" descr="A person with back pain on a cou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885111" name="Picture 1" descr="A person with back pain on a couch"/>
                    <pic:cNvPicPr/>
                  </pic:nvPicPr>
                  <pic:blipFill>
                    <a:blip r:embed="rId20"/>
                    <a:stretch>
                      <a:fillRect/>
                    </a:stretch>
                  </pic:blipFill>
                  <pic:spPr>
                    <a:xfrm>
                      <a:off x="0" y="0"/>
                      <a:ext cx="4502150" cy="2665095"/>
                    </a:xfrm>
                    <a:prstGeom prst="rect">
                      <a:avLst/>
                    </a:prstGeom>
                  </pic:spPr>
                </pic:pic>
              </a:graphicData>
            </a:graphic>
            <wp14:sizeRelH relativeFrom="margin">
              <wp14:pctWidth>0</wp14:pctWidth>
            </wp14:sizeRelH>
            <wp14:sizeRelV relativeFrom="margin">
              <wp14:pctHeight>0</wp14:pctHeight>
            </wp14:sizeRelV>
          </wp:anchor>
        </w:drawing>
      </w:r>
      <w:r w:rsidR="00241273" w:rsidRPr="00C072DC">
        <w:rPr>
          <w:rFonts w:ascii="Arial" w:hAnsi="Arial" w:cs="Arial"/>
        </w:rPr>
        <w:t xml:space="preserve"> </w:t>
      </w:r>
      <w:r w:rsidR="00241273">
        <w:rPr>
          <w:rFonts w:ascii="Arial" w:hAnsi="Arial" w:cs="Arial"/>
        </w:rPr>
        <w:t xml:space="preserve"> See </w:t>
      </w:r>
      <w:r w:rsidR="009045E6">
        <w:rPr>
          <w:rFonts w:ascii="Arial" w:hAnsi="Arial" w:cs="Arial"/>
        </w:rPr>
        <w:t>Figure</w:t>
      </w:r>
      <w:r w:rsidR="00241273">
        <w:rPr>
          <w:rFonts w:ascii="Arial" w:hAnsi="Arial" w:cs="Arial"/>
        </w:rPr>
        <w:t xml:space="preserve"> </w:t>
      </w:r>
      <w:r w:rsidR="00AD6DA7">
        <w:rPr>
          <w:rFonts w:ascii="Arial" w:hAnsi="Arial" w:cs="Arial"/>
        </w:rPr>
        <w:t>8</w:t>
      </w:r>
      <w:r w:rsidR="009045E6">
        <w:rPr>
          <w:rFonts w:ascii="Arial" w:hAnsi="Arial" w:cs="Arial"/>
        </w:rPr>
        <w:t>,</w:t>
      </w:r>
      <w:r w:rsidR="00241273">
        <w:rPr>
          <w:rFonts w:ascii="Arial" w:hAnsi="Arial" w:cs="Arial"/>
        </w:rPr>
        <w:t xml:space="preserve"> </w:t>
      </w:r>
      <w:r w:rsidR="009045E6">
        <w:rPr>
          <w:rFonts w:ascii="Arial" w:hAnsi="Arial" w:cs="Arial"/>
        </w:rPr>
        <w:t>which shows the</w:t>
      </w:r>
      <w:r w:rsidR="009045E6" w:rsidRPr="009045E6">
        <w:rPr>
          <w:rFonts w:ascii="Arial" w:hAnsi="Arial" w:cs="Arial"/>
        </w:rPr>
        <w:t xml:space="preserve"> </w:t>
      </w:r>
      <w:r w:rsidR="009045E6" w:rsidRPr="009045E6">
        <w:rPr>
          <w:rFonts w:ascii="Arial" w:hAnsi="Arial" w:cs="Arial"/>
          <w:color w:val="000000"/>
          <w:shd w:val="clear" w:color="auto" w:fill="FFFFFF"/>
        </w:rPr>
        <w:t xml:space="preserve">signs and Symptoms of </w:t>
      </w:r>
      <w:r w:rsidR="002D6515" w:rsidRPr="009045E6">
        <w:rPr>
          <w:rFonts w:ascii="Arial" w:hAnsi="Arial" w:cs="Arial"/>
          <w:color w:val="000000"/>
          <w:shd w:val="clear" w:color="auto" w:fill="FFFFFF"/>
        </w:rPr>
        <w:t>obesity</w:t>
      </w:r>
      <w:r w:rsidR="002D6515">
        <w:rPr>
          <w:rFonts w:ascii="Arial" w:hAnsi="Arial" w:cs="Arial"/>
          <w:color w:val="000000"/>
          <w:shd w:val="clear" w:color="auto" w:fill="FFFFFF"/>
        </w:rPr>
        <w:t>.</w:t>
      </w:r>
      <w:r w:rsidR="002D6515" w:rsidRPr="00A314C9">
        <w:rPr>
          <w:rFonts w:ascii="Arial" w:hAnsi="Arial" w:cs="Arial"/>
        </w:rPr>
        <w:t xml:space="preserve"> </w:t>
      </w:r>
    </w:p>
    <w:p w14:paraId="2A981101" w14:textId="6A89E44D" w:rsidR="00A44BD0" w:rsidRDefault="00A44BD0">
      <w:pPr>
        <w:rPr>
          <w:rFonts w:ascii="Arial" w:hAnsi="Arial" w:cs="Arial"/>
        </w:rPr>
      </w:pPr>
    </w:p>
    <w:p w14:paraId="0F8C492A" w14:textId="77777777" w:rsidR="00FA1099" w:rsidRDefault="00FA1099">
      <w:pPr>
        <w:rPr>
          <w:rFonts w:ascii="Arial" w:hAnsi="Arial" w:cs="Arial"/>
        </w:rPr>
      </w:pPr>
    </w:p>
    <w:p w14:paraId="61261FBF" w14:textId="0BA25925" w:rsidR="00FA1099" w:rsidRPr="005B4A33" w:rsidRDefault="00FA1099" w:rsidP="005B4A33">
      <w:pPr>
        <w:spacing w:line="360" w:lineRule="auto"/>
        <w:jc w:val="both"/>
        <w:rPr>
          <w:rFonts w:ascii="Arial" w:hAnsi="Arial" w:cs="Arial"/>
          <w:b/>
          <w:bCs/>
          <w:color w:val="00B050"/>
        </w:rPr>
      </w:pPr>
      <w:r w:rsidRPr="005B4A33">
        <w:rPr>
          <w:rFonts w:ascii="Arial" w:hAnsi="Arial" w:cs="Arial"/>
          <w:b/>
          <w:bCs/>
          <w:color w:val="00B050"/>
        </w:rPr>
        <w:t xml:space="preserve"> </w:t>
      </w:r>
    </w:p>
    <w:p w14:paraId="73EAEBDC" w14:textId="77777777" w:rsidR="00BB1E8E" w:rsidRDefault="00BB1E8E" w:rsidP="005B4A33">
      <w:pPr>
        <w:spacing w:line="360" w:lineRule="auto"/>
        <w:rPr>
          <w:rFonts w:ascii="Arial" w:hAnsi="Arial" w:cs="Arial"/>
          <w:b/>
          <w:bCs/>
        </w:rPr>
      </w:pPr>
    </w:p>
    <w:p w14:paraId="0353BB2D" w14:textId="7722BDD8" w:rsidR="001D3053" w:rsidRDefault="001D3053" w:rsidP="005B4A33">
      <w:pPr>
        <w:spacing w:line="360" w:lineRule="auto"/>
        <w:rPr>
          <w:rFonts w:ascii="Arial" w:hAnsi="Arial" w:cs="Arial"/>
          <w:b/>
          <w:bCs/>
        </w:rPr>
      </w:pPr>
    </w:p>
    <w:p w14:paraId="2F9E844C" w14:textId="708E623F" w:rsidR="001D3053" w:rsidRDefault="001D3053" w:rsidP="005B4A33">
      <w:pPr>
        <w:spacing w:line="360" w:lineRule="auto"/>
        <w:rPr>
          <w:rFonts w:ascii="Arial" w:hAnsi="Arial" w:cs="Arial"/>
          <w:b/>
          <w:bCs/>
        </w:rPr>
      </w:pPr>
    </w:p>
    <w:p w14:paraId="726DFFC0" w14:textId="5B076673" w:rsidR="001D3053" w:rsidRDefault="001D3053" w:rsidP="005B4A33">
      <w:pPr>
        <w:spacing w:line="360" w:lineRule="auto"/>
        <w:rPr>
          <w:rFonts w:ascii="Arial" w:hAnsi="Arial" w:cs="Arial"/>
          <w:b/>
          <w:bCs/>
        </w:rPr>
      </w:pPr>
    </w:p>
    <w:p w14:paraId="4E7B65C8" w14:textId="77777777" w:rsidR="002D6515" w:rsidRDefault="002D6515" w:rsidP="005B4A33">
      <w:pPr>
        <w:spacing w:line="360" w:lineRule="auto"/>
        <w:rPr>
          <w:rFonts w:ascii="Arial" w:hAnsi="Arial" w:cs="Arial"/>
          <w:b/>
          <w:bCs/>
        </w:rPr>
      </w:pPr>
    </w:p>
    <w:p w14:paraId="084A0EE6" w14:textId="77777777" w:rsidR="00CC5764" w:rsidRDefault="00CC5764" w:rsidP="00074890">
      <w:pPr>
        <w:spacing w:line="360" w:lineRule="auto"/>
        <w:rPr>
          <w:rFonts w:ascii="Arial" w:hAnsi="Arial" w:cs="Arial"/>
        </w:rPr>
      </w:pPr>
    </w:p>
    <w:p w14:paraId="7C04B12E" w14:textId="17030AA8" w:rsidR="00FF3827" w:rsidRPr="00805A7C" w:rsidRDefault="00C84D4C" w:rsidP="00074890">
      <w:pPr>
        <w:spacing w:line="360" w:lineRule="auto"/>
        <w:rPr>
          <w:rFonts w:ascii="Arial" w:hAnsi="Arial" w:cs="Arial"/>
        </w:rPr>
      </w:pPr>
      <w:r w:rsidRPr="00A314C9">
        <w:rPr>
          <w:rFonts w:ascii="Arial" w:hAnsi="Arial" w:cs="Arial"/>
        </w:rPr>
        <w:t xml:space="preserve">Figure </w:t>
      </w:r>
      <w:r>
        <w:rPr>
          <w:rFonts w:ascii="Arial" w:hAnsi="Arial" w:cs="Arial"/>
        </w:rPr>
        <w:t>8</w:t>
      </w:r>
      <w:r w:rsidRPr="00A314C9">
        <w:rPr>
          <w:rFonts w:ascii="Arial" w:hAnsi="Arial" w:cs="Arial"/>
        </w:rPr>
        <w:t>: (Shutterstock, 2025).</w:t>
      </w:r>
    </w:p>
    <w:p w14:paraId="0667E1F5" w14:textId="5C6F99C7" w:rsidR="00701D52" w:rsidRPr="006D42C0" w:rsidRDefault="00FF3827" w:rsidP="006D42C0">
      <w:pPr>
        <w:spacing w:line="360" w:lineRule="auto"/>
        <w:jc w:val="both"/>
        <w:rPr>
          <w:rFonts w:ascii="Arial" w:hAnsi="Arial" w:cs="Arial"/>
          <w:b/>
          <w:bCs/>
          <w:sz w:val="24"/>
          <w:szCs w:val="24"/>
        </w:rPr>
      </w:pPr>
      <w:r>
        <w:rPr>
          <w:rFonts w:ascii="Arial" w:hAnsi="Arial" w:cs="Arial"/>
          <w:b/>
          <w:bCs/>
          <w:sz w:val="28"/>
          <w:szCs w:val="28"/>
        </w:rPr>
        <w:t xml:space="preserve"> </w:t>
      </w:r>
      <w:r w:rsidR="00701D52" w:rsidRPr="006D42C0">
        <w:rPr>
          <w:rFonts w:ascii="Arial" w:hAnsi="Arial" w:cs="Arial"/>
          <w:b/>
          <w:bCs/>
          <w:sz w:val="24"/>
          <w:szCs w:val="24"/>
        </w:rPr>
        <w:t xml:space="preserve"> </w:t>
      </w:r>
      <w:r w:rsidR="006D42C0" w:rsidRPr="006D42C0">
        <w:rPr>
          <w:rFonts w:ascii="Arial" w:hAnsi="Arial" w:cs="Arial"/>
          <w:b/>
          <w:bCs/>
          <w:sz w:val="24"/>
          <w:szCs w:val="24"/>
        </w:rPr>
        <w:t>2.7</w:t>
      </w:r>
      <w:r w:rsidRPr="006D42C0">
        <w:rPr>
          <w:rFonts w:ascii="Arial" w:hAnsi="Arial" w:cs="Arial"/>
          <w:b/>
          <w:bCs/>
          <w:sz w:val="24"/>
          <w:szCs w:val="24"/>
        </w:rPr>
        <w:t xml:space="preserve"> S</w:t>
      </w:r>
      <w:r w:rsidR="00701D52" w:rsidRPr="006D42C0">
        <w:rPr>
          <w:rFonts w:ascii="Arial" w:hAnsi="Arial" w:cs="Arial"/>
          <w:b/>
          <w:bCs/>
          <w:sz w:val="24"/>
          <w:szCs w:val="24"/>
        </w:rPr>
        <w:t>elf-determination theory to assess the physical impacts of an individual living with obesity</w:t>
      </w:r>
    </w:p>
    <w:p w14:paraId="72F589A0" w14:textId="0C0A89CD" w:rsidR="00C977F8" w:rsidRDefault="00C977F8" w:rsidP="00C977F8">
      <w:pPr>
        <w:spacing w:after="0" w:line="360" w:lineRule="auto"/>
        <w:jc w:val="both"/>
        <w:rPr>
          <w:rFonts w:ascii="Arial" w:eastAsia="Times New Roman" w:hAnsi="Arial" w:cs="Arial"/>
          <w:sz w:val="24"/>
          <w:szCs w:val="24"/>
          <w:lang w:eastAsia="en-GB"/>
        </w:rPr>
      </w:pPr>
      <w:r w:rsidRPr="00C977F8">
        <w:rPr>
          <w:rFonts w:ascii="Arial" w:eastAsia="Times New Roman" w:hAnsi="Arial" w:cs="Arial"/>
          <w:lang w:eastAsia="en-GB"/>
        </w:rPr>
        <w:t>Self-Determination Theory (SDT)</w:t>
      </w:r>
      <w:r>
        <w:rPr>
          <w:rFonts w:ascii="Arial" w:eastAsia="Times New Roman" w:hAnsi="Arial" w:cs="Arial"/>
          <w:lang w:eastAsia="en-GB"/>
        </w:rPr>
        <w:t>, as outlined in Lee et al. (2017), emphasises that lifestyle interventions can support individuals with musculoskeletal pain and obesity in achieving long-term weight management by addressing</w:t>
      </w:r>
      <w:r w:rsidRPr="00C977F8">
        <w:rPr>
          <w:rFonts w:ascii="Arial" w:eastAsia="Times New Roman" w:hAnsi="Arial" w:cs="Arial"/>
          <w:lang w:eastAsia="en-GB"/>
        </w:rPr>
        <w:t xml:space="preserve"> their needs for autonomy, competence, </w:t>
      </w:r>
      <w:r w:rsidRPr="00C977F8">
        <w:rPr>
          <w:rFonts w:ascii="Arial" w:eastAsia="Times New Roman" w:hAnsi="Arial" w:cs="Arial"/>
          <w:lang w:eastAsia="en-GB"/>
        </w:rPr>
        <w:t xml:space="preserve">and relatedness. These interventions enhance intrinsic motivation, leading to healthier lifestyle choices </w:t>
      </w:r>
      <w:r>
        <w:rPr>
          <w:rFonts w:ascii="Arial" w:eastAsia="Times New Roman" w:hAnsi="Arial" w:cs="Arial"/>
          <w:lang w:eastAsia="en-GB"/>
        </w:rPr>
        <w:t>such as</w:t>
      </w:r>
      <w:r w:rsidRPr="00C977F8">
        <w:rPr>
          <w:rFonts w:ascii="Arial" w:eastAsia="Times New Roman" w:hAnsi="Arial" w:cs="Arial"/>
          <w:lang w:eastAsia="en-GB"/>
        </w:rPr>
        <w:t xml:space="preserve"> increased physical activity and better dietary habits. SDT underscores the importance of support and self-direction for effectively managing obesity amid chronic pain challenges</w:t>
      </w:r>
      <w:r w:rsidRPr="00C977F8">
        <w:rPr>
          <w:rFonts w:ascii="Arial" w:eastAsia="Times New Roman" w:hAnsi="Arial" w:cs="Arial"/>
          <w:sz w:val="24"/>
          <w:szCs w:val="24"/>
          <w:lang w:eastAsia="en-GB"/>
        </w:rPr>
        <w:t>.</w:t>
      </w:r>
    </w:p>
    <w:p w14:paraId="69A647AA" w14:textId="77777777" w:rsidR="00E216AD" w:rsidRDefault="00E216AD" w:rsidP="00C977F8">
      <w:pPr>
        <w:spacing w:after="0" w:line="360" w:lineRule="auto"/>
        <w:jc w:val="both"/>
        <w:rPr>
          <w:rFonts w:ascii="Arial" w:eastAsia="Times New Roman" w:hAnsi="Arial" w:cs="Arial"/>
          <w:sz w:val="24"/>
          <w:szCs w:val="24"/>
          <w:lang w:eastAsia="en-GB"/>
        </w:rPr>
      </w:pPr>
    </w:p>
    <w:p w14:paraId="062180B1" w14:textId="77777777" w:rsidR="00FF3A18" w:rsidRPr="00FF3A18" w:rsidRDefault="00FF3A18" w:rsidP="00FF3A18">
      <w:pPr>
        <w:spacing w:line="360" w:lineRule="auto"/>
        <w:jc w:val="both"/>
        <w:rPr>
          <w:rFonts w:ascii="Arial" w:hAnsi="Arial" w:cs="Arial"/>
        </w:rPr>
      </w:pPr>
      <w:proofErr w:type="spellStart"/>
      <w:r w:rsidRPr="00FF3A18">
        <w:rPr>
          <w:rFonts w:ascii="Arial" w:hAnsi="Arial" w:cs="Arial"/>
          <w:color w:val="1C1C1C"/>
          <w:shd w:val="clear" w:color="auto" w:fill="FFFFFF"/>
        </w:rPr>
        <w:t>Fadlilah</w:t>
      </w:r>
      <w:proofErr w:type="spellEnd"/>
      <w:r w:rsidRPr="00FF3A18">
        <w:rPr>
          <w:rFonts w:ascii="Arial" w:hAnsi="Arial" w:cs="Arial"/>
          <w:color w:val="1C1C1C"/>
          <w:shd w:val="clear" w:color="auto" w:fill="FFFFFF"/>
        </w:rPr>
        <w:t xml:space="preserve"> et al. (2025) found that adults with obesity who engage in intermittent fasting and exercise driven by self-determined motivation see improved physical and social outcomes. This approach supports weight management and metabolic health while boosting confidence and promoting healthier relationships. In contrast, motivation from social pressure leads to inconsistent habits and limited benefits. The study highlights that personal goal-driven changes promote sustainable health improvements and overall well-being, advocating for a motivation-based, person-centred health approach.</w:t>
      </w:r>
    </w:p>
    <w:p w14:paraId="1D8CBDA9" w14:textId="2ED2FA9B" w:rsidR="00073184" w:rsidRPr="00701D52" w:rsidRDefault="00073184" w:rsidP="00701D52">
      <w:pPr>
        <w:spacing w:line="360" w:lineRule="auto"/>
        <w:jc w:val="both"/>
        <w:rPr>
          <w:rFonts w:ascii="Arial" w:hAnsi="Arial" w:cs="Arial"/>
        </w:rPr>
      </w:pPr>
    </w:p>
    <w:p w14:paraId="12E85B45" w14:textId="6FEF2D38" w:rsidR="004434E5" w:rsidRPr="004434E5" w:rsidRDefault="00AD6DA7" w:rsidP="00D1035C">
      <w:pPr>
        <w:spacing w:line="360" w:lineRule="auto"/>
        <w:jc w:val="both"/>
        <w:rPr>
          <w:rFonts w:ascii="Arial" w:hAnsi="Arial" w:cs="Arial"/>
          <w:b/>
          <w:bCs/>
        </w:rPr>
      </w:pPr>
      <w:r>
        <w:rPr>
          <w:rFonts w:ascii="Arial" w:hAnsi="Arial" w:cs="Arial"/>
          <w:b/>
          <w:bCs/>
        </w:rPr>
        <w:t>2.</w:t>
      </w:r>
      <w:r w:rsidR="00C96739">
        <w:rPr>
          <w:rFonts w:ascii="Arial" w:hAnsi="Arial" w:cs="Arial"/>
          <w:b/>
          <w:bCs/>
        </w:rPr>
        <w:t>8</w:t>
      </w:r>
      <w:r w:rsidR="00104BAB" w:rsidRPr="00BB1E8E">
        <w:rPr>
          <w:rFonts w:ascii="Arial" w:hAnsi="Arial" w:cs="Arial"/>
          <w:b/>
          <w:bCs/>
          <w:sz w:val="24"/>
          <w:szCs w:val="24"/>
        </w:rPr>
        <w:t xml:space="preserve"> </w:t>
      </w:r>
      <w:r w:rsidR="008E71F6" w:rsidRPr="00BB1E8E">
        <w:rPr>
          <w:rFonts w:ascii="Arial" w:hAnsi="Arial" w:cs="Arial"/>
          <w:b/>
          <w:bCs/>
          <w:sz w:val="24"/>
          <w:szCs w:val="24"/>
        </w:rPr>
        <w:t>Social Implications and Impact on Family and Caregiver</w:t>
      </w:r>
      <w:r w:rsidR="004434E5" w:rsidRPr="00BB1E8E">
        <w:rPr>
          <w:rFonts w:ascii="Arial" w:hAnsi="Arial" w:cs="Arial"/>
          <w:b/>
          <w:bCs/>
          <w:sz w:val="24"/>
          <w:szCs w:val="24"/>
        </w:rPr>
        <w:t>.</w:t>
      </w:r>
      <w:r w:rsidR="004434E5" w:rsidRPr="004434E5">
        <w:rPr>
          <w:rFonts w:ascii="Arial" w:hAnsi="Arial" w:cs="Arial"/>
          <w:b/>
          <w:bCs/>
        </w:rPr>
        <w:t xml:space="preserve"> </w:t>
      </w:r>
    </w:p>
    <w:p w14:paraId="12F85E36" w14:textId="475917B3" w:rsidR="00BD27C9" w:rsidRPr="00921CC7" w:rsidRDefault="00617883" w:rsidP="00617883">
      <w:pPr>
        <w:spacing w:after="0" w:line="360" w:lineRule="auto"/>
        <w:jc w:val="both"/>
        <w:rPr>
          <w:rFonts w:ascii="Aptos" w:eastAsia="Aptos" w:hAnsi="Aptos" w:cs="Times New Roman"/>
          <w:noProof/>
          <w:kern w:val="2"/>
          <w:sz w:val="24"/>
          <w:szCs w:val="24"/>
          <w14:ligatures w14:val="standardContextual"/>
        </w:rPr>
      </w:pPr>
      <w:r w:rsidRPr="00617883">
        <w:rPr>
          <w:rFonts w:ascii="Arial" w:eastAsia="Times New Roman" w:hAnsi="Arial" w:cs="Arial"/>
          <w:lang w:eastAsia="en-GB"/>
        </w:rPr>
        <w:t xml:space="preserve">Neller et al. (2024) indicate that family caregivers of individuals with obesity-related physical disabilities, </w:t>
      </w:r>
      <w:r>
        <w:rPr>
          <w:rFonts w:ascii="Arial" w:eastAsia="Times New Roman" w:hAnsi="Arial" w:cs="Arial"/>
          <w:lang w:eastAsia="en-GB"/>
        </w:rPr>
        <w:t>such as</w:t>
      </w:r>
      <w:r w:rsidRPr="00617883">
        <w:rPr>
          <w:rFonts w:ascii="Arial" w:eastAsia="Times New Roman" w:hAnsi="Arial" w:cs="Arial"/>
          <w:lang w:eastAsia="en-GB"/>
        </w:rPr>
        <w:t xml:space="preserve"> severe osteoarthritis, struggle with tasks such as walking and bathing, requiring significant assistance, leading to emotional stress, fatigue, and social isolation </w:t>
      </w:r>
      <w:r w:rsidRPr="00617883">
        <w:rPr>
          <w:rFonts w:ascii="Arial" w:eastAsia="Times New Roman" w:hAnsi="Arial" w:cs="Arial"/>
          <w:lang w:eastAsia="en-GB"/>
        </w:rPr>
        <w:lastRenderedPageBreak/>
        <w:t xml:space="preserve">due to caregiving demands. Despite these challenges, caregiving can strengthen family bonds and provide a sense of purpose. The study emphasises that caregiver well-being is crucial for care quality, highlighting the necessity for better support, education and resources. </w:t>
      </w:r>
      <w:r>
        <w:rPr>
          <w:rFonts w:ascii="Arial" w:eastAsia="Times New Roman" w:hAnsi="Arial" w:cs="Arial"/>
          <w:lang w:eastAsia="en-GB"/>
        </w:rPr>
        <w:t>Additional studies by Arsha and Varma (2024) and Kuang et al. (2023) explore the challenges faced by family caregivers when caring for adults with long-term conditions, such as obesity</w:t>
      </w:r>
      <w:r w:rsidR="00BD27C9">
        <w:rPr>
          <w:rFonts w:ascii="Arial" w:eastAsia="Times New Roman" w:hAnsi="Arial" w:cs="Arial"/>
          <w:lang w:eastAsia="en-GB"/>
        </w:rPr>
        <w:t>. These studies indicate</w:t>
      </w:r>
      <w:r>
        <w:rPr>
          <w:rFonts w:ascii="Arial" w:eastAsia="Times New Roman" w:hAnsi="Arial" w:cs="Arial"/>
          <w:lang w:eastAsia="en-GB"/>
        </w:rPr>
        <w:t xml:space="preserve"> that family resilience and support networks can reduce caregiver burdens. They recommend emotional support, education, and community resources to improve caregiver well-</w:t>
      </w:r>
      <w:r w:rsidR="00BD27C9">
        <w:rPr>
          <w:rFonts w:ascii="Arial" w:eastAsia="Times New Roman" w:hAnsi="Arial" w:cs="Arial"/>
          <w:lang w:eastAsia="en-GB"/>
        </w:rPr>
        <w:t>being.</w:t>
      </w:r>
      <w:r w:rsidR="00BD27C9">
        <w:rPr>
          <w:rFonts w:ascii="Aptos" w:eastAsia="Aptos" w:hAnsi="Aptos" w:cs="Times New Roman"/>
          <w:noProof/>
          <w:kern w:val="2"/>
          <w:sz w:val="24"/>
          <w:szCs w:val="24"/>
          <w14:ligatures w14:val="standardContextual"/>
        </w:rPr>
        <w:t xml:space="preserve"> </w:t>
      </w:r>
      <w:r w:rsidR="00921CC7">
        <w:rPr>
          <w:rFonts w:ascii="Aptos" w:eastAsia="Aptos" w:hAnsi="Aptos" w:cs="Times New Roman"/>
          <w:noProof/>
          <w:kern w:val="2"/>
          <w:sz w:val="24"/>
          <w:szCs w:val="24"/>
          <w14:ligatures w14:val="standardContextual"/>
        </w:rPr>
        <w:t>Additionally, the challenges a patient faces can have a ripple effect on their entire family, significantly impacting</w:t>
      </w:r>
      <w:r w:rsidR="00BD27C9">
        <w:rPr>
          <w:rFonts w:ascii="Aptos" w:eastAsia="Aptos" w:hAnsi="Aptos" w:cs="Times New Roman"/>
          <w:noProof/>
          <w:kern w:val="2"/>
          <w:sz w:val="24"/>
          <w:szCs w:val="24"/>
          <w14:ligatures w14:val="standardContextual"/>
        </w:rPr>
        <w:t xml:space="preserve"> </w:t>
      </w:r>
      <w:r w:rsidR="00C84D4C">
        <w:rPr>
          <w:rFonts w:ascii="Aptos" w:eastAsia="Aptos" w:hAnsi="Aptos" w:cs="Times New Roman"/>
          <w:noProof/>
          <w:kern w:val="2"/>
          <w:sz w:val="24"/>
          <w:szCs w:val="24"/>
          <w14:ligatures w14:val="standardContextual"/>
        </w:rPr>
        <w:t>the well-being and happiness of everyone involved</w:t>
      </w:r>
      <w:r w:rsidR="00BD27C9">
        <w:rPr>
          <w:rFonts w:ascii="Aptos" w:eastAsia="Aptos" w:hAnsi="Aptos" w:cs="Times New Roman"/>
          <w:noProof/>
          <w:kern w:val="2"/>
          <w:sz w:val="24"/>
          <w:szCs w:val="24"/>
          <w14:ligatures w14:val="standardContextual"/>
        </w:rPr>
        <w:t xml:space="preserve">. </w:t>
      </w:r>
    </w:p>
    <w:p w14:paraId="48C7A5B7" w14:textId="1C84E4C8" w:rsidR="00242D08" w:rsidRDefault="00B57AA4" w:rsidP="00617883">
      <w:pPr>
        <w:spacing w:after="0" w:line="360" w:lineRule="auto"/>
        <w:jc w:val="both"/>
        <w:rPr>
          <w:rFonts w:ascii="Arial" w:hAnsi="Arial" w:cs="Arial"/>
        </w:rPr>
      </w:pPr>
      <w:r w:rsidRPr="00B1024D">
        <w:rPr>
          <w:rFonts w:ascii="Aptos" w:eastAsia="Aptos" w:hAnsi="Aptos" w:cs="Times New Roman"/>
          <w:noProof/>
          <w:kern w:val="2"/>
          <w:sz w:val="24"/>
          <w:szCs w:val="24"/>
          <w14:ligatures w14:val="standardContextual"/>
        </w:rPr>
        <w:drawing>
          <wp:anchor distT="0" distB="0" distL="114300" distR="114300" simplePos="0" relativeHeight="251678720" behindDoc="0" locked="0" layoutInCell="1" allowOverlap="1" wp14:anchorId="29C528EE" wp14:editId="6B948C38">
            <wp:simplePos x="0" y="0"/>
            <wp:positionH relativeFrom="column">
              <wp:posOffset>-579120</wp:posOffset>
            </wp:positionH>
            <wp:positionV relativeFrom="paragraph">
              <wp:posOffset>238125</wp:posOffset>
            </wp:positionV>
            <wp:extent cx="4351020" cy="2522220"/>
            <wp:effectExtent l="0" t="0" r="0" b="0"/>
            <wp:wrapNone/>
            <wp:docPr id="1215066946" name="Picture 1215066946" descr="A person lying in bed with a person holding the hand of a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lying in bed with a person holding the hand of a perso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51020" cy="2522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0CE3">
        <w:rPr>
          <w:rFonts w:ascii="Aptos" w:eastAsia="Aptos" w:hAnsi="Aptos" w:cs="Times New Roman"/>
          <w:noProof/>
          <w:kern w:val="2"/>
          <w:sz w:val="24"/>
          <w:szCs w:val="24"/>
          <w14:ligatures w14:val="standardContextual"/>
        </w:rPr>
        <w:t xml:space="preserve"> </w:t>
      </w:r>
      <w:r w:rsidR="009E0CE3">
        <w:rPr>
          <w:rFonts w:ascii="Arial" w:hAnsi="Arial" w:cs="Arial"/>
        </w:rPr>
        <w:t>(</w:t>
      </w:r>
      <w:r w:rsidR="009E0CE3" w:rsidRPr="00242D08">
        <w:rPr>
          <w:rFonts w:ascii="Arial" w:hAnsi="Arial" w:cs="Arial"/>
        </w:rPr>
        <w:t>Psychologists Variations</w:t>
      </w:r>
      <w:r w:rsidR="009E0CE3">
        <w:rPr>
          <w:rFonts w:ascii="Arial" w:hAnsi="Arial" w:cs="Arial"/>
        </w:rPr>
        <w:t xml:space="preserve">, </w:t>
      </w:r>
      <w:r w:rsidR="009E0CE3" w:rsidRPr="00242D08">
        <w:rPr>
          <w:rFonts w:ascii="Arial" w:hAnsi="Arial" w:cs="Arial"/>
        </w:rPr>
        <w:t>2025)</w:t>
      </w:r>
      <w:r w:rsidR="009E0CE3">
        <w:rPr>
          <w:rFonts w:ascii="Arial" w:hAnsi="Arial" w:cs="Arial"/>
        </w:rPr>
        <w:t>.</w:t>
      </w:r>
      <w:r w:rsidR="00014085">
        <w:rPr>
          <w:rFonts w:ascii="Arial" w:hAnsi="Arial" w:cs="Arial"/>
        </w:rPr>
        <w:t xml:space="preserve"> See figure </w:t>
      </w:r>
      <w:r w:rsidR="00AD6DA7">
        <w:rPr>
          <w:rFonts w:ascii="Arial" w:hAnsi="Arial" w:cs="Arial"/>
        </w:rPr>
        <w:t>9</w:t>
      </w:r>
      <w:r w:rsidR="00014085">
        <w:rPr>
          <w:rFonts w:ascii="Arial" w:hAnsi="Arial" w:cs="Arial"/>
        </w:rPr>
        <w:t xml:space="preserve"> below</w:t>
      </w:r>
    </w:p>
    <w:p w14:paraId="74A2E8F9" w14:textId="5A652C2F" w:rsidR="00B1024D" w:rsidRDefault="00B1024D" w:rsidP="00D1035C">
      <w:pPr>
        <w:spacing w:line="360" w:lineRule="auto"/>
        <w:jc w:val="both"/>
        <w:rPr>
          <w:rFonts w:ascii="Arial" w:hAnsi="Arial" w:cs="Arial"/>
        </w:rPr>
      </w:pPr>
    </w:p>
    <w:p w14:paraId="667D318E" w14:textId="77777777" w:rsidR="00B1024D" w:rsidRDefault="00B1024D" w:rsidP="00D1035C">
      <w:pPr>
        <w:spacing w:line="360" w:lineRule="auto"/>
        <w:jc w:val="both"/>
        <w:rPr>
          <w:rFonts w:ascii="Arial" w:hAnsi="Arial" w:cs="Arial"/>
        </w:rPr>
      </w:pPr>
    </w:p>
    <w:p w14:paraId="7E5720F2" w14:textId="19563D93" w:rsidR="00B1024D" w:rsidRDefault="00B1024D" w:rsidP="00D1035C">
      <w:pPr>
        <w:spacing w:line="360" w:lineRule="auto"/>
        <w:jc w:val="both"/>
        <w:rPr>
          <w:rFonts w:ascii="Arial" w:hAnsi="Arial" w:cs="Arial"/>
        </w:rPr>
      </w:pPr>
    </w:p>
    <w:p w14:paraId="538DC3C3" w14:textId="266BE8B4" w:rsidR="00B1024D" w:rsidRDefault="00B1024D" w:rsidP="00D1035C">
      <w:pPr>
        <w:spacing w:line="360" w:lineRule="auto"/>
        <w:jc w:val="both"/>
        <w:rPr>
          <w:rFonts w:ascii="Arial" w:hAnsi="Arial" w:cs="Arial"/>
        </w:rPr>
      </w:pPr>
    </w:p>
    <w:p w14:paraId="775DD585" w14:textId="5AD3125F" w:rsidR="00B1024D" w:rsidRDefault="00B1024D" w:rsidP="00D1035C">
      <w:pPr>
        <w:spacing w:line="360" w:lineRule="auto"/>
        <w:jc w:val="both"/>
        <w:rPr>
          <w:rFonts w:ascii="Arial" w:hAnsi="Arial" w:cs="Arial"/>
        </w:rPr>
      </w:pPr>
    </w:p>
    <w:p w14:paraId="7A7AC297" w14:textId="77777777" w:rsidR="00C84D4C" w:rsidRDefault="00C84D4C" w:rsidP="00D1035C">
      <w:pPr>
        <w:spacing w:line="360" w:lineRule="auto"/>
        <w:jc w:val="both"/>
        <w:rPr>
          <w:rFonts w:ascii="Arial" w:hAnsi="Arial" w:cs="Arial"/>
        </w:rPr>
      </w:pPr>
    </w:p>
    <w:p w14:paraId="47F0B1FE" w14:textId="77777777" w:rsidR="00C84D4C" w:rsidRDefault="00C84D4C" w:rsidP="00D1035C">
      <w:pPr>
        <w:spacing w:line="360" w:lineRule="auto"/>
        <w:jc w:val="both"/>
        <w:rPr>
          <w:rFonts w:ascii="Arial" w:hAnsi="Arial" w:cs="Arial"/>
        </w:rPr>
      </w:pPr>
    </w:p>
    <w:p w14:paraId="415E955D" w14:textId="1B5C8896" w:rsidR="00B1024D" w:rsidRDefault="00C84D4C" w:rsidP="00D1035C">
      <w:pPr>
        <w:spacing w:line="360" w:lineRule="auto"/>
        <w:jc w:val="both"/>
        <w:rPr>
          <w:rFonts w:ascii="Arial" w:hAnsi="Arial" w:cs="Arial"/>
        </w:rPr>
      </w:pPr>
      <w:r>
        <w:rPr>
          <w:rFonts w:ascii="Arial" w:hAnsi="Arial" w:cs="Arial"/>
          <w:color w:val="000000" w:themeColor="text1"/>
        </w:rPr>
        <w:t xml:space="preserve"> </w:t>
      </w:r>
      <w:r w:rsidR="005E0F6D" w:rsidRPr="00265BF5">
        <w:rPr>
          <w:rFonts w:ascii="Arial" w:hAnsi="Arial" w:cs="Arial"/>
          <w:color w:val="000000" w:themeColor="text1"/>
        </w:rPr>
        <w:t xml:space="preserve">Figure </w:t>
      </w:r>
      <w:r w:rsidR="00AD6DA7">
        <w:rPr>
          <w:rFonts w:ascii="Arial" w:hAnsi="Arial" w:cs="Arial"/>
          <w:color w:val="000000" w:themeColor="text1"/>
        </w:rPr>
        <w:t>9</w:t>
      </w:r>
      <w:r w:rsidR="005E0F6D" w:rsidRPr="00265BF5">
        <w:rPr>
          <w:rFonts w:ascii="Arial" w:hAnsi="Arial" w:cs="Arial"/>
          <w:color w:val="000000" w:themeColor="text1"/>
        </w:rPr>
        <w:t>:</w:t>
      </w:r>
      <w:r w:rsidR="00242D08">
        <w:rPr>
          <w:rFonts w:ascii="Arial" w:hAnsi="Arial" w:cs="Arial"/>
        </w:rPr>
        <w:t>(</w:t>
      </w:r>
      <w:r w:rsidR="00242D08" w:rsidRPr="00242D08">
        <w:rPr>
          <w:rFonts w:ascii="Arial" w:hAnsi="Arial" w:cs="Arial"/>
        </w:rPr>
        <w:t>Psychologists Variations</w:t>
      </w:r>
      <w:r w:rsidR="00242D08">
        <w:rPr>
          <w:rFonts w:ascii="Arial" w:hAnsi="Arial" w:cs="Arial"/>
        </w:rPr>
        <w:t xml:space="preserve">, </w:t>
      </w:r>
      <w:r w:rsidR="00242D08" w:rsidRPr="00242D08">
        <w:rPr>
          <w:rFonts w:ascii="Arial" w:hAnsi="Arial" w:cs="Arial"/>
        </w:rPr>
        <w:t>2025)</w:t>
      </w:r>
      <w:r w:rsidR="00242D08">
        <w:rPr>
          <w:rFonts w:ascii="Arial" w:hAnsi="Arial" w:cs="Arial"/>
        </w:rPr>
        <w:t>.</w:t>
      </w:r>
    </w:p>
    <w:p w14:paraId="2626E9C7" w14:textId="2B98FCD2" w:rsidR="009E0CE3" w:rsidRDefault="00AD6DA7" w:rsidP="00D1035C">
      <w:pPr>
        <w:spacing w:line="360" w:lineRule="auto"/>
        <w:jc w:val="both"/>
        <w:rPr>
          <w:rFonts w:ascii="Arial" w:hAnsi="Arial" w:cs="Arial"/>
          <w:sz w:val="28"/>
          <w:szCs w:val="28"/>
        </w:rPr>
      </w:pPr>
      <w:r>
        <w:rPr>
          <w:rFonts w:ascii="Arial" w:hAnsi="Arial" w:cs="Arial"/>
          <w:b/>
          <w:bCs/>
          <w:sz w:val="28"/>
          <w:szCs w:val="28"/>
        </w:rPr>
        <w:t>2.</w:t>
      </w:r>
      <w:r w:rsidR="00C96739">
        <w:rPr>
          <w:rFonts w:ascii="Arial" w:hAnsi="Arial" w:cs="Arial"/>
          <w:b/>
          <w:bCs/>
          <w:sz w:val="28"/>
          <w:szCs w:val="28"/>
        </w:rPr>
        <w:t>9</w:t>
      </w:r>
      <w:r>
        <w:rPr>
          <w:rFonts w:ascii="Arial" w:hAnsi="Arial" w:cs="Arial"/>
          <w:b/>
          <w:bCs/>
          <w:sz w:val="28"/>
          <w:szCs w:val="28"/>
        </w:rPr>
        <w:t xml:space="preserve"> </w:t>
      </w:r>
      <w:r w:rsidR="00E3248A">
        <w:rPr>
          <w:rFonts w:ascii="Arial" w:hAnsi="Arial" w:cs="Arial"/>
          <w:b/>
          <w:bCs/>
          <w:sz w:val="28"/>
          <w:szCs w:val="28"/>
        </w:rPr>
        <w:t xml:space="preserve">Evidence-based </w:t>
      </w:r>
      <w:r w:rsidR="0019421F">
        <w:rPr>
          <w:rFonts w:ascii="Arial" w:hAnsi="Arial" w:cs="Arial"/>
          <w:b/>
          <w:bCs/>
          <w:sz w:val="28"/>
          <w:szCs w:val="28"/>
        </w:rPr>
        <w:t xml:space="preserve">treatment </w:t>
      </w:r>
      <w:r w:rsidR="009B73A4">
        <w:rPr>
          <w:rFonts w:ascii="Arial" w:hAnsi="Arial" w:cs="Arial"/>
          <w:b/>
          <w:bCs/>
          <w:sz w:val="28"/>
          <w:szCs w:val="28"/>
        </w:rPr>
        <w:t xml:space="preserve">offered by the UK </w:t>
      </w:r>
      <w:r w:rsidR="0019421F">
        <w:rPr>
          <w:rFonts w:ascii="Arial" w:hAnsi="Arial" w:cs="Arial"/>
          <w:b/>
          <w:bCs/>
          <w:sz w:val="28"/>
          <w:szCs w:val="28"/>
        </w:rPr>
        <w:t>to</w:t>
      </w:r>
      <w:r w:rsidR="00E3248A">
        <w:rPr>
          <w:rFonts w:ascii="Arial" w:hAnsi="Arial" w:cs="Arial"/>
          <w:b/>
          <w:bCs/>
          <w:sz w:val="28"/>
          <w:szCs w:val="28"/>
        </w:rPr>
        <w:t xml:space="preserve"> manage long-term conditions</w:t>
      </w:r>
      <w:r w:rsidR="0019421F" w:rsidRPr="0019421F">
        <w:rPr>
          <w:rFonts w:ascii="Arial" w:hAnsi="Arial" w:cs="Arial"/>
          <w:b/>
          <w:bCs/>
          <w:sz w:val="28"/>
          <w:szCs w:val="28"/>
        </w:rPr>
        <w:t xml:space="preserve"> for adults with obesity</w:t>
      </w:r>
    </w:p>
    <w:p w14:paraId="36C12418" w14:textId="7B124561" w:rsidR="00A426DF" w:rsidRPr="009B73A4" w:rsidRDefault="008A4E04" w:rsidP="00D1035C">
      <w:pPr>
        <w:spacing w:line="360" w:lineRule="auto"/>
        <w:jc w:val="both"/>
        <w:rPr>
          <w:rFonts w:ascii="Arial" w:hAnsi="Arial" w:cs="Arial"/>
          <w:b/>
          <w:bCs/>
        </w:rPr>
      </w:pPr>
      <w:r w:rsidRPr="009B73A4">
        <w:rPr>
          <w:rFonts w:ascii="Arial" w:hAnsi="Arial" w:cs="Arial"/>
          <w:b/>
          <w:bCs/>
        </w:rPr>
        <w:t xml:space="preserve">The National Health Service </w:t>
      </w:r>
      <w:r w:rsidRPr="009B73A4">
        <w:rPr>
          <w:rFonts w:ascii="Arial" w:hAnsi="Arial" w:cs="Arial"/>
        </w:rPr>
        <w:t>(</w:t>
      </w:r>
      <w:r w:rsidRPr="009B73A4">
        <w:rPr>
          <w:rStyle w:val="Strong"/>
          <w:rFonts w:ascii="Arial" w:hAnsi="Arial" w:cs="Arial"/>
        </w:rPr>
        <w:t>NHS) 10-Year Long-Term Plan</w:t>
      </w:r>
      <w:r w:rsidRPr="009B73A4">
        <w:rPr>
          <w:rFonts w:ascii="Arial" w:hAnsi="Arial" w:cs="Arial"/>
        </w:rPr>
        <w:t xml:space="preserve"> </w:t>
      </w:r>
    </w:p>
    <w:p w14:paraId="37B46368" w14:textId="77BAE2F3" w:rsidR="00A83449" w:rsidRPr="00FF6C3F" w:rsidRDefault="00FF6C3F" w:rsidP="00FF6C3F">
      <w:pPr>
        <w:spacing w:line="360" w:lineRule="auto"/>
        <w:jc w:val="both"/>
        <w:rPr>
          <w:rFonts w:ascii="Arial" w:hAnsi="Arial" w:cs="Arial"/>
        </w:rPr>
      </w:pPr>
      <w:r>
        <w:rPr>
          <w:rFonts w:ascii="Arial" w:hAnsi="Arial" w:cs="Arial"/>
          <w:color w:val="1C1C1C"/>
          <w:sz w:val="21"/>
          <w:szCs w:val="21"/>
          <w:shd w:val="clear" w:color="auto" w:fill="FFFFFF"/>
        </w:rPr>
        <w:t>The NHS Long Term Plan aims to integrate primary, community, acute, and mental health care in England, focusing on personalisation, digitisation, and universal coverage. A new initiative will provide support for obesity, including access to weight management services for those with type 2 diabetes or hypertension and a BMI of 30 or higher. Funding for the NHS Diabetes Prevention Programme will double, and pilots for very low-calorie diets will be introduced. NHS premises will promote healthy options and limit high-fat, sugar, and salt (HFSS) foods to enhance community care</w:t>
      </w:r>
      <w:r>
        <w:rPr>
          <w:rFonts w:ascii="Arial" w:hAnsi="Arial" w:cs="Arial"/>
        </w:rPr>
        <w:t xml:space="preserve"> </w:t>
      </w:r>
      <w:r w:rsidR="00A83449" w:rsidRPr="00A83449">
        <w:rPr>
          <w:rFonts w:ascii="Arial" w:hAnsi="Arial" w:cs="Arial"/>
        </w:rPr>
        <w:t>(NHS Confederation, 2019).</w:t>
      </w:r>
    </w:p>
    <w:p w14:paraId="4BCD31BD" w14:textId="7D2C1EE8" w:rsidR="00015C68" w:rsidRDefault="00015C68" w:rsidP="00015C68">
      <w:pPr>
        <w:spacing w:line="360" w:lineRule="auto"/>
        <w:jc w:val="both"/>
        <w:rPr>
          <w:rFonts w:ascii="Arial" w:hAnsi="Arial" w:cs="Arial"/>
          <w:lang w:eastAsia="en-GB"/>
        </w:rPr>
      </w:pPr>
      <w:r>
        <w:rPr>
          <w:rFonts w:ascii="Arial" w:hAnsi="Arial" w:cs="Arial"/>
        </w:rPr>
        <w:t>Additionally, obesity is a significant public health issue that affects</w:t>
      </w:r>
      <w:r w:rsidRPr="00015C68">
        <w:rPr>
          <w:rFonts w:ascii="Arial" w:hAnsi="Arial" w:cs="Arial"/>
        </w:rPr>
        <w:t xml:space="preserve"> local authorities and national finances. The NHS is expected to spend £6.5 billion annually on obesity-related healthcare, including </w:t>
      </w:r>
      <w:r w:rsidR="008E604B">
        <w:rPr>
          <w:rFonts w:ascii="Arial" w:hAnsi="Arial" w:cs="Arial"/>
        </w:rPr>
        <w:t xml:space="preserve">over £100 million in </w:t>
      </w:r>
      <w:r w:rsidR="008E604B">
        <w:rPr>
          <w:rFonts w:ascii="Roboto" w:hAnsi="Roboto"/>
          <w:color w:val="0A0A0A"/>
          <w:shd w:val="clear" w:color="auto" w:fill="FFFFFF"/>
        </w:rPr>
        <w:t>2021/22</w:t>
      </w:r>
      <w:r w:rsidRPr="00015C68">
        <w:rPr>
          <w:rFonts w:ascii="Arial" w:hAnsi="Arial" w:cs="Arial"/>
        </w:rPr>
        <w:t xml:space="preserve"> for healthy weight programmes and £85 million for exploring new approaches to support patients. The total societal cost of obesity is estimated at £27 billion per year</w:t>
      </w:r>
      <w:r>
        <w:rPr>
          <w:rFonts w:ascii="Arial" w:hAnsi="Arial" w:cs="Arial"/>
        </w:rPr>
        <w:t xml:space="preserve"> (</w:t>
      </w:r>
      <w:r w:rsidR="008E604B" w:rsidRPr="00F34974">
        <w:rPr>
          <w:rFonts w:ascii="Arial" w:hAnsi="Arial" w:cs="Arial"/>
          <w:lang w:eastAsia="en-GB"/>
        </w:rPr>
        <w:t>Local Government Association</w:t>
      </w:r>
      <w:r w:rsidR="008E604B">
        <w:rPr>
          <w:rFonts w:ascii="Arial" w:hAnsi="Arial" w:cs="Arial"/>
          <w:lang w:eastAsia="en-GB"/>
        </w:rPr>
        <w:t xml:space="preserve">, </w:t>
      </w:r>
      <w:r w:rsidR="008E604B" w:rsidRPr="00F34974">
        <w:rPr>
          <w:rFonts w:ascii="Arial" w:hAnsi="Arial" w:cs="Arial"/>
          <w:lang w:eastAsia="en-GB"/>
        </w:rPr>
        <w:t>2025)</w:t>
      </w:r>
      <w:r w:rsidR="008E604B">
        <w:rPr>
          <w:rFonts w:ascii="Arial" w:hAnsi="Arial" w:cs="Arial"/>
          <w:lang w:eastAsia="en-GB"/>
        </w:rPr>
        <w:t>.</w:t>
      </w:r>
    </w:p>
    <w:p w14:paraId="70AE0BCB" w14:textId="77777777" w:rsidR="009B73A4" w:rsidRPr="009E0CE3" w:rsidRDefault="009B73A4" w:rsidP="009B73A4">
      <w:pPr>
        <w:spacing w:line="360" w:lineRule="auto"/>
        <w:jc w:val="both"/>
        <w:rPr>
          <w:rFonts w:ascii="Arial" w:hAnsi="Arial" w:cs="Arial"/>
          <w:b/>
          <w:bCs/>
          <w:sz w:val="28"/>
          <w:szCs w:val="28"/>
        </w:rPr>
      </w:pPr>
      <w:r>
        <w:rPr>
          <w:rFonts w:ascii="Arial" w:hAnsi="Arial" w:cs="Arial"/>
          <w:color w:val="1C1C1C"/>
          <w:sz w:val="21"/>
          <w:szCs w:val="21"/>
          <w:shd w:val="clear" w:color="auto" w:fill="FFFFFF"/>
        </w:rPr>
        <w:lastRenderedPageBreak/>
        <w:t>According to the guidelines set by the National Institute for Health and Care Excellence (NICE), obesity is recognised as a long-term condition that impacts physical, psychological, and social well-being. The recommended approach is comprehensive, focusing on personalised behavioural interventions, dietary changes, increased physical activity, and psychological support (NICE, 2025). Care should be centred around the individual, emphasising overall health rather than solely weight loss. Long-term follow-up and support from a multidisciplinary team, which includes dietitians, psychologists, physical activity specialists, and medical professionals, are crucial for effective management. This team-based approach helps prevent relapse and ensures holistic care (NICE, 2025).</w:t>
      </w:r>
    </w:p>
    <w:p w14:paraId="71309AC3" w14:textId="355D22A5" w:rsidR="009B73A4" w:rsidRPr="00015C68" w:rsidRDefault="00B57AA4" w:rsidP="00015C68">
      <w:pPr>
        <w:spacing w:line="360" w:lineRule="auto"/>
        <w:jc w:val="both"/>
        <w:rPr>
          <w:rFonts w:ascii="Arial" w:hAnsi="Arial" w:cs="Arial"/>
        </w:rPr>
      </w:pPr>
      <w:r w:rsidRPr="003D6298">
        <w:rPr>
          <w:rFonts w:ascii="Aptos" w:eastAsia="Aptos" w:hAnsi="Aptos" w:cs="Times New Roman"/>
          <w:noProof/>
          <w:kern w:val="3"/>
          <w:sz w:val="24"/>
          <w:szCs w:val="24"/>
        </w:rPr>
        <w:drawing>
          <wp:anchor distT="0" distB="0" distL="114300" distR="114300" simplePos="0" relativeHeight="251682816" behindDoc="0" locked="0" layoutInCell="1" allowOverlap="1" wp14:anchorId="78FCB656" wp14:editId="212332D1">
            <wp:simplePos x="0" y="0"/>
            <wp:positionH relativeFrom="page">
              <wp:posOffset>5687438</wp:posOffset>
            </wp:positionH>
            <wp:positionV relativeFrom="paragraph">
              <wp:posOffset>263877</wp:posOffset>
            </wp:positionV>
            <wp:extent cx="4836795" cy="3060970"/>
            <wp:effectExtent l="0" t="0" r="1905" b="6350"/>
            <wp:wrapNone/>
            <wp:docPr id="280560174" name="Picture 280560174"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36795" cy="30609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520C2A" w14:textId="439139A4" w:rsidR="00CC5764" w:rsidRPr="00C84D4C" w:rsidRDefault="005E1D8C" w:rsidP="00BD0C0B">
      <w:pPr>
        <w:spacing w:line="360" w:lineRule="auto"/>
        <w:jc w:val="both"/>
        <w:rPr>
          <w:rFonts w:ascii="Arial" w:hAnsi="Arial" w:cs="Arial"/>
          <w:b/>
          <w:bCs/>
          <w:sz w:val="32"/>
          <w:szCs w:val="32"/>
        </w:rPr>
      </w:pPr>
      <w:r w:rsidRPr="005E1D8C">
        <w:rPr>
          <w:rFonts w:ascii="Arial" w:hAnsi="Arial" w:cs="Arial"/>
          <w:b/>
          <w:bCs/>
          <w:sz w:val="32"/>
          <w:szCs w:val="32"/>
        </w:rPr>
        <w:t>3.0</w:t>
      </w:r>
      <w:r>
        <w:rPr>
          <w:rFonts w:ascii="Arial" w:hAnsi="Arial" w:cs="Arial"/>
          <w:b/>
          <w:bCs/>
          <w:sz w:val="32"/>
          <w:szCs w:val="32"/>
        </w:rPr>
        <w:t xml:space="preserve"> </w:t>
      </w:r>
      <w:r w:rsidR="00C150E3">
        <w:rPr>
          <w:rFonts w:ascii="Arial" w:hAnsi="Arial" w:cs="Arial"/>
          <w:b/>
          <w:bCs/>
          <w:sz w:val="32"/>
          <w:szCs w:val="32"/>
        </w:rPr>
        <w:t xml:space="preserve">Examination of current theoretical frameworks, including </w:t>
      </w:r>
      <w:r w:rsidR="00CD4096">
        <w:rPr>
          <w:rFonts w:ascii="Arial" w:hAnsi="Arial" w:cs="Arial"/>
          <w:b/>
          <w:bCs/>
          <w:sz w:val="32"/>
          <w:szCs w:val="32"/>
        </w:rPr>
        <w:t>models</w:t>
      </w:r>
      <w:r w:rsidR="00C150E3">
        <w:rPr>
          <w:rFonts w:ascii="Arial" w:hAnsi="Arial" w:cs="Arial"/>
          <w:b/>
          <w:bCs/>
          <w:sz w:val="32"/>
          <w:szCs w:val="32"/>
        </w:rPr>
        <w:t xml:space="preserve"> for enhancing outcomes for patients with long-term obesity in adul</w:t>
      </w:r>
      <w:r w:rsidR="00AF1CEA">
        <w:rPr>
          <w:rFonts w:ascii="Arial" w:hAnsi="Arial" w:cs="Arial"/>
          <w:b/>
          <w:bCs/>
          <w:sz w:val="32"/>
          <w:szCs w:val="32"/>
        </w:rPr>
        <w:t>ts</w:t>
      </w:r>
      <w:r w:rsidR="00C150E3">
        <w:rPr>
          <w:rFonts w:ascii="Arial" w:hAnsi="Arial" w:cs="Arial"/>
          <w:b/>
          <w:bCs/>
          <w:sz w:val="32"/>
          <w:szCs w:val="32"/>
        </w:rPr>
        <w:t>.</w:t>
      </w:r>
    </w:p>
    <w:p w14:paraId="0506A816" w14:textId="0D373BED" w:rsidR="00CB5213" w:rsidRPr="00C96739" w:rsidRDefault="00CB5213" w:rsidP="00C96739">
      <w:pPr>
        <w:spacing w:before="100" w:beforeAutospacing="1" w:after="100" w:afterAutospacing="1" w:line="360" w:lineRule="auto"/>
        <w:jc w:val="both"/>
        <w:rPr>
          <w:rFonts w:ascii="Arial" w:hAnsi="Arial" w:cs="Arial"/>
          <w:b/>
          <w:bCs/>
          <w:sz w:val="28"/>
          <w:szCs w:val="28"/>
          <w:lang w:eastAsia="en-GB"/>
        </w:rPr>
      </w:pPr>
      <w:r w:rsidRPr="00FD599F">
        <w:rPr>
          <w:rFonts w:ascii="Arial" w:hAnsi="Arial" w:cs="Arial"/>
          <w:b/>
          <w:bCs/>
          <w:sz w:val="28"/>
          <w:szCs w:val="28"/>
          <w:lang w:eastAsia="en-GB"/>
        </w:rPr>
        <w:t>3.</w:t>
      </w:r>
      <w:r>
        <w:rPr>
          <w:rFonts w:ascii="Arial" w:hAnsi="Arial" w:cs="Arial"/>
          <w:b/>
          <w:bCs/>
          <w:sz w:val="28"/>
          <w:szCs w:val="28"/>
          <w:lang w:eastAsia="en-GB"/>
        </w:rPr>
        <w:t>1</w:t>
      </w:r>
      <w:r w:rsidRPr="00FD599F">
        <w:rPr>
          <w:rFonts w:ascii="Arial" w:hAnsi="Arial" w:cs="Arial"/>
          <w:b/>
          <w:bCs/>
          <w:sz w:val="28"/>
          <w:szCs w:val="28"/>
          <w:lang w:eastAsia="en-GB"/>
        </w:rPr>
        <w:t xml:space="preserve"> UK Model</w:t>
      </w:r>
      <w:r w:rsidR="00C96739">
        <w:rPr>
          <w:rFonts w:ascii="Arial" w:hAnsi="Arial" w:cs="Arial"/>
          <w:b/>
          <w:bCs/>
          <w:sz w:val="28"/>
          <w:szCs w:val="28"/>
          <w:lang w:eastAsia="en-GB"/>
        </w:rPr>
        <w:t xml:space="preserve">: </w:t>
      </w:r>
      <w:r w:rsidRPr="00F3161C">
        <w:rPr>
          <w:rFonts w:ascii="Arial" w:hAnsi="Arial" w:cs="Arial"/>
          <w:b/>
          <w:bCs/>
          <w:sz w:val="24"/>
          <w:szCs w:val="24"/>
        </w:rPr>
        <w:t>Multidisciplinary Care Team</w:t>
      </w:r>
    </w:p>
    <w:p w14:paraId="3D94676E" w14:textId="11B86A74" w:rsidR="00CB5213" w:rsidRDefault="00CB5213" w:rsidP="00CB5213">
      <w:pPr>
        <w:spacing w:line="360" w:lineRule="auto"/>
        <w:jc w:val="both"/>
        <w:rPr>
          <w:rFonts w:ascii="Arial" w:hAnsi="Arial" w:cs="Arial"/>
          <w:b/>
          <w:bCs/>
          <w:color w:val="000000" w:themeColor="text1"/>
          <w:sz w:val="32"/>
          <w:szCs w:val="32"/>
        </w:rPr>
      </w:pPr>
      <w:r w:rsidRPr="003D6298">
        <w:rPr>
          <w:rFonts w:ascii="Arial" w:hAnsi="Arial" w:cs="Arial"/>
        </w:rPr>
        <w:t xml:space="preserve">The Multidisciplinary Care Team (MDT) model proposed by Eid, Schultz, and Zubair (2025) at the Allegheny Health Network offers a </w:t>
      </w:r>
      <w:r w:rsidRPr="003D6298">
        <w:rPr>
          <w:rFonts w:ascii="Arial" w:hAnsi="Arial" w:cs="Arial"/>
        </w:rPr>
        <w:t xml:space="preserve">patient-centred framework for obesity management through a dedicated metabolic </w:t>
      </w:r>
      <w:r>
        <w:rPr>
          <w:rFonts w:ascii="Arial" w:hAnsi="Arial" w:cs="Arial"/>
        </w:rPr>
        <w:t>centre</w:t>
      </w:r>
      <w:r w:rsidRPr="003D6298">
        <w:rPr>
          <w:rFonts w:ascii="Arial" w:hAnsi="Arial" w:cs="Arial"/>
        </w:rPr>
        <w:t>. It emphasises four fundamental pillars: nutrition, physical activity, behavioural modification, and medical management, all integrated into a coordinated care pathway that utilises electronic medical records for monitoring purposes. Patients undergo assessments for comorbidities, with interventions ranging from lifestyle modifications to bariatric surgical procedures as required. This model demonstrates clinical efficacy and financial sustainability, particularly for older adults with complex health conditions, and aligns with the strategic health priorities of the United Kingdom, including the NHS Long Term Plan and local initiatives aimed at promoting health equity</w:t>
      </w:r>
      <w:r>
        <w:rPr>
          <w:rFonts w:ascii="Arial" w:hAnsi="Arial" w:cs="Arial"/>
        </w:rPr>
        <w:t xml:space="preserve"> (</w:t>
      </w:r>
      <w:r w:rsidRPr="003D6298">
        <w:rPr>
          <w:rFonts w:ascii="Arial" w:hAnsi="Arial" w:cs="Arial"/>
        </w:rPr>
        <w:t>Schultz and Zubair</w:t>
      </w:r>
      <w:r>
        <w:rPr>
          <w:rFonts w:ascii="Arial" w:hAnsi="Arial" w:cs="Arial"/>
        </w:rPr>
        <w:t xml:space="preserve">, </w:t>
      </w:r>
      <w:r w:rsidRPr="003D6298">
        <w:rPr>
          <w:rFonts w:ascii="Arial" w:hAnsi="Arial" w:cs="Arial"/>
        </w:rPr>
        <w:t>2025)</w:t>
      </w:r>
      <w:r>
        <w:rPr>
          <w:rFonts w:ascii="Arial" w:hAnsi="Arial" w:cs="Arial"/>
        </w:rPr>
        <w:t>.</w:t>
      </w:r>
      <w:r w:rsidRPr="003D6298">
        <w:rPr>
          <w:rFonts w:ascii="Arial" w:hAnsi="Arial" w:cs="Arial"/>
        </w:rPr>
        <w:t xml:space="preserve"> </w:t>
      </w:r>
      <w:r>
        <w:rPr>
          <w:rFonts w:ascii="Arial" w:hAnsi="Arial" w:cs="Arial"/>
        </w:rPr>
        <w:t>See figure: 1</w:t>
      </w:r>
      <w:r w:rsidR="0012649B">
        <w:rPr>
          <w:rFonts w:ascii="Arial" w:hAnsi="Arial" w:cs="Arial"/>
        </w:rPr>
        <w:t>0</w:t>
      </w:r>
      <w:r>
        <w:rPr>
          <w:rFonts w:ascii="Arial" w:hAnsi="Arial" w:cs="Arial"/>
        </w:rPr>
        <w:t xml:space="preserve"> below for an example that demonstrates teamwork.</w:t>
      </w:r>
    </w:p>
    <w:p w14:paraId="0150BBF0" w14:textId="04AD03EA" w:rsidR="00CB5213" w:rsidRDefault="00CB5213" w:rsidP="00CB5213">
      <w:pPr>
        <w:spacing w:line="360" w:lineRule="auto"/>
        <w:jc w:val="both"/>
        <w:rPr>
          <w:rFonts w:ascii="Arial" w:hAnsi="Arial" w:cs="Arial"/>
          <w:b/>
          <w:bCs/>
          <w:color w:val="000000" w:themeColor="text1"/>
          <w:sz w:val="32"/>
          <w:szCs w:val="32"/>
        </w:rPr>
      </w:pPr>
    </w:p>
    <w:p w14:paraId="1146898F" w14:textId="707F77C0" w:rsidR="00CB5213" w:rsidRDefault="00CB5213" w:rsidP="00CB5213">
      <w:pPr>
        <w:spacing w:line="360" w:lineRule="auto"/>
        <w:jc w:val="both"/>
        <w:rPr>
          <w:rFonts w:ascii="Arial" w:hAnsi="Arial" w:cs="Arial"/>
          <w:b/>
          <w:bCs/>
          <w:color w:val="000000" w:themeColor="text1"/>
          <w:sz w:val="32"/>
          <w:szCs w:val="32"/>
        </w:rPr>
      </w:pPr>
    </w:p>
    <w:p w14:paraId="5A17DC3C" w14:textId="77777777" w:rsidR="00CB5213" w:rsidRDefault="00CB5213" w:rsidP="00CB5213">
      <w:pPr>
        <w:spacing w:line="360" w:lineRule="auto"/>
        <w:jc w:val="both"/>
        <w:rPr>
          <w:rFonts w:ascii="Arial" w:hAnsi="Arial" w:cs="Arial"/>
          <w:b/>
          <w:bCs/>
          <w:color w:val="000000" w:themeColor="text1"/>
          <w:sz w:val="32"/>
          <w:szCs w:val="32"/>
        </w:rPr>
      </w:pPr>
    </w:p>
    <w:p w14:paraId="6068D25C" w14:textId="77777777" w:rsidR="00CB5213" w:rsidRDefault="00CB5213" w:rsidP="00CB5213">
      <w:pPr>
        <w:spacing w:line="360" w:lineRule="auto"/>
        <w:jc w:val="both"/>
        <w:rPr>
          <w:rFonts w:ascii="Arial" w:hAnsi="Arial" w:cs="Arial"/>
          <w:b/>
          <w:bCs/>
          <w:color w:val="000000" w:themeColor="text1"/>
          <w:sz w:val="32"/>
          <w:szCs w:val="32"/>
        </w:rPr>
      </w:pPr>
    </w:p>
    <w:p w14:paraId="305AEC70" w14:textId="77777777" w:rsidR="00CB5213" w:rsidRDefault="00CB5213" w:rsidP="00CB5213">
      <w:pPr>
        <w:spacing w:line="360" w:lineRule="auto"/>
        <w:jc w:val="both"/>
        <w:rPr>
          <w:rFonts w:ascii="Arial" w:hAnsi="Arial" w:cs="Arial"/>
          <w:b/>
          <w:bCs/>
          <w:color w:val="000000" w:themeColor="text1"/>
          <w:sz w:val="32"/>
          <w:szCs w:val="32"/>
        </w:rPr>
      </w:pPr>
    </w:p>
    <w:p w14:paraId="5F41C3AD" w14:textId="77777777" w:rsidR="00CB5213" w:rsidRDefault="00CB5213" w:rsidP="00CB5213">
      <w:pPr>
        <w:spacing w:line="360" w:lineRule="auto"/>
        <w:jc w:val="both"/>
        <w:rPr>
          <w:rFonts w:ascii="Arial" w:hAnsi="Arial" w:cs="Arial"/>
          <w:b/>
          <w:bCs/>
          <w:color w:val="000000" w:themeColor="text1"/>
          <w:sz w:val="32"/>
          <w:szCs w:val="32"/>
        </w:rPr>
      </w:pPr>
    </w:p>
    <w:p w14:paraId="530D20EC" w14:textId="242A519B" w:rsidR="00C96739" w:rsidRDefault="0012649B" w:rsidP="00BD0C0B">
      <w:pPr>
        <w:spacing w:line="360" w:lineRule="auto"/>
        <w:jc w:val="both"/>
        <w:rPr>
          <w:rFonts w:ascii="Arial" w:hAnsi="Arial" w:cs="Arial"/>
        </w:rPr>
      </w:pPr>
      <w:r>
        <w:rPr>
          <w:rFonts w:ascii="Arial" w:eastAsia="Times New Roman" w:hAnsi="Arial" w:cs="Arial"/>
          <w:lang w:eastAsia="en-GB"/>
        </w:rPr>
        <w:lastRenderedPageBreak/>
        <w:t>Figure 10:</w:t>
      </w:r>
      <w:r>
        <w:rPr>
          <w:rFonts w:ascii="Arial" w:hAnsi="Arial" w:cs="Arial"/>
        </w:rPr>
        <w:t xml:space="preserve"> (</w:t>
      </w:r>
      <w:r w:rsidRPr="003D6298">
        <w:rPr>
          <w:rFonts w:ascii="Arial" w:hAnsi="Arial" w:cs="Arial"/>
        </w:rPr>
        <w:t>Schultz and Zubair</w:t>
      </w:r>
      <w:r>
        <w:rPr>
          <w:rFonts w:ascii="Arial" w:hAnsi="Arial" w:cs="Arial"/>
        </w:rPr>
        <w:t xml:space="preserve">, </w:t>
      </w:r>
      <w:r w:rsidRPr="003D6298">
        <w:rPr>
          <w:rFonts w:ascii="Arial" w:hAnsi="Arial" w:cs="Arial"/>
        </w:rPr>
        <w:t>2025)</w:t>
      </w:r>
      <w:r>
        <w:rPr>
          <w:rFonts w:ascii="Arial" w:hAnsi="Arial" w:cs="Arial"/>
        </w:rPr>
        <w:t>.</w:t>
      </w:r>
    </w:p>
    <w:p w14:paraId="637468C0" w14:textId="77777777" w:rsidR="00B57AA4" w:rsidRDefault="00B57AA4" w:rsidP="00BD0C0B">
      <w:pPr>
        <w:spacing w:line="360" w:lineRule="auto"/>
        <w:jc w:val="both"/>
        <w:rPr>
          <w:rFonts w:ascii="Arial" w:hAnsi="Arial" w:cs="Arial"/>
          <w:b/>
          <w:bCs/>
          <w:sz w:val="28"/>
          <w:szCs w:val="28"/>
        </w:rPr>
      </w:pPr>
    </w:p>
    <w:p w14:paraId="70CE8F26" w14:textId="79BAE9E7" w:rsidR="006E7340" w:rsidRPr="0076649B" w:rsidRDefault="006E7340" w:rsidP="006E7340">
      <w:pPr>
        <w:spacing w:line="360" w:lineRule="auto"/>
        <w:jc w:val="both"/>
        <w:rPr>
          <w:rFonts w:ascii="Arial" w:hAnsi="Arial" w:cs="Arial"/>
          <w:b/>
          <w:bCs/>
          <w:sz w:val="28"/>
          <w:szCs w:val="28"/>
        </w:rPr>
      </w:pPr>
      <w:r w:rsidRPr="00BA0498">
        <w:rPr>
          <w:rFonts w:ascii="Arial" w:hAnsi="Arial" w:cs="Arial"/>
          <w:b/>
          <w:bCs/>
          <w:sz w:val="28"/>
          <w:szCs w:val="28"/>
        </w:rPr>
        <w:t>3.</w:t>
      </w:r>
      <w:r w:rsidR="00C96739">
        <w:rPr>
          <w:rFonts w:ascii="Arial" w:hAnsi="Arial" w:cs="Arial"/>
          <w:b/>
          <w:bCs/>
          <w:sz w:val="28"/>
          <w:szCs w:val="28"/>
        </w:rPr>
        <w:t>2</w:t>
      </w:r>
      <w:r w:rsidRPr="00BA0498">
        <w:rPr>
          <w:rFonts w:ascii="Arial" w:hAnsi="Arial" w:cs="Arial"/>
          <w:b/>
          <w:bCs/>
          <w:sz w:val="28"/>
          <w:szCs w:val="28"/>
        </w:rPr>
        <w:t xml:space="preserve"> International Model: </w:t>
      </w:r>
      <w:r w:rsidRPr="00C96739">
        <w:rPr>
          <w:rFonts w:ascii="Arial" w:eastAsia="Times New Roman" w:hAnsi="Arial" w:cs="Arial"/>
          <w:b/>
          <w:bCs/>
          <w:sz w:val="28"/>
          <w:szCs w:val="28"/>
          <w:lang w:eastAsia="en-GB"/>
        </w:rPr>
        <w:t>The Chronic Care Model (CCM)</w:t>
      </w:r>
      <w:r w:rsidRPr="0076649B">
        <w:rPr>
          <w:rFonts w:ascii="Arial" w:eastAsia="Times New Roman" w:hAnsi="Arial" w:cs="Arial"/>
          <w:b/>
          <w:bCs/>
          <w:lang w:eastAsia="en-GB"/>
        </w:rPr>
        <w:t>.</w:t>
      </w:r>
    </w:p>
    <w:p w14:paraId="3F56A65B" w14:textId="15B3BD67" w:rsidR="006E7340" w:rsidRPr="000E296F" w:rsidRDefault="006E7340" w:rsidP="006E7340">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The Chronic Care Model (CCM), as described by </w:t>
      </w:r>
      <w:proofErr w:type="spellStart"/>
      <w:r>
        <w:rPr>
          <w:rFonts w:ascii="Arial" w:eastAsia="Times New Roman" w:hAnsi="Arial" w:cs="Arial"/>
          <w:lang w:eastAsia="en-GB"/>
        </w:rPr>
        <w:t>Grudniewicz</w:t>
      </w:r>
      <w:proofErr w:type="spellEnd"/>
      <w:r>
        <w:rPr>
          <w:rFonts w:ascii="Arial" w:eastAsia="Times New Roman" w:hAnsi="Arial" w:cs="Arial"/>
          <w:lang w:eastAsia="en-GB"/>
        </w:rPr>
        <w:t xml:space="preserve"> et al. (2023), serves as a global framework for managing long-term conditions, such as adult obesity, through a goal-oriented, person-centred approach. Developed in the 1990s by Dr Edward H. Wagner and colleagues, the CCM emphasises proactive, continuous care over reactive treatment. It fosters collaboration among healthcare providers, patients, and communities to focus on meaningful health goals that enhance quality of life rather than just weight loss. Key elements include self-management support, delivery system design, decision support, and clinical information systems. By aligning clinical interventions with patients' personal values, the CCM encourages health systems worldwide, such as the NHS, to adopt data-driven strategies for effectively managing obesity as a chronic condition.</w:t>
      </w:r>
      <w:r w:rsidR="0012649B">
        <w:rPr>
          <w:rFonts w:ascii="Arial" w:eastAsia="Times New Roman" w:hAnsi="Arial" w:cs="Arial"/>
          <w:lang w:eastAsia="en-GB"/>
        </w:rPr>
        <w:t xml:space="preserve"> See Figure 11 below.</w:t>
      </w:r>
    </w:p>
    <w:p w14:paraId="7A38CD24" w14:textId="433B8E65" w:rsidR="006E7340" w:rsidRDefault="006E7340" w:rsidP="006E7340">
      <w:pPr>
        <w:spacing w:line="360" w:lineRule="auto"/>
        <w:jc w:val="both"/>
        <w:rPr>
          <w:rFonts w:ascii="Arial" w:hAnsi="Arial" w:cs="Arial"/>
          <w:b/>
          <w:bCs/>
          <w:sz w:val="28"/>
          <w:szCs w:val="28"/>
        </w:rPr>
      </w:pPr>
    </w:p>
    <w:p w14:paraId="7022E758" w14:textId="77777777" w:rsidR="006E7340" w:rsidRPr="00BA0498" w:rsidRDefault="006E7340" w:rsidP="006E7340">
      <w:pPr>
        <w:spacing w:line="360" w:lineRule="auto"/>
        <w:jc w:val="both"/>
        <w:rPr>
          <w:rFonts w:ascii="Arial" w:hAnsi="Arial" w:cs="Arial"/>
          <w:b/>
          <w:bCs/>
          <w:sz w:val="28"/>
          <w:szCs w:val="28"/>
        </w:rPr>
      </w:pPr>
    </w:p>
    <w:p w14:paraId="56977C9C" w14:textId="23328343" w:rsidR="00CC5764" w:rsidRDefault="00CC5764" w:rsidP="00BD0C0B">
      <w:pPr>
        <w:spacing w:line="360" w:lineRule="auto"/>
        <w:jc w:val="both"/>
        <w:rPr>
          <w:rFonts w:ascii="Arial" w:hAnsi="Arial" w:cs="Arial"/>
          <w:b/>
          <w:bCs/>
          <w:sz w:val="28"/>
          <w:szCs w:val="28"/>
        </w:rPr>
      </w:pPr>
    </w:p>
    <w:p w14:paraId="3075D4D9" w14:textId="75D03311" w:rsidR="00CC5764" w:rsidRDefault="00C96739" w:rsidP="00BD0C0B">
      <w:pPr>
        <w:spacing w:line="360" w:lineRule="auto"/>
        <w:jc w:val="both"/>
        <w:rPr>
          <w:rFonts w:ascii="Arial" w:hAnsi="Arial" w:cs="Arial"/>
          <w:b/>
          <w:bCs/>
          <w:sz w:val="28"/>
          <w:szCs w:val="28"/>
        </w:rPr>
      </w:pPr>
      <w:r>
        <w:rPr>
          <w:noProof/>
        </w:rPr>
        <w:drawing>
          <wp:anchor distT="0" distB="0" distL="114300" distR="114300" simplePos="0" relativeHeight="251684864" behindDoc="0" locked="0" layoutInCell="1" allowOverlap="1" wp14:anchorId="67CC2E9C" wp14:editId="3CA2F4CD">
            <wp:simplePos x="0" y="0"/>
            <wp:positionH relativeFrom="column">
              <wp:align>right</wp:align>
            </wp:positionH>
            <wp:positionV relativeFrom="paragraph">
              <wp:posOffset>-385445</wp:posOffset>
            </wp:positionV>
            <wp:extent cx="4485640" cy="3413125"/>
            <wp:effectExtent l="0" t="0" r="0" b="0"/>
            <wp:wrapNone/>
            <wp:docPr id="432812341" name="Picture 432812341" descr="Details are in the caption following th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ails are in the caption following the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85640" cy="3413125"/>
                    </a:xfrm>
                    <a:prstGeom prst="rect">
                      <a:avLst/>
                    </a:prstGeom>
                    <a:noFill/>
                    <a:ln>
                      <a:noFill/>
                    </a:ln>
                  </pic:spPr>
                </pic:pic>
              </a:graphicData>
            </a:graphic>
            <wp14:sizeRelH relativeFrom="margin">
              <wp14:pctWidth>0</wp14:pctWidth>
            </wp14:sizeRelH>
          </wp:anchor>
        </w:drawing>
      </w:r>
    </w:p>
    <w:p w14:paraId="3E8B1541" w14:textId="2971AE12" w:rsidR="006E7340" w:rsidRDefault="006E7340" w:rsidP="00BD0C0B">
      <w:pPr>
        <w:spacing w:line="360" w:lineRule="auto"/>
        <w:jc w:val="both"/>
        <w:rPr>
          <w:rFonts w:ascii="Arial" w:hAnsi="Arial" w:cs="Arial"/>
          <w:b/>
          <w:bCs/>
          <w:sz w:val="28"/>
          <w:szCs w:val="28"/>
        </w:rPr>
      </w:pPr>
    </w:p>
    <w:p w14:paraId="409CD562" w14:textId="77777777" w:rsidR="006E7340" w:rsidRDefault="006E7340" w:rsidP="00BD0C0B">
      <w:pPr>
        <w:spacing w:line="360" w:lineRule="auto"/>
        <w:jc w:val="both"/>
        <w:rPr>
          <w:rFonts w:ascii="Arial" w:hAnsi="Arial" w:cs="Arial"/>
          <w:b/>
          <w:bCs/>
          <w:sz w:val="28"/>
          <w:szCs w:val="28"/>
        </w:rPr>
      </w:pPr>
    </w:p>
    <w:p w14:paraId="797CC6DC" w14:textId="77777777" w:rsidR="006E7340" w:rsidRDefault="006E7340" w:rsidP="00BD0C0B">
      <w:pPr>
        <w:spacing w:line="360" w:lineRule="auto"/>
        <w:jc w:val="both"/>
        <w:rPr>
          <w:rFonts w:ascii="Arial" w:hAnsi="Arial" w:cs="Arial"/>
          <w:b/>
          <w:bCs/>
          <w:sz w:val="28"/>
          <w:szCs w:val="28"/>
        </w:rPr>
      </w:pPr>
    </w:p>
    <w:p w14:paraId="056D1166" w14:textId="77777777" w:rsidR="006E7340" w:rsidRDefault="006E7340" w:rsidP="00BD0C0B">
      <w:pPr>
        <w:spacing w:line="360" w:lineRule="auto"/>
        <w:jc w:val="both"/>
        <w:rPr>
          <w:rFonts w:ascii="Arial" w:hAnsi="Arial" w:cs="Arial"/>
          <w:b/>
          <w:bCs/>
          <w:sz w:val="28"/>
          <w:szCs w:val="28"/>
        </w:rPr>
      </w:pPr>
    </w:p>
    <w:p w14:paraId="619F1487" w14:textId="77777777" w:rsidR="006E7340" w:rsidRDefault="006E7340" w:rsidP="00BD0C0B">
      <w:pPr>
        <w:spacing w:line="360" w:lineRule="auto"/>
        <w:jc w:val="both"/>
        <w:rPr>
          <w:rFonts w:ascii="Arial" w:hAnsi="Arial" w:cs="Arial"/>
          <w:b/>
          <w:bCs/>
          <w:sz w:val="28"/>
          <w:szCs w:val="28"/>
        </w:rPr>
      </w:pPr>
    </w:p>
    <w:p w14:paraId="76329875" w14:textId="77777777" w:rsidR="00C96739" w:rsidRDefault="00C96739" w:rsidP="00BD0C0B">
      <w:pPr>
        <w:spacing w:line="360" w:lineRule="auto"/>
        <w:jc w:val="both"/>
        <w:rPr>
          <w:rFonts w:ascii="Arial" w:hAnsi="Arial" w:cs="Arial"/>
          <w:b/>
          <w:bCs/>
          <w:sz w:val="28"/>
          <w:szCs w:val="28"/>
        </w:rPr>
      </w:pPr>
    </w:p>
    <w:p w14:paraId="6AC0079F" w14:textId="77777777" w:rsidR="00CC5764" w:rsidRDefault="00CC5764" w:rsidP="00BD0C0B">
      <w:pPr>
        <w:spacing w:line="360" w:lineRule="auto"/>
        <w:jc w:val="both"/>
        <w:rPr>
          <w:rFonts w:ascii="Arial" w:hAnsi="Arial" w:cs="Arial"/>
          <w:b/>
          <w:bCs/>
          <w:sz w:val="28"/>
          <w:szCs w:val="28"/>
        </w:rPr>
      </w:pPr>
    </w:p>
    <w:p w14:paraId="7D83BE7F" w14:textId="4CB05F15" w:rsidR="006E7340" w:rsidRDefault="0012649B" w:rsidP="006E7340">
      <w:pPr>
        <w:spacing w:line="360" w:lineRule="auto"/>
        <w:jc w:val="both"/>
        <w:rPr>
          <w:rFonts w:ascii="Arial" w:eastAsia="Times New Roman" w:hAnsi="Arial" w:cs="Arial"/>
          <w:lang w:eastAsia="en-GB"/>
        </w:rPr>
      </w:pPr>
      <w:r>
        <w:rPr>
          <w:rFonts w:ascii="Arial" w:eastAsia="Times New Roman" w:hAnsi="Arial" w:cs="Arial"/>
          <w:lang w:eastAsia="en-GB"/>
        </w:rPr>
        <w:t xml:space="preserve">Figure 11: </w:t>
      </w:r>
      <w:r w:rsidR="006E7340">
        <w:rPr>
          <w:rFonts w:ascii="Arial" w:eastAsia="Times New Roman" w:hAnsi="Arial" w:cs="Arial"/>
          <w:lang w:eastAsia="en-GB"/>
        </w:rPr>
        <w:t>(</w:t>
      </w:r>
      <w:proofErr w:type="spellStart"/>
      <w:r w:rsidR="006E7340" w:rsidRPr="002468F3">
        <w:rPr>
          <w:rFonts w:ascii="Arial" w:eastAsia="Times New Roman" w:hAnsi="Arial" w:cs="Arial"/>
          <w:lang w:eastAsia="en-GB"/>
        </w:rPr>
        <w:t>Pomey</w:t>
      </w:r>
      <w:proofErr w:type="spellEnd"/>
      <w:r w:rsidR="006E7340">
        <w:rPr>
          <w:rFonts w:ascii="Arial" w:eastAsia="Times New Roman" w:hAnsi="Arial" w:cs="Arial"/>
          <w:lang w:eastAsia="en-GB"/>
        </w:rPr>
        <w:t xml:space="preserve"> et al., </w:t>
      </w:r>
      <w:r w:rsidR="006E7340" w:rsidRPr="00696907">
        <w:rPr>
          <w:rFonts w:ascii="Arial" w:eastAsia="Times New Roman" w:hAnsi="Arial" w:cs="Arial"/>
          <w:lang w:eastAsia="en-GB"/>
        </w:rPr>
        <w:t>202</w:t>
      </w:r>
      <w:r w:rsidR="006E7340">
        <w:rPr>
          <w:rFonts w:ascii="Arial" w:eastAsia="Times New Roman" w:hAnsi="Arial" w:cs="Arial"/>
          <w:lang w:eastAsia="en-GB"/>
        </w:rPr>
        <w:t>4</w:t>
      </w:r>
      <w:r w:rsidR="006E7340" w:rsidRPr="00696907">
        <w:rPr>
          <w:rFonts w:ascii="Arial" w:eastAsia="Times New Roman" w:hAnsi="Arial" w:cs="Arial"/>
          <w:lang w:eastAsia="en-GB"/>
        </w:rPr>
        <w:t>)</w:t>
      </w:r>
      <w:r w:rsidR="006E7340">
        <w:rPr>
          <w:rFonts w:ascii="Arial" w:eastAsia="Times New Roman" w:hAnsi="Arial" w:cs="Arial"/>
          <w:lang w:eastAsia="en-GB"/>
        </w:rPr>
        <w:t>.</w:t>
      </w:r>
    </w:p>
    <w:p w14:paraId="468C4968" w14:textId="727E4B1E" w:rsidR="006E7340" w:rsidRDefault="006E7340" w:rsidP="002E6FCA">
      <w:pPr>
        <w:spacing w:before="100" w:beforeAutospacing="1" w:after="100" w:afterAutospacing="1" w:line="360" w:lineRule="auto"/>
        <w:jc w:val="both"/>
        <w:rPr>
          <w:rFonts w:ascii="Arial" w:eastAsia="Times New Roman" w:hAnsi="Arial" w:cs="Arial"/>
          <w:lang w:eastAsia="en-GB"/>
        </w:rPr>
      </w:pPr>
      <w:r w:rsidRPr="009075A9">
        <w:rPr>
          <w:rFonts w:ascii="Arial" w:eastAsia="Times New Roman" w:hAnsi="Arial" w:cs="Arial"/>
          <w:lang w:eastAsia="en-GB"/>
        </w:rPr>
        <w:t>CCM enhances quality care for individuals with obesity by connecting them to community resources, such as exercise programs and healthy food initiatives, empowering them to manage their conditions and improve their overall well-being</w:t>
      </w:r>
      <w:r>
        <w:rPr>
          <w:rFonts w:ascii="Arial" w:eastAsia="Times New Roman" w:hAnsi="Arial" w:cs="Arial"/>
          <w:lang w:eastAsia="en-GB"/>
        </w:rPr>
        <w:t xml:space="preserve"> (</w:t>
      </w:r>
      <w:proofErr w:type="spellStart"/>
      <w:r w:rsidRPr="002468F3">
        <w:rPr>
          <w:rFonts w:ascii="Arial" w:eastAsia="Times New Roman" w:hAnsi="Arial" w:cs="Arial"/>
          <w:lang w:eastAsia="en-GB"/>
        </w:rPr>
        <w:t>Pomey</w:t>
      </w:r>
      <w:proofErr w:type="spellEnd"/>
      <w:r>
        <w:rPr>
          <w:rFonts w:ascii="Arial" w:eastAsia="Times New Roman" w:hAnsi="Arial" w:cs="Arial"/>
          <w:lang w:eastAsia="en-GB"/>
        </w:rPr>
        <w:t xml:space="preserve"> et al., </w:t>
      </w:r>
      <w:r w:rsidRPr="00696907">
        <w:rPr>
          <w:rFonts w:ascii="Arial" w:eastAsia="Times New Roman" w:hAnsi="Arial" w:cs="Arial"/>
          <w:lang w:eastAsia="en-GB"/>
        </w:rPr>
        <w:t>202</w:t>
      </w:r>
      <w:r>
        <w:rPr>
          <w:rFonts w:ascii="Arial" w:eastAsia="Times New Roman" w:hAnsi="Arial" w:cs="Arial"/>
          <w:lang w:eastAsia="en-GB"/>
        </w:rPr>
        <w:t>4</w:t>
      </w:r>
      <w:r w:rsidRPr="00696907">
        <w:rPr>
          <w:rFonts w:ascii="Arial" w:eastAsia="Times New Roman" w:hAnsi="Arial" w:cs="Arial"/>
          <w:lang w:eastAsia="en-GB"/>
        </w:rPr>
        <w:t>)</w:t>
      </w:r>
      <w:r>
        <w:rPr>
          <w:rFonts w:ascii="Arial" w:eastAsia="Times New Roman" w:hAnsi="Arial" w:cs="Arial"/>
          <w:lang w:eastAsia="en-GB"/>
        </w:rPr>
        <w:t>. Also, the</w:t>
      </w:r>
      <w:r w:rsidRPr="009075A9">
        <w:rPr>
          <w:rFonts w:ascii="Arial" w:eastAsia="Times New Roman" w:hAnsi="Arial" w:cs="Arial"/>
          <w:lang w:eastAsia="en-GB"/>
        </w:rPr>
        <w:t xml:space="preserve"> Health Systems Organisation for Healthcare Leadership and Policies should focus on designing coordinated care teams that provide proactive, evidence-based support, allowing patients to make </w:t>
      </w:r>
      <w:r w:rsidRPr="009075A9">
        <w:rPr>
          <w:rFonts w:ascii="Arial" w:eastAsia="Times New Roman" w:hAnsi="Arial" w:cs="Arial"/>
          <w:lang w:eastAsia="en-GB"/>
        </w:rPr>
        <w:lastRenderedPageBreak/>
        <w:t>informed treatment decisions (</w:t>
      </w:r>
      <w:r w:rsidRPr="009075A9">
        <w:rPr>
          <w:rStyle w:val="fal6plv"/>
          <w:rFonts w:ascii="Arial" w:hAnsi="Arial" w:cs="Arial"/>
          <w:color w:val="0E101A"/>
          <w:shd w:val="clear" w:color="auto" w:fill="FFFFFF"/>
        </w:rPr>
        <w:t>Simpson et al., 2022).</w:t>
      </w:r>
      <w:r>
        <w:rPr>
          <w:rStyle w:val="fal6plv"/>
          <w:rFonts w:ascii="Arial" w:hAnsi="Arial" w:cs="Arial"/>
          <w:color w:val="0E101A"/>
          <w:shd w:val="clear" w:color="auto" w:fill="FFFFFF"/>
        </w:rPr>
        <w:t xml:space="preserve"> </w:t>
      </w:r>
      <w:r w:rsidRPr="009075A9">
        <w:rPr>
          <w:rFonts w:ascii="Arial" w:eastAsia="Times New Roman" w:hAnsi="Arial" w:cs="Arial"/>
          <w:lang w:eastAsia="en-GB"/>
        </w:rPr>
        <w:t xml:space="preserve">CCM aims to improve clinical outcomes, enhance the patient experience, and ensure equitable care that addresses both medical and psychosocial aspects of chronic conditions, delivering a comprehensive model for long-term care </w:t>
      </w:r>
      <w:r>
        <w:rPr>
          <w:rFonts w:ascii="Arial" w:eastAsia="Times New Roman" w:hAnsi="Arial" w:cs="Arial"/>
          <w:lang w:eastAsia="en-GB"/>
        </w:rPr>
        <w:t xml:space="preserve">for adults living with obesity </w:t>
      </w:r>
      <w:r w:rsidRPr="009075A9">
        <w:rPr>
          <w:rFonts w:ascii="Arial" w:eastAsia="Times New Roman" w:hAnsi="Arial" w:cs="Arial"/>
          <w:lang w:eastAsia="en-GB"/>
        </w:rPr>
        <w:t>(Fortin and Stewart, 2021).</w:t>
      </w:r>
    </w:p>
    <w:p w14:paraId="7DAC28A5" w14:textId="77777777" w:rsidR="006B5965" w:rsidRDefault="006B5965" w:rsidP="006B5965">
      <w:pPr>
        <w:spacing w:line="360" w:lineRule="auto"/>
        <w:jc w:val="both"/>
        <w:rPr>
          <w:rFonts w:ascii="Arial" w:hAnsi="Arial" w:cs="Arial"/>
          <w:b/>
          <w:bCs/>
          <w:color w:val="000000" w:themeColor="text1"/>
          <w:sz w:val="32"/>
          <w:szCs w:val="32"/>
        </w:rPr>
      </w:pPr>
      <w:r>
        <w:rPr>
          <w:rFonts w:ascii="Arial" w:hAnsi="Arial" w:cs="Arial"/>
          <w:b/>
          <w:bCs/>
          <w:color w:val="000000" w:themeColor="text1"/>
          <w:sz w:val="32"/>
          <w:szCs w:val="32"/>
        </w:rPr>
        <w:t>4.0 Discussion on the Implications of National and Local Political Health and Social Agendas.</w:t>
      </w:r>
    </w:p>
    <w:p w14:paraId="244B5C1C" w14:textId="16E654D2" w:rsidR="003F6EFD" w:rsidRPr="004D08A3" w:rsidRDefault="009D2D1F" w:rsidP="003F6EFD">
      <w:pPr>
        <w:spacing w:line="360" w:lineRule="auto"/>
        <w:jc w:val="both"/>
        <w:rPr>
          <w:rFonts w:ascii="Arial" w:hAnsi="Arial" w:cs="Arial"/>
          <w:b/>
          <w:bCs/>
          <w:color w:val="000000" w:themeColor="text1"/>
          <w:sz w:val="28"/>
          <w:szCs w:val="28"/>
        </w:rPr>
      </w:pPr>
      <w:r>
        <w:rPr>
          <w:rFonts w:ascii="Arial" w:eastAsia="Times New Roman" w:hAnsi="Arial" w:cs="Arial"/>
          <w:b/>
          <w:bCs/>
          <w:sz w:val="28"/>
          <w:szCs w:val="28"/>
          <w:lang w:eastAsia="en-GB"/>
        </w:rPr>
        <w:t>4.1</w:t>
      </w:r>
      <w:r w:rsidR="003F6EFD" w:rsidRPr="004D08A3">
        <w:rPr>
          <w:rFonts w:ascii="Arial" w:hAnsi="Arial" w:cs="Arial"/>
          <w:b/>
          <w:bCs/>
          <w:color w:val="000000" w:themeColor="text1"/>
          <w:sz w:val="28"/>
          <w:szCs w:val="28"/>
        </w:rPr>
        <w:t xml:space="preserve"> Local </w:t>
      </w:r>
      <w:r w:rsidR="003F6EFD" w:rsidRPr="004D08A3">
        <w:rPr>
          <w:b/>
          <w:bCs/>
          <w:sz w:val="28"/>
          <w:szCs w:val="28"/>
        </w:rPr>
        <w:t xml:space="preserve">and </w:t>
      </w:r>
      <w:r w:rsidR="003F6EFD">
        <w:rPr>
          <w:b/>
          <w:bCs/>
          <w:sz w:val="28"/>
          <w:szCs w:val="28"/>
        </w:rPr>
        <w:t>National</w:t>
      </w:r>
    </w:p>
    <w:p w14:paraId="5CF75A4A" w14:textId="61F6B031" w:rsidR="002E6FCA" w:rsidRPr="002E6FCA" w:rsidRDefault="003F6EFD" w:rsidP="002E6FCA">
      <w:pPr>
        <w:spacing w:line="360" w:lineRule="auto"/>
        <w:jc w:val="both"/>
        <w:rPr>
          <w:rFonts w:ascii="Arial" w:hAnsi="Arial" w:cs="Arial"/>
        </w:rPr>
      </w:pPr>
      <w:r w:rsidRPr="00640D01">
        <w:rPr>
          <w:rFonts w:ascii="Arial" w:hAnsi="Arial" w:cs="Arial"/>
          <w:color w:val="0B0C0C"/>
          <w:shd w:val="clear" w:color="auto" w:fill="FFFFFF"/>
        </w:rPr>
        <w:t xml:space="preserve">The United Kingdom (UK) has established various local and national health agendas to address obesity among adults in the country. </w:t>
      </w:r>
      <w:r>
        <w:rPr>
          <w:rFonts w:ascii="Arial" w:hAnsi="Arial" w:cs="Arial"/>
        </w:rPr>
        <w:t xml:space="preserve">The UK government’s strategy for tackling obesity focuses on prevention, early intervention, and equitable access to the NHS. It aims to empower adults to make healthier choices through improved information (like calorie labelling), restrictions on promotions of high-fat, sugar, and salt (HFSS) foods, and expanded weight-management services. The strategy also targets high-risk populations to reduce health inequalities and promotes a whole-government approach to support sustainable lifestyle changes and </w:t>
      </w:r>
      <w:r>
        <w:rPr>
          <w:rFonts w:ascii="Arial" w:hAnsi="Arial" w:cs="Arial"/>
        </w:rPr>
        <w:t>improve long-term health outcomes. (Department of Health and Social Care, 2020).</w:t>
      </w:r>
    </w:p>
    <w:p w14:paraId="184FAC3E" w14:textId="27125453" w:rsidR="002E6FCA" w:rsidRDefault="00871B42" w:rsidP="002E6FCA">
      <w:pPr>
        <w:spacing w:line="360" w:lineRule="auto"/>
        <w:jc w:val="both"/>
        <w:rPr>
          <w:rFonts w:ascii="Arial" w:hAnsi="Arial" w:cs="Arial"/>
          <w:b/>
          <w:bCs/>
          <w:color w:val="0B0C0C"/>
          <w:sz w:val="32"/>
          <w:szCs w:val="32"/>
          <w:shd w:val="clear" w:color="auto" w:fill="FFFFFF"/>
        </w:rPr>
      </w:pPr>
      <w:r>
        <w:rPr>
          <w:rFonts w:ascii="Arial" w:hAnsi="Arial" w:cs="Arial"/>
          <w:b/>
          <w:bCs/>
          <w:color w:val="0B0C0C"/>
          <w:sz w:val="24"/>
          <w:szCs w:val="24"/>
          <w:shd w:val="clear" w:color="auto" w:fill="FFFFFF"/>
        </w:rPr>
        <w:t xml:space="preserve">4. 2 </w:t>
      </w:r>
      <w:r w:rsidR="002E6FCA" w:rsidRPr="00A555B9">
        <w:rPr>
          <w:rFonts w:ascii="Arial" w:hAnsi="Arial" w:cs="Arial"/>
          <w:b/>
          <w:bCs/>
          <w:color w:val="0B0C0C"/>
          <w:sz w:val="24"/>
          <w:szCs w:val="24"/>
          <w:shd w:val="clear" w:color="auto" w:fill="FFFFFF"/>
        </w:rPr>
        <w:t>The National Health Service (NHS) 10-year Long-term care plan</w:t>
      </w:r>
      <w:r w:rsidR="002E6FCA" w:rsidRPr="00BE5B9A">
        <w:rPr>
          <w:rFonts w:ascii="Arial" w:hAnsi="Arial" w:cs="Arial"/>
          <w:b/>
          <w:bCs/>
          <w:color w:val="0B0C0C"/>
          <w:sz w:val="32"/>
          <w:szCs w:val="32"/>
          <w:shd w:val="clear" w:color="auto" w:fill="FFFFFF"/>
        </w:rPr>
        <w:t>:</w:t>
      </w:r>
    </w:p>
    <w:p w14:paraId="7F8ECE8E" w14:textId="77777777" w:rsidR="002E6FCA" w:rsidRDefault="002E6FCA" w:rsidP="002E6FCA">
      <w:pPr>
        <w:suppressAutoHyphens/>
        <w:autoSpaceDN w:val="0"/>
        <w:spacing w:line="360" w:lineRule="auto"/>
        <w:jc w:val="both"/>
        <w:rPr>
          <w:rFonts w:ascii="Arial" w:hAnsi="Arial" w:cs="Arial"/>
          <w:color w:val="0B0C0C"/>
          <w:shd w:val="clear" w:color="auto" w:fill="FFFFFF"/>
        </w:rPr>
      </w:pPr>
      <w:r w:rsidRPr="00222BD7">
        <w:rPr>
          <w:rFonts w:ascii="Arial" w:hAnsi="Arial" w:cs="Arial"/>
          <w:color w:val="0B0C0C"/>
          <w:shd w:val="clear" w:color="auto" w:fill="FFFFFF"/>
        </w:rPr>
        <w:t>The 10-Year Health Plan is part of the government’s initiative to create a future-ready healthcare system that manages long-term conditions through three main changes: shifting care from hospitals to communities, adopting digital technologies, and focusing on prevention rather than treatment. The NHS is tasked with implementing these changes by adopting a new operational model, increasing transparency, developing a workforce aligned with reforms, redefining its innovation strategy, and revising its financial management</w:t>
      </w:r>
      <w:r w:rsidRPr="00B5222B">
        <w:rPr>
          <w:rFonts w:ascii="Arial" w:hAnsi="Arial" w:cs="Arial"/>
          <w:color w:val="0B0C0C"/>
          <w:shd w:val="clear" w:color="auto" w:fill="FFFFFF"/>
        </w:rPr>
        <w:t xml:space="preserve"> (Department of Health and Social Care, et al., 2025).</w:t>
      </w:r>
    </w:p>
    <w:p w14:paraId="01941228" w14:textId="77777777" w:rsidR="003F6EFD" w:rsidRDefault="003F6EFD" w:rsidP="003F6EFD">
      <w:pPr>
        <w:spacing w:line="360" w:lineRule="auto"/>
        <w:jc w:val="both"/>
        <w:rPr>
          <w:rFonts w:ascii="Arial" w:hAnsi="Arial" w:cs="Arial"/>
          <w:b/>
          <w:bCs/>
          <w:color w:val="0B0C0C"/>
          <w:sz w:val="24"/>
          <w:szCs w:val="24"/>
          <w:shd w:val="clear" w:color="auto" w:fill="FFFFFF"/>
        </w:rPr>
      </w:pPr>
    </w:p>
    <w:p w14:paraId="37BD37FB" w14:textId="2889442D" w:rsidR="009D2D1F" w:rsidRDefault="009D2D1F" w:rsidP="003F6EFD">
      <w:pPr>
        <w:spacing w:line="360" w:lineRule="auto"/>
        <w:jc w:val="both"/>
        <w:rPr>
          <w:rFonts w:ascii="Arial" w:eastAsia="Times New Roman" w:hAnsi="Arial" w:cs="Arial"/>
          <w:b/>
          <w:bCs/>
          <w:sz w:val="28"/>
          <w:szCs w:val="28"/>
          <w:lang w:eastAsia="en-GB"/>
        </w:rPr>
      </w:pPr>
    </w:p>
    <w:p w14:paraId="6E2F0099" w14:textId="77777777" w:rsidR="003F6EFD" w:rsidRDefault="009D2D1F" w:rsidP="006E7340">
      <w:pPr>
        <w:spacing w:line="360" w:lineRule="auto"/>
        <w:jc w:val="both"/>
        <w:rPr>
          <w:rFonts w:ascii="Arial" w:eastAsia="Times New Roman" w:hAnsi="Arial" w:cs="Arial"/>
          <w:b/>
          <w:bCs/>
          <w:sz w:val="28"/>
          <w:szCs w:val="28"/>
          <w:lang w:eastAsia="en-GB"/>
        </w:rPr>
      </w:pPr>
      <w:r>
        <w:rPr>
          <w:rFonts w:ascii="Arial" w:eastAsia="Times New Roman" w:hAnsi="Arial" w:cs="Arial"/>
          <w:b/>
          <w:bCs/>
          <w:sz w:val="28"/>
          <w:szCs w:val="28"/>
          <w:lang w:eastAsia="en-GB"/>
        </w:rPr>
        <w:t xml:space="preserve"> </w:t>
      </w:r>
    </w:p>
    <w:p w14:paraId="01F9AD99" w14:textId="77777777" w:rsidR="003F6EFD" w:rsidRDefault="003F6EFD" w:rsidP="006E7340">
      <w:pPr>
        <w:spacing w:line="360" w:lineRule="auto"/>
        <w:jc w:val="both"/>
        <w:rPr>
          <w:rFonts w:ascii="Arial" w:eastAsia="Times New Roman" w:hAnsi="Arial" w:cs="Arial"/>
          <w:b/>
          <w:bCs/>
          <w:sz w:val="28"/>
          <w:szCs w:val="28"/>
          <w:lang w:eastAsia="en-GB"/>
        </w:rPr>
      </w:pPr>
    </w:p>
    <w:p w14:paraId="579246D5" w14:textId="77777777" w:rsidR="003F6EFD" w:rsidRDefault="003F6EFD" w:rsidP="006E7340">
      <w:pPr>
        <w:spacing w:line="360" w:lineRule="auto"/>
        <w:jc w:val="both"/>
        <w:rPr>
          <w:rFonts w:ascii="Arial" w:eastAsia="Times New Roman" w:hAnsi="Arial" w:cs="Arial"/>
          <w:b/>
          <w:bCs/>
          <w:sz w:val="28"/>
          <w:szCs w:val="28"/>
          <w:lang w:eastAsia="en-GB"/>
        </w:rPr>
      </w:pPr>
    </w:p>
    <w:p w14:paraId="57D2C487" w14:textId="70E0AD69" w:rsidR="005C381E" w:rsidRPr="00EB16DE" w:rsidRDefault="00871B42" w:rsidP="005C381E">
      <w:pPr>
        <w:spacing w:before="100" w:beforeAutospacing="1" w:after="100" w:afterAutospacing="1" w:line="360" w:lineRule="auto"/>
        <w:jc w:val="both"/>
        <w:rPr>
          <w:rFonts w:ascii="Arial" w:eastAsia="Times New Roman" w:hAnsi="Arial" w:cs="Arial"/>
          <w:b/>
          <w:bCs/>
          <w:sz w:val="28"/>
          <w:szCs w:val="28"/>
          <w:lang w:eastAsia="en-GB"/>
        </w:rPr>
      </w:pPr>
      <w:r>
        <w:rPr>
          <w:rFonts w:ascii="Arial" w:eastAsia="Times New Roman" w:hAnsi="Arial" w:cs="Arial"/>
          <w:b/>
          <w:bCs/>
          <w:sz w:val="28"/>
          <w:szCs w:val="28"/>
          <w:lang w:eastAsia="en-GB"/>
        </w:rPr>
        <w:lastRenderedPageBreak/>
        <w:t>4</w:t>
      </w:r>
      <w:r w:rsidR="005C381E">
        <w:rPr>
          <w:rFonts w:ascii="Arial" w:eastAsia="Times New Roman" w:hAnsi="Arial" w:cs="Arial"/>
          <w:b/>
          <w:bCs/>
          <w:sz w:val="28"/>
          <w:szCs w:val="28"/>
          <w:lang w:eastAsia="en-GB"/>
        </w:rPr>
        <w:t>.</w:t>
      </w:r>
      <w:r>
        <w:rPr>
          <w:rFonts w:ascii="Arial" w:eastAsia="Times New Roman" w:hAnsi="Arial" w:cs="Arial"/>
          <w:b/>
          <w:bCs/>
          <w:sz w:val="28"/>
          <w:szCs w:val="28"/>
          <w:lang w:eastAsia="en-GB"/>
        </w:rPr>
        <w:t>3</w:t>
      </w:r>
      <w:r w:rsidR="005C381E">
        <w:rPr>
          <w:rFonts w:ascii="Arial" w:eastAsia="Times New Roman" w:hAnsi="Arial" w:cs="Arial"/>
          <w:b/>
          <w:bCs/>
          <w:sz w:val="28"/>
          <w:szCs w:val="28"/>
          <w:lang w:eastAsia="en-GB"/>
        </w:rPr>
        <w:t xml:space="preserve"> </w:t>
      </w:r>
      <w:r w:rsidR="005C381E" w:rsidRPr="00EB16DE">
        <w:rPr>
          <w:rFonts w:ascii="Arial" w:eastAsia="Times New Roman" w:hAnsi="Arial" w:cs="Arial"/>
          <w:b/>
          <w:bCs/>
          <w:sz w:val="28"/>
          <w:szCs w:val="28"/>
          <w:lang w:eastAsia="en-GB"/>
        </w:rPr>
        <w:t>A Whole-System Approach</w:t>
      </w:r>
    </w:p>
    <w:p w14:paraId="1D3F8D6D" w14:textId="4BCA5492" w:rsidR="003F6EFD" w:rsidRDefault="005C381E" w:rsidP="005C381E">
      <w:pPr>
        <w:spacing w:line="360" w:lineRule="auto"/>
        <w:jc w:val="both"/>
        <w:rPr>
          <w:rFonts w:ascii="Arial" w:eastAsia="Times New Roman" w:hAnsi="Arial" w:cs="Arial"/>
          <w:lang w:eastAsia="en-GB"/>
        </w:rPr>
      </w:pPr>
      <w:r w:rsidRPr="00D670A8">
        <w:rPr>
          <w:rFonts w:ascii="Aptos" w:eastAsia="Aptos" w:hAnsi="Aptos"/>
          <w:noProof/>
          <w:kern w:val="3"/>
        </w:rPr>
        <w:drawing>
          <wp:anchor distT="0" distB="0" distL="114300" distR="114300" simplePos="0" relativeHeight="251686912" behindDoc="0" locked="0" layoutInCell="1" allowOverlap="1" wp14:anchorId="2C1B439A" wp14:editId="2CFD2744">
            <wp:simplePos x="0" y="0"/>
            <wp:positionH relativeFrom="column">
              <wp:posOffset>402590</wp:posOffset>
            </wp:positionH>
            <wp:positionV relativeFrom="paragraph">
              <wp:posOffset>3002280</wp:posOffset>
            </wp:positionV>
            <wp:extent cx="3130550" cy="1820545"/>
            <wp:effectExtent l="0" t="0" r="0" b="8255"/>
            <wp:wrapNone/>
            <wp:docPr id="14344767" name="Picture 14344767"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diagram&#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30550" cy="18205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Times New Roman" w:hAnsi="Arial" w:cs="Arial"/>
          <w:lang w:eastAsia="en-GB"/>
        </w:rPr>
        <w:t>To effectively tackle adult obesity at the local level, a Whole-System Approach is essential, in line with the NHS Long-Term Plan's goals for personalised care and improved management of long-term conditions. This approach recognises obesity as a complex issue influenced by social, environmental, economic, and behavioural factors. By fostering collaboration among local st</w:t>
      </w:r>
      <w:r w:rsidRPr="00ED4CCD">
        <w:rPr>
          <w:rFonts w:ascii="Arial" w:eastAsia="Times New Roman" w:hAnsi="Arial" w:cs="Arial"/>
          <w:lang w:eastAsia="en-GB"/>
        </w:rPr>
        <w:t xml:space="preserve">akeholders, including healthcare professionals, authorities, </w:t>
      </w:r>
      <w:r w:rsidRPr="00ED4CCD">
        <w:rPr>
          <w:rFonts w:ascii="Arial" w:hAnsi="Arial" w:cs="Arial"/>
        </w:rPr>
        <w:t xml:space="preserve">voluntary organisations, and residents, a holistic approach promotes </w:t>
      </w:r>
      <w:r>
        <w:rPr>
          <w:rFonts w:ascii="Arial" w:hAnsi="Arial" w:cs="Arial"/>
        </w:rPr>
        <w:t xml:space="preserve">a </w:t>
      </w:r>
      <w:r w:rsidRPr="00ED4CCD">
        <w:rPr>
          <w:rFonts w:ascii="Arial" w:hAnsi="Arial" w:cs="Arial"/>
        </w:rPr>
        <w:t>joint understanding of the challenges</w:t>
      </w:r>
      <w:r>
        <w:rPr>
          <w:rFonts w:ascii="Arial" w:hAnsi="Arial" w:cs="Arial"/>
        </w:rPr>
        <w:t>. Initiatives</w:t>
      </w:r>
      <w:r>
        <w:t xml:space="preserve"> </w:t>
      </w:r>
      <w:r w:rsidRPr="00ED4CCD">
        <w:rPr>
          <w:rFonts w:ascii="Arial" w:hAnsi="Arial" w:cs="Arial"/>
        </w:rPr>
        <w:t xml:space="preserve">such as weight management services and community programs are valuable, as is </w:t>
      </w:r>
      <w:r>
        <w:rPr>
          <w:rFonts w:ascii="Arial" w:hAnsi="Arial" w:cs="Arial"/>
        </w:rPr>
        <w:t>identifying</w:t>
      </w:r>
      <w:r w:rsidRPr="00ED4CCD">
        <w:rPr>
          <w:rFonts w:ascii="Arial" w:eastAsia="Times New Roman" w:hAnsi="Arial" w:cs="Arial"/>
          <w:lang w:eastAsia="en-GB"/>
        </w:rPr>
        <w:t xml:space="preserve"> targeted</w:t>
      </w:r>
      <w:r>
        <w:rPr>
          <w:rFonts w:ascii="Arial" w:eastAsia="Times New Roman" w:hAnsi="Arial" w:cs="Arial"/>
          <w:lang w:eastAsia="en-GB"/>
        </w:rPr>
        <w:t xml:space="preserve"> opportunities for meaningful change (Public Health England, 2019). See figure 12 below.</w:t>
      </w:r>
    </w:p>
    <w:p w14:paraId="63DADE69" w14:textId="77777777" w:rsidR="005C381E" w:rsidRDefault="005C381E" w:rsidP="005C381E">
      <w:pPr>
        <w:spacing w:line="360" w:lineRule="auto"/>
        <w:jc w:val="both"/>
        <w:rPr>
          <w:rFonts w:ascii="Arial" w:eastAsia="Times New Roman" w:hAnsi="Arial" w:cs="Arial"/>
          <w:lang w:eastAsia="en-GB"/>
        </w:rPr>
      </w:pPr>
    </w:p>
    <w:p w14:paraId="52EF5304" w14:textId="77777777" w:rsidR="005C381E" w:rsidRDefault="005C381E" w:rsidP="005C381E">
      <w:pPr>
        <w:spacing w:line="360" w:lineRule="auto"/>
        <w:jc w:val="both"/>
        <w:rPr>
          <w:rFonts w:ascii="Arial" w:eastAsia="Times New Roman" w:hAnsi="Arial" w:cs="Arial"/>
          <w:lang w:eastAsia="en-GB"/>
        </w:rPr>
      </w:pPr>
    </w:p>
    <w:p w14:paraId="2D43F27E" w14:textId="77777777" w:rsidR="005C381E" w:rsidRDefault="005C381E" w:rsidP="005C381E">
      <w:pPr>
        <w:spacing w:line="360" w:lineRule="auto"/>
        <w:jc w:val="both"/>
        <w:rPr>
          <w:rFonts w:ascii="Arial" w:eastAsia="Times New Roman" w:hAnsi="Arial" w:cs="Arial"/>
          <w:lang w:eastAsia="en-GB"/>
        </w:rPr>
      </w:pPr>
    </w:p>
    <w:p w14:paraId="6A204FDB" w14:textId="77777777" w:rsidR="005C381E" w:rsidRDefault="005C381E" w:rsidP="005C381E">
      <w:pPr>
        <w:spacing w:line="360" w:lineRule="auto"/>
        <w:jc w:val="both"/>
        <w:rPr>
          <w:rFonts w:ascii="Arial" w:eastAsia="Times New Roman" w:hAnsi="Arial" w:cs="Arial"/>
          <w:lang w:eastAsia="en-GB"/>
        </w:rPr>
      </w:pPr>
    </w:p>
    <w:p w14:paraId="64ABB3D9" w14:textId="77777777" w:rsidR="005C381E" w:rsidRDefault="005C381E" w:rsidP="005C381E">
      <w:pPr>
        <w:spacing w:line="360" w:lineRule="auto"/>
        <w:jc w:val="both"/>
        <w:rPr>
          <w:rFonts w:ascii="Arial" w:eastAsia="Times New Roman" w:hAnsi="Arial" w:cs="Arial"/>
          <w:lang w:eastAsia="en-GB"/>
        </w:rPr>
      </w:pPr>
    </w:p>
    <w:p w14:paraId="15A859D3" w14:textId="77777777" w:rsidR="005C381E" w:rsidRDefault="005C381E" w:rsidP="005C381E">
      <w:pPr>
        <w:spacing w:line="360" w:lineRule="auto"/>
        <w:jc w:val="both"/>
        <w:rPr>
          <w:rFonts w:ascii="Arial" w:eastAsia="Times New Roman" w:hAnsi="Arial" w:cs="Arial"/>
          <w:b/>
          <w:bCs/>
          <w:sz w:val="28"/>
          <w:szCs w:val="28"/>
          <w:lang w:eastAsia="en-GB"/>
        </w:rPr>
      </w:pPr>
    </w:p>
    <w:p w14:paraId="5B914650" w14:textId="18858A06" w:rsidR="003F6EFD" w:rsidRDefault="005C381E" w:rsidP="006E7340">
      <w:pPr>
        <w:spacing w:line="360" w:lineRule="auto"/>
        <w:jc w:val="both"/>
        <w:rPr>
          <w:rFonts w:ascii="Arial" w:eastAsia="Times New Roman" w:hAnsi="Arial" w:cs="Arial"/>
          <w:b/>
          <w:bCs/>
          <w:sz w:val="28"/>
          <w:szCs w:val="28"/>
          <w:lang w:eastAsia="en-GB"/>
        </w:rPr>
      </w:pPr>
      <w:r>
        <w:rPr>
          <w:rFonts w:ascii="Arial" w:hAnsi="Arial" w:cs="Arial"/>
        </w:rPr>
        <w:t xml:space="preserve"> Figure 12: (</w:t>
      </w:r>
      <w:proofErr w:type="spellStart"/>
      <w:r>
        <w:rPr>
          <w:rFonts w:ascii="Arial" w:hAnsi="Arial" w:cs="Arial"/>
        </w:rPr>
        <w:t>Morelife</w:t>
      </w:r>
      <w:proofErr w:type="spellEnd"/>
      <w:r>
        <w:rPr>
          <w:rFonts w:ascii="Arial" w:hAnsi="Arial" w:cs="Arial"/>
        </w:rPr>
        <w:t>, 2025).</w:t>
      </w:r>
    </w:p>
    <w:p w14:paraId="2243AA11" w14:textId="0E6BBC1F" w:rsidR="0064476E" w:rsidRDefault="00871B42" w:rsidP="0064476E">
      <w:pPr>
        <w:suppressAutoHyphens/>
        <w:autoSpaceDN w:val="0"/>
        <w:spacing w:line="360" w:lineRule="auto"/>
        <w:jc w:val="both"/>
        <w:rPr>
          <w:rFonts w:ascii="Arial" w:hAnsi="Arial" w:cs="Arial"/>
          <w:color w:val="0B0C0C"/>
          <w:shd w:val="clear" w:color="auto" w:fill="FFFFFF"/>
        </w:rPr>
      </w:pPr>
      <w:r>
        <w:rPr>
          <w:rFonts w:ascii="Arial" w:hAnsi="Arial" w:cs="Arial"/>
          <w:b/>
          <w:bCs/>
          <w:color w:val="000000" w:themeColor="text1"/>
          <w:sz w:val="28"/>
          <w:szCs w:val="28"/>
        </w:rPr>
        <w:t xml:space="preserve">4.5 </w:t>
      </w:r>
      <w:r w:rsidR="0064476E">
        <w:rPr>
          <w:rFonts w:ascii="Arial" w:hAnsi="Arial" w:cs="Arial"/>
          <w:b/>
          <w:bCs/>
          <w:color w:val="000000" w:themeColor="text1"/>
          <w:sz w:val="28"/>
          <w:szCs w:val="28"/>
        </w:rPr>
        <w:t>NHS Long-Term Plan</w:t>
      </w:r>
    </w:p>
    <w:p w14:paraId="18E00EB1" w14:textId="627B81B5" w:rsidR="0064476E" w:rsidRDefault="00871B42" w:rsidP="0064476E">
      <w:pPr>
        <w:spacing w:line="360" w:lineRule="auto"/>
        <w:jc w:val="both"/>
        <w:rPr>
          <w:rFonts w:ascii="Arial" w:hAnsi="Arial" w:cs="Arial"/>
          <w:b/>
          <w:bCs/>
          <w:color w:val="0B0C0C"/>
          <w:shd w:val="clear" w:color="auto" w:fill="FFFFFF"/>
        </w:rPr>
      </w:pPr>
      <w:r w:rsidRPr="001750C8">
        <w:rPr>
          <w:rFonts w:ascii="Aptos" w:eastAsia="Aptos" w:hAnsi="Aptos" w:cs="Times New Roman"/>
          <w:noProof/>
          <w:kern w:val="3"/>
          <w:sz w:val="24"/>
          <w:szCs w:val="24"/>
        </w:rPr>
        <w:drawing>
          <wp:anchor distT="0" distB="0" distL="114300" distR="114300" simplePos="0" relativeHeight="251688960" behindDoc="0" locked="0" layoutInCell="1" allowOverlap="1" wp14:anchorId="03EF588E" wp14:editId="55211CE9">
            <wp:simplePos x="0" y="0"/>
            <wp:positionH relativeFrom="column">
              <wp:posOffset>-182245</wp:posOffset>
            </wp:positionH>
            <wp:positionV relativeFrom="paragraph">
              <wp:posOffset>980440</wp:posOffset>
            </wp:positionV>
            <wp:extent cx="3747770" cy="3027680"/>
            <wp:effectExtent l="0" t="0" r="5080" b="1270"/>
            <wp:wrapNone/>
            <wp:docPr id="1214584525" name="Picture 1214584525" descr="A diagram of self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self car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47770" cy="3027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476E" w:rsidRPr="001750C8">
        <w:rPr>
          <w:rFonts w:ascii="Arial" w:hAnsi="Arial" w:cs="Arial"/>
          <w:color w:val="0B0C0C"/>
          <w:shd w:val="clear" w:color="auto" w:fill="FFFFFF"/>
        </w:rPr>
        <w:t>It collaborates with top professionals, handles complex cases- obesity shares care responsibilities, and enables individuals living with long-term conditions to have control over their own care (ResearchGate, 2025). See Figure 1</w:t>
      </w:r>
      <w:r w:rsidR="0012649B">
        <w:rPr>
          <w:rFonts w:ascii="Arial" w:hAnsi="Arial" w:cs="Arial"/>
          <w:color w:val="0B0C0C"/>
          <w:shd w:val="clear" w:color="auto" w:fill="FFFFFF"/>
        </w:rPr>
        <w:t>3</w:t>
      </w:r>
      <w:r w:rsidR="0064476E" w:rsidRPr="001750C8">
        <w:rPr>
          <w:rFonts w:ascii="Arial" w:hAnsi="Arial" w:cs="Arial"/>
          <w:color w:val="0B0C0C"/>
          <w:shd w:val="clear" w:color="auto" w:fill="FFFFFF"/>
        </w:rPr>
        <w:t xml:space="preserve"> below</w:t>
      </w:r>
      <w:r w:rsidR="0064476E">
        <w:rPr>
          <w:rFonts w:ascii="Arial" w:hAnsi="Arial" w:cs="Arial"/>
          <w:b/>
          <w:bCs/>
          <w:color w:val="0B0C0C"/>
          <w:shd w:val="clear" w:color="auto" w:fill="FFFFFF"/>
        </w:rPr>
        <w:t>.</w:t>
      </w:r>
    </w:p>
    <w:p w14:paraId="01DCAD6C" w14:textId="2C8AC385" w:rsidR="003F6EFD" w:rsidRDefault="003F6EFD" w:rsidP="006E7340">
      <w:pPr>
        <w:spacing w:line="360" w:lineRule="auto"/>
        <w:jc w:val="both"/>
        <w:rPr>
          <w:rFonts w:ascii="Arial" w:eastAsia="Times New Roman" w:hAnsi="Arial" w:cs="Arial"/>
          <w:b/>
          <w:bCs/>
          <w:sz w:val="28"/>
          <w:szCs w:val="28"/>
          <w:lang w:eastAsia="en-GB"/>
        </w:rPr>
      </w:pPr>
    </w:p>
    <w:p w14:paraId="3414FC72" w14:textId="77777777" w:rsidR="003F6EFD" w:rsidRDefault="003F6EFD" w:rsidP="006E7340">
      <w:pPr>
        <w:spacing w:line="360" w:lineRule="auto"/>
        <w:jc w:val="both"/>
        <w:rPr>
          <w:rFonts w:ascii="Arial" w:eastAsia="Times New Roman" w:hAnsi="Arial" w:cs="Arial"/>
          <w:b/>
          <w:bCs/>
          <w:sz w:val="28"/>
          <w:szCs w:val="28"/>
          <w:lang w:eastAsia="en-GB"/>
        </w:rPr>
      </w:pPr>
    </w:p>
    <w:p w14:paraId="4CED42B3" w14:textId="48130336" w:rsidR="003F6EFD" w:rsidRDefault="003F6EFD" w:rsidP="006E7340">
      <w:pPr>
        <w:spacing w:line="360" w:lineRule="auto"/>
        <w:jc w:val="both"/>
        <w:rPr>
          <w:rFonts w:ascii="Arial" w:eastAsia="Times New Roman" w:hAnsi="Arial" w:cs="Arial"/>
          <w:b/>
          <w:bCs/>
          <w:sz w:val="28"/>
          <w:szCs w:val="28"/>
          <w:lang w:eastAsia="en-GB"/>
        </w:rPr>
      </w:pPr>
    </w:p>
    <w:p w14:paraId="207F95E1" w14:textId="5E80F6FA" w:rsidR="00B826AE" w:rsidRDefault="00B826AE" w:rsidP="00BE5B9A">
      <w:pPr>
        <w:spacing w:line="360" w:lineRule="auto"/>
        <w:jc w:val="both"/>
        <w:rPr>
          <w:rFonts w:ascii="Arial" w:hAnsi="Arial" w:cs="Arial"/>
          <w:b/>
          <w:bCs/>
          <w:color w:val="000000" w:themeColor="text1"/>
          <w:sz w:val="32"/>
          <w:szCs w:val="32"/>
        </w:rPr>
      </w:pPr>
    </w:p>
    <w:p w14:paraId="4E6D1881" w14:textId="1919B5FC" w:rsidR="00CF17FD" w:rsidRPr="00FD599F" w:rsidRDefault="00CF17FD" w:rsidP="00CF17FD">
      <w:pPr>
        <w:spacing w:before="100" w:beforeAutospacing="1" w:after="100" w:afterAutospacing="1" w:line="360" w:lineRule="auto"/>
        <w:jc w:val="both"/>
        <w:rPr>
          <w:rFonts w:ascii="Arial" w:hAnsi="Arial" w:cs="Arial"/>
          <w:b/>
          <w:bCs/>
          <w:sz w:val="28"/>
          <w:szCs w:val="28"/>
          <w:lang w:eastAsia="en-GB"/>
        </w:rPr>
      </w:pPr>
    </w:p>
    <w:p w14:paraId="67ED7A36" w14:textId="77777777" w:rsidR="00CF17FD" w:rsidRDefault="00CF17FD" w:rsidP="00BE5B9A">
      <w:pPr>
        <w:spacing w:line="360" w:lineRule="auto"/>
        <w:jc w:val="both"/>
        <w:rPr>
          <w:rFonts w:ascii="Arial" w:hAnsi="Arial" w:cs="Arial"/>
          <w:b/>
          <w:bCs/>
          <w:color w:val="000000" w:themeColor="text1"/>
          <w:sz w:val="32"/>
          <w:szCs w:val="32"/>
        </w:rPr>
      </w:pPr>
    </w:p>
    <w:p w14:paraId="019EDED1" w14:textId="77777777" w:rsidR="00CF17FD" w:rsidRDefault="00CF17FD" w:rsidP="00BE5B9A">
      <w:pPr>
        <w:spacing w:line="360" w:lineRule="auto"/>
        <w:jc w:val="both"/>
        <w:rPr>
          <w:rFonts w:ascii="Arial" w:hAnsi="Arial" w:cs="Arial"/>
          <w:b/>
          <w:bCs/>
          <w:color w:val="000000" w:themeColor="text1"/>
          <w:sz w:val="32"/>
          <w:szCs w:val="32"/>
        </w:rPr>
      </w:pPr>
    </w:p>
    <w:p w14:paraId="32F371AE" w14:textId="5AFC3D06" w:rsidR="00CF17FD" w:rsidRDefault="0064476E" w:rsidP="00BE5B9A">
      <w:pPr>
        <w:spacing w:line="360" w:lineRule="auto"/>
        <w:jc w:val="both"/>
        <w:rPr>
          <w:rFonts w:ascii="Arial" w:hAnsi="Arial" w:cs="Arial"/>
          <w:b/>
          <w:bCs/>
          <w:color w:val="000000" w:themeColor="text1"/>
          <w:sz w:val="32"/>
          <w:szCs w:val="32"/>
        </w:rPr>
      </w:pPr>
      <w:r>
        <w:rPr>
          <w:rFonts w:ascii="Arial" w:hAnsi="Arial" w:cs="Arial"/>
          <w:b/>
          <w:bCs/>
          <w:color w:val="0B0C0C"/>
          <w:shd w:val="clear" w:color="auto" w:fill="FFFFFF"/>
        </w:rPr>
        <w:t>Figure 1</w:t>
      </w:r>
      <w:r w:rsidR="0012649B">
        <w:rPr>
          <w:rFonts w:ascii="Arial" w:hAnsi="Arial" w:cs="Arial"/>
          <w:b/>
          <w:bCs/>
          <w:color w:val="0B0C0C"/>
          <w:shd w:val="clear" w:color="auto" w:fill="FFFFFF"/>
        </w:rPr>
        <w:t>3</w:t>
      </w:r>
      <w:r>
        <w:rPr>
          <w:rFonts w:ascii="Arial" w:hAnsi="Arial" w:cs="Arial"/>
          <w:b/>
          <w:bCs/>
          <w:color w:val="0B0C0C"/>
          <w:shd w:val="clear" w:color="auto" w:fill="FFFFFF"/>
        </w:rPr>
        <w:t xml:space="preserve"> (ResearchGate, 2025).</w:t>
      </w:r>
    </w:p>
    <w:p w14:paraId="49593D40" w14:textId="2CAC5D37" w:rsidR="00CF17FD" w:rsidRDefault="00CF17FD" w:rsidP="00BE5B9A">
      <w:pPr>
        <w:spacing w:line="360" w:lineRule="auto"/>
        <w:jc w:val="both"/>
        <w:rPr>
          <w:rFonts w:ascii="Arial" w:hAnsi="Arial" w:cs="Arial"/>
          <w:b/>
          <w:bCs/>
          <w:color w:val="000000" w:themeColor="text1"/>
          <w:sz w:val="32"/>
          <w:szCs w:val="32"/>
        </w:rPr>
      </w:pPr>
    </w:p>
    <w:p w14:paraId="7C384B4A" w14:textId="6037B061" w:rsidR="004C4E07" w:rsidRPr="00871B42" w:rsidRDefault="00871B42" w:rsidP="004C4E07">
      <w:pPr>
        <w:spacing w:line="360" w:lineRule="auto"/>
        <w:jc w:val="both"/>
        <w:rPr>
          <w:rStyle w:val="Strong"/>
          <w:rFonts w:ascii="Arial" w:hAnsi="Arial" w:cs="Arial"/>
          <w:b w:val="0"/>
          <w:bCs w:val="0"/>
          <w:sz w:val="28"/>
          <w:szCs w:val="28"/>
        </w:rPr>
      </w:pPr>
      <w:r>
        <w:rPr>
          <w:rStyle w:val="Strong"/>
          <w:rFonts w:ascii="Arial" w:hAnsi="Arial" w:cs="Arial"/>
          <w:sz w:val="28"/>
          <w:szCs w:val="28"/>
        </w:rPr>
        <w:lastRenderedPageBreak/>
        <w:t xml:space="preserve">4.6 </w:t>
      </w:r>
      <w:r w:rsidR="004C4E07" w:rsidRPr="00871B42">
        <w:rPr>
          <w:rStyle w:val="Strong"/>
          <w:rFonts w:ascii="Arial" w:hAnsi="Arial" w:cs="Arial"/>
          <w:sz w:val="28"/>
          <w:szCs w:val="28"/>
        </w:rPr>
        <w:t>Integrated Care Systems (ICSs)</w:t>
      </w:r>
    </w:p>
    <w:p w14:paraId="4142AB1C" w14:textId="287A7DB7" w:rsidR="00CF17FD" w:rsidRPr="004C4E07" w:rsidRDefault="004C4E07" w:rsidP="00BE5B9A">
      <w:pPr>
        <w:spacing w:line="360" w:lineRule="auto"/>
        <w:jc w:val="both"/>
        <w:rPr>
          <w:rFonts w:ascii="Arial" w:hAnsi="Arial" w:cs="Arial"/>
        </w:rPr>
      </w:pPr>
      <w:r w:rsidRPr="00056D52">
        <w:rPr>
          <w:rStyle w:val="Strong"/>
          <w:rFonts w:ascii="Arial" w:hAnsi="Arial" w:cs="Arial"/>
          <w:b w:val="0"/>
          <w:bCs w:val="0"/>
        </w:rPr>
        <w:t xml:space="preserve">The NHS is shifting from purely clinical interventions </w:t>
      </w:r>
      <w:r w:rsidR="002F7497">
        <w:rPr>
          <w:rStyle w:val="Strong"/>
          <w:rFonts w:ascii="Arial" w:hAnsi="Arial" w:cs="Arial"/>
          <w:b w:val="0"/>
          <w:bCs w:val="0"/>
        </w:rPr>
        <w:t>to a long-term, comprehensive,</w:t>
      </w:r>
      <w:r w:rsidRPr="00056D52">
        <w:rPr>
          <w:rStyle w:val="Strong"/>
          <w:rFonts w:ascii="Arial" w:hAnsi="Arial" w:cs="Arial"/>
          <w:b w:val="0"/>
          <w:bCs w:val="0"/>
        </w:rPr>
        <w:t xml:space="preserve"> community-based strategy. This involves leadership through Integrated Care Systems (ICSs) and local partnerships to support high-need communities. Key initiatives include workforce training for brief advice and referrals, as well as </w:t>
      </w:r>
      <w:r w:rsidRPr="00006A2B">
        <w:rPr>
          <w:rStyle w:val="Strong"/>
          <w:rFonts w:ascii="Arial" w:hAnsi="Arial" w:cs="Arial"/>
          <w:b w:val="0"/>
          <w:bCs w:val="0"/>
        </w:rPr>
        <w:t>integrating clinical pathways with efforts to address broader social health determinants</w:t>
      </w:r>
      <w:r>
        <w:rPr>
          <w:rStyle w:val="Strong"/>
          <w:rFonts w:ascii="Arial" w:hAnsi="Arial" w:cs="Arial"/>
          <w:b w:val="0"/>
          <w:bCs w:val="0"/>
        </w:rPr>
        <w:t xml:space="preserve"> such as obesity </w:t>
      </w:r>
      <w:r w:rsidRPr="002817E2">
        <w:rPr>
          <w:rStyle w:val="Strong"/>
          <w:rFonts w:ascii="Arial" w:hAnsi="Arial" w:cs="Arial"/>
          <w:b w:val="0"/>
          <w:bCs w:val="0"/>
        </w:rPr>
        <w:t>(</w:t>
      </w:r>
      <w:r w:rsidRPr="002817E2">
        <w:rPr>
          <w:rFonts w:ascii="Arial" w:hAnsi="Arial" w:cs="Arial"/>
        </w:rPr>
        <w:t>Holmes, 2021)</w:t>
      </w:r>
      <w:r>
        <w:rPr>
          <w:rFonts w:ascii="Arial" w:hAnsi="Arial" w:cs="Arial"/>
        </w:rPr>
        <w:t>.</w:t>
      </w:r>
    </w:p>
    <w:p w14:paraId="52EA9D4D" w14:textId="126CECAE" w:rsidR="004C4E07" w:rsidRPr="00871B42" w:rsidRDefault="00871B42" w:rsidP="004C4E07">
      <w:pPr>
        <w:rPr>
          <w:rFonts w:ascii="Arial" w:hAnsi="Arial" w:cs="Arial"/>
          <w:b/>
          <w:bCs/>
          <w:sz w:val="28"/>
          <w:szCs w:val="28"/>
        </w:rPr>
      </w:pPr>
      <w:r w:rsidRPr="00871B42">
        <w:rPr>
          <w:rFonts w:ascii="Arial" w:hAnsi="Arial" w:cs="Arial"/>
          <w:b/>
          <w:bCs/>
          <w:sz w:val="28"/>
          <w:szCs w:val="28"/>
        </w:rPr>
        <w:t xml:space="preserve">4. 7 </w:t>
      </w:r>
      <w:r w:rsidR="004C4E07" w:rsidRPr="00871B42">
        <w:rPr>
          <w:rFonts w:ascii="Arial" w:hAnsi="Arial" w:cs="Arial"/>
          <w:b/>
          <w:bCs/>
          <w:sz w:val="28"/>
          <w:szCs w:val="28"/>
        </w:rPr>
        <w:t>Personalised Care Approach</w:t>
      </w:r>
    </w:p>
    <w:p w14:paraId="7FBE04DE" w14:textId="16A292ED" w:rsidR="00CF17FD" w:rsidRDefault="004C4E07" w:rsidP="00BE5B9A">
      <w:pPr>
        <w:spacing w:line="360" w:lineRule="auto"/>
        <w:jc w:val="both"/>
        <w:rPr>
          <w:rFonts w:ascii="Arial" w:hAnsi="Arial" w:cs="Arial"/>
          <w:b/>
          <w:bCs/>
          <w:color w:val="000000" w:themeColor="text1"/>
          <w:sz w:val="32"/>
          <w:szCs w:val="32"/>
        </w:rPr>
      </w:pPr>
      <w:r w:rsidRPr="00C61526">
        <w:rPr>
          <w:rFonts w:ascii="Times New Roman" w:eastAsia="Times New Roman" w:hAnsi="Times New Roman" w:cs="Times New Roman"/>
          <w:sz w:val="24"/>
          <w:szCs w:val="24"/>
          <w:lang w:eastAsia="en-GB"/>
        </w:rPr>
        <w:t>Personalised care is a key advancement in the NHS Long-Term Plan, featuring six approaches through which individuals</w:t>
      </w:r>
      <w:r>
        <w:t xml:space="preserve"> with long-term of obesity</w:t>
      </w:r>
      <w:r w:rsidRPr="00C61526">
        <w:rPr>
          <w:rFonts w:ascii="Times New Roman" w:eastAsia="Times New Roman" w:hAnsi="Times New Roman" w:cs="Times New Roman"/>
          <w:sz w:val="24"/>
          <w:szCs w:val="24"/>
          <w:lang w:eastAsia="en-GB"/>
        </w:rPr>
        <w:t xml:space="preserve"> will have access to </w:t>
      </w:r>
      <w:r>
        <w:t xml:space="preserve">community </w:t>
      </w:r>
      <w:r w:rsidRPr="00C61526">
        <w:rPr>
          <w:rFonts w:ascii="Times New Roman" w:eastAsia="Times New Roman" w:hAnsi="Times New Roman" w:cs="Times New Roman"/>
          <w:sz w:val="24"/>
          <w:szCs w:val="24"/>
          <w:lang w:eastAsia="en-GB"/>
        </w:rPr>
        <w:t>services, patient choice, shared decision-making, supported self-management, social prescribing, personalised care planning, and personal health budgets. This model empowers individuals to manage their health with coordinated support, enhancing collaboration among patients, professionals, and the healthcare system to keep individuals informed and connected</w:t>
      </w:r>
      <w:r>
        <w:rPr>
          <w:rFonts w:ascii="Times New Roman" w:eastAsia="Times New Roman" w:hAnsi="Times New Roman" w:cs="Times New Roman"/>
          <w:sz w:val="24"/>
          <w:szCs w:val="24"/>
          <w:lang w:eastAsia="en-GB"/>
        </w:rPr>
        <w:t xml:space="preserve"> </w:t>
      </w:r>
      <w:r w:rsidRPr="00001834">
        <w:rPr>
          <w:rFonts w:ascii="Arial" w:hAnsi="Arial" w:cs="Arial"/>
          <w:color w:val="444444"/>
          <w:shd w:val="clear" w:color="auto" w:fill="FFFFFF"/>
        </w:rPr>
        <w:t>(Coventry and Warwickshire, 2025)</w:t>
      </w:r>
    </w:p>
    <w:p w14:paraId="06B48CB6" w14:textId="1AEADEB8" w:rsidR="00CF17FD" w:rsidRDefault="00CF17FD" w:rsidP="00BE5B9A">
      <w:pPr>
        <w:spacing w:line="360" w:lineRule="auto"/>
        <w:jc w:val="both"/>
        <w:rPr>
          <w:rFonts w:ascii="Arial" w:hAnsi="Arial" w:cs="Arial"/>
          <w:b/>
          <w:bCs/>
          <w:color w:val="000000" w:themeColor="text1"/>
          <w:sz w:val="32"/>
          <w:szCs w:val="32"/>
        </w:rPr>
      </w:pPr>
    </w:p>
    <w:p w14:paraId="518D1FAC" w14:textId="77777777" w:rsidR="00006A2B" w:rsidRDefault="00006A2B" w:rsidP="00261DD5">
      <w:pPr>
        <w:pStyle w:val="NormalWeb"/>
        <w:shd w:val="clear" w:color="auto" w:fill="FFFFFF"/>
        <w:spacing w:before="0" w:after="150" w:line="360" w:lineRule="auto"/>
        <w:jc w:val="both"/>
        <w:rPr>
          <w:rFonts w:ascii="Arial" w:hAnsi="Arial" w:cs="Arial"/>
          <w:color w:val="444444"/>
          <w:sz w:val="22"/>
          <w:szCs w:val="22"/>
          <w:shd w:val="clear" w:color="auto" w:fill="FFFFFF"/>
        </w:rPr>
      </w:pPr>
    </w:p>
    <w:p w14:paraId="36CEABF3" w14:textId="7B46987C" w:rsidR="009C7E70" w:rsidRPr="00871B42" w:rsidRDefault="00871B42" w:rsidP="00523618">
      <w:pPr>
        <w:spacing w:before="100" w:beforeAutospacing="1" w:after="100" w:afterAutospacing="1" w:line="360" w:lineRule="auto"/>
        <w:jc w:val="both"/>
        <w:rPr>
          <w:rFonts w:ascii="Arial" w:eastAsia="Times New Roman" w:hAnsi="Arial" w:cs="Arial"/>
          <w:b/>
          <w:bCs/>
          <w:sz w:val="28"/>
          <w:szCs w:val="28"/>
          <w:lang w:eastAsia="en-GB"/>
        </w:rPr>
      </w:pPr>
      <w:r w:rsidRPr="00871B42">
        <w:rPr>
          <w:rFonts w:ascii="Arial" w:hAnsi="Arial" w:cs="Arial"/>
          <w:b/>
          <w:bCs/>
          <w:sz w:val="28"/>
          <w:szCs w:val="28"/>
        </w:rPr>
        <w:t>4.8</w:t>
      </w:r>
      <w:r w:rsidR="00ED4CCD" w:rsidRPr="00871B42">
        <w:rPr>
          <w:rFonts w:ascii="Arial" w:hAnsi="Arial" w:cs="Arial"/>
          <w:b/>
          <w:bCs/>
          <w:sz w:val="28"/>
          <w:szCs w:val="28"/>
        </w:rPr>
        <w:t xml:space="preserve"> </w:t>
      </w:r>
      <w:r w:rsidR="009C7E70" w:rsidRPr="00871B42">
        <w:rPr>
          <w:rFonts w:ascii="Arial" w:eastAsia="Times New Roman" w:hAnsi="Arial" w:cs="Arial"/>
          <w:b/>
          <w:bCs/>
          <w:sz w:val="28"/>
          <w:szCs w:val="28"/>
          <w:lang w:eastAsia="en-GB"/>
        </w:rPr>
        <w:t>Social Prescribing</w:t>
      </w:r>
    </w:p>
    <w:p w14:paraId="53105DB7" w14:textId="002FB09D" w:rsidR="00F14E75" w:rsidRDefault="002F7497" w:rsidP="002F7497">
      <w:pPr>
        <w:spacing w:line="360" w:lineRule="auto"/>
        <w:jc w:val="both"/>
        <w:rPr>
          <w:rFonts w:ascii="Arial" w:hAnsi="Arial" w:cs="Arial"/>
        </w:rPr>
      </w:pPr>
      <w:r>
        <w:rPr>
          <w:rFonts w:ascii="Arial" w:hAnsi="Arial" w:cs="Arial"/>
        </w:rPr>
        <w:t xml:space="preserve">As part of a Whole-System Approach, </w:t>
      </w:r>
      <w:r>
        <w:rPr>
          <w:rFonts w:ascii="Arial" w:eastAsia="Times New Roman" w:hAnsi="Arial" w:cs="Arial"/>
          <w:lang w:eastAsia="en-GB"/>
        </w:rPr>
        <w:t>general practitioners (</w:t>
      </w:r>
      <w:r>
        <w:rPr>
          <w:rFonts w:ascii="Arial" w:hAnsi="Arial" w:cs="Arial"/>
        </w:rPr>
        <w:t>GPs) can refer adults with obesity to Social Prescribing services that connect them to community activities enhancing social, emotional, and physical wellbeing. This enables individuals to make sustainable lifestyle changes, particularly those with mobility issues caused by obesity-related osteoarthritis, thereby reducing health inequalities and improving quality of life through volunteering, arts, gardening, cooking, and physical activity. The model promotes personalised, preventative care in line with the NHS Long-Term Plan (Department of Health and Social Care Disparities, 2023).</w:t>
      </w:r>
    </w:p>
    <w:p w14:paraId="78799A42" w14:textId="77777777" w:rsidR="00B57AA4" w:rsidRDefault="00871B42" w:rsidP="00E558D1">
      <w:pPr>
        <w:spacing w:line="360" w:lineRule="auto"/>
        <w:jc w:val="both"/>
        <w:rPr>
          <w:rStyle w:val="Strong"/>
          <w:rFonts w:ascii="Arial" w:hAnsi="Arial" w:cs="Arial"/>
        </w:rPr>
      </w:pPr>
      <w:r>
        <w:rPr>
          <w:rStyle w:val="Strong"/>
          <w:rFonts w:ascii="Arial" w:hAnsi="Arial" w:cs="Arial"/>
          <w:sz w:val="28"/>
          <w:szCs w:val="28"/>
        </w:rPr>
        <w:t>5.2</w:t>
      </w:r>
      <w:r w:rsidR="00E558D1" w:rsidRPr="00E558D1">
        <w:rPr>
          <w:rStyle w:val="Strong"/>
          <w:rFonts w:ascii="Arial" w:hAnsi="Arial" w:cs="Arial"/>
          <w:sz w:val="28"/>
          <w:szCs w:val="28"/>
        </w:rPr>
        <w:t xml:space="preserve"> </w:t>
      </w:r>
      <w:r w:rsidR="00E558D1" w:rsidRPr="00E558D1">
        <w:rPr>
          <w:rStyle w:val="Strong"/>
          <w:rFonts w:ascii="Arial" w:hAnsi="Arial" w:cs="Arial"/>
          <w:color w:val="0A0A0A"/>
          <w:sz w:val="28"/>
          <w:szCs w:val="28"/>
          <w:shd w:val="clear" w:color="auto" w:fill="FFFFFF"/>
        </w:rPr>
        <w:t>Making Every Contact Count</w:t>
      </w:r>
      <w:r w:rsidR="00E558D1" w:rsidRPr="00E558D1">
        <w:rPr>
          <w:rFonts w:ascii="Arial" w:hAnsi="Arial" w:cs="Arial"/>
          <w:color w:val="0A0A0A"/>
          <w:sz w:val="28"/>
          <w:szCs w:val="28"/>
          <w:shd w:val="clear" w:color="auto" w:fill="FFFFFF"/>
        </w:rPr>
        <w:t>.</w:t>
      </w:r>
      <w:r w:rsidR="00E558D1" w:rsidRPr="00E558D1">
        <w:rPr>
          <w:rStyle w:val="Strong"/>
          <w:rFonts w:ascii="Arial" w:hAnsi="Arial" w:cs="Arial"/>
          <w:sz w:val="28"/>
          <w:szCs w:val="28"/>
        </w:rPr>
        <w:t xml:space="preserve"> (MECC/brief advice, referral pathways)</w:t>
      </w:r>
      <w:r w:rsidR="00E558D1" w:rsidRPr="00E558D1">
        <w:rPr>
          <w:rStyle w:val="Strong"/>
          <w:rFonts w:ascii="Arial" w:hAnsi="Arial" w:cs="Arial"/>
        </w:rPr>
        <w:t>.</w:t>
      </w:r>
    </w:p>
    <w:p w14:paraId="0C408F3A" w14:textId="7AF70C57" w:rsidR="00E558D1" w:rsidRPr="00E558D1" w:rsidRDefault="00E558D1" w:rsidP="00E558D1">
      <w:pPr>
        <w:spacing w:line="360" w:lineRule="auto"/>
        <w:jc w:val="both"/>
        <w:rPr>
          <w:rFonts w:ascii="Arial" w:hAnsi="Arial" w:cs="Arial"/>
          <w:b/>
          <w:bCs/>
        </w:rPr>
      </w:pPr>
      <w:r w:rsidRPr="00E558D1">
        <w:rPr>
          <w:rFonts w:ascii="Arial" w:hAnsi="Arial" w:cs="Arial"/>
        </w:rPr>
        <w:br/>
      </w:r>
      <w:r w:rsidR="00B57AA4">
        <w:rPr>
          <w:rFonts w:ascii="Arial" w:hAnsi="Arial" w:cs="Arial"/>
        </w:rPr>
        <w:t>Training staff to deliver concise dietary and physical activity guidance for individuals with obesity, along with establishing referral pathways to tiered services, are practical strategies that fit within social care workflows (Holmes, 2021).</w:t>
      </w:r>
    </w:p>
    <w:p w14:paraId="4598A6B7" w14:textId="77777777" w:rsidR="00E558D1" w:rsidRPr="00E558D1" w:rsidRDefault="00E558D1" w:rsidP="00E558D1">
      <w:pPr>
        <w:spacing w:line="360" w:lineRule="auto"/>
        <w:jc w:val="both"/>
        <w:rPr>
          <w:rFonts w:ascii="Arial" w:hAnsi="Arial" w:cs="Arial"/>
        </w:rPr>
      </w:pPr>
    </w:p>
    <w:p w14:paraId="0B206812" w14:textId="77777777" w:rsidR="00C212E1" w:rsidRPr="00661ADD" w:rsidRDefault="00C212E1" w:rsidP="00D1035C">
      <w:pPr>
        <w:spacing w:line="360" w:lineRule="auto"/>
        <w:jc w:val="both"/>
        <w:rPr>
          <w:rFonts w:ascii="Arial" w:hAnsi="Arial" w:cs="Arial"/>
        </w:rPr>
      </w:pPr>
    </w:p>
    <w:p w14:paraId="22951BCA" w14:textId="10F621EB" w:rsidR="001F27A2" w:rsidRDefault="00871B42" w:rsidP="001F27A2">
      <w:pPr>
        <w:rPr>
          <w:rFonts w:ascii="Arial" w:hAnsi="Arial" w:cs="Arial"/>
          <w:b/>
          <w:bCs/>
          <w:sz w:val="32"/>
          <w:szCs w:val="32"/>
        </w:rPr>
      </w:pPr>
      <w:r>
        <w:rPr>
          <w:rFonts w:ascii="Arial" w:hAnsi="Arial" w:cs="Arial"/>
          <w:b/>
          <w:bCs/>
          <w:sz w:val="32"/>
          <w:szCs w:val="32"/>
        </w:rPr>
        <w:lastRenderedPageBreak/>
        <w:t xml:space="preserve">5.0 </w:t>
      </w:r>
      <w:r w:rsidR="00461721">
        <w:rPr>
          <w:rFonts w:ascii="Arial" w:hAnsi="Arial" w:cs="Arial"/>
          <w:b/>
          <w:bCs/>
          <w:sz w:val="32"/>
          <w:szCs w:val="32"/>
        </w:rPr>
        <w:t>R</w:t>
      </w:r>
      <w:r w:rsidR="00B973DC" w:rsidRPr="00B973DC">
        <w:rPr>
          <w:rFonts w:ascii="Arial" w:hAnsi="Arial" w:cs="Arial"/>
          <w:b/>
          <w:bCs/>
          <w:sz w:val="32"/>
          <w:szCs w:val="32"/>
        </w:rPr>
        <w:t xml:space="preserve">ecommendations for improvement </w:t>
      </w:r>
    </w:p>
    <w:p w14:paraId="1707A45A" w14:textId="27B7E4C2" w:rsidR="007722D4" w:rsidRPr="007722D4" w:rsidRDefault="00871B42" w:rsidP="001F27A2">
      <w:pPr>
        <w:rPr>
          <w:rFonts w:ascii="Arial" w:hAnsi="Arial" w:cs="Arial"/>
          <w:b/>
          <w:bCs/>
          <w:sz w:val="28"/>
          <w:szCs w:val="28"/>
        </w:rPr>
      </w:pPr>
      <w:r>
        <w:rPr>
          <w:rFonts w:ascii="Arial" w:hAnsi="Arial" w:cs="Arial"/>
          <w:b/>
          <w:bCs/>
          <w:sz w:val="28"/>
          <w:szCs w:val="28"/>
        </w:rPr>
        <w:t xml:space="preserve">5.1 </w:t>
      </w:r>
      <w:r w:rsidR="007722D4" w:rsidRPr="007722D4">
        <w:rPr>
          <w:rFonts w:ascii="Arial" w:hAnsi="Arial" w:cs="Arial"/>
          <w:b/>
          <w:bCs/>
          <w:sz w:val="28"/>
          <w:szCs w:val="28"/>
        </w:rPr>
        <w:t>Person-centred care</w:t>
      </w:r>
    </w:p>
    <w:p w14:paraId="76243732" w14:textId="7CB4CE96" w:rsidR="00E558D1" w:rsidRDefault="00461721" w:rsidP="00461721">
      <w:pPr>
        <w:spacing w:line="360" w:lineRule="auto"/>
        <w:jc w:val="both"/>
        <w:rPr>
          <w:rFonts w:ascii="Arial" w:hAnsi="Arial" w:cs="Arial"/>
        </w:rPr>
      </w:pPr>
      <w:r w:rsidRPr="005835D0">
        <w:rPr>
          <w:rFonts w:ascii="Arial" w:hAnsi="Arial" w:cs="Arial"/>
        </w:rPr>
        <w:t xml:space="preserve">Person-centred care is essential for providing high-quality support to adults with long-term conditions, particularly obesity. This approach focuses on comprehensive assessment, collaborative </w:t>
      </w:r>
      <w:r w:rsidR="00690710">
        <w:rPr>
          <w:rFonts w:ascii="Arial" w:hAnsi="Arial" w:cs="Arial"/>
        </w:rPr>
        <w:t xml:space="preserve">goal setting, and integrated support from a multidisciplinary team, including dietitians and physiotherapists (Hudspeth, </w:t>
      </w:r>
      <w:r>
        <w:rPr>
          <w:rFonts w:ascii="Arial" w:hAnsi="Arial" w:cs="Arial"/>
        </w:rPr>
        <w:t>2020).</w:t>
      </w:r>
      <w:r w:rsidRPr="005835D0">
        <w:rPr>
          <w:rFonts w:ascii="Arial" w:hAnsi="Arial" w:cs="Arial"/>
        </w:rPr>
        <w:t xml:space="preserve"> Care plans should address the physical, psychological, and social needs of individuals to promote dignity and reduce stigma. The Local Government Association </w:t>
      </w:r>
      <w:r>
        <w:rPr>
          <w:rFonts w:ascii="Arial" w:hAnsi="Arial" w:cs="Arial"/>
        </w:rPr>
        <w:t>emphasises</w:t>
      </w:r>
      <w:r w:rsidRPr="005835D0">
        <w:rPr>
          <w:rFonts w:ascii="Arial" w:hAnsi="Arial" w:cs="Arial"/>
        </w:rPr>
        <w:t xml:space="preserve"> the importance of prevention, early intervention, and access to community resources to encourage self-management. This </w:t>
      </w:r>
      <w:r>
        <w:rPr>
          <w:rFonts w:ascii="Arial" w:hAnsi="Arial" w:cs="Arial"/>
        </w:rPr>
        <w:t>personalised</w:t>
      </w:r>
      <w:r w:rsidRPr="005835D0">
        <w:rPr>
          <w:rFonts w:ascii="Arial" w:hAnsi="Arial" w:cs="Arial"/>
        </w:rPr>
        <w:t xml:space="preserve"> approach empowers individuals in managing obesity as a long-term condition</w:t>
      </w:r>
      <w:r>
        <w:rPr>
          <w:rFonts w:ascii="Arial" w:hAnsi="Arial" w:cs="Arial"/>
        </w:rPr>
        <w:t xml:space="preserve"> (Hudspeth,2020).</w:t>
      </w:r>
    </w:p>
    <w:p w14:paraId="5F4AC3C3" w14:textId="409FC886" w:rsidR="007722D4" w:rsidRDefault="00871B42" w:rsidP="00461721">
      <w:pPr>
        <w:spacing w:line="360" w:lineRule="auto"/>
        <w:jc w:val="both"/>
        <w:rPr>
          <w:rFonts w:ascii="Arial" w:hAnsi="Arial" w:cs="Arial"/>
          <w:b/>
          <w:bCs/>
          <w:sz w:val="28"/>
          <w:szCs w:val="28"/>
        </w:rPr>
      </w:pPr>
      <w:r>
        <w:rPr>
          <w:rFonts w:ascii="Arial" w:hAnsi="Arial" w:cs="Arial"/>
          <w:b/>
          <w:bCs/>
          <w:sz w:val="28"/>
          <w:szCs w:val="28"/>
        </w:rPr>
        <w:t xml:space="preserve">5.3 </w:t>
      </w:r>
      <w:r w:rsidR="007722D4" w:rsidRPr="007722D4">
        <w:rPr>
          <w:rFonts w:ascii="Arial" w:hAnsi="Arial" w:cs="Arial"/>
          <w:b/>
          <w:bCs/>
          <w:sz w:val="28"/>
          <w:szCs w:val="28"/>
        </w:rPr>
        <w:t xml:space="preserve">Self-management </w:t>
      </w:r>
    </w:p>
    <w:p w14:paraId="75EA4A38" w14:textId="0776D5A7" w:rsidR="00056D52" w:rsidRDefault="002E3208" w:rsidP="00CE50BE">
      <w:pPr>
        <w:spacing w:line="360" w:lineRule="auto"/>
        <w:jc w:val="both"/>
        <w:rPr>
          <w:rFonts w:ascii="Arial" w:hAnsi="Arial" w:cs="Arial"/>
        </w:rPr>
      </w:pPr>
      <w:bookmarkStart w:id="4" w:name="_Hlk213588384"/>
      <w:r w:rsidRPr="00CE50BE">
        <w:rPr>
          <w:rFonts w:ascii="Arial" w:hAnsi="Arial" w:cs="Arial"/>
        </w:rPr>
        <w:t xml:space="preserve">The National Institute for Health and Care Excellence (NICE) encourages healthcare professionals to tackle overweight and obesity by ensuring continuity of care and helping individuals develop sustainable habits. It advocates for the use of self-monitoring tools and access to various support options, including online communities, family-led interventions, and local activities (NICE, 2025). For instance, weekly group sessions on weight management are conducted at local community venues or online via Zoom, as these </w:t>
      </w:r>
      <w:r w:rsidRPr="00CE50BE">
        <w:rPr>
          <w:rFonts w:ascii="Arial" w:hAnsi="Arial" w:cs="Arial"/>
        </w:rPr>
        <w:t xml:space="preserve">sessions include discussions on behaviour change techniques, emotional eating, nutrition, and portion sizes, as practised by </w:t>
      </w:r>
      <w:proofErr w:type="spellStart"/>
      <w:r w:rsidRPr="00CE50BE">
        <w:rPr>
          <w:rFonts w:ascii="Arial" w:hAnsi="Arial" w:cs="Arial"/>
        </w:rPr>
        <w:t>Morelife</w:t>
      </w:r>
      <w:proofErr w:type="spellEnd"/>
      <w:r w:rsidRPr="00CE50BE">
        <w:rPr>
          <w:rFonts w:ascii="Arial" w:hAnsi="Arial" w:cs="Arial"/>
        </w:rPr>
        <w:t>, which provides community weight management in Camden and Islington</w:t>
      </w:r>
      <w:bookmarkEnd w:id="4"/>
      <w:r w:rsidR="00920012" w:rsidRPr="00CE50BE">
        <w:rPr>
          <w:rFonts w:ascii="Arial" w:hAnsi="Arial" w:cs="Arial"/>
        </w:rPr>
        <w:t xml:space="preserve"> (</w:t>
      </w:r>
      <w:proofErr w:type="spellStart"/>
      <w:r w:rsidR="00920012" w:rsidRPr="00CE50BE">
        <w:rPr>
          <w:rFonts w:ascii="Arial" w:hAnsi="Arial" w:cs="Arial"/>
        </w:rPr>
        <w:t>Northone</w:t>
      </w:r>
      <w:proofErr w:type="spellEnd"/>
      <w:r w:rsidR="00920012" w:rsidRPr="00CE50BE">
        <w:rPr>
          <w:rFonts w:ascii="Arial" w:hAnsi="Arial" w:cs="Arial"/>
        </w:rPr>
        <w:t xml:space="preserve"> Islington Primary Care Network, 2025).</w:t>
      </w:r>
      <w:r w:rsidR="00930F5A" w:rsidRPr="00CE50BE">
        <w:rPr>
          <w:rFonts w:ascii="Arial" w:hAnsi="Arial" w:cs="Arial"/>
        </w:rPr>
        <w:t xml:space="preserve"> Also, </w:t>
      </w:r>
      <w:r w:rsidR="007722D4" w:rsidRPr="00CE50BE">
        <w:rPr>
          <w:rFonts w:ascii="Arial" w:hAnsi="Arial" w:cs="Arial"/>
        </w:rPr>
        <w:t>Self-management is crucial in addressing adult obesity, particularly when healthcare professionals share essential information. Therefore, professionals should guide patients to access social support, which helps sustain behavioural changes</w:t>
      </w:r>
      <w:r w:rsidR="00920012" w:rsidRPr="00CE50BE">
        <w:rPr>
          <w:rFonts w:ascii="Arial" w:hAnsi="Arial" w:cs="Arial"/>
        </w:rPr>
        <w:t xml:space="preserve">, as the </w:t>
      </w:r>
      <w:r w:rsidR="00930F5A" w:rsidRPr="00CE50BE">
        <w:rPr>
          <w:rFonts w:ascii="Arial" w:hAnsi="Arial" w:cs="Arial"/>
        </w:rPr>
        <w:t>NICE guideline</w:t>
      </w:r>
      <w:r w:rsidR="007722D4" w:rsidRPr="00CE50BE">
        <w:rPr>
          <w:rFonts w:ascii="Arial" w:hAnsi="Arial" w:cs="Arial"/>
        </w:rPr>
        <w:t xml:space="preserve"> </w:t>
      </w:r>
      <w:r w:rsidR="00930F5A" w:rsidRPr="00CE50BE">
        <w:rPr>
          <w:rFonts w:ascii="Arial" w:hAnsi="Arial" w:cs="Arial"/>
        </w:rPr>
        <w:t>emphasises</w:t>
      </w:r>
      <w:r w:rsidR="007722D4" w:rsidRPr="00CE50BE">
        <w:rPr>
          <w:rFonts w:ascii="Arial" w:hAnsi="Arial" w:cs="Arial"/>
        </w:rPr>
        <w:t xml:space="preserve"> the importance of peer support groups, such as fitness or walking clubs, and </w:t>
      </w:r>
      <w:r w:rsidR="00930F5A" w:rsidRPr="00CE50BE">
        <w:rPr>
          <w:rFonts w:ascii="Arial" w:hAnsi="Arial" w:cs="Arial"/>
        </w:rPr>
        <w:t>encourages</w:t>
      </w:r>
      <w:r w:rsidR="007722D4" w:rsidRPr="00CE50BE">
        <w:rPr>
          <w:rFonts w:ascii="Arial" w:hAnsi="Arial" w:cs="Arial"/>
        </w:rPr>
        <w:t xml:space="preserve"> discussions of lifestyle changes with family and friends to foster independence and prevent future weight gain</w:t>
      </w:r>
      <w:r w:rsidR="00920012" w:rsidRPr="00CE50BE">
        <w:rPr>
          <w:rFonts w:ascii="Arial" w:hAnsi="Arial" w:cs="Arial"/>
        </w:rPr>
        <w:t>.</w:t>
      </w:r>
    </w:p>
    <w:p w14:paraId="401C58C1" w14:textId="77777777" w:rsidR="000B0D79" w:rsidRDefault="000B0D79" w:rsidP="000B0D79">
      <w:pPr>
        <w:spacing w:before="100" w:beforeAutospacing="1" w:after="100" w:afterAutospacing="1" w:line="240" w:lineRule="auto"/>
        <w:rPr>
          <w:rFonts w:ascii="Times New Roman" w:eastAsia="Times New Roman" w:hAnsi="Times New Roman" w:cs="Times New Roman"/>
          <w:b/>
          <w:bCs/>
          <w:sz w:val="24"/>
          <w:szCs w:val="24"/>
          <w:lang w:eastAsia="en-GB"/>
        </w:rPr>
      </w:pPr>
    </w:p>
    <w:p w14:paraId="19EE9322" w14:textId="6D85BC23" w:rsidR="000B0D79" w:rsidRPr="00871B42" w:rsidRDefault="00871B42" w:rsidP="000B0D79">
      <w:pPr>
        <w:spacing w:before="100" w:beforeAutospacing="1" w:after="100" w:afterAutospacing="1" w:line="360" w:lineRule="auto"/>
        <w:jc w:val="both"/>
        <w:rPr>
          <w:rFonts w:ascii="Times New Roman" w:eastAsia="Times New Roman" w:hAnsi="Times New Roman" w:cs="Times New Roman"/>
          <w:b/>
          <w:bCs/>
          <w:sz w:val="28"/>
          <w:szCs w:val="28"/>
          <w:lang w:eastAsia="en-GB"/>
        </w:rPr>
      </w:pPr>
      <w:r w:rsidRPr="00871B42">
        <w:rPr>
          <w:rFonts w:ascii="Arial" w:eastAsia="Times New Roman" w:hAnsi="Arial" w:cs="Arial"/>
          <w:b/>
          <w:bCs/>
          <w:sz w:val="28"/>
          <w:szCs w:val="28"/>
          <w:lang w:eastAsia="en-GB"/>
        </w:rPr>
        <w:t>5.4 Recommendation drawn from this booklet's observation.</w:t>
      </w:r>
    </w:p>
    <w:p w14:paraId="1F8C1F64" w14:textId="737F9B4F" w:rsidR="000B0D79" w:rsidRPr="000B0D79" w:rsidRDefault="000B0D79" w:rsidP="00AF04E4">
      <w:pPr>
        <w:spacing w:before="100" w:beforeAutospacing="1" w:after="100" w:afterAutospacing="1" w:line="360" w:lineRule="auto"/>
        <w:jc w:val="both"/>
        <w:rPr>
          <w:rFonts w:ascii="Arial" w:eastAsia="Times New Roman" w:hAnsi="Arial" w:cs="Arial"/>
          <w:lang w:eastAsia="en-GB"/>
        </w:rPr>
      </w:pPr>
      <w:r w:rsidRPr="00AF04E4">
        <w:rPr>
          <w:rFonts w:ascii="Arial" w:eastAsia="Times New Roman" w:hAnsi="Arial" w:cs="Arial"/>
          <w:lang w:eastAsia="en-GB"/>
        </w:rPr>
        <w:t>Adopt a Whole-System and Preventive Approach</w:t>
      </w:r>
      <w:r w:rsidRPr="00AF04E4">
        <w:rPr>
          <w:rFonts w:ascii="Arial" w:eastAsia="Times New Roman" w:hAnsi="Arial" w:cs="Arial"/>
          <w:b/>
          <w:bCs/>
          <w:lang w:eastAsia="en-GB"/>
        </w:rPr>
        <w:t>:</w:t>
      </w:r>
      <w:r w:rsidR="00AF04E4">
        <w:rPr>
          <w:rFonts w:ascii="Arial" w:eastAsia="Times New Roman" w:hAnsi="Arial" w:cs="Arial"/>
          <w:lang w:eastAsia="en-GB"/>
        </w:rPr>
        <w:t xml:space="preserve"> </w:t>
      </w:r>
      <w:r w:rsidRPr="00AF04E4">
        <w:rPr>
          <w:rFonts w:ascii="Arial" w:eastAsia="Times New Roman" w:hAnsi="Arial" w:cs="Arial"/>
          <w:lang w:eastAsia="en-GB"/>
        </w:rPr>
        <w:t xml:space="preserve">A comprehensive, system-wide strategy should be adopted across local authorities and Integrated Care Systems (ICSs), addressing the broader determinants of health such as poverty, food insecurity, and the built environment. Policies ought to prioritise access to nutritious foods, </w:t>
      </w:r>
      <w:r w:rsidRPr="00AF04E4">
        <w:rPr>
          <w:rFonts w:ascii="Arial" w:eastAsia="Times New Roman" w:hAnsi="Arial" w:cs="Arial"/>
          <w:lang w:eastAsia="en-GB"/>
        </w:rPr>
        <w:lastRenderedPageBreak/>
        <w:t>safe recreational spaces, and early intervention programs targeting high-risk populations.</w:t>
      </w:r>
    </w:p>
    <w:p w14:paraId="5D9D0AEE" w14:textId="79D961AE" w:rsidR="000B0D79" w:rsidRPr="000B0D79" w:rsidRDefault="000B0D79" w:rsidP="00AF04E4">
      <w:pPr>
        <w:spacing w:before="100" w:beforeAutospacing="1" w:after="100" w:afterAutospacing="1" w:line="360" w:lineRule="auto"/>
        <w:jc w:val="both"/>
        <w:rPr>
          <w:rFonts w:ascii="Arial" w:eastAsia="Times New Roman" w:hAnsi="Arial" w:cs="Arial"/>
          <w:b/>
          <w:bCs/>
          <w:sz w:val="24"/>
          <w:szCs w:val="24"/>
          <w:lang w:eastAsia="en-GB"/>
        </w:rPr>
      </w:pPr>
      <w:r w:rsidRPr="000B0D79">
        <w:rPr>
          <w:rFonts w:ascii="Arial" w:eastAsia="Times New Roman" w:hAnsi="Arial" w:cs="Arial"/>
          <w:sz w:val="24"/>
          <w:szCs w:val="24"/>
          <w:lang w:eastAsia="en-GB"/>
        </w:rPr>
        <w:t>Support Caregivers and Families:</w:t>
      </w:r>
      <w:r w:rsidR="00AF04E4">
        <w:rPr>
          <w:rFonts w:ascii="Arial" w:eastAsia="Times New Roman" w:hAnsi="Arial" w:cs="Arial"/>
          <w:lang w:eastAsia="en-GB"/>
        </w:rPr>
        <w:t xml:space="preserve"> </w:t>
      </w:r>
      <w:r w:rsidRPr="000B0D79">
        <w:rPr>
          <w:rFonts w:ascii="Arial" w:eastAsia="Times New Roman" w:hAnsi="Arial" w:cs="Arial"/>
          <w:lang w:eastAsia="en-GB"/>
        </w:rPr>
        <w:t xml:space="preserve">Recognising the burden of care on families, local health and social care systems should provide </w:t>
      </w:r>
      <w:r>
        <w:rPr>
          <w:rFonts w:ascii="Arial" w:eastAsia="Times New Roman" w:hAnsi="Arial" w:cs="Arial"/>
          <w:lang w:eastAsia="en-GB"/>
        </w:rPr>
        <w:t>caregivers with training, respite services, and emotional support</w:t>
      </w:r>
      <w:r w:rsidRPr="000B0D79">
        <w:rPr>
          <w:rFonts w:ascii="Arial" w:eastAsia="Times New Roman" w:hAnsi="Arial" w:cs="Arial"/>
          <w:lang w:eastAsia="en-GB"/>
        </w:rPr>
        <w:t xml:space="preserve">. </w:t>
      </w:r>
      <w:r w:rsidR="00E558D1">
        <w:rPr>
          <w:rFonts w:ascii="Arial" w:eastAsia="Times New Roman" w:hAnsi="Arial" w:cs="Arial"/>
          <w:lang w:eastAsia="en-GB"/>
        </w:rPr>
        <w:t>Also, e</w:t>
      </w:r>
      <w:r w:rsidRPr="000B0D79">
        <w:rPr>
          <w:rFonts w:ascii="Arial" w:eastAsia="Times New Roman" w:hAnsi="Arial" w:cs="Arial"/>
          <w:lang w:eastAsia="en-GB"/>
        </w:rPr>
        <w:t>mpowering families enhances resilience and ensures continuity of care at home</w:t>
      </w:r>
      <w:r w:rsidRPr="000B0D79">
        <w:rPr>
          <w:rFonts w:ascii="Times New Roman" w:eastAsia="Times New Roman" w:hAnsi="Times New Roman" w:cs="Times New Roman"/>
          <w:sz w:val="24"/>
          <w:szCs w:val="24"/>
          <w:lang w:eastAsia="en-GB"/>
        </w:rPr>
        <w:t>.</w:t>
      </w:r>
    </w:p>
    <w:p w14:paraId="21A41F64" w14:textId="77777777" w:rsidR="000B0D79" w:rsidRDefault="000B0D79" w:rsidP="00CE50BE">
      <w:pPr>
        <w:spacing w:line="360" w:lineRule="auto"/>
        <w:jc w:val="both"/>
        <w:rPr>
          <w:rFonts w:ascii="Arial" w:hAnsi="Arial" w:cs="Arial"/>
        </w:rPr>
      </w:pPr>
    </w:p>
    <w:p w14:paraId="77EF1B9E" w14:textId="77777777" w:rsidR="00AF04E4" w:rsidRDefault="00AF04E4" w:rsidP="00CE50BE">
      <w:pPr>
        <w:spacing w:line="360" w:lineRule="auto"/>
        <w:jc w:val="both"/>
        <w:rPr>
          <w:rFonts w:ascii="Arial" w:hAnsi="Arial" w:cs="Arial"/>
        </w:rPr>
      </w:pPr>
    </w:p>
    <w:p w14:paraId="3DDEA824" w14:textId="77777777" w:rsidR="00AF04E4" w:rsidRPr="00CE50BE" w:rsidRDefault="00AF04E4" w:rsidP="00CE50BE">
      <w:pPr>
        <w:spacing w:line="360" w:lineRule="auto"/>
        <w:jc w:val="both"/>
        <w:rPr>
          <w:rFonts w:ascii="Arial" w:hAnsi="Arial" w:cs="Arial"/>
        </w:rPr>
      </w:pPr>
    </w:p>
    <w:p w14:paraId="5BDC625D" w14:textId="382E407A" w:rsidR="003C458B" w:rsidRDefault="003C458B" w:rsidP="00CE50BE">
      <w:pPr>
        <w:spacing w:line="360" w:lineRule="auto"/>
        <w:jc w:val="both"/>
        <w:rPr>
          <w:rFonts w:ascii="Arial" w:hAnsi="Arial" w:cs="Arial"/>
        </w:rPr>
      </w:pPr>
    </w:p>
    <w:p w14:paraId="0B9F7BA3" w14:textId="77777777" w:rsidR="008B3495" w:rsidRPr="00CE50BE" w:rsidRDefault="008B3495" w:rsidP="00CE50BE">
      <w:pPr>
        <w:spacing w:line="360" w:lineRule="auto"/>
        <w:jc w:val="both"/>
        <w:rPr>
          <w:rFonts w:ascii="Arial" w:hAnsi="Arial" w:cs="Arial"/>
        </w:rPr>
      </w:pPr>
    </w:p>
    <w:p w14:paraId="2A3EA156" w14:textId="77777777" w:rsidR="0012649B" w:rsidRDefault="0012649B" w:rsidP="00CE50BE">
      <w:pPr>
        <w:spacing w:line="360" w:lineRule="auto"/>
        <w:jc w:val="both"/>
        <w:rPr>
          <w:rFonts w:ascii="Arial" w:hAnsi="Arial" w:cs="Arial"/>
          <w:b/>
          <w:bCs/>
          <w:sz w:val="32"/>
          <w:szCs w:val="32"/>
        </w:rPr>
      </w:pPr>
    </w:p>
    <w:p w14:paraId="4B927409" w14:textId="77777777" w:rsidR="0012649B" w:rsidRDefault="0012649B" w:rsidP="00CE50BE">
      <w:pPr>
        <w:spacing w:line="360" w:lineRule="auto"/>
        <w:jc w:val="both"/>
        <w:rPr>
          <w:rFonts w:ascii="Arial" w:hAnsi="Arial" w:cs="Arial"/>
          <w:b/>
          <w:bCs/>
          <w:sz w:val="32"/>
          <w:szCs w:val="32"/>
        </w:rPr>
      </w:pPr>
    </w:p>
    <w:p w14:paraId="0BDFC52F" w14:textId="77777777" w:rsidR="0012649B" w:rsidRDefault="0012649B" w:rsidP="00CE50BE">
      <w:pPr>
        <w:spacing w:line="360" w:lineRule="auto"/>
        <w:jc w:val="both"/>
        <w:rPr>
          <w:rFonts w:ascii="Arial" w:hAnsi="Arial" w:cs="Arial"/>
          <w:b/>
          <w:bCs/>
          <w:sz w:val="32"/>
          <w:szCs w:val="32"/>
        </w:rPr>
      </w:pPr>
    </w:p>
    <w:p w14:paraId="1752897F" w14:textId="77777777" w:rsidR="00871B42" w:rsidRDefault="00871B42" w:rsidP="00E558D1">
      <w:pPr>
        <w:spacing w:line="360" w:lineRule="auto"/>
        <w:jc w:val="both"/>
        <w:rPr>
          <w:rFonts w:ascii="Arial" w:hAnsi="Arial" w:cs="Arial"/>
          <w:b/>
          <w:bCs/>
          <w:sz w:val="32"/>
          <w:szCs w:val="32"/>
        </w:rPr>
      </w:pPr>
    </w:p>
    <w:p w14:paraId="0B6F72B3" w14:textId="77777777" w:rsidR="007E06FD" w:rsidRDefault="007E06FD" w:rsidP="00E558D1">
      <w:pPr>
        <w:spacing w:line="360" w:lineRule="auto"/>
        <w:jc w:val="both"/>
        <w:rPr>
          <w:rFonts w:ascii="Arial" w:hAnsi="Arial" w:cs="Arial"/>
        </w:rPr>
      </w:pPr>
    </w:p>
    <w:p w14:paraId="24BFC569" w14:textId="77777777" w:rsidR="007E06FD" w:rsidRDefault="007E06FD" w:rsidP="00E558D1">
      <w:pPr>
        <w:spacing w:line="360" w:lineRule="auto"/>
        <w:jc w:val="both"/>
        <w:rPr>
          <w:rFonts w:ascii="Arial" w:hAnsi="Arial" w:cs="Arial"/>
        </w:rPr>
      </w:pPr>
    </w:p>
    <w:p w14:paraId="18ECAECE" w14:textId="77777777" w:rsidR="007E06FD" w:rsidRDefault="007E06FD" w:rsidP="00E558D1">
      <w:pPr>
        <w:spacing w:line="360" w:lineRule="auto"/>
        <w:jc w:val="both"/>
        <w:rPr>
          <w:rFonts w:ascii="Arial" w:hAnsi="Arial" w:cs="Arial"/>
        </w:rPr>
      </w:pPr>
    </w:p>
    <w:p w14:paraId="12FD2A10" w14:textId="77777777" w:rsidR="007E06FD" w:rsidRDefault="007E06FD" w:rsidP="00E558D1">
      <w:pPr>
        <w:spacing w:line="360" w:lineRule="auto"/>
        <w:jc w:val="both"/>
        <w:rPr>
          <w:rFonts w:ascii="Arial" w:hAnsi="Arial" w:cs="Arial"/>
        </w:rPr>
      </w:pPr>
    </w:p>
    <w:p w14:paraId="56B85908" w14:textId="77777777" w:rsidR="007E06FD" w:rsidRDefault="007E06FD" w:rsidP="00E558D1">
      <w:pPr>
        <w:spacing w:line="360" w:lineRule="auto"/>
        <w:jc w:val="both"/>
        <w:rPr>
          <w:rFonts w:ascii="Arial" w:hAnsi="Arial" w:cs="Arial"/>
        </w:rPr>
      </w:pPr>
    </w:p>
    <w:p w14:paraId="2027C3E7" w14:textId="77777777" w:rsidR="007E06FD" w:rsidRDefault="007E06FD" w:rsidP="00E558D1">
      <w:pPr>
        <w:spacing w:line="360" w:lineRule="auto"/>
        <w:jc w:val="both"/>
        <w:rPr>
          <w:rFonts w:ascii="Arial" w:hAnsi="Arial" w:cs="Arial"/>
        </w:rPr>
      </w:pPr>
    </w:p>
    <w:p w14:paraId="18537E6F" w14:textId="77777777" w:rsidR="007E06FD" w:rsidRDefault="007E06FD" w:rsidP="00E558D1">
      <w:pPr>
        <w:spacing w:line="360" w:lineRule="auto"/>
        <w:jc w:val="both"/>
        <w:rPr>
          <w:rFonts w:ascii="Arial" w:hAnsi="Arial" w:cs="Arial"/>
        </w:rPr>
      </w:pPr>
    </w:p>
    <w:p w14:paraId="1315EA55" w14:textId="77777777" w:rsidR="007E06FD" w:rsidRDefault="007E06FD" w:rsidP="00E558D1">
      <w:pPr>
        <w:spacing w:line="360" w:lineRule="auto"/>
        <w:jc w:val="both"/>
        <w:rPr>
          <w:rFonts w:ascii="Arial" w:hAnsi="Arial" w:cs="Arial"/>
        </w:rPr>
      </w:pPr>
    </w:p>
    <w:p w14:paraId="7A845801" w14:textId="77777777" w:rsidR="007E06FD" w:rsidRDefault="007E06FD" w:rsidP="00E558D1">
      <w:pPr>
        <w:spacing w:line="360" w:lineRule="auto"/>
        <w:jc w:val="both"/>
        <w:rPr>
          <w:rFonts w:ascii="Arial" w:hAnsi="Arial" w:cs="Arial"/>
        </w:rPr>
      </w:pPr>
    </w:p>
    <w:p w14:paraId="6DFED9FE" w14:textId="77777777" w:rsidR="007E06FD" w:rsidRDefault="007E06FD" w:rsidP="00E558D1">
      <w:pPr>
        <w:spacing w:line="360" w:lineRule="auto"/>
        <w:jc w:val="both"/>
        <w:rPr>
          <w:rFonts w:ascii="Arial" w:hAnsi="Arial" w:cs="Arial"/>
        </w:rPr>
      </w:pPr>
    </w:p>
    <w:p w14:paraId="7B95A846" w14:textId="77777777" w:rsidR="007E06FD" w:rsidRDefault="007E06FD" w:rsidP="00E558D1">
      <w:pPr>
        <w:spacing w:line="360" w:lineRule="auto"/>
        <w:jc w:val="both"/>
        <w:rPr>
          <w:rFonts w:ascii="Arial" w:hAnsi="Arial" w:cs="Arial"/>
        </w:rPr>
      </w:pPr>
    </w:p>
    <w:p w14:paraId="4B3A9B64" w14:textId="77777777" w:rsidR="007E06FD" w:rsidRDefault="007E06FD" w:rsidP="00E558D1">
      <w:pPr>
        <w:spacing w:line="360" w:lineRule="auto"/>
        <w:jc w:val="both"/>
        <w:rPr>
          <w:rFonts w:ascii="Arial" w:hAnsi="Arial" w:cs="Arial"/>
        </w:rPr>
      </w:pPr>
    </w:p>
    <w:p w14:paraId="10CB4FC5" w14:textId="77777777" w:rsidR="007E06FD" w:rsidRDefault="007E06FD" w:rsidP="00E558D1">
      <w:pPr>
        <w:spacing w:line="360" w:lineRule="auto"/>
        <w:jc w:val="both"/>
        <w:rPr>
          <w:rFonts w:ascii="Arial" w:hAnsi="Arial" w:cs="Arial"/>
        </w:rPr>
      </w:pPr>
    </w:p>
    <w:p w14:paraId="791F8489" w14:textId="77777777" w:rsidR="007E06FD" w:rsidRDefault="007E06FD" w:rsidP="00E558D1">
      <w:pPr>
        <w:spacing w:line="360" w:lineRule="auto"/>
        <w:jc w:val="both"/>
        <w:rPr>
          <w:rFonts w:ascii="Arial" w:hAnsi="Arial" w:cs="Arial"/>
        </w:rPr>
      </w:pPr>
    </w:p>
    <w:p w14:paraId="474717B0" w14:textId="77777777" w:rsidR="007E06FD" w:rsidRDefault="007E06FD" w:rsidP="00E558D1">
      <w:pPr>
        <w:spacing w:line="360" w:lineRule="auto"/>
        <w:jc w:val="both"/>
        <w:rPr>
          <w:rFonts w:ascii="Arial" w:hAnsi="Arial" w:cs="Arial"/>
        </w:rPr>
      </w:pPr>
    </w:p>
    <w:p w14:paraId="6824F705" w14:textId="77777777" w:rsidR="007E06FD" w:rsidRDefault="007E06FD" w:rsidP="00E558D1">
      <w:pPr>
        <w:spacing w:line="360" w:lineRule="auto"/>
        <w:jc w:val="both"/>
        <w:rPr>
          <w:rFonts w:ascii="Arial" w:hAnsi="Arial" w:cs="Arial"/>
        </w:rPr>
      </w:pPr>
    </w:p>
    <w:p w14:paraId="5171A60C" w14:textId="77777777" w:rsidR="007E06FD" w:rsidRDefault="007E06FD" w:rsidP="00E558D1">
      <w:pPr>
        <w:spacing w:line="360" w:lineRule="auto"/>
        <w:jc w:val="both"/>
        <w:rPr>
          <w:rFonts w:ascii="Arial" w:hAnsi="Arial" w:cs="Arial"/>
        </w:rPr>
      </w:pPr>
    </w:p>
    <w:p w14:paraId="5354F1D9" w14:textId="0E40D2B6" w:rsidR="007E06FD" w:rsidRPr="007E06FD" w:rsidRDefault="007E06FD" w:rsidP="00E558D1">
      <w:pPr>
        <w:spacing w:line="360" w:lineRule="auto"/>
        <w:jc w:val="both"/>
        <w:rPr>
          <w:rFonts w:ascii="Arial" w:hAnsi="Arial" w:cs="Arial"/>
          <w:b/>
          <w:bCs/>
          <w:sz w:val="32"/>
          <w:szCs w:val="32"/>
        </w:rPr>
      </w:pPr>
      <w:r w:rsidRPr="007E06FD">
        <w:rPr>
          <w:rFonts w:ascii="Arial" w:hAnsi="Arial" w:cs="Arial"/>
          <w:b/>
          <w:bCs/>
          <w:sz w:val="32"/>
          <w:szCs w:val="32"/>
        </w:rPr>
        <w:lastRenderedPageBreak/>
        <w:t>References</w:t>
      </w:r>
    </w:p>
    <w:p w14:paraId="455F8A72" w14:textId="0FFC0B94" w:rsidR="002E72A5" w:rsidRDefault="00AD7DE6" w:rsidP="00E558D1">
      <w:pPr>
        <w:spacing w:line="360" w:lineRule="auto"/>
        <w:jc w:val="both"/>
        <w:rPr>
          <w:rFonts w:ascii="Arial" w:hAnsi="Arial" w:cs="Arial"/>
        </w:rPr>
      </w:pPr>
      <w:r w:rsidRPr="00CE50BE">
        <w:rPr>
          <w:rFonts w:ascii="Arial" w:hAnsi="Arial" w:cs="Arial"/>
        </w:rPr>
        <w:t>Ahmed, S.K. and Mohammed, R.A. (2025) ‘Obesity: Prevalence, causes, consequences, management, preventive strategies and future research directions’, ScienceDirect, 27(19), pp.1-20</w:t>
      </w:r>
      <w:r w:rsidR="00FF3C68" w:rsidRPr="00CE50BE">
        <w:rPr>
          <w:rFonts w:ascii="Arial" w:hAnsi="Arial" w:cs="Arial"/>
        </w:rPr>
        <w:t>.</w:t>
      </w:r>
      <w:r w:rsidRPr="00CE50BE">
        <w:rPr>
          <w:rFonts w:ascii="Arial" w:hAnsi="Arial" w:cs="Arial"/>
        </w:rPr>
        <w:t xml:space="preserve"> Available at: </w:t>
      </w:r>
      <w:hyperlink r:id="rId26" w:history="1">
        <w:r w:rsidRPr="00CE50BE">
          <w:rPr>
            <w:rStyle w:val="Hyperlink"/>
            <w:rFonts w:ascii="Arial" w:hAnsi="Arial" w:cs="Arial"/>
          </w:rPr>
          <w:t>https://www.sciencedirect.com/science/article/pii/S2589936825000313</w:t>
        </w:r>
      </w:hyperlink>
      <w:r w:rsidRPr="00CE50BE">
        <w:rPr>
          <w:rFonts w:ascii="Arial" w:hAnsi="Arial" w:cs="Arial"/>
        </w:rPr>
        <w:t>.</w:t>
      </w:r>
      <w:r w:rsidR="00FF3C68" w:rsidRPr="00CE50BE">
        <w:rPr>
          <w:rFonts w:ascii="Arial" w:hAnsi="Arial" w:cs="Arial"/>
        </w:rPr>
        <w:t xml:space="preserve"> (Accessed: 16 October 2025).</w:t>
      </w:r>
    </w:p>
    <w:p w14:paraId="45670769" w14:textId="1C9421F6" w:rsidR="00E86CE9" w:rsidRPr="00CE50BE" w:rsidRDefault="00E86CE9" w:rsidP="00E558D1">
      <w:pPr>
        <w:spacing w:line="360" w:lineRule="auto"/>
        <w:jc w:val="both"/>
        <w:rPr>
          <w:rFonts w:ascii="Arial" w:hAnsi="Arial" w:cs="Arial"/>
        </w:rPr>
      </w:pPr>
      <w:r w:rsidRPr="00CE50BE">
        <w:rPr>
          <w:rFonts w:ascii="Arial" w:hAnsi="Arial" w:cs="Arial"/>
          <w:color w:val="3A3A3A"/>
          <w:shd w:val="clear" w:color="auto" w:fill="FFFFFF"/>
        </w:rPr>
        <w:t>Coherence Among Family Caregivers’, </w:t>
      </w:r>
      <w:proofErr w:type="spellStart"/>
      <w:r w:rsidRPr="00CE50BE">
        <w:rPr>
          <w:rFonts w:ascii="Arial" w:hAnsi="Arial" w:cs="Arial"/>
          <w:i/>
          <w:iCs/>
          <w:color w:val="3A3A3A"/>
          <w:shd w:val="clear" w:color="auto" w:fill="FFFFFF"/>
        </w:rPr>
        <w:t>Curēus</w:t>
      </w:r>
      <w:proofErr w:type="spellEnd"/>
      <w:r w:rsidRPr="00CE50BE">
        <w:rPr>
          <w:rFonts w:ascii="Arial" w:hAnsi="Arial" w:cs="Arial"/>
          <w:i/>
          <w:iCs/>
          <w:color w:val="3A3A3A"/>
          <w:shd w:val="clear" w:color="auto" w:fill="FFFFFF"/>
        </w:rPr>
        <w:t xml:space="preserve"> (Palo Alto, CA)</w:t>
      </w:r>
      <w:r w:rsidRPr="00CE50BE">
        <w:rPr>
          <w:rFonts w:ascii="Arial" w:hAnsi="Arial" w:cs="Arial"/>
          <w:color w:val="3A3A3A"/>
          <w:shd w:val="clear" w:color="auto" w:fill="FFFFFF"/>
        </w:rPr>
        <w:t xml:space="preserve">, 16(4), p. e57815. Available at: </w:t>
      </w:r>
      <w:hyperlink r:id="rId27" w:history="1">
        <w:r w:rsidRPr="00CE50BE">
          <w:rPr>
            <w:rStyle w:val="Hyperlink"/>
            <w:rFonts w:ascii="Arial" w:hAnsi="Arial" w:cs="Arial"/>
            <w:shd w:val="clear" w:color="auto" w:fill="FFFFFF"/>
          </w:rPr>
          <w:t>https://doi.org/10.7759/cureus.57815</w:t>
        </w:r>
      </w:hyperlink>
      <w:r w:rsidRPr="00CE50BE">
        <w:rPr>
          <w:rFonts w:ascii="Arial" w:hAnsi="Arial" w:cs="Arial"/>
          <w:color w:val="3A3A3A"/>
          <w:shd w:val="clear" w:color="auto" w:fill="FFFFFF"/>
        </w:rPr>
        <w:t>.</w:t>
      </w:r>
    </w:p>
    <w:p w14:paraId="32B79CE0" w14:textId="3D454516" w:rsidR="005E0F6D" w:rsidRPr="00CE50BE" w:rsidRDefault="009C7E70" w:rsidP="00CE50BE">
      <w:pPr>
        <w:spacing w:line="360" w:lineRule="auto"/>
        <w:jc w:val="both"/>
        <w:rPr>
          <w:rFonts w:ascii="Arial" w:eastAsia="Times New Roman" w:hAnsi="Arial" w:cs="Arial"/>
          <w:lang w:eastAsia="en-GB"/>
        </w:rPr>
      </w:pPr>
      <w:bookmarkStart w:id="5" w:name="_Hlk213456082"/>
      <w:r w:rsidRPr="00CE50BE">
        <w:rPr>
          <w:rFonts w:ascii="Arial" w:hAnsi="Arial" w:cs="Arial"/>
        </w:rPr>
        <w:t xml:space="preserve">Department of Health and Social Care Disparities (2023) </w:t>
      </w:r>
      <w:r w:rsidRPr="00D97FFB">
        <w:rPr>
          <w:rFonts w:ascii="Arial" w:hAnsi="Arial" w:cs="Arial"/>
          <w:i/>
          <w:iCs/>
        </w:rPr>
        <w:t>Social Prescribing: Applying all our Health.</w:t>
      </w:r>
      <w:r w:rsidRPr="00CE50BE">
        <w:rPr>
          <w:rFonts w:ascii="Arial" w:hAnsi="Arial" w:cs="Arial"/>
        </w:rPr>
        <w:t xml:space="preserve"> Available at:  </w:t>
      </w:r>
      <w:hyperlink r:id="rId28" w:history="1">
        <w:r w:rsidRPr="00CE50BE">
          <w:rPr>
            <w:rStyle w:val="Hyperlink"/>
            <w:rFonts w:ascii="Arial" w:hAnsi="Arial" w:cs="Arial"/>
          </w:rPr>
          <w:t>https://www.gov.uk/government/publications/social-prescribing-applying-all-our-health/social-prescribing-applying-all-our-health</w:t>
        </w:r>
      </w:hyperlink>
      <w:r w:rsidRPr="00CE50BE">
        <w:rPr>
          <w:rFonts w:ascii="Arial" w:eastAsia="Times New Roman" w:hAnsi="Arial" w:cs="Arial"/>
          <w:lang w:eastAsia="en-GB"/>
        </w:rPr>
        <w:t xml:space="preserve"> </w:t>
      </w:r>
      <w:r w:rsidRPr="00CE50BE">
        <w:rPr>
          <w:rFonts w:ascii="Arial" w:hAnsi="Arial" w:cs="Arial"/>
        </w:rPr>
        <w:t>(Accessed 8 November 2025).</w:t>
      </w:r>
    </w:p>
    <w:p w14:paraId="26FA095F" w14:textId="61B44998" w:rsidR="00B5222B" w:rsidRPr="00CE50BE" w:rsidRDefault="005E0F6D" w:rsidP="004E7843">
      <w:pPr>
        <w:spacing w:line="360" w:lineRule="auto"/>
        <w:jc w:val="both"/>
        <w:rPr>
          <w:rFonts w:ascii="Arial" w:hAnsi="Arial" w:cs="Arial"/>
          <w:lang w:eastAsia="en-GB"/>
        </w:rPr>
      </w:pPr>
      <w:r w:rsidRPr="00CE50BE">
        <w:rPr>
          <w:rFonts w:ascii="Arial" w:hAnsi="Arial" w:cs="Arial"/>
          <w:lang w:eastAsia="en-GB"/>
        </w:rPr>
        <w:t>Department of Health and Social Care</w:t>
      </w:r>
      <w:bookmarkEnd w:id="5"/>
      <w:r w:rsidRPr="00CE50BE">
        <w:rPr>
          <w:rFonts w:ascii="Arial" w:hAnsi="Arial" w:cs="Arial"/>
          <w:lang w:eastAsia="en-GB"/>
        </w:rPr>
        <w:t xml:space="preserve"> (2025) </w:t>
      </w:r>
      <w:r w:rsidRPr="00CE50BE">
        <w:rPr>
          <w:rFonts w:ascii="Arial" w:hAnsi="Arial" w:cs="Arial"/>
          <w:i/>
          <w:iCs/>
          <w:lang w:eastAsia="en-GB"/>
        </w:rPr>
        <w:t xml:space="preserve">Fit for the future: 10 Year Health Plan for England - executive summary (accessible version). </w:t>
      </w:r>
      <w:r w:rsidRPr="00CE50BE">
        <w:rPr>
          <w:rFonts w:ascii="Arial" w:hAnsi="Arial" w:cs="Arial"/>
          <w:lang w:eastAsia="en-GB"/>
        </w:rPr>
        <w:t xml:space="preserve">Available at: </w:t>
      </w:r>
      <w:hyperlink r:id="rId29" w:anchor="an-nhs-workforce-fit-for-the-future" w:history="1">
        <w:r w:rsidRPr="00CE50BE">
          <w:rPr>
            <w:rStyle w:val="Hyperlink"/>
            <w:rFonts w:ascii="Arial" w:hAnsi="Arial" w:cs="Arial"/>
            <w:lang w:eastAsia="en-GB"/>
          </w:rPr>
          <w:t>https://www.gov.uk/government/publications/10-year-health-plan-for-england-fit-for-the-future/fit-for-the-future-10-year-health-plan-for-england-executive-summary#an-nhs-workforce-fit-for-the-future</w:t>
        </w:r>
      </w:hyperlink>
      <w:r w:rsidRPr="00CE50BE">
        <w:rPr>
          <w:rFonts w:ascii="Arial" w:hAnsi="Arial" w:cs="Arial"/>
          <w:lang w:eastAsia="en-GB"/>
        </w:rPr>
        <w:t xml:space="preserve"> (Accessed 06 November 2025).</w:t>
      </w:r>
    </w:p>
    <w:p w14:paraId="36A1AE42" w14:textId="3C6AADD1" w:rsidR="00D45794" w:rsidRPr="00CE50BE" w:rsidRDefault="00D45794" w:rsidP="004E7843">
      <w:pPr>
        <w:spacing w:line="360" w:lineRule="auto"/>
        <w:jc w:val="both"/>
        <w:rPr>
          <w:rFonts w:ascii="Arial" w:hAnsi="Arial" w:cs="Arial"/>
          <w:i/>
          <w:iCs/>
          <w:lang w:eastAsia="en-GB"/>
        </w:rPr>
      </w:pPr>
      <w:r w:rsidRPr="00CE50BE">
        <w:rPr>
          <w:rFonts w:ascii="Arial" w:hAnsi="Arial" w:cs="Arial"/>
          <w:lang w:eastAsia="en-GB"/>
        </w:rPr>
        <w:t>Department for Environment, Food and Rural Affairs, Department for Work and Pensions, Department of Health and Social Care, Ashley Dalton MP, Daniel Zeichner MP, and McGovern MP (2025</w:t>
      </w:r>
      <w:r w:rsidRPr="00CE50BE">
        <w:rPr>
          <w:rFonts w:ascii="Arial" w:hAnsi="Arial" w:cs="Arial"/>
        </w:rPr>
        <w:t>).</w:t>
      </w:r>
      <w:r w:rsidRPr="00CE50BE">
        <w:rPr>
          <w:rFonts w:ascii="Arial" w:hAnsi="Arial" w:cs="Arial"/>
          <w:i/>
          <w:iCs/>
        </w:rPr>
        <w:t xml:space="preserve"> </w:t>
      </w:r>
      <w:r w:rsidRPr="00CE50BE">
        <w:rPr>
          <w:rFonts w:ascii="Arial" w:hAnsi="Arial" w:cs="Arial"/>
          <w:i/>
          <w:iCs/>
          <w:lang w:eastAsia="en-GB"/>
        </w:rPr>
        <w:t xml:space="preserve">Government launches "Good Food Cycle" to transform Britain's food system. </w:t>
      </w:r>
      <w:r w:rsidRPr="00CE50BE">
        <w:rPr>
          <w:rFonts w:ascii="Arial" w:hAnsi="Arial" w:cs="Arial"/>
          <w:lang w:eastAsia="en-GB"/>
        </w:rPr>
        <w:t xml:space="preserve">Available at: </w:t>
      </w:r>
      <w:hyperlink r:id="rId30" w:anchor=":~:text=Minister%20for%20Health%20Ashley%20Dalton,Strategy%20published%20in%20the%20Autumn" w:history="1">
        <w:r w:rsidRPr="00CE50BE">
          <w:rPr>
            <w:rStyle w:val="Hyperlink"/>
            <w:rFonts w:ascii="Arial" w:hAnsi="Arial" w:cs="Arial"/>
            <w:lang w:eastAsia="en-GB"/>
          </w:rPr>
          <w:t>https://www.gov.uk/government/news/government-launches-good-food-cycle-to-transform-britains-food-system#:~:text=Minister%20for%20Health%20Ashley%20Dalton,Strategy%20published%20in%20the%20Autumn</w:t>
        </w:r>
      </w:hyperlink>
      <w:r w:rsidRPr="00CE50BE">
        <w:rPr>
          <w:rFonts w:ascii="Arial" w:hAnsi="Arial" w:cs="Arial"/>
          <w:lang w:eastAsia="en-GB"/>
        </w:rPr>
        <w:t>. (Accessed 6 November 2025).</w:t>
      </w:r>
    </w:p>
    <w:p w14:paraId="098F4228" w14:textId="0A4E038F" w:rsidR="00DA4961" w:rsidRDefault="00DA4961" w:rsidP="004E7843">
      <w:pPr>
        <w:spacing w:line="360" w:lineRule="auto"/>
        <w:jc w:val="both"/>
        <w:rPr>
          <w:rFonts w:ascii="Arial" w:hAnsi="Arial" w:cs="Arial"/>
          <w:color w:val="3A3A3A"/>
          <w:shd w:val="clear" w:color="auto" w:fill="FFFFFF"/>
        </w:rPr>
      </w:pPr>
      <w:r w:rsidRPr="00CE50BE">
        <w:rPr>
          <w:rFonts w:ascii="Arial" w:hAnsi="Arial" w:cs="Arial"/>
          <w:color w:val="3A3A3A"/>
          <w:shd w:val="clear" w:color="auto" w:fill="FFFFFF"/>
        </w:rPr>
        <w:t>Dai, H. </w:t>
      </w:r>
      <w:r w:rsidRPr="00CE50BE">
        <w:rPr>
          <w:rFonts w:ascii="Arial" w:hAnsi="Arial" w:cs="Arial"/>
          <w:i/>
          <w:iCs/>
          <w:color w:val="3A3A3A"/>
          <w:shd w:val="clear" w:color="auto" w:fill="FFFFFF"/>
        </w:rPr>
        <w:t>et al.</w:t>
      </w:r>
      <w:r w:rsidRPr="00CE50BE">
        <w:rPr>
          <w:rFonts w:ascii="Arial" w:hAnsi="Arial" w:cs="Arial"/>
          <w:color w:val="3A3A3A"/>
          <w:shd w:val="clear" w:color="auto" w:fill="FFFFFF"/>
        </w:rPr>
        <w:t> (2020) ‘The global burden of disease attributable to high body mass index in 195 countries and territories, 1990–2017: An analysis of the Global Burden of Disease Study’, </w:t>
      </w:r>
      <w:proofErr w:type="spellStart"/>
      <w:r w:rsidRPr="00CE50BE">
        <w:rPr>
          <w:rFonts w:ascii="Arial" w:hAnsi="Arial" w:cs="Arial"/>
          <w:i/>
          <w:iCs/>
          <w:color w:val="3A3A3A"/>
          <w:shd w:val="clear" w:color="auto" w:fill="FFFFFF"/>
        </w:rPr>
        <w:t>PLoS</w:t>
      </w:r>
      <w:proofErr w:type="spellEnd"/>
      <w:r w:rsidRPr="00CE50BE">
        <w:rPr>
          <w:rFonts w:ascii="Arial" w:hAnsi="Arial" w:cs="Arial"/>
          <w:i/>
          <w:iCs/>
          <w:color w:val="3A3A3A"/>
          <w:shd w:val="clear" w:color="auto" w:fill="FFFFFF"/>
        </w:rPr>
        <w:t xml:space="preserve"> medicine</w:t>
      </w:r>
      <w:r w:rsidRPr="00CE50BE">
        <w:rPr>
          <w:rFonts w:ascii="Arial" w:hAnsi="Arial" w:cs="Arial"/>
          <w:color w:val="3A3A3A"/>
          <w:shd w:val="clear" w:color="auto" w:fill="FFFFFF"/>
        </w:rPr>
        <w:t xml:space="preserve">, 17(7), p. e1003198. Available at: </w:t>
      </w:r>
      <w:hyperlink r:id="rId31" w:history="1">
        <w:r w:rsidRPr="00CE50BE">
          <w:rPr>
            <w:rStyle w:val="Hyperlink"/>
            <w:rFonts w:ascii="Arial" w:hAnsi="Arial" w:cs="Arial"/>
            <w:shd w:val="clear" w:color="auto" w:fill="FFFFFF"/>
          </w:rPr>
          <w:t>https://doi.org/10.1371/journal.pmed.1003198</w:t>
        </w:r>
      </w:hyperlink>
      <w:r w:rsidRPr="00CE50BE">
        <w:rPr>
          <w:rFonts w:ascii="Arial" w:hAnsi="Arial" w:cs="Arial"/>
          <w:color w:val="3A3A3A"/>
          <w:shd w:val="clear" w:color="auto" w:fill="FFFFFF"/>
        </w:rPr>
        <w:t>.</w:t>
      </w:r>
    </w:p>
    <w:p w14:paraId="116C8C1E" w14:textId="0D8FFF57" w:rsidR="00640D01" w:rsidRPr="00D97FFB" w:rsidRDefault="00640D01" w:rsidP="00E26259">
      <w:pPr>
        <w:spacing w:line="360" w:lineRule="auto"/>
        <w:jc w:val="both"/>
        <w:rPr>
          <w:rFonts w:ascii="Arial" w:eastAsia="Times New Roman" w:hAnsi="Arial" w:cs="Arial"/>
          <w:b/>
          <w:bCs/>
          <w:i/>
          <w:iCs/>
          <w:color w:val="FFFFFF"/>
          <w:kern w:val="36"/>
          <w:sz w:val="48"/>
          <w:szCs w:val="48"/>
          <w:lang w:eastAsia="en-GB"/>
        </w:rPr>
      </w:pPr>
      <w:r>
        <w:rPr>
          <w:rFonts w:ascii="Arial" w:hAnsi="Arial" w:cs="Arial"/>
          <w:lang w:eastAsia="en-GB"/>
        </w:rPr>
        <w:t xml:space="preserve"> </w:t>
      </w:r>
      <w:r>
        <w:rPr>
          <w:rFonts w:ascii="Arial" w:hAnsi="Arial" w:cs="Arial"/>
        </w:rPr>
        <w:t>Department of Health and Social Care (2020)</w:t>
      </w:r>
      <w:r>
        <w:rPr>
          <w:rFonts w:ascii="Arial" w:eastAsia="Times New Roman" w:hAnsi="Arial" w:cs="Arial"/>
          <w:b/>
          <w:bCs/>
          <w:color w:val="FFFFFF"/>
          <w:kern w:val="36"/>
          <w:sz w:val="48"/>
          <w:szCs w:val="48"/>
          <w:lang w:eastAsia="en-GB"/>
        </w:rPr>
        <w:t xml:space="preserve"> </w:t>
      </w:r>
      <w:r w:rsidRPr="00BD65BF">
        <w:rPr>
          <w:rFonts w:ascii="Arial" w:hAnsi="Arial" w:cs="Arial"/>
          <w:i/>
          <w:iCs/>
          <w:lang w:eastAsia="en-GB"/>
        </w:rPr>
        <w:t>Tackling obesity: empowering adults and children to live healthier</w:t>
      </w:r>
      <w:r w:rsidR="00E26259">
        <w:rPr>
          <w:rFonts w:ascii="Arial" w:hAnsi="Arial" w:cs="Arial"/>
          <w:i/>
          <w:iCs/>
          <w:lang w:eastAsia="en-GB"/>
        </w:rPr>
        <w:t xml:space="preserve"> </w:t>
      </w:r>
      <w:r w:rsidRPr="00BD65BF">
        <w:rPr>
          <w:rFonts w:ascii="Arial" w:hAnsi="Arial" w:cs="Arial"/>
          <w:i/>
          <w:iCs/>
          <w:lang w:eastAsia="en-GB"/>
        </w:rPr>
        <w:t>lives</w:t>
      </w:r>
      <w:r w:rsidR="00E26259">
        <w:rPr>
          <w:rFonts w:ascii="Arial" w:hAnsi="Arial" w:cs="Arial"/>
          <w:i/>
          <w:iCs/>
          <w:lang w:eastAsia="en-GB"/>
        </w:rPr>
        <w:t>, Available at: at:</w:t>
      </w:r>
      <w:r w:rsidR="00E26259">
        <w:rPr>
          <w:rFonts w:ascii="Arial" w:eastAsia="Times New Roman" w:hAnsi="Arial" w:cs="Arial"/>
          <w:b/>
          <w:bCs/>
          <w:i/>
          <w:iCs/>
          <w:color w:val="FFFFFF"/>
          <w:kern w:val="36"/>
          <w:sz w:val="48"/>
          <w:szCs w:val="48"/>
          <w:lang w:eastAsia="en-GB"/>
        </w:rPr>
        <w:t>A</w:t>
      </w:r>
      <w:hyperlink r:id="rId32" w:anchor=":~:text=Therefore%2C%20we%20will%20be:,in%20physical%20stores%20in%20England" w:history="1">
        <w:r w:rsidR="00E26259" w:rsidRPr="00E02938">
          <w:rPr>
            <w:rStyle w:val="Hyperlink"/>
            <w:rFonts w:ascii="Arial" w:hAnsi="Arial" w:cs="Arial"/>
          </w:rPr>
          <w:t>https://www.gov.uk/government/publications/tackling-obesity-government-strategy/tackling-obesity-empowering-adults-and-children-to-live-healthier-lives#:~:text=Therefore%2C%20we%20will%20be:,in%20physical%20stores%20in%20England</w:t>
        </w:r>
      </w:hyperlink>
      <w:r>
        <w:rPr>
          <w:rFonts w:ascii="Arial" w:hAnsi="Arial" w:cs="Arial"/>
        </w:rPr>
        <w:t xml:space="preserve"> (Accessed</w:t>
      </w:r>
      <w:r w:rsidR="00E26259">
        <w:rPr>
          <w:rFonts w:ascii="Arial" w:hAnsi="Arial" w:cs="Arial"/>
        </w:rPr>
        <w:t>:</w:t>
      </w:r>
      <w:r>
        <w:rPr>
          <w:rFonts w:ascii="Arial" w:hAnsi="Arial" w:cs="Arial"/>
        </w:rPr>
        <w:t xml:space="preserve"> 11 November 2025).</w:t>
      </w:r>
    </w:p>
    <w:p w14:paraId="22BF553A" w14:textId="76265809" w:rsidR="00364946" w:rsidRPr="00CE50BE" w:rsidRDefault="00364946" w:rsidP="004E7843">
      <w:pPr>
        <w:spacing w:line="360" w:lineRule="auto"/>
        <w:jc w:val="both"/>
        <w:rPr>
          <w:rFonts w:ascii="Arial" w:hAnsi="Arial" w:cs="Arial"/>
          <w:color w:val="3A3A3A"/>
          <w:shd w:val="clear" w:color="auto" w:fill="FFFFFF"/>
        </w:rPr>
      </w:pPr>
      <w:r w:rsidRPr="00CE50BE">
        <w:rPr>
          <w:rFonts w:ascii="Arial" w:hAnsi="Arial" w:cs="Arial"/>
          <w:color w:val="3A3A3A"/>
          <w:shd w:val="clear" w:color="auto" w:fill="FFFFFF"/>
        </w:rPr>
        <w:lastRenderedPageBreak/>
        <w:t>Dandgey, S. and Patten, E. (2023) ‘Psychological considerations for the holistic management of obesity’, </w:t>
      </w:r>
      <w:r w:rsidRPr="00CE50BE">
        <w:rPr>
          <w:rFonts w:ascii="Arial" w:hAnsi="Arial" w:cs="Arial"/>
          <w:i/>
          <w:iCs/>
          <w:color w:val="3A3A3A"/>
          <w:shd w:val="clear" w:color="auto" w:fill="FFFFFF"/>
        </w:rPr>
        <w:t>Clinical medicine (London, England)</w:t>
      </w:r>
      <w:r w:rsidRPr="00CE50BE">
        <w:rPr>
          <w:rFonts w:ascii="Arial" w:hAnsi="Arial" w:cs="Arial"/>
          <w:color w:val="3A3A3A"/>
          <w:shd w:val="clear" w:color="auto" w:fill="FFFFFF"/>
        </w:rPr>
        <w:t xml:space="preserve">, 23(4), pp. 318–322. Available at: </w:t>
      </w:r>
      <w:hyperlink r:id="rId33" w:history="1">
        <w:r w:rsidR="00A41FC5" w:rsidRPr="00CE50BE">
          <w:rPr>
            <w:rStyle w:val="Hyperlink"/>
            <w:rFonts w:ascii="Arial" w:hAnsi="Arial" w:cs="Arial"/>
            <w:shd w:val="clear" w:color="auto" w:fill="FFFFFF"/>
          </w:rPr>
          <w:t>https://doi.org/10.7861/clinmed.2023-0146</w:t>
        </w:r>
      </w:hyperlink>
      <w:r w:rsidRPr="00CE50BE">
        <w:rPr>
          <w:rFonts w:ascii="Arial" w:hAnsi="Arial" w:cs="Arial"/>
          <w:color w:val="3A3A3A"/>
          <w:shd w:val="clear" w:color="auto" w:fill="FFFFFF"/>
        </w:rPr>
        <w:t>.</w:t>
      </w:r>
    </w:p>
    <w:p w14:paraId="4B0CDA20" w14:textId="7588FB0D" w:rsidR="004E7843" w:rsidRDefault="004E7843" w:rsidP="004E7843">
      <w:pPr>
        <w:spacing w:line="360" w:lineRule="auto"/>
        <w:jc w:val="both"/>
        <w:rPr>
          <w:rFonts w:ascii="Arial" w:hAnsi="Arial" w:cs="Arial"/>
          <w:color w:val="222222"/>
          <w:shd w:val="clear" w:color="auto" w:fill="FFFFFF"/>
        </w:rPr>
      </w:pPr>
      <w:r w:rsidRPr="00CE50BE">
        <w:rPr>
          <w:rFonts w:ascii="Arial" w:hAnsi="Arial" w:cs="Arial"/>
          <w:color w:val="222222"/>
          <w:shd w:val="clear" w:color="auto" w:fill="FFFFFF"/>
        </w:rPr>
        <w:t>Eid, G.M., Schultz, M. and Zubair, F. A. (2025) ‘Comprehensive Multidisciplinary Metabolic Centre to Treat Patients with Obesity in the Allegheny Health Network’,</w:t>
      </w:r>
      <w:r w:rsidRPr="00CE50BE">
        <w:rPr>
          <w:rFonts w:ascii="Arial" w:hAnsi="Arial" w:cs="Arial"/>
          <w:i/>
          <w:iCs/>
          <w:color w:val="222222"/>
          <w:shd w:val="clear" w:color="auto" w:fill="FFFFFF"/>
        </w:rPr>
        <w:t xml:space="preserve"> OBESSURG</w:t>
      </w:r>
      <w:r w:rsidRPr="00CE50BE">
        <w:rPr>
          <w:rFonts w:ascii="Arial" w:hAnsi="Arial" w:cs="Arial"/>
          <w:color w:val="222222"/>
          <w:shd w:val="clear" w:color="auto" w:fill="FFFFFF"/>
        </w:rPr>
        <w:t xml:space="preserve"> 35, pp. 1983–1986 </w:t>
      </w:r>
      <w:hyperlink r:id="rId34" w:history="1">
        <w:r w:rsidR="001D5608" w:rsidRPr="003374C4">
          <w:rPr>
            <w:rStyle w:val="Hyperlink"/>
            <w:rFonts w:ascii="Arial" w:hAnsi="Arial" w:cs="Arial"/>
            <w:shd w:val="clear" w:color="auto" w:fill="FFFFFF"/>
          </w:rPr>
          <w:t>https://doiorg.ezproxy.uwtsd.ac.uk/10.1007/s11695-025-07813-9</w:t>
        </w:r>
      </w:hyperlink>
      <w:r w:rsidR="001D5608">
        <w:rPr>
          <w:rFonts w:ascii="Arial" w:hAnsi="Arial" w:cs="Arial"/>
          <w:color w:val="222222"/>
          <w:shd w:val="clear" w:color="auto" w:fill="FFFFFF"/>
        </w:rPr>
        <w:t>.</w:t>
      </w:r>
    </w:p>
    <w:p w14:paraId="71323998" w14:textId="07C8D6D9" w:rsidR="001D5608" w:rsidRPr="00D97FFB" w:rsidRDefault="001D5608" w:rsidP="00D97FFB">
      <w:pPr>
        <w:spacing w:before="100" w:beforeAutospacing="1" w:after="100" w:afterAutospacing="1" w:line="360" w:lineRule="auto"/>
        <w:jc w:val="both"/>
        <w:rPr>
          <w:rFonts w:ascii="Arial" w:eastAsia="Times New Roman" w:hAnsi="Arial" w:cs="Arial"/>
          <w:b/>
          <w:bCs/>
          <w:lang w:eastAsia="en-GB"/>
        </w:rPr>
      </w:pPr>
      <w:r w:rsidRPr="009075A9">
        <w:rPr>
          <w:rFonts w:ascii="Arial" w:hAnsi="Arial" w:cs="Arial"/>
          <w:color w:val="3A3A3A"/>
          <w:shd w:val="clear" w:color="auto" w:fill="FFFFFF"/>
        </w:rPr>
        <w:t>Fortin, M. and Stewart, M. (2021) ‘Implementing patient-centred integrated care for multiple chronic conditions: Evidence-informed framework’, </w:t>
      </w:r>
      <w:r w:rsidRPr="009075A9">
        <w:rPr>
          <w:rFonts w:ascii="Arial" w:hAnsi="Arial" w:cs="Arial"/>
          <w:i/>
          <w:iCs/>
          <w:color w:val="3A3A3A"/>
          <w:shd w:val="clear" w:color="auto" w:fill="FFFFFF"/>
        </w:rPr>
        <w:t>Canadian family physician</w:t>
      </w:r>
      <w:r w:rsidRPr="009075A9">
        <w:rPr>
          <w:rFonts w:ascii="Arial" w:hAnsi="Arial" w:cs="Arial"/>
          <w:color w:val="3A3A3A"/>
          <w:shd w:val="clear" w:color="auto" w:fill="FFFFFF"/>
        </w:rPr>
        <w:t>, 67(4), pp. 235–238. Available at: https://doi.org/10.46747/cfp.6704235.</w:t>
      </w:r>
    </w:p>
    <w:p w14:paraId="7675A548" w14:textId="3EE702E5" w:rsidR="00B62950" w:rsidRDefault="00B62950" w:rsidP="004E7843">
      <w:pPr>
        <w:spacing w:line="360" w:lineRule="auto"/>
        <w:jc w:val="both"/>
        <w:rPr>
          <w:rFonts w:ascii="Arial" w:hAnsi="Arial" w:cs="Arial"/>
          <w:color w:val="555555"/>
          <w:shd w:val="clear" w:color="auto" w:fill="FFFFFF"/>
        </w:rPr>
      </w:pPr>
      <w:r w:rsidRPr="00CE50BE">
        <w:rPr>
          <w:rFonts w:ascii="Arial" w:hAnsi="Arial" w:cs="Arial"/>
          <w:color w:val="555555"/>
          <w:shd w:val="clear" w:color="auto" w:fill="FFFFFF"/>
        </w:rPr>
        <w:t xml:space="preserve">Frew, E., </w:t>
      </w:r>
      <w:proofErr w:type="spellStart"/>
      <w:r w:rsidRPr="00CE50BE">
        <w:rPr>
          <w:rFonts w:ascii="Arial" w:hAnsi="Arial" w:cs="Arial"/>
          <w:color w:val="555555"/>
          <w:shd w:val="clear" w:color="auto" w:fill="FFFFFF"/>
        </w:rPr>
        <w:t>Afentou</w:t>
      </w:r>
      <w:proofErr w:type="spellEnd"/>
      <w:r w:rsidRPr="00CE50BE">
        <w:rPr>
          <w:rFonts w:ascii="Arial" w:hAnsi="Arial" w:cs="Arial"/>
          <w:color w:val="555555"/>
          <w:shd w:val="clear" w:color="auto" w:fill="FFFFFF"/>
        </w:rPr>
        <w:t xml:space="preserve">, N., </w:t>
      </w:r>
      <w:proofErr w:type="spellStart"/>
      <w:r w:rsidRPr="00CE50BE">
        <w:rPr>
          <w:rFonts w:ascii="Arial" w:hAnsi="Arial" w:cs="Arial"/>
          <w:color w:val="555555"/>
          <w:shd w:val="clear" w:color="auto" w:fill="FFFFFF"/>
        </w:rPr>
        <w:t>Borzadaran</w:t>
      </w:r>
      <w:proofErr w:type="spellEnd"/>
      <w:r w:rsidRPr="00CE50BE">
        <w:rPr>
          <w:rFonts w:ascii="Arial" w:hAnsi="Arial" w:cs="Arial"/>
          <w:color w:val="555555"/>
          <w:shd w:val="clear" w:color="auto" w:fill="FFFFFF"/>
        </w:rPr>
        <w:t xml:space="preserve">, H.M., Candio, P. and </w:t>
      </w:r>
      <w:proofErr w:type="spellStart"/>
      <w:r w:rsidRPr="00CE50BE">
        <w:rPr>
          <w:rFonts w:ascii="Arial" w:hAnsi="Arial" w:cs="Arial"/>
          <w:color w:val="555555"/>
          <w:shd w:val="clear" w:color="auto" w:fill="FFFFFF"/>
        </w:rPr>
        <w:t>Pokhilenko</w:t>
      </w:r>
      <w:proofErr w:type="spellEnd"/>
      <w:r w:rsidRPr="00CE50BE">
        <w:rPr>
          <w:rFonts w:ascii="Arial" w:hAnsi="Arial" w:cs="Arial"/>
          <w:color w:val="555555"/>
          <w:shd w:val="clear" w:color="auto" w:fill="FFFFFF"/>
        </w:rPr>
        <w:t>, I. (2022) ‘Using Economics to Impact Local Obesity Policy: Introducing the UK Centre for Economics of Obesity (CEO)’, </w:t>
      </w:r>
      <w:r w:rsidRPr="00CE50BE">
        <w:rPr>
          <w:rFonts w:ascii="Arial" w:hAnsi="Arial" w:cs="Arial"/>
          <w:i/>
          <w:iCs/>
          <w:color w:val="555555"/>
          <w:shd w:val="clear" w:color="auto" w:fill="FFFFFF"/>
        </w:rPr>
        <w:t>Applied Health Economics and Health Policy, </w:t>
      </w:r>
      <w:r w:rsidRPr="00CE50BE">
        <w:rPr>
          <w:rFonts w:ascii="Arial" w:hAnsi="Arial" w:cs="Arial"/>
          <w:color w:val="555555"/>
          <w:shd w:val="clear" w:color="auto" w:fill="FFFFFF"/>
        </w:rPr>
        <w:t>20(5), pp. 629-635.</w:t>
      </w:r>
    </w:p>
    <w:p w14:paraId="0237F317" w14:textId="034D936C" w:rsidR="006B744A" w:rsidRPr="006B744A" w:rsidRDefault="006B744A" w:rsidP="006B744A">
      <w:pPr>
        <w:spacing w:line="360" w:lineRule="auto"/>
        <w:jc w:val="both"/>
        <w:rPr>
          <w:rFonts w:ascii="Arial" w:hAnsi="Arial" w:cs="Arial"/>
          <w:color w:val="555555"/>
          <w:shd w:val="clear" w:color="auto" w:fill="FFFFFF"/>
        </w:rPr>
      </w:pPr>
      <w:r w:rsidRPr="006B744A">
        <w:rPr>
          <w:rFonts w:ascii="Arial" w:hAnsi="Arial" w:cs="Arial"/>
          <w:color w:val="3A3A3A"/>
          <w:shd w:val="clear" w:color="auto" w:fill="FFFFFF"/>
          <w:lang w:val="nl-NL"/>
        </w:rPr>
        <w:t>Fadlilah, G.Z.S. </w:t>
      </w:r>
      <w:r w:rsidRPr="006B744A">
        <w:rPr>
          <w:rFonts w:ascii="Arial" w:hAnsi="Arial" w:cs="Arial"/>
          <w:i/>
          <w:iCs/>
          <w:color w:val="3A3A3A"/>
          <w:shd w:val="clear" w:color="auto" w:fill="FFFFFF"/>
          <w:lang w:val="nl-NL"/>
        </w:rPr>
        <w:t>et al.</w:t>
      </w:r>
      <w:r w:rsidRPr="006B744A">
        <w:rPr>
          <w:rFonts w:ascii="Arial" w:hAnsi="Arial" w:cs="Arial"/>
          <w:color w:val="3A3A3A"/>
          <w:shd w:val="clear" w:color="auto" w:fill="FFFFFF"/>
          <w:lang w:val="nl-NL"/>
        </w:rPr>
        <w:t> </w:t>
      </w:r>
      <w:r w:rsidRPr="006B744A">
        <w:rPr>
          <w:rFonts w:ascii="Arial" w:hAnsi="Arial" w:cs="Arial"/>
          <w:color w:val="3A3A3A"/>
          <w:shd w:val="clear" w:color="auto" w:fill="FFFFFF"/>
        </w:rPr>
        <w:t>(2025) ‘A Q</w:t>
      </w:r>
      <w:r w:rsidR="00D97FFB" w:rsidRPr="006B744A">
        <w:rPr>
          <w:rFonts w:ascii="Arial" w:hAnsi="Arial" w:cs="Arial"/>
          <w:color w:val="3A3A3A"/>
          <w:shd w:val="clear" w:color="auto" w:fill="FFFFFF"/>
        </w:rPr>
        <w:t>ualitative</w:t>
      </w:r>
      <w:r w:rsidRPr="006B744A">
        <w:rPr>
          <w:rFonts w:ascii="Arial" w:hAnsi="Arial" w:cs="Arial"/>
          <w:color w:val="3A3A3A"/>
          <w:shd w:val="clear" w:color="auto" w:fill="FFFFFF"/>
        </w:rPr>
        <w:t xml:space="preserve"> E</w:t>
      </w:r>
      <w:r w:rsidR="00D97FFB" w:rsidRPr="006B744A">
        <w:rPr>
          <w:rFonts w:ascii="Arial" w:hAnsi="Arial" w:cs="Arial"/>
          <w:color w:val="3A3A3A"/>
          <w:shd w:val="clear" w:color="auto" w:fill="FFFFFF"/>
        </w:rPr>
        <w:t>xploration</w:t>
      </w:r>
      <w:r w:rsidRPr="006B744A">
        <w:rPr>
          <w:rFonts w:ascii="Arial" w:hAnsi="Arial" w:cs="Arial"/>
          <w:color w:val="3A3A3A"/>
          <w:shd w:val="clear" w:color="auto" w:fill="FFFFFF"/>
        </w:rPr>
        <w:t xml:space="preserve"> </w:t>
      </w:r>
      <w:r w:rsidR="00D97FFB" w:rsidRPr="006B744A">
        <w:rPr>
          <w:rFonts w:ascii="Arial" w:hAnsi="Arial" w:cs="Arial"/>
          <w:color w:val="3A3A3A"/>
          <w:shd w:val="clear" w:color="auto" w:fill="FFFFFF"/>
        </w:rPr>
        <w:t xml:space="preserve">of </w:t>
      </w:r>
      <w:r w:rsidRPr="006B744A">
        <w:rPr>
          <w:rFonts w:ascii="Arial" w:hAnsi="Arial" w:cs="Arial"/>
          <w:color w:val="3A3A3A"/>
          <w:shd w:val="clear" w:color="auto" w:fill="FFFFFF"/>
        </w:rPr>
        <w:t>I</w:t>
      </w:r>
      <w:r w:rsidR="00D97FFB" w:rsidRPr="006B744A">
        <w:rPr>
          <w:rFonts w:ascii="Arial" w:hAnsi="Arial" w:cs="Arial"/>
          <w:color w:val="3A3A3A"/>
          <w:shd w:val="clear" w:color="auto" w:fill="FFFFFF"/>
        </w:rPr>
        <w:t>ndividual</w:t>
      </w:r>
      <w:r w:rsidRPr="006B744A">
        <w:rPr>
          <w:rFonts w:ascii="Arial" w:hAnsi="Arial" w:cs="Arial"/>
          <w:color w:val="3A3A3A"/>
          <w:shd w:val="clear" w:color="auto" w:fill="FFFFFF"/>
        </w:rPr>
        <w:t xml:space="preserve"> M</w:t>
      </w:r>
      <w:r w:rsidR="00D97FFB" w:rsidRPr="006B744A">
        <w:rPr>
          <w:rFonts w:ascii="Arial" w:hAnsi="Arial" w:cs="Arial"/>
          <w:color w:val="3A3A3A"/>
          <w:shd w:val="clear" w:color="auto" w:fill="FFFFFF"/>
        </w:rPr>
        <w:t>otivation for</w:t>
      </w:r>
      <w:r w:rsidRPr="006B744A">
        <w:rPr>
          <w:rFonts w:ascii="Arial" w:hAnsi="Arial" w:cs="Arial"/>
          <w:color w:val="3A3A3A"/>
          <w:shd w:val="clear" w:color="auto" w:fill="FFFFFF"/>
        </w:rPr>
        <w:t xml:space="preserve"> I</w:t>
      </w:r>
      <w:r w:rsidR="00D97FFB" w:rsidRPr="006B744A">
        <w:rPr>
          <w:rFonts w:ascii="Arial" w:hAnsi="Arial" w:cs="Arial"/>
          <w:color w:val="3A3A3A"/>
          <w:shd w:val="clear" w:color="auto" w:fill="FFFFFF"/>
        </w:rPr>
        <w:t>ntermittent</w:t>
      </w:r>
      <w:r w:rsidRPr="006B744A">
        <w:rPr>
          <w:rFonts w:ascii="Arial" w:hAnsi="Arial" w:cs="Arial"/>
          <w:color w:val="3A3A3A"/>
          <w:shd w:val="clear" w:color="auto" w:fill="FFFFFF"/>
        </w:rPr>
        <w:t xml:space="preserve"> F</w:t>
      </w:r>
      <w:r w:rsidR="00D97FFB" w:rsidRPr="006B744A">
        <w:rPr>
          <w:rFonts w:ascii="Arial" w:hAnsi="Arial" w:cs="Arial"/>
          <w:color w:val="3A3A3A"/>
          <w:shd w:val="clear" w:color="auto" w:fill="FFFFFF"/>
        </w:rPr>
        <w:t xml:space="preserve">asting </w:t>
      </w:r>
      <w:r w:rsidRPr="006B744A">
        <w:rPr>
          <w:rFonts w:ascii="Arial" w:hAnsi="Arial" w:cs="Arial"/>
          <w:color w:val="3A3A3A"/>
          <w:shd w:val="clear" w:color="auto" w:fill="FFFFFF"/>
        </w:rPr>
        <w:t>S</w:t>
      </w:r>
      <w:r w:rsidR="00D97FFB" w:rsidRPr="006B744A">
        <w:rPr>
          <w:rFonts w:ascii="Arial" w:hAnsi="Arial" w:cs="Arial"/>
          <w:color w:val="3A3A3A"/>
          <w:shd w:val="clear" w:color="auto" w:fill="FFFFFF"/>
        </w:rPr>
        <w:t xml:space="preserve">upported by </w:t>
      </w:r>
      <w:r w:rsidRPr="006B744A">
        <w:rPr>
          <w:rFonts w:ascii="Arial" w:hAnsi="Arial" w:cs="Arial"/>
          <w:color w:val="3A3A3A"/>
          <w:shd w:val="clear" w:color="auto" w:fill="FFFFFF"/>
        </w:rPr>
        <w:t>E</w:t>
      </w:r>
      <w:r w:rsidR="00D97FFB" w:rsidRPr="006B744A">
        <w:rPr>
          <w:rFonts w:ascii="Arial" w:hAnsi="Arial" w:cs="Arial"/>
          <w:color w:val="3A3A3A"/>
          <w:shd w:val="clear" w:color="auto" w:fill="FFFFFF"/>
        </w:rPr>
        <w:t>xercise</w:t>
      </w:r>
      <w:r w:rsidRPr="006B744A">
        <w:rPr>
          <w:rFonts w:ascii="Arial" w:hAnsi="Arial" w:cs="Arial"/>
          <w:color w:val="3A3A3A"/>
          <w:shd w:val="clear" w:color="auto" w:fill="FFFFFF"/>
        </w:rPr>
        <w:t xml:space="preserve"> U</w:t>
      </w:r>
      <w:r w:rsidR="00D97FFB" w:rsidRPr="006B744A">
        <w:rPr>
          <w:rFonts w:ascii="Arial" w:hAnsi="Arial" w:cs="Arial"/>
          <w:color w:val="3A3A3A"/>
          <w:shd w:val="clear" w:color="auto" w:fill="FFFFFF"/>
        </w:rPr>
        <w:t>sing</w:t>
      </w:r>
      <w:r w:rsidRPr="006B744A">
        <w:rPr>
          <w:rFonts w:ascii="Arial" w:hAnsi="Arial" w:cs="Arial"/>
          <w:color w:val="3A3A3A"/>
          <w:shd w:val="clear" w:color="auto" w:fill="FFFFFF"/>
        </w:rPr>
        <w:t xml:space="preserve"> </w:t>
      </w:r>
      <w:r w:rsidR="00D97FFB">
        <w:rPr>
          <w:rFonts w:ascii="Arial" w:hAnsi="Arial" w:cs="Arial"/>
          <w:color w:val="3A3A3A"/>
          <w:shd w:val="clear" w:color="auto" w:fill="FFFFFF"/>
        </w:rPr>
        <w:t>Self-Determination</w:t>
      </w:r>
      <w:r w:rsidRPr="006B744A">
        <w:rPr>
          <w:rFonts w:ascii="Arial" w:hAnsi="Arial" w:cs="Arial"/>
          <w:color w:val="3A3A3A"/>
          <w:shd w:val="clear" w:color="auto" w:fill="FFFFFF"/>
        </w:rPr>
        <w:t xml:space="preserve"> T</w:t>
      </w:r>
      <w:r w:rsidR="00A00836" w:rsidRPr="006B744A">
        <w:rPr>
          <w:rFonts w:ascii="Arial" w:hAnsi="Arial" w:cs="Arial"/>
          <w:color w:val="3A3A3A"/>
          <w:shd w:val="clear" w:color="auto" w:fill="FFFFFF"/>
        </w:rPr>
        <w:t>heory</w:t>
      </w:r>
      <w:r w:rsidRPr="006B744A">
        <w:rPr>
          <w:rFonts w:ascii="Arial" w:hAnsi="Arial" w:cs="Arial"/>
          <w:color w:val="3A3A3A"/>
          <w:shd w:val="clear" w:color="auto" w:fill="FFFFFF"/>
        </w:rPr>
        <w:t>’, </w:t>
      </w:r>
      <w:r w:rsidRPr="006B744A">
        <w:rPr>
          <w:rFonts w:ascii="Arial" w:hAnsi="Arial" w:cs="Arial"/>
          <w:i/>
          <w:iCs/>
          <w:color w:val="3A3A3A"/>
          <w:shd w:val="clear" w:color="auto" w:fill="FFFFFF"/>
        </w:rPr>
        <w:t xml:space="preserve">Gladi: </w:t>
      </w:r>
      <w:proofErr w:type="spellStart"/>
      <w:r w:rsidRPr="006B744A">
        <w:rPr>
          <w:rFonts w:ascii="Arial" w:hAnsi="Arial" w:cs="Arial"/>
          <w:i/>
          <w:iCs/>
          <w:color w:val="3A3A3A"/>
          <w:shd w:val="clear" w:color="auto" w:fill="FFFFFF"/>
        </w:rPr>
        <w:t>Jurnal</w:t>
      </w:r>
      <w:proofErr w:type="spellEnd"/>
      <w:r w:rsidRPr="006B744A">
        <w:rPr>
          <w:rFonts w:ascii="Arial" w:hAnsi="Arial" w:cs="Arial"/>
          <w:i/>
          <w:iCs/>
          <w:color w:val="3A3A3A"/>
          <w:shd w:val="clear" w:color="auto" w:fill="FFFFFF"/>
        </w:rPr>
        <w:t xml:space="preserve"> </w:t>
      </w:r>
      <w:proofErr w:type="spellStart"/>
      <w:r w:rsidRPr="006B744A">
        <w:rPr>
          <w:rFonts w:ascii="Arial" w:hAnsi="Arial" w:cs="Arial"/>
          <w:i/>
          <w:iCs/>
          <w:color w:val="3A3A3A"/>
          <w:shd w:val="clear" w:color="auto" w:fill="FFFFFF"/>
        </w:rPr>
        <w:t>Ilmu</w:t>
      </w:r>
      <w:proofErr w:type="spellEnd"/>
      <w:r w:rsidRPr="006B744A">
        <w:rPr>
          <w:rFonts w:ascii="Arial" w:hAnsi="Arial" w:cs="Arial"/>
          <w:i/>
          <w:iCs/>
          <w:color w:val="3A3A3A"/>
          <w:shd w:val="clear" w:color="auto" w:fill="FFFFFF"/>
        </w:rPr>
        <w:t xml:space="preserve"> </w:t>
      </w:r>
      <w:proofErr w:type="spellStart"/>
      <w:r w:rsidRPr="006B744A">
        <w:rPr>
          <w:rFonts w:ascii="Arial" w:hAnsi="Arial" w:cs="Arial"/>
          <w:i/>
          <w:iCs/>
          <w:color w:val="3A3A3A"/>
          <w:shd w:val="clear" w:color="auto" w:fill="FFFFFF"/>
        </w:rPr>
        <w:t>Keolahragaan</w:t>
      </w:r>
      <w:proofErr w:type="spellEnd"/>
      <w:r w:rsidRPr="006B744A">
        <w:rPr>
          <w:rFonts w:ascii="Arial" w:hAnsi="Arial" w:cs="Arial"/>
          <w:color w:val="3A3A3A"/>
          <w:shd w:val="clear" w:color="auto" w:fill="FFFFFF"/>
        </w:rPr>
        <w:t>, 16(1), pp. 10–24. Available at: https://doi.org/10.21009/GJIK.161.02.</w:t>
      </w:r>
    </w:p>
    <w:p w14:paraId="7577D66A" w14:textId="1AE20F5B" w:rsidR="00B62950" w:rsidRDefault="00B62950" w:rsidP="004E7843">
      <w:pPr>
        <w:spacing w:line="360" w:lineRule="auto"/>
        <w:jc w:val="both"/>
        <w:rPr>
          <w:rFonts w:ascii="Arial" w:hAnsi="Arial" w:cs="Arial"/>
          <w:color w:val="555555"/>
          <w:shd w:val="clear" w:color="auto" w:fill="FFFFFF"/>
        </w:rPr>
      </w:pPr>
      <w:r w:rsidRPr="00CE50BE">
        <w:rPr>
          <w:rFonts w:ascii="Arial" w:hAnsi="Arial" w:cs="Arial"/>
          <w:color w:val="555555"/>
          <w:shd w:val="clear" w:color="auto" w:fill="FFFFFF"/>
        </w:rPr>
        <w:t xml:space="preserve">Ghosh, G., Khan, H.T.A. and Vohra, S. (2025) </w:t>
      </w:r>
      <w:r w:rsidR="002A4E5B" w:rsidRPr="00CE50BE">
        <w:rPr>
          <w:rFonts w:ascii="Arial" w:hAnsi="Arial" w:cs="Arial"/>
          <w:color w:val="555555"/>
          <w:shd w:val="clear" w:color="auto" w:fill="FFFFFF"/>
        </w:rPr>
        <w:t>‘</w:t>
      </w:r>
      <w:r w:rsidRPr="00CE50BE">
        <w:rPr>
          <w:rFonts w:ascii="Arial" w:hAnsi="Arial" w:cs="Arial"/>
          <w:color w:val="555555"/>
          <w:shd w:val="clear" w:color="auto" w:fill="FFFFFF"/>
        </w:rPr>
        <w:t>A qualitative study to examine hidden care burden for older adults with overweight and obesity in England</w:t>
      </w:r>
      <w:r w:rsidR="002A4E5B" w:rsidRPr="00CE50BE">
        <w:rPr>
          <w:rFonts w:ascii="Arial" w:hAnsi="Arial" w:cs="Arial"/>
          <w:color w:val="555555"/>
          <w:shd w:val="clear" w:color="auto" w:fill="FFFFFF"/>
        </w:rPr>
        <w:t>’,</w:t>
      </w:r>
      <w:r w:rsidRPr="00CE50BE">
        <w:rPr>
          <w:rFonts w:ascii="Arial" w:hAnsi="Arial" w:cs="Arial"/>
          <w:color w:val="555555"/>
          <w:shd w:val="clear" w:color="auto" w:fill="FFFFFF"/>
        </w:rPr>
        <w:t> </w:t>
      </w:r>
      <w:proofErr w:type="spellStart"/>
      <w:r w:rsidRPr="00CE50BE">
        <w:rPr>
          <w:rFonts w:ascii="Arial" w:hAnsi="Arial" w:cs="Arial"/>
          <w:i/>
          <w:iCs/>
          <w:color w:val="555555"/>
          <w:shd w:val="clear" w:color="auto" w:fill="FFFFFF"/>
        </w:rPr>
        <w:t>PLoS</w:t>
      </w:r>
      <w:proofErr w:type="spellEnd"/>
      <w:r w:rsidRPr="00CE50BE">
        <w:rPr>
          <w:rFonts w:ascii="Arial" w:hAnsi="Arial" w:cs="Arial"/>
          <w:i/>
          <w:iCs/>
          <w:color w:val="555555"/>
          <w:shd w:val="clear" w:color="auto" w:fill="FFFFFF"/>
        </w:rPr>
        <w:t xml:space="preserve"> One, </w:t>
      </w:r>
      <w:r w:rsidRPr="00CE50BE">
        <w:rPr>
          <w:rFonts w:ascii="Arial" w:hAnsi="Arial" w:cs="Arial"/>
          <w:color w:val="555555"/>
          <w:shd w:val="clear" w:color="auto" w:fill="FFFFFF"/>
        </w:rPr>
        <w:t>20(3),</w:t>
      </w:r>
      <w:r w:rsidR="002A4E5B" w:rsidRPr="00CE50BE">
        <w:rPr>
          <w:rFonts w:ascii="Arial" w:hAnsi="Arial" w:cs="Arial"/>
          <w:color w:val="555555"/>
          <w:shd w:val="clear" w:color="auto" w:fill="FFFFFF"/>
        </w:rPr>
        <w:t xml:space="preserve"> pp.1-19.</w:t>
      </w:r>
    </w:p>
    <w:p w14:paraId="76F573F9" w14:textId="6D91981D" w:rsidR="00DD42D8" w:rsidRPr="00D97FFB" w:rsidRDefault="00DD42D8" w:rsidP="00D97FFB">
      <w:pPr>
        <w:spacing w:line="360" w:lineRule="auto"/>
        <w:rPr>
          <w:rFonts w:ascii="Arial" w:hAnsi="Arial" w:cs="Arial"/>
        </w:rPr>
      </w:pPr>
      <w:r w:rsidRPr="00CC41E8">
        <w:rPr>
          <w:rFonts w:ascii="Arial" w:hAnsi="Arial" w:cs="Arial"/>
        </w:rPr>
        <w:t xml:space="preserve">Grudniewicz, A., Gray, C.S., </w:t>
      </w:r>
      <w:proofErr w:type="spellStart"/>
      <w:r w:rsidRPr="00CC41E8">
        <w:rPr>
          <w:rFonts w:ascii="Arial" w:hAnsi="Arial" w:cs="Arial"/>
        </w:rPr>
        <w:t>Boeckxstaens</w:t>
      </w:r>
      <w:proofErr w:type="spellEnd"/>
      <w:r w:rsidRPr="00CC41E8">
        <w:rPr>
          <w:rFonts w:ascii="Arial" w:hAnsi="Arial" w:cs="Arial"/>
        </w:rPr>
        <w:t xml:space="preserve">, P., DE </w:t>
      </w:r>
      <w:proofErr w:type="spellStart"/>
      <w:r w:rsidRPr="00CC41E8">
        <w:rPr>
          <w:rFonts w:ascii="Arial" w:hAnsi="Arial" w:cs="Arial"/>
        </w:rPr>
        <w:t>Maeseneer</w:t>
      </w:r>
      <w:proofErr w:type="spellEnd"/>
      <w:r w:rsidRPr="00CC41E8">
        <w:rPr>
          <w:rFonts w:ascii="Arial" w:hAnsi="Arial" w:cs="Arial"/>
        </w:rPr>
        <w:t xml:space="preserve">, J. and Mold, </w:t>
      </w:r>
      <w:r w:rsidR="00ED09A6" w:rsidRPr="00CC41E8">
        <w:rPr>
          <w:rFonts w:ascii="Arial" w:hAnsi="Arial" w:cs="Arial"/>
        </w:rPr>
        <w:t>J. (</w:t>
      </w:r>
      <w:r w:rsidRPr="00CC41E8">
        <w:rPr>
          <w:rFonts w:ascii="Arial" w:hAnsi="Arial" w:cs="Arial"/>
        </w:rPr>
        <w:t>2023) ‘Operationalizing the Chronic Care Model with Goal-Oriented Care’,</w:t>
      </w:r>
      <w:r w:rsidRPr="00ED09A6">
        <w:rPr>
          <w:rFonts w:ascii="Arial" w:hAnsi="Arial" w:cs="Arial"/>
          <w:i/>
          <w:iCs/>
        </w:rPr>
        <w:t> The Patient,</w:t>
      </w:r>
      <w:r w:rsidRPr="00CC41E8">
        <w:rPr>
          <w:rFonts w:ascii="Arial" w:hAnsi="Arial" w:cs="Arial"/>
        </w:rPr>
        <w:t> 16(6), pp. 569-578.</w:t>
      </w:r>
    </w:p>
    <w:p w14:paraId="247D2A39" w14:textId="7B819212" w:rsidR="00461721" w:rsidRPr="00CE50BE" w:rsidRDefault="00461721" w:rsidP="004E7843">
      <w:pPr>
        <w:spacing w:line="360" w:lineRule="auto"/>
        <w:jc w:val="both"/>
        <w:rPr>
          <w:rFonts w:ascii="Arial" w:hAnsi="Arial" w:cs="Arial"/>
          <w:color w:val="555555"/>
          <w:shd w:val="clear" w:color="auto" w:fill="FFFFFF"/>
        </w:rPr>
      </w:pPr>
      <w:r w:rsidRPr="00CE50BE">
        <w:rPr>
          <w:rFonts w:ascii="Arial" w:hAnsi="Arial" w:cs="Arial"/>
        </w:rPr>
        <w:t xml:space="preserve">Hudspeth, C. I (2020) </w:t>
      </w:r>
      <w:r w:rsidRPr="007116EC">
        <w:rPr>
          <w:rFonts w:ascii="Arial" w:hAnsi="Arial" w:cs="Arial"/>
          <w:i/>
          <w:iCs/>
        </w:rPr>
        <w:t>Socia Care and Obesity.</w:t>
      </w:r>
      <w:r w:rsidRPr="00CE50BE">
        <w:rPr>
          <w:rFonts w:ascii="Arial" w:hAnsi="Arial" w:cs="Arial"/>
        </w:rPr>
        <w:t xml:space="preserve"> Available at: </w:t>
      </w:r>
      <w:hyperlink r:id="rId35" w:history="1">
        <w:r w:rsidRPr="00CE50BE">
          <w:rPr>
            <w:rStyle w:val="Hyperlink"/>
            <w:rFonts w:ascii="Arial" w:hAnsi="Arial" w:cs="Arial"/>
          </w:rPr>
          <w:t>https://www.local.gov.uk/sites/default/files/documents/1.112%20Social%20care%20and%20obesity_06.pdf</w:t>
        </w:r>
      </w:hyperlink>
      <w:r w:rsidRPr="00CE50BE">
        <w:rPr>
          <w:rFonts w:ascii="Arial" w:hAnsi="Arial" w:cs="Arial"/>
        </w:rPr>
        <w:t xml:space="preserve"> (</w:t>
      </w:r>
      <w:r w:rsidR="002F1077" w:rsidRPr="00CE50BE">
        <w:rPr>
          <w:rFonts w:ascii="Arial" w:hAnsi="Arial" w:cs="Arial"/>
        </w:rPr>
        <w:t>Accessed</w:t>
      </w:r>
      <w:r w:rsidR="00E26259">
        <w:rPr>
          <w:rFonts w:ascii="Arial" w:hAnsi="Arial" w:cs="Arial"/>
        </w:rPr>
        <w:t>:</w:t>
      </w:r>
      <w:r w:rsidR="002F1077" w:rsidRPr="00CE50BE">
        <w:rPr>
          <w:rFonts w:ascii="Arial" w:hAnsi="Arial" w:cs="Arial"/>
        </w:rPr>
        <w:t xml:space="preserve"> 9 November 2020).</w:t>
      </w:r>
    </w:p>
    <w:p w14:paraId="746E125D" w14:textId="67602559" w:rsidR="00D314CF" w:rsidRPr="00DC152F" w:rsidRDefault="001F27A2" w:rsidP="00461721">
      <w:pPr>
        <w:spacing w:line="360" w:lineRule="auto"/>
        <w:jc w:val="both"/>
        <w:rPr>
          <w:rFonts w:ascii="Arial" w:hAnsi="Arial" w:cs="Arial"/>
        </w:rPr>
      </w:pPr>
      <w:r w:rsidRPr="00CE50BE">
        <w:rPr>
          <w:rFonts w:ascii="Arial" w:hAnsi="Arial" w:cs="Arial"/>
        </w:rPr>
        <w:t xml:space="preserve">Holmes, J. (2021) </w:t>
      </w:r>
      <w:r w:rsidRPr="00CE50BE">
        <w:rPr>
          <w:rFonts w:ascii="Arial" w:hAnsi="Arial" w:cs="Arial"/>
          <w:i/>
          <w:iCs/>
        </w:rPr>
        <w:t>Tackling obesity: The role of the NHS in a whole-system approach.</w:t>
      </w:r>
      <w:r w:rsidRPr="00CE50BE">
        <w:rPr>
          <w:rFonts w:ascii="Arial" w:hAnsi="Arial" w:cs="Arial"/>
        </w:rPr>
        <w:t xml:space="preserve"> Available at: </w:t>
      </w:r>
      <w:hyperlink r:id="rId36" w:history="1">
        <w:r w:rsidRPr="00CE50BE">
          <w:rPr>
            <w:rStyle w:val="Hyperlink"/>
            <w:rFonts w:ascii="Arial" w:hAnsi="Arial" w:cs="Arial"/>
          </w:rPr>
          <w:t>https://assets.kingsfund.org.uk/f/256914/x/cead3911f6/tackling_obesity_role_nhs_whole_system_approach_2021.pdf</w:t>
        </w:r>
      </w:hyperlink>
      <w:r w:rsidRPr="00CE50BE">
        <w:rPr>
          <w:rFonts w:ascii="Arial" w:hAnsi="Arial" w:cs="Arial"/>
        </w:rPr>
        <w:t xml:space="preserve"> (Accessed</w:t>
      </w:r>
      <w:r w:rsidR="00E26259">
        <w:rPr>
          <w:rFonts w:ascii="Arial" w:hAnsi="Arial" w:cs="Arial"/>
        </w:rPr>
        <w:t>:</w:t>
      </w:r>
      <w:r w:rsidRPr="00CE50BE">
        <w:rPr>
          <w:rFonts w:ascii="Arial" w:hAnsi="Arial" w:cs="Arial"/>
        </w:rPr>
        <w:t xml:space="preserve"> 8 2025).</w:t>
      </w:r>
    </w:p>
    <w:p w14:paraId="62A40FDF" w14:textId="547B6E1F" w:rsidR="00CA32F8" w:rsidRDefault="00A41FC5" w:rsidP="00A41FC5">
      <w:pPr>
        <w:spacing w:line="360" w:lineRule="auto"/>
        <w:jc w:val="both"/>
        <w:rPr>
          <w:rFonts w:ascii="Arial" w:hAnsi="Arial" w:cs="Arial"/>
        </w:rPr>
      </w:pPr>
      <w:proofErr w:type="spellStart"/>
      <w:r w:rsidRPr="00CE50BE">
        <w:rPr>
          <w:rFonts w:ascii="Arial" w:hAnsi="Arial" w:cs="Arial"/>
        </w:rPr>
        <w:t>Keaver</w:t>
      </w:r>
      <w:proofErr w:type="spellEnd"/>
      <w:r w:rsidRPr="00CE50BE">
        <w:rPr>
          <w:rFonts w:ascii="Arial" w:hAnsi="Arial" w:cs="Arial"/>
        </w:rPr>
        <w:t xml:space="preserve">, L. et al. (2020) ‘Future trends in social inequalities in obesity in England, Wales and Scotland’, Journal of public health (Oxford, England), 42(1), pp. e51–e57. Available at: </w:t>
      </w:r>
      <w:hyperlink r:id="rId37" w:history="1">
        <w:r w:rsidR="00CA32F8" w:rsidRPr="00CE50BE">
          <w:rPr>
            <w:rStyle w:val="Hyperlink"/>
            <w:rFonts w:ascii="Arial" w:hAnsi="Arial" w:cs="Arial"/>
          </w:rPr>
          <w:t>https://doi.org/10.1093/pubmed/fdz022</w:t>
        </w:r>
      </w:hyperlink>
      <w:r w:rsidRPr="00CE50BE">
        <w:rPr>
          <w:rFonts w:ascii="Arial" w:hAnsi="Arial" w:cs="Arial"/>
        </w:rPr>
        <w:t>.</w:t>
      </w:r>
    </w:p>
    <w:p w14:paraId="57D26D78" w14:textId="77777777" w:rsidR="00E86CE9" w:rsidRPr="00CE50BE" w:rsidRDefault="00E86CE9" w:rsidP="00E86CE9">
      <w:pPr>
        <w:spacing w:line="360" w:lineRule="auto"/>
        <w:jc w:val="both"/>
        <w:rPr>
          <w:rFonts w:ascii="Arial" w:eastAsia="Times New Roman" w:hAnsi="Arial" w:cs="Arial"/>
          <w:lang w:eastAsia="en-GB"/>
        </w:rPr>
      </w:pPr>
      <w:r w:rsidRPr="00E86CE9">
        <w:rPr>
          <w:rFonts w:ascii="Arial" w:hAnsi="Arial" w:cs="Arial"/>
          <w:lang w:val="nl-NL"/>
        </w:rPr>
        <w:t xml:space="preserve"> </w:t>
      </w:r>
      <w:r w:rsidRPr="00CD3C9F">
        <w:rPr>
          <w:rFonts w:ascii="Arial" w:hAnsi="Arial" w:cs="Arial"/>
          <w:color w:val="3A3A3A"/>
          <w:shd w:val="clear" w:color="auto" w:fill="FFFFFF"/>
          <w:lang w:val="nl-NL"/>
        </w:rPr>
        <w:t>Kauffman, B.Y. </w:t>
      </w:r>
      <w:r w:rsidRPr="00CD3C9F">
        <w:rPr>
          <w:rFonts w:ascii="Arial" w:hAnsi="Arial" w:cs="Arial"/>
          <w:i/>
          <w:iCs/>
          <w:color w:val="3A3A3A"/>
          <w:shd w:val="clear" w:color="auto" w:fill="FFFFFF"/>
          <w:lang w:val="nl-NL"/>
        </w:rPr>
        <w:t>et al.</w:t>
      </w:r>
      <w:r w:rsidRPr="00CD3C9F">
        <w:rPr>
          <w:rFonts w:ascii="Arial" w:hAnsi="Arial" w:cs="Arial"/>
          <w:color w:val="3A3A3A"/>
          <w:shd w:val="clear" w:color="auto" w:fill="FFFFFF"/>
          <w:lang w:val="nl-NL"/>
        </w:rPr>
        <w:t> </w:t>
      </w:r>
      <w:r w:rsidRPr="00CE50BE">
        <w:rPr>
          <w:rFonts w:ascii="Arial" w:hAnsi="Arial" w:cs="Arial"/>
          <w:color w:val="3A3A3A"/>
          <w:shd w:val="clear" w:color="auto" w:fill="FFFFFF"/>
        </w:rPr>
        <w:t xml:space="preserve">(2022) ‘Anxiety and depressive symptoms among adults with obesity and chronic pain: the role of anxiety </w:t>
      </w:r>
      <w:r w:rsidRPr="00CE50BE">
        <w:rPr>
          <w:rFonts w:ascii="Arial" w:hAnsi="Arial" w:cs="Arial"/>
          <w:color w:val="3A3A3A"/>
          <w:shd w:val="clear" w:color="auto" w:fill="FFFFFF"/>
        </w:rPr>
        <w:lastRenderedPageBreak/>
        <w:t>sensitivity’, </w:t>
      </w:r>
      <w:r w:rsidRPr="00CE50BE">
        <w:rPr>
          <w:rFonts w:ascii="Arial" w:hAnsi="Arial" w:cs="Arial"/>
          <w:i/>
          <w:iCs/>
          <w:color w:val="3A3A3A"/>
          <w:shd w:val="clear" w:color="auto" w:fill="FFFFFF"/>
        </w:rPr>
        <w:t>Cognitive behaviour therapy</w:t>
      </w:r>
      <w:r w:rsidRPr="00CE50BE">
        <w:rPr>
          <w:rFonts w:ascii="Arial" w:hAnsi="Arial" w:cs="Arial"/>
          <w:color w:val="3A3A3A"/>
          <w:shd w:val="clear" w:color="auto" w:fill="FFFFFF"/>
        </w:rPr>
        <w:t xml:space="preserve">, 51(4), pp. 295–308. Available at: </w:t>
      </w:r>
      <w:r w:rsidRPr="00CE50BE">
        <w:rPr>
          <w:rFonts w:ascii="Arial" w:hAnsi="Arial" w:cs="Arial"/>
          <w:shd w:val="clear" w:color="auto" w:fill="FFFFFF"/>
        </w:rPr>
        <w:fldChar w:fldCharType="begin"/>
      </w:r>
      <w:r w:rsidRPr="00CE50BE">
        <w:rPr>
          <w:rFonts w:ascii="Arial" w:hAnsi="Arial" w:cs="Arial"/>
          <w:shd w:val="clear" w:color="auto" w:fill="FFFFFF"/>
        </w:rPr>
        <w:instrText xml:space="preserve">HYPERLINK "https://doi.org/10.1080/                                                          </w:instrText>
      </w:r>
    </w:p>
    <w:p w14:paraId="3EBE74A7" w14:textId="77777777" w:rsidR="00E86CE9" w:rsidRPr="00CE50BE" w:rsidRDefault="00E86CE9" w:rsidP="00E86CE9">
      <w:pPr>
        <w:spacing w:line="360" w:lineRule="auto"/>
        <w:jc w:val="both"/>
        <w:rPr>
          <w:rFonts w:ascii="Arial" w:eastAsia="Times New Roman" w:hAnsi="Arial" w:cs="Arial"/>
          <w:lang w:eastAsia="en-GB"/>
        </w:rPr>
      </w:pPr>
    </w:p>
    <w:p w14:paraId="2B8DFF43" w14:textId="77777777" w:rsidR="00E86CE9" w:rsidRPr="00CE50BE" w:rsidRDefault="00E86CE9" w:rsidP="00E86CE9">
      <w:pPr>
        <w:spacing w:line="360" w:lineRule="auto"/>
        <w:jc w:val="both"/>
        <w:rPr>
          <w:rFonts w:ascii="Arial" w:eastAsia="Times New Roman" w:hAnsi="Arial" w:cs="Arial"/>
          <w:color w:val="467886"/>
          <w:u w:val="single"/>
          <w:lang w:eastAsia="en-GB"/>
        </w:rPr>
      </w:pPr>
      <w:r w:rsidRPr="00CE50BE">
        <w:rPr>
          <w:rFonts w:ascii="Arial" w:hAnsi="Arial" w:cs="Arial"/>
          <w:shd w:val="clear" w:color="auto" w:fill="FFFFFF"/>
        </w:rPr>
        <w:instrText>16506073.2021.2011396"</w:instrText>
      </w:r>
      <w:r w:rsidRPr="00CE50BE">
        <w:rPr>
          <w:rFonts w:ascii="Arial" w:hAnsi="Arial" w:cs="Arial"/>
          <w:shd w:val="clear" w:color="auto" w:fill="FFFFFF"/>
        </w:rPr>
      </w:r>
      <w:r w:rsidRPr="00CE50BE">
        <w:rPr>
          <w:rFonts w:ascii="Arial" w:hAnsi="Arial" w:cs="Arial"/>
          <w:shd w:val="clear" w:color="auto" w:fill="FFFFFF"/>
        </w:rPr>
        <w:fldChar w:fldCharType="separate"/>
      </w:r>
      <w:r w:rsidRPr="00CE50BE">
        <w:rPr>
          <w:rStyle w:val="Hyperlink"/>
          <w:rFonts w:ascii="Arial" w:hAnsi="Arial" w:cs="Arial"/>
          <w:shd w:val="clear" w:color="auto" w:fill="FFFFFF"/>
        </w:rPr>
        <w:t xml:space="preserve">https://doi.org/10.1080/                                                          </w:t>
      </w:r>
      <w:r w:rsidRPr="00CE50BE">
        <w:rPr>
          <w:rFonts w:ascii="Arial" w:hAnsi="Arial" w:cs="Arial"/>
          <w:shd w:val="clear" w:color="auto" w:fill="FFFFFF"/>
        </w:rPr>
        <w:fldChar w:fldCharType="end"/>
      </w:r>
    </w:p>
    <w:p w14:paraId="018689F5" w14:textId="37710C59" w:rsidR="00E86CE9" w:rsidRPr="00CE50BE" w:rsidRDefault="00E86CE9" w:rsidP="00E86CE9">
      <w:pPr>
        <w:spacing w:line="360" w:lineRule="auto"/>
        <w:jc w:val="both"/>
        <w:rPr>
          <w:rFonts w:ascii="Arial" w:hAnsi="Arial" w:cs="Arial"/>
          <w:color w:val="3A3A3A"/>
          <w:shd w:val="clear" w:color="auto" w:fill="FFFFFF"/>
        </w:rPr>
      </w:pPr>
      <w:proofErr w:type="spellStart"/>
      <w:r w:rsidRPr="00CE50BE">
        <w:rPr>
          <w:rFonts w:ascii="Arial" w:hAnsi="Arial" w:cs="Arial"/>
          <w:color w:val="3A3A3A"/>
          <w:shd w:val="clear" w:color="auto" w:fill="FFFFFF"/>
        </w:rPr>
        <w:t>Kochuvilayil</w:t>
      </w:r>
      <w:proofErr w:type="spellEnd"/>
      <w:r w:rsidRPr="00CE50BE">
        <w:rPr>
          <w:rFonts w:ascii="Arial" w:hAnsi="Arial" w:cs="Arial"/>
          <w:color w:val="3A3A3A"/>
          <w:shd w:val="clear" w:color="auto" w:fill="FFFFFF"/>
        </w:rPr>
        <w:t xml:space="preserve">, A. and Varma, R.P. (2024) ‘Navigating the Caregiving Pathway: Understanding the Contextual Influences on Sense of </w:t>
      </w:r>
    </w:p>
    <w:p w14:paraId="21671C9A" w14:textId="77777777" w:rsidR="00E86CE9" w:rsidRPr="00CE50BE" w:rsidRDefault="00E86CE9" w:rsidP="00E86CE9">
      <w:pPr>
        <w:spacing w:line="360" w:lineRule="auto"/>
        <w:jc w:val="both"/>
        <w:rPr>
          <w:rFonts w:ascii="Arial" w:hAnsi="Arial" w:cs="Arial"/>
        </w:rPr>
      </w:pPr>
      <w:r w:rsidRPr="00CE50BE">
        <w:rPr>
          <w:rFonts w:ascii="Arial" w:hAnsi="Arial" w:cs="Arial"/>
          <w:color w:val="3A3A3A"/>
          <w:shd w:val="clear" w:color="auto" w:fill="FFFFFF"/>
        </w:rPr>
        <w:t>Kuang, Y. </w:t>
      </w:r>
      <w:r w:rsidRPr="00CE50BE">
        <w:rPr>
          <w:rFonts w:ascii="Arial" w:hAnsi="Arial" w:cs="Arial"/>
          <w:i/>
          <w:iCs/>
          <w:color w:val="3A3A3A"/>
          <w:shd w:val="clear" w:color="auto" w:fill="FFFFFF"/>
        </w:rPr>
        <w:t>et al.</w:t>
      </w:r>
      <w:r w:rsidRPr="00CE50BE">
        <w:rPr>
          <w:rFonts w:ascii="Arial" w:hAnsi="Arial" w:cs="Arial"/>
          <w:color w:val="3A3A3A"/>
          <w:shd w:val="clear" w:color="auto" w:fill="FFFFFF"/>
        </w:rPr>
        <w:t> (2023) ‘Family resilience of patients requiring long</w:t>
      </w:r>
      <w:r w:rsidRPr="00CE50BE">
        <w:rPr>
          <w:rFonts w:ascii="Cambria Math" w:hAnsi="Cambria Math" w:cs="Cambria Math"/>
          <w:color w:val="3A3A3A"/>
          <w:shd w:val="clear" w:color="auto" w:fill="FFFFFF"/>
        </w:rPr>
        <w:t>‐</w:t>
      </w:r>
      <w:r w:rsidRPr="00CE50BE">
        <w:rPr>
          <w:rFonts w:ascii="Arial" w:hAnsi="Arial" w:cs="Arial"/>
          <w:color w:val="3A3A3A"/>
          <w:shd w:val="clear" w:color="auto" w:fill="FFFFFF"/>
        </w:rPr>
        <w:t>term care: A meta</w:t>
      </w:r>
      <w:r w:rsidRPr="00CE50BE">
        <w:rPr>
          <w:rFonts w:ascii="Cambria Math" w:hAnsi="Cambria Math" w:cs="Cambria Math"/>
          <w:color w:val="3A3A3A"/>
          <w:shd w:val="clear" w:color="auto" w:fill="FFFFFF"/>
        </w:rPr>
        <w:t>‐</w:t>
      </w:r>
      <w:r w:rsidRPr="00CE50BE">
        <w:rPr>
          <w:rFonts w:ascii="Arial" w:hAnsi="Arial" w:cs="Arial"/>
          <w:color w:val="3A3A3A"/>
          <w:shd w:val="clear" w:color="auto" w:fill="FFFFFF"/>
        </w:rPr>
        <w:t>synthesis of qualitative studies’, </w:t>
      </w:r>
      <w:r w:rsidRPr="00CE50BE">
        <w:rPr>
          <w:rFonts w:ascii="Arial" w:hAnsi="Arial" w:cs="Arial"/>
          <w:i/>
          <w:iCs/>
          <w:color w:val="3A3A3A"/>
          <w:shd w:val="clear" w:color="auto" w:fill="FFFFFF"/>
        </w:rPr>
        <w:t>Journal of clinical nursing</w:t>
      </w:r>
      <w:r w:rsidRPr="00CE50BE">
        <w:rPr>
          <w:rFonts w:ascii="Arial" w:hAnsi="Arial" w:cs="Arial"/>
          <w:color w:val="3A3A3A"/>
          <w:shd w:val="clear" w:color="auto" w:fill="FFFFFF"/>
        </w:rPr>
        <w:t xml:space="preserve">, 32(13–14), pp. 4159–4175. Available at: </w:t>
      </w:r>
      <w:hyperlink r:id="rId38" w:history="1">
        <w:r w:rsidRPr="00CE50BE">
          <w:rPr>
            <w:rStyle w:val="Hyperlink"/>
            <w:rFonts w:ascii="Arial" w:hAnsi="Arial" w:cs="Arial"/>
            <w:shd w:val="clear" w:color="auto" w:fill="FFFFFF"/>
          </w:rPr>
          <w:t>https://doi.org/10.1111/jocn.16500</w:t>
        </w:r>
      </w:hyperlink>
      <w:r w:rsidRPr="00CE50BE">
        <w:rPr>
          <w:rFonts w:ascii="Arial" w:hAnsi="Arial" w:cs="Arial"/>
          <w:color w:val="3A3A3A"/>
          <w:shd w:val="clear" w:color="auto" w:fill="FFFFFF"/>
        </w:rPr>
        <w:t>.</w:t>
      </w:r>
    </w:p>
    <w:p w14:paraId="0C7DF952" w14:textId="77777777" w:rsidR="00E86CE9" w:rsidRPr="00CE50BE" w:rsidRDefault="00E86CE9" w:rsidP="00A41FC5">
      <w:pPr>
        <w:spacing w:line="360" w:lineRule="auto"/>
        <w:jc w:val="both"/>
        <w:rPr>
          <w:rFonts w:ascii="Arial" w:hAnsi="Arial" w:cs="Arial"/>
        </w:rPr>
      </w:pPr>
    </w:p>
    <w:p w14:paraId="6F4F62C9" w14:textId="299492D3" w:rsidR="00073184" w:rsidRDefault="00073184" w:rsidP="00A41FC5">
      <w:pPr>
        <w:spacing w:line="360" w:lineRule="auto"/>
        <w:jc w:val="both"/>
        <w:rPr>
          <w:rFonts w:ascii="Arial" w:hAnsi="Arial" w:cs="Arial"/>
          <w:color w:val="555555"/>
          <w:shd w:val="clear" w:color="auto" w:fill="FFFFFF"/>
        </w:rPr>
      </w:pPr>
      <w:r w:rsidRPr="00CE50BE">
        <w:rPr>
          <w:rFonts w:ascii="Arial" w:hAnsi="Arial" w:cs="Arial"/>
          <w:color w:val="555555"/>
          <w:shd w:val="clear" w:color="auto" w:fill="FFFFFF"/>
        </w:rPr>
        <w:t>Lee, H., Wiggers, J., Kamper, S.J., Williams, A., O'Brien, K.,M., Hodder, R.K., Wolfenden, L., SZE, L.Y., Campbell, E., Haskins, R., Robson, E.K., McAuley, J.H. and Williams, C.M. (2017) ‘Mechanism evaluation of a lifestyle intervention for patients with musculoskeletal pain who are overweight or obese: protocol for a causal mediation analysis’, </w:t>
      </w:r>
      <w:r w:rsidRPr="00CE50BE">
        <w:rPr>
          <w:rFonts w:ascii="Arial" w:hAnsi="Arial" w:cs="Arial"/>
          <w:i/>
          <w:iCs/>
          <w:color w:val="555555"/>
          <w:shd w:val="clear" w:color="auto" w:fill="FFFFFF"/>
        </w:rPr>
        <w:t>BMJ Open, </w:t>
      </w:r>
      <w:r w:rsidRPr="00CE50BE">
        <w:rPr>
          <w:rFonts w:ascii="Arial" w:hAnsi="Arial" w:cs="Arial"/>
          <w:b/>
          <w:bCs/>
          <w:color w:val="555555"/>
          <w:shd w:val="clear" w:color="auto" w:fill="FFFFFF"/>
        </w:rPr>
        <w:t>7</w:t>
      </w:r>
      <w:r w:rsidRPr="00CE50BE">
        <w:rPr>
          <w:rFonts w:ascii="Arial" w:hAnsi="Arial" w:cs="Arial"/>
          <w:color w:val="555555"/>
          <w:shd w:val="clear" w:color="auto" w:fill="FFFFFF"/>
        </w:rPr>
        <w:t>(6), pp. 1-10.</w:t>
      </w:r>
    </w:p>
    <w:p w14:paraId="3EFA329B" w14:textId="3D4D5D8C" w:rsidR="008E604B" w:rsidRPr="00717182" w:rsidRDefault="008E604B" w:rsidP="008E604B">
      <w:pPr>
        <w:spacing w:line="360" w:lineRule="auto"/>
        <w:jc w:val="both"/>
        <w:rPr>
          <w:rFonts w:ascii="Arial" w:hAnsi="Arial" w:cs="Arial"/>
          <w:lang w:eastAsia="en-GB"/>
        </w:rPr>
      </w:pPr>
      <w:r w:rsidRPr="00F34974">
        <w:rPr>
          <w:rFonts w:ascii="Arial" w:hAnsi="Arial" w:cs="Arial"/>
          <w:lang w:eastAsia="en-GB"/>
        </w:rPr>
        <w:t xml:space="preserve">Local Government Association (2025) </w:t>
      </w:r>
      <w:r w:rsidRPr="00717182">
        <w:rPr>
          <w:rFonts w:ascii="Arial" w:hAnsi="Arial" w:cs="Arial"/>
          <w:i/>
          <w:iCs/>
          <w:lang w:eastAsia="en-GB"/>
        </w:rPr>
        <w:t>Debate on food, diet and obesity, House of Lords, 28 March</w:t>
      </w:r>
      <w:r w:rsidRPr="00717182">
        <w:rPr>
          <w:rFonts w:ascii="Arial" w:hAnsi="Arial" w:cs="Arial"/>
          <w:lang w:eastAsia="en-GB"/>
        </w:rPr>
        <w:t xml:space="preserve"> </w:t>
      </w:r>
      <w:r w:rsidRPr="00F34974">
        <w:rPr>
          <w:rFonts w:ascii="Arial" w:hAnsi="Arial" w:cs="Arial"/>
          <w:lang w:eastAsia="en-GB"/>
        </w:rPr>
        <w:t>(</w:t>
      </w:r>
      <w:r w:rsidRPr="00717182">
        <w:rPr>
          <w:rFonts w:ascii="Arial" w:hAnsi="Arial" w:cs="Arial"/>
          <w:lang w:eastAsia="en-GB"/>
        </w:rPr>
        <w:t>2025</w:t>
      </w:r>
      <w:r w:rsidR="00D97FFB">
        <w:rPr>
          <w:rFonts w:ascii="Arial" w:hAnsi="Arial" w:cs="Arial"/>
          <w:lang w:eastAsia="en-GB"/>
        </w:rPr>
        <w:t>)</w:t>
      </w:r>
      <w:r w:rsidRPr="00F34974">
        <w:rPr>
          <w:rFonts w:ascii="Arial" w:hAnsi="Arial" w:cs="Arial"/>
          <w:lang w:eastAsia="en-GB"/>
        </w:rPr>
        <w:t xml:space="preserve"> Available at:  </w:t>
      </w:r>
      <w:hyperlink r:id="rId39" w:anchor=":~:text=In%20March%202021%2C%20the%20Government,years%20to%20support%20healthy%20weight" w:history="1">
        <w:r w:rsidRPr="00F34974">
          <w:rPr>
            <w:rStyle w:val="Hyperlink"/>
            <w:rFonts w:ascii="Arial" w:hAnsi="Arial" w:cs="Arial"/>
            <w:lang w:eastAsia="en-GB"/>
          </w:rPr>
          <w:t>https://www.local.gov.uk/parliament/briefings-and-responses/debate-food-diet-and-obesity-house-lords-28-march-2025#:~:text=In%20March%202021%2C%20the%20Government,y</w:t>
        </w:r>
        <w:r w:rsidRPr="00F34974">
          <w:rPr>
            <w:rStyle w:val="Hyperlink"/>
            <w:rFonts w:ascii="Arial" w:hAnsi="Arial" w:cs="Arial"/>
            <w:lang w:eastAsia="en-GB"/>
          </w:rPr>
          <w:t>ears%20to%20support%20healthy%20weight</w:t>
        </w:r>
      </w:hyperlink>
      <w:r w:rsidRPr="00F34974">
        <w:rPr>
          <w:rFonts w:ascii="Arial" w:hAnsi="Arial" w:cs="Arial"/>
          <w:lang w:eastAsia="en-GB"/>
        </w:rPr>
        <w:t>. (Accessed 10 November 2025).</w:t>
      </w:r>
    </w:p>
    <w:p w14:paraId="1A07F978" w14:textId="77777777" w:rsidR="008E604B" w:rsidRPr="00CE50BE" w:rsidRDefault="008E604B" w:rsidP="00A41FC5">
      <w:pPr>
        <w:spacing w:line="360" w:lineRule="auto"/>
        <w:jc w:val="both"/>
        <w:rPr>
          <w:rFonts w:ascii="Arial" w:hAnsi="Arial" w:cs="Arial"/>
        </w:rPr>
      </w:pPr>
    </w:p>
    <w:p w14:paraId="7C107C75" w14:textId="06AF7886" w:rsidR="00E81563" w:rsidRPr="00CE50BE" w:rsidRDefault="00312B0E" w:rsidP="00707EDD">
      <w:pPr>
        <w:spacing w:line="360" w:lineRule="auto"/>
        <w:rPr>
          <w:rFonts w:ascii="Arial" w:hAnsi="Arial" w:cs="Arial"/>
          <w:color w:val="555555"/>
          <w:shd w:val="clear" w:color="auto" w:fill="FFFFFF"/>
        </w:rPr>
      </w:pPr>
      <w:proofErr w:type="spellStart"/>
      <w:r w:rsidRPr="00CE50BE">
        <w:rPr>
          <w:rFonts w:ascii="Arial" w:hAnsi="Arial" w:cs="Arial"/>
          <w:color w:val="555555"/>
          <w:shd w:val="clear" w:color="auto" w:fill="FFFFFF"/>
        </w:rPr>
        <w:t>Lingvay</w:t>
      </w:r>
      <w:proofErr w:type="spellEnd"/>
      <w:r w:rsidRPr="00CE50BE">
        <w:rPr>
          <w:rFonts w:ascii="Arial" w:hAnsi="Arial" w:cs="Arial"/>
          <w:color w:val="555555"/>
          <w:shd w:val="clear" w:color="auto" w:fill="FFFFFF"/>
        </w:rPr>
        <w:t>, I., Cohen, R.V., Le Roux, C., W. and Sumithran, P. (2024) ‘Obesity in adults’, </w:t>
      </w:r>
      <w:r w:rsidRPr="00CE50BE">
        <w:rPr>
          <w:rFonts w:ascii="Arial" w:hAnsi="Arial" w:cs="Arial"/>
          <w:i/>
          <w:iCs/>
          <w:color w:val="555555"/>
          <w:shd w:val="clear" w:color="auto" w:fill="FFFFFF"/>
        </w:rPr>
        <w:t>The Lancet, </w:t>
      </w:r>
      <w:r w:rsidRPr="00CE50BE">
        <w:rPr>
          <w:rFonts w:ascii="Arial" w:hAnsi="Arial" w:cs="Arial"/>
          <w:color w:val="555555"/>
          <w:shd w:val="clear" w:color="auto" w:fill="FFFFFF"/>
        </w:rPr>
        <w:t>404(10456), pp. 972-987.</w:t>
      </w:r>
    </w:p>
    <w:p w14:paraId="2576E88B" w14:textId="30D00EBC" w:rsidR="007122FC" w:rsidRPr="00CE50BE" w:rsidRDefault="007122FC" w:rsidP="007122FC">
      <w:pPr>
        <w:spacing w:line="360" w:lineRule="auto"/>
        <w:jc w:val="both"/>
        <w:rPr>
          <w:rFonts w:ascii="Arial" w:hAnsi="Arial" w:cs="Arial"/>
          <w:color w:val="3A3A3A"/>
          <w:shd w:val="clear" w:color="auto" w:fill="FFFFFF"/>
        </w:rPr>
      </w:pPr>
      <w:r w:rsidRPr="00CE50BE">
        <w:rPr>
          <w:rFonts w:ascii="Arial" w:hAnsi="Arial" w:cs="Arial"/>
          <w:color w:val="3A3A3A"/>
          <w:shd w:val="clear" w:color="auto" w:fill="FFFFFF"/>
        </w:rPr>
        <w:t>Masood, B. and Moorthy, M. (2023) ‘Causes of obesity: a review’, </w:t>
      </w:r>
      <w:r w:rsidRPr="00CE50BE">
        <w:rPr>
          <w:rFonts w:ascii="Arial" w:hAnsi="Arial" w:cs="Arial"/>
          <w:i/>
          <w:iCs/>
          <w:color w:val="3A3A3A"/>
          <w:shd w:val="clear" w:color="auto" w:fill="FFFFFF"/>
        </w:rPr>
        <w:t>Clinical medicine (London, England)</w:t>
      </w:r>
      <w:r w:rsidRPr="00CE50BE">
        <w:rPr>
          <w:rFonts w:ascii="Arial" w:hAnsi="Arial" w:cs="Arial"/>
          <w:color w:val="3A3A3A"/>
          <w:shd w:val="clear" w:color="auto" w:fill="FFFFFF"/>
        </w:rPr>
        <w:t xml:space="preserve">, 23(4), pp. 284–291. Available at: </w:t>
      </w:r>
      <w:hyperlink r:id="rId40" w:history="1">
        <w:r w:rsidR="00414BDF" w:rsidRPr="00CE50BE">
          <w:rPr>
            <w:rStyle w:val="Hyperlink"/>
            <w:rFonts w:ascii="Arial" w:hAnsi="Arial" w:cs="Arial"/>
            <w:shd w:val="clear" w:color="auto" w:fill="FFFFFF"/>
          </w:rPr>
          <w:t>https://doi.org/10.7861/clinmed.2023-0168</w:t>
        </w:r>
      </w:hyperlink>
      <w:r w:rsidRPr="00CE50BE">
        <w:rPr>
          <w:rFonts w:ascii="Arial" w:hAnsi="Arial" w:cs="Arial"/>
          <w:color w:val="3A3A3A"/>
          <w:shd w:val="clear" w:color="auto" w:fill="FFFFFF"/>
        </w:rPr>
        <w:t>.</w:t>
      </w:r>
    </w:p>
    <w:p w14:paraId="6F424A43" w14:textId="31F7C86E" w:rsidR="00312B0E" w:rsidRPr="00CE50BE" w:rsidRDefault="00312B0E" w:rsidP="007122FC">
      <w:pPr>
        <w:spacing w:line="360" w:lineRule="auto"/>
        <w:jc w:val="both"/>
        <w:rPr>
          <w:rFonts w:ascii="Arial" w:hAnsi="Arial" w:cs="Arial"/>
          <w:color w:val="3A3A3A"/>
          <w:shd w:val="clear" w:color="auto" w:fill="FFFFFF"/>
        </w:rPr>
      </w:pPr>
      <w:proofErr w:type="spellStart"/>
      <w:r w:rsidRPr="00CE50BE">
        <w:rPr>
          <w:rFonts w:ascii="Arial" w:hAnsi="Arial" w:cs="Arial"/>
          <w:color w:val="3A3A3A"/>
          <w:shd w:val="clear" w:color="auto" w:fill="FFFFFF"/>
        </w:rPr>
        <w:t>Młynarska</w:t>
      </w:r>
      <w:proofErr w:type="spellEnd"/>
      <w:r w:rsidRPr="00CE50BE">
        <w:rPr>
          <w:rFonts w:ascii="Arial" w:hAnsi="Arial" w:cs="Arial"/>
          <w:color w:val="3A3A3A"/>
          <w:shd w:val="clear" w:color="auto" w:fill="FFFFFF"/>
        </w:rPr>
        <w:t>, E. </w:t>
      </w:r>
      <w:r w:rsidRPr="00CE50BE">
        <w:rPr>
          <w:rFonts w:ascii="Arial" w:hAnsi="Arial" w:cs="Arial"/>
          <w:i/>
          <w:iCs/>
          <w:color w:val="3A3A3A"/>
          <w:shd w:val="clear" w:color="auto" w:fill="FFFFFF"/>
        </w:rPr>
        <w:t>et al.</w:t>
      </w:r>
      <w:r w:rsidRPr="00CE50BE">
        <w:rPr>
          <w:rFonts w:ascii="Arial" w:hAnsi="Arial" w:cs="Arial"/>
          <w:color w:val="3A3A3A"/>
          <w:shd w:val="clear" w:color="auto" w:fill="FFFFFF"/>
        </w:rPr>
        <w:t> (2025) ‘Obesity as a Multifactorial Chronic Disease: Molecular Mechanisms, Systemic Impact, and Emerging Digital Interventions’, </w:t>
      </w:r>
      <w:r w:rsidRPr="00CE50BE">
        <w:rPr>
          <w:rFonts w:ascii="Arial" w:hAnsi="Arial" w:cs="Arial"/>
          <w:i/>
          <w:iCs/>
          <w:color w:val="3A3A3A"/>
          <w:shd w:val="clear" w:color="auto" w:fill="FFFFFF"/>
        </w:rPr>
        <w:t>Current issues in molecular biology</w:t>
      </w:r>
      <w:r w:rsidRPr="00CE50BE">
        <w:rPr>
          <w:rFonts w:ascii="Arial" w:hAnsi="Arial" w:cs="Arial"/>
          <w:color w:val="3A3A3A"/>
          <w:shd w:val="clear" w:color="auto" w:fill="FFFFFF"/>
        </w:rPr>
        <w:t xml:space="preserve">, 47(10), p. 787. Available at: </w:t>
      </w:r>
      <w:hyperlink r:id="rId41" w:history="1">
        <w:r w:rsidR="004434E5" w:rsidRPr="00CE50BE">
          <w:rPr>
            <w:rStyle w:val="Hyperlink"/>
            <w:rFonts w:ascii="Arial" w:hAnsi="Arial" w:cs="Arial"/>
            <w:shd w:val="clear" w:color="auto" w:fill="FFFFFF"/>
          </w:rPr>
          <w:t>https://doi.org/10.3390/cimb47100787</w:t>
        </w:r>
      </w:hyperlink>
      <w:r w:rsidRPr="00CE50BE">
        <w:rPr>
          <w:rFonts w:ascii="Arial" w:hAnsi="Arial" w:cs="Arial"/>
          <w:color w:val="3A3A3A"/>
          <w:shd w:val="clear" w:color="auto" w:fill="FFFFFF"/>
        </w:rPr>
        <w:t>.</w:t>
      </w:r>
    </w:p>
    <w:p w14:paraId="39FFDF58" w14:textId="3140FB21" w:rsidR="00D670A8" w:rsidRPr="00CE50BE" w:rsidRDefault="00D670A8" w:rsidP="007122FC">
      <w:pPr>
        <w:spacing w:line="360" w:lineRule="auto"/>
        <w:jc w:val="both"/>
        <w:rPr>
          <w:rFonts w:ascii="Arial" w:hAnsi="Arial" w:cs="Arial"/>
          <w:color w:val="3A3A3A"/>
          <w:shd w:val="clear" w:color="auto" w:fill="FFFFFF"/>
        </w:rPr>
      </w:pPr>
      <w:proofErr w:type="spellStart"/>
      <w:r w:rsidRPr="00CE50BE">
        <w:rPr>
          <w:rFonts w:ascii="Arial" w:hAnsi="Arial" w:cs="Arial"/>
        </w:rPr>
        <w:t>Morelife</w:t>
      </w:r>
      <w:proofErr w:type="spellEnd"/>
      <w:r w:rsidRPr="00CE50BE">
        <w:rPr>
          <w:rFonts w:ascii="Arial" w:hAnsi="Arial" w:cs="Arial"/>
        </w:rPr>
        <w:t xml:space="preserve"> (2025) </w:t>
      </w:r>
      <w:r w:rsidRPr="00CE50BE">
        <w:rPr>
          <w:rFonts w:ascii="Arial" w:hAnsi="Arial" w:cs="Arial"/>
          <w:i/>
          <w:iCs/>
        </w:rPr>
        <w:t>Whole System Approach.</w:t>
      </w:r>
      <w:r w:rsidRPr="00CE50BE">
        <w:rPr>
          <w:rFonts w:ascii="Arial" w:hAnsi="Arial" w:cs="Arial"/>
        </w:rPr>
        <w:t xml:space="preserve"> Available at:  </w:t>
      </w:r>
      <w:hyperlink r:id="rId42" w:history="1">
        <w:r w:rsidRPr="00CE50BE">
          <w:rPr>
            <w:rStyle w:val="Hyperlink"/>
            <w:rFonts w:ascii="Arial" w:hAnsi="Arial" w:cs="Arial"/>
          </w:rPr>
          <w:t>https://www.more-life.co.uk/whole-systems-approach-to-obesity/</w:t>
        </w:r>
      </w:hyperlink>
      <w:r w:rsidRPr="00CE50BE">
        <w:rPr>
          <w:rFonts w:ascii="Arial" w:hAnsi="Arial" w:cs="Arial"/>
        </w:rPr>
        <w:t xml:space="preserve"> (Accessed</w:t>
      </w:r>
      <w:r w:rsidR="00E26259">
        <w:rPr>
          <w:rFonts w:ascii="Arial" w:hAnsi="Arial" w:cs="Arial"/>
        </w:rPr>
        <w:t>:</w:t>
      </w:r>
      <w:r w:rsidRPr="00CE50BE">
        <w:rPr>
          <w:rFonts w:ascii="Arial" w:hAnsi="Arial" w:cs="Arial"/>
        </w:rPr>
        <w:t xml:space="preserve"> 8 November 2025).</w:t>
      </w:r>
    </w:p>
    <w:p w14:paraId="23711EEC" w14:textId="5E56F937" w:rsidR="004434E5" w:rsidRPr="00CE50BE" w:rsidRDefault="004434E5" w:rsidP="007122FC">
      <w:pPr>
        <w:spacing w:line="360" w:lineRule="auto"/>
        <w:jc w:val="both"/>
        <w:rPr>
          <w:rFonts w:ascii="Arial" w:hAnsi="Arial" w:cs="Arial"/>
        </w:rPr>
      </w:pPr>
      <w:r w:rsidRPr="00CE50BE">
        <w:rPr>
          <w:rFonts w:ascii="Arial" w:hAnsi="Arial" w:cs="Arial"/>
        </w:rPr>
        <w:t xml:space="preserve">Neller, S. A., Hebdon, M. T., Wickens, E., Scammon, D. L., Utz, R. L., Dassel, K. B., Terrill, A. L., Ellington, L., &amp; Kirby, A. V. (2024) ‘Family caregiver experiences and needs across health conditions, relationships, and the lifespan: A Qualitative analysis’, </w:t>
      </w:r>
      <w:r w:rsidRPr="00CE50BE">
        <w:rPr>
          <w:rFonts w:ascii="Arial" w:hAnsi="Arial" w:cs="Arial"/>
          <w:i/>
          <w:iCs/>
        </w:rPr>
        <w:t>International Journal of Qualitative Studies on Health and Well-Being,</w:t>
      </w:r>
      <w:r w:rsidRPr="00CE50BE">
        <w:rPr>
          <w:rFonts w:ascii="Arial" w:hAnsi="Arial" w:cs="Arial"/>
        </w:rPr>
        <w:t xml:space="preserve"> 19(1), 2296694. </w:t>
      </w:r>
      <w:hyperlink r:id="rId43" w:history="1">
        <w:r w:rsidR="00694760" w:rsidRPr="00CE50BE">
          <w:rPr>
            <w:rStyle w:val="Hyperlink"/>
            <w:rFonts w:ascii="Arial" w:hAnsi="Arial" w:cs="Arial"/>
          </w:rPr>
          <w:t>https://doi.org/10.1080/17482631.2023.2296694</w:t>
        </w:r>
      </w:hyperlink>
      <w:r w:rsidRPr="00CE50BE">
        <w:rPr>
          <w:rFonts w:ascii="Arial" w:hAnsi="Arial" w:cs="Arial"/>
        </w:rPr>
        <w:t>.</w:t>
      </w:r>
    </w:p>
    <w:p w14:paraId="2CB606E9" w14:textId="77777777" w:rsidR="007E06FD" w:rsidRDefault="007E06FD" w:rsidP="00694760">
      <w:pPr>
        <w:spacing w:line="360" w:lineRule="auto"/>
        <w:jc w:val="both"/>
        <w:rPr>
          <w:rFonts w:ascii="Arial" w:hAnsi="Arial" w:cs="Arial"/>
        </w:rPr>
      </w:pPr>
    </w:p>
    <w:p w14:paraId="06F652BC" w14:textId="77777777" w:rsidR="007E06FD" w:rsidRDefault="007E06FD" w:rsidP="00694760">
      <w:pPr>
        <w:spacing w:line="360" w:lineRule="auto"/>
        <w:jc w:val="both"/>
        <w:rPr>
          <w:rFonts w:ascii="Arial" w:hAnsi="Arial" w:cs="Arial"/>
        </w:rPr>
      </w:pPr>
    </w:p>
    <w:p w14:paraId="26A71A07" w14:textId="5E33DEC7" w:rsidR="00694760" w:rsidRDefault="00694760" w:rsidP="00694760">
      <w:pPr>
        <w:spacing w:line="360" w:lineRule="auto"/>
        <w:jc w:val="both"/>
        <w:rPr>
          <w:rFonts w:ascii="Arial" w:hAnsi="Arial" w:cs="Arial"/>
        </w:rPr>
      </w:pPr>
      <w:proofErr w:type="spellStart"/>
      <w:r w:rsidRPr="00CE50BE">
        <w:rPr>
          <w:rFonts w:ascii="Arial" w:hAnsi="Arial" w:cs="Arial"/>
        </w:rPr>
        <w:t>Northone</w:t>
      </w:r>
      <w:proofErr w:type="spellEnd"/>
      <w:r w:rsidRPr="00CE50BE">
        <w:rPr>
          <w:rFonts w:ascii="Arial" w:hAnsi="Arial" w:cs="Arial"/>
        </w:rPr>
        <w:t xml:space="preserve"> </w:t>
      </w:r>
      <w:r w:rsidRPr="00E9539D">
        <w:rPr>
          <w:rFonts w:ascii="Arial" w:hAnsi="Arial" w:cs="Arial"/>
        </w:rPr>
        <w:t>Islington Primary Care Network</w:t>
      </w:r>
      <w:r w:rsidRPr="00CE50BE">
        <w:rPr>
          <w:rFonts w:ascii="Arial" w:hAnsi="Arial" w:cs="Arial"/>
        </w:rPr>
        <w:t xml:space="preserve"> (2025) </w:t>
      </w:r>
      <w:r w:rsidRPr="00CE50BE">
        <w:rPr>
          <w:rFonts w:ascii="Arial" w:hAnsi="Arial" w:cs="Arial"/>
          <w:i/>
          <w:iCs/>
          <w:lang w:eastAsia="en-GB"/>
        </w:rPr>
        <w:t>Weight Management</w:t>
      </w:r>
      <w:r w:rsidRPr="00CE50BE">
        <w:rPr>
          <w:rFonts w:ascii="Arial" w:hAnsi="Arial" w:cs="Arial"/>
          <w:i/>
          <w:iCs/>
        </w:rPr>
        <w:t xml:space="preserve">. </w:t>
      </w:r>
      <w:r w:rsidRPr="00CE50BE">
        <w:rPr>
          <w:rFonts w:ascii="Arial" w:hAnsi="Arial" w:cs="Arial"/>
        </w:rPr>
        <w:t xml:space="preserve">Available at: </w:t>
      </w:r>
      <w:hyperlink r:id="rId44" w:anchor=":~:text=The%20program%20is%20available%20to,diet%20and%20achieve%20weight%20loss" w:history="1">
        <w:r w:rsidRPr="00CE50BE">
          <w:rPr>
            <w:rStyle w:val="Hyperlink"/>
            <w:rFonts w:ascii="Arial" w:hAnsi="Arial" w:cs="Arial"/>
          </w:rPr>
          <w:t>https://www.north1pcn.co.uk/weight-management-2/#:~:text=The%20program%20is%20available%20to,diet%20and%20achieve%20weight%20loss</w:t>
        </w:r>
      </w:hyperlink>
      <w:r w:rsidRPr="00CE50BE">
        <w:rPr>
          <w:rFonts w:ascii="Arial" w:hAnsi="Arial" w:cs="Arial"/>
        </w:rPr>
        <w:t>. (Accessed</w:t>
      </w:r>
      <w:r w:rsidR="00E26259">
        <w:rPr>
          <w:rFonts w:ascii="Arial" w:hAnsi="Arial" w:cs="Arial"/>
        </w:rPr>
        <w:t>:</w:t>
      </w:r>
      <w:r w:rsidRPr="00CE50BE">
        <w:rPr>
          <w:rFonts w:ascii="Arial" w:hAnsi="Arial" w:cs="Arial"/>
        </w:rPr>
        <w:t xml:space="preserve"> 9 November 2025).</w:t>
      </w:r>
    </w:p>
    <w:p w14:paraId="7296B5CD" w14:textId="77777777" w:rsidR="00CE50BE" w:rsidRPr="00E9539D" w:rsidRDefault="00CE50BE" w:rsidP="00CE50BE">
      <w:pPr>
        <w:spacing w:line="360" w:lineRule="auto"/>
        <w:jc w:val="both"/>
        <w:rPr>
          <w:rFonts w:ascii="Arial" w:hAnsi="Arial" w:cs="Arial"/>
          <w:i/>
          <w:iCs/>
          <w:kern w:val="3"/>
          <w:lang w:eastAsia="en-GB"/>
        </w:rPr>
      </w:pPr>
      <w:r w:rsidRPr="00E9539D">
        <w:rPr>
          <w:rFonts w:ascii="Arial" w:hAnsi="Arial" w:cs="Arial"/>
          <w:i/>
          <w:iCs/>
          <w:lang w:eastAsia="en-GB"/>
        </w:rPr>
        <w:t>NICE (2025) People need support to keep weight off after treatment ends. Available at:</w:t>
      </w:r>
    </w:p>
    <w:p w14:paraId="3B98DE58" w14:textId="57D41659" w:rsidR="00CE50BE" w:rsidRDefault="00CE50BE" w:rsidP="00CE50BE">
      <w:pPr>
        <w:spacing w:line="360" w:lineRule="auto"/>
        <w:jc w:val="both"/>
        <w:rPr>
          <w:rFonts w:ascii="Arial" w:hAnsi="Arial" w:cs="Arial"/>
        </w:rPr>
      </w:pPr>
      <w:hyperlink r:id="rId45" w:history="1">
        <w:r w:rsidRPr="00CE50BE">
          <w:rPr>
            <w:rStyle w:val="Hyperlink"/>
            <w:rFonts w:ascii="Arial" w:hAnsi="Arial" w:cs="Arial"/>
          </w:rPr>
          <w:t>https://www.nice.org.uk/news/articles/people-need-support-to-keep-weight-off-after-treatment-ends</w:t>
        </w:r>
      </w:hyperlink>
      <w:r w:rsidRPr="00CE50BE">
        <w:rPr>
          <w:rFonts w:ascii="Arial" w:hAnsi="Arial" w:cs="Arial"/>
        </w:rPr>
        <w:t xml:space="preserve"> (Accessed</w:t>
      </w:r>
      <w:r w:rsidR="006A32C3">
        <w:rPr>
          <w:rFonts w:ascii="Arial" w:hAnsi="Arial" w:cs="Arial"/>
        </w:rPr>
        <w:t>:</w:t>
      </w:r>
      <w:r w:rsidRPr="00CE50BE">
        <w:rPr>
          <w:rFonts w:ascii="Arial" w:hAnsi="Arial" w:cs="Arial"/>
        </w:rPr>
        <w:t xml:space="preserve"> 9 November 2025).</w:t>
      </w:r>
    </w:p>
    <w:p w14:paraId="2E6336F2" w14:textId="2F3FB35D" w:rsidR="006A32C3" w:rsidRDefault="006A32C3" w:rsidP="00CE50BE">
      <w:pPr>
        <w:spacing w:line="360" w:lineRule="auto"/>
        <w:jc w:val="both"/>
        <w:rPr>
          <w:rFonts w:ascii="Arial" w:hAnsi="Arial" w:cs="Arial"/>
        </w:rPr>
      </w:pPr>
      <w:r w:rsidRPr="007C0B4C">
        <w:rPr>
          <w:rFonts w:ascii="Arial" w:hAnsi="Arial" w:cs="Arial"/>
          <w:lang w:eastAsia="en-GB"/>
        </w:rPr>
        <w:t>NICE (2025</w:t>
      </w:r>
      <w:r w:rsidRPr="007C0B4C">
        <w:rPr>
          <w:rFonts w:ascii="Arial" w:hAnsi="Arial" w:cs="Arial"/>
          <w:i/>
          <w:iCs/>
          <w:lang w:eastAsia="en-GB"/>
        </w:rPr>
        <w:t xml:space="preserve">) Planning and delivering overweight and obesity services and interventions. </w:t>
      </w:r>
      <w:r w:rsidRPr="007C0B4C">
        <w:rPr>
          <w:rFonts w:ascii="Arial" w:hAnsi="Arial" w:cs="Arial"/>
          <w:lang w:eastAsia="en-GB"/>
        </w:rPr>
        <w:t xml:space="preserve">Available at: </w:t>
      </w:r>
      <w:hyperlink r:id="rId46" w:anchor=":~:text=%5B2014%5D-,1.19.,%5B2014%2C%20amended%202025%5D" w:history="1">
        <w:r w:rsidRPr="007C0B4C">
          <w:rPr>
            <w:rStyle w:val="Hyperlink"/>
            <w:rFonts w:ascii="Arial" w:hAnsi="Arial" w:cs="Arial"/>
            <w:lang w:eastAsia="en-GB"/>
          </w:rPr>
          <w:t>https://www.nice.org.uk/guidance/ng246/chapter/Planning-and-delivering-overweight-and-obesity-services-and-interventions#:~:text=%5B2014%5D-,1.19.,%5B2014%2C%20amended%202025%5D</w:t>
        </w:r>
      </w:hyperlink>
      <w:r w:rsidRPr="007C0B4C">
        <w:rPr>
          <w:rFonts w:ascii="Arial" w:hAnsi="Arial" w:cs="Arial"/>
          <w:b/>
          <w:bCs/>
          <w:lang w:eastAsia="en-GB"/>
        </w:rPr>
        <w:t xml:space="preserve"> </w:t>
      </w:r>
      <w:r w:rsidRPr="007C0B4C">
        <w:rPr>
          <w:rFonts w:ascii="Arial" w:hAnsi="Arial" w:cs="Arial"/>
          <w:lang w:eastAsia="en-GB"/>
        </w:rPr>
        <w:t>(Accessed: 13 November 2025)</w:t>
      </w:r>
      <w:r w:rsidRPr="007C0B4C">
        <w:rPr>
          <w:lang w:eastAsia="en-GB"/>
        </w:rPr>
        <w:t>.</w:t>
      </w:r>
    </w:p>
    <w:p w14:paraId="62AE321F" w14:textId="051928DB" w:rsidR="00CE50BE" w:rsidRDefault="00CE50BE" w:rsidP="00CE50BE">
      <w:pPr>
        <w:spacing w:line="360" w:lineRule="auto"/>
        <w:jc w:val="both"/>
        <w:rPr>
          <w:rFonts w:ascii="Arial" w:hAnsi="Arial" w:cs="Arial"/>
          <w:color w:val="444444"/>
          <w:shd w:val="clear" w:color="auto" w:fill="FFFFFF"/>
        </w:rPr>
      </w:pPr>
      <w:r w:rsidRPr="00CE50BE">
        <w:rPr>
          <w:rFonts w:ascii="Arial" w:hAnsi="Arial" w:cs="Arial"/>
          <w:color w:val="444444"/>
          <w:shd w:val="clear" w:color="auto" w:fill="FFFFFF"/>
        </w:rPr>
        <w:t xml:space="preserve">NHS Nottingham and Nottinghamshire (2025) </w:t>
      </w:r>
      <w:r w:rsidRPr="00CE50BE">
        <w:rPr>
          <w:rFonts w:ascii="Arial" w:hAnsi="Arial" w:cs="Arial"/>
          <w:i/>
          <w:iCs/>
          <w:color w:val="444444"/>
          <w:shd w:val="clear" w:color="auto" w:fill="FFFFFF"/>
        </w:rPr>
        <w:t xml:space="preserve">Personalise Care. Available at: </w:t>
      </w:r>
      <w:hyperlink r:id="rId47" w:history="1">
        <w:r w:rsidRPr="00CE50BE">
          <w:rPr>
            <w:rStyle w:val="Hyperlink"/>
            <w:rFonts w:ascii="Arial" w:hAnsi="Arial" w:cs="Arial"/>
            <w:i/>
            <w:iCs/>
            <w:shd w:val="clear" w:color="auto" w:fill="FFFFFF"/>
          </w:rPr>
          <w:t>https://notts.icb.nhs.uk/your-health/personalised-care-2/</w:t>
        </w:r>
      </w:hyperlink>
      <w:r w:rsidRPr="00CE50BE">
        <w:rPr>
          <w:rFonts w:ascii="Arial" w:hAnsi="Arial" w:cs="Arial"/>
          <w:i/>
          <w:iCs/>
          <w:color w:val="444444"/>
          <w:shd w:val="clear" w:color="auto" w:fill="FFFFFF"/>
        </w:rPr>
        <w:t xml:space="preserve"> </w:t>
      </w:r>
      <w:r w:rsidRPr="00CE50BE">
        <w:rPr>
          <w:rFonts w:ascii="Arial" w:hAnsi="Arial" w:cs="Arial"/>
          <w:color w:val="444444"/>
          <w:shd w:val="clear" w:color="auto" w:fill="FFFFFF"/>
        </w:rPr>
        <w:t>(Accessed</w:t>
      </w:r>
      <w:r w:rsidR="00E26259">
        <w:rPr>
          <w:rFonts w:ascii="Arial" w:hAnsi="Arial" w:cs="Arial"/>
          <w:color w:val="444444"/>
          <w:shd w:val="clear" w:color="auto" w:fill="FFFFFF"/>
        </w:rPr>
        <w:t>:</w:t>
      </w:r>
      <w:r w:rsidRPr="00CE50BE">
        <w:rPr>
          <w:rFonts w:ascii="Arial" w:hAnsi="Arial" w:cs="Arial"/>
          <w:color w:val="444444"/>
          <w:shd w:val="clear" w:color="auto" w:fill="FFFFFF"/>
        </w:rPr>
        <w:t xml:space="preserve"> 7 November 2025).</w:t>
      </w:r>
    </w:p>
    <w:p w14:paraId="50EEBD90" w14:textId="64B55ED1" w:rsidR="003F6EFD" w:rsidRPr="00E558D1" w:rsidRDefault="003F6EFD" w:rsidP="00CE50BE">
      <w:pPr>
        <w:spacing w:line="360" w:lineRule="auto"/>
        <w:jc w:val="both"/>
        <w:rPr>
          <w:rFonts w:ascii="Arial" w:hAnsi="Arial" w:cs="Arial"/>
          <w:lang w:eastAsia="en-GB"/>
        </w:rPr>
      </w:pPr>
      <w:r w:rsidRPr="003F6EFD">
        <w:rPr>
          <w:rFonts w:ascii="Arial" w:hAnsi="Arial" w:cs="Arial"/>
        </w:rPr>
        <w:t xml:space="preserve">NHS (2022) </w:t>
      </w:r>
      <w:r w:rsidRPr="003F6EFD">
        <w:rPr>
          <w:rFonts w:ascii="Arial" w:hAnsi="Arial" w:cs="Arial"/>
          <w:i/>
          <w:iCs/>
          <w:lang w:eastAsia="en-GB"/>
        </w:rPr>
        <w:t xml:space="preserve">Working in partnership with people and communities: </w:t>
      </w:r>
      <w:r w:rsidRPr="003F6EFD">
        <w:rPr>
          <w:rFonts w:ascii="Arial" w:hAnsi="Arial" w:cs="Arial"/>
          <w:lang w:eastAsia="en-GB"/>
        </w:rPr>
        <w:t xml:space="preserve">Statutory guidance. Available at:  </w:t>
      </w:r>
      <w:hyperlink r:id="rId48" w:anchor=":~:text=We%20refer%20to%20health%20and,to%20deliver%20joined%2Dup%20care" w:history="1">
        <w:r w:rsidRPr="003F6EFD">
          <w:rPr>
            <w:rStyle w:val="Hyperlink"/>
            <w:rFonts w:ascii="Arial" w:hAnsi="Arial" w:cs="Arial"/>
            <w:lang w:eastAsia="en-GB"/>
          </w:rPr>
          <w:t>https://www.england.nhs.uk/long-read/working-in-partnership-with-people-and-communities-statutory-guidance/#:~:text=We%20refer%20to%20health%20and,to%20deliver%20joined%2Dup%20care</w:t>
        </w:r>
      </w:hyperlink>
      <w:r w:rsidRPr="003F6EFD">
        <w:rPr>
          <w:rFonts w:ascii="Arial" w:hAnsi="Arial" w:cs="Arial"/>
          <w:lang w:eastAsia="en-GB"/>
        </w:rPr>
        <w:t>. (Accessed: 13 November 2025).</w:t>
      </w:r>
    </w:p>
    <w:p w14:paraId="2D93176D" w14:textId="2D53DB84" w:rsidR="003B0D84" w:rsidRPr="003B0D84" w:rsidRDefault="003B0D84" w:rsidP="00CE50BE">
      <w:pPr>
        <w:spacing w:line="360" w:lineRule="auto"/>
        <w:jc w:val="both"/>
        <w:rPr>
          <w:rFonts w:ascii="Arial" w:hAnsi="Arial" w:cs="Arial"/>
        </w:rPr>
      </w:pPr>
      <w:r w:rsidRPr="003B0D84">
        <w:rPr>
          <w:rFonts w:ascii="Arial" w:hAnsi="Arial" w:cs="Arial"/>
        </w:rPr>
        <w:t>NHS Confederation (2019)</w:t>
      </w:r>
      <w:r w:rsidRPr="003B0D84">
        <w:rPr>
          <w:rFonts w:ascii="Arial" w:hAnsi="Arial" w:cs="Arial"/>
          <w:i/>
          <w:iCs/>
        </w:rPr>
        <w:t xml:space="preserve"> NHS Long Term Plan</w:t>
      </w:r>
      <w:r w:rsidRPr="003B0D84">
        <w:rPr>
          <w:rFonts w:ascii="Arial" w:hAnsi="Arial" w:cs="Arial"/>
        </w:rPr>
        <w:t xml:space="preserve">. Available at: </w:t>
      </w:r>
      <w:hyperlink r:id="rId49" w:history="1">
        <w:r w:rsidRPr="003B0D84">
          <w:rPr>
            <w:rStyle w:val="Hyperlink"/>
            <w:rFonts w:ascii="Arial" w:hAnsi="Arial" w:cs="Arial"/>
          </w:rPr>
          <w:t>https://www.nhsconfed.org/system/files/media/ltp-member-briefing_4.pdf</w:t>
        </w:r>
      </w:hyperlink>
      <w:r w:rsidRPr="003B0D84">
        <w:rPr>
          <w:rFonts w:ascii="Arial" w:hAnsi="Arial" w:cs="Arial"/>
        </w:rPr>
        <w:t xml:space="preserve"> (Accessed</w:t>
      </w:r>
      <w:r w:rsidR="00E26259">
        <w:rPr>
          <w:rFonts w:ascii="Arial" w:hAnsi="Arial" w:cs="Arial"/>
        </w:rPr>
        <w:t>:</w:t>
      </w:r>
      <w:r w:rsidRPr="003B0D84">
        <w:rPr>
          <w:rFonts w:ascii="Arial" w:hAnsi="Arial" w:cs="Arial"/>
        </w:rPr>
        <w:t xml:space="preserve"> 10 November 2025).</w:t>
      </w:r>
    </w:p>
    <w:p w14:paraId="04E8666E" w14:textId="43F1C65E" w:rsidR="00CE50BE" w:rsidRPr="00363FC8" w:rsidRDefault="00CE50BE" w:rsidP="00363FC8">
      <w:pPr>
        <w:spacing w:line="360" w:lineRule="auto"/>
        <w:jc w:val="both"/>
        <w:rPr>
          <w:rFonts w:ascii="Arial" w:eastAsia="Arial Unicode MS" w:hAnsi="Arial" w:cs="Arial"/>
        </w:rPr>
      </w:pPr>
      <w:r w:rsidRPr="00CE50BE">
        <w:rPr>
          <w:rFonts w:ascii="Arial" w:hAnsi="Arial" w:cs="Arial"/>
        </w:rPr>
        <w:t xml:space="preserve">NHS Coventry and Warwickshire (2025) </w:t>
      </w:r>
      <w:r w:rsidRPr="00CE50BE">
        <w:rPr>
          <w:rFonts w:ascii="Arial" w:hAnsi="Arial" w:cs="Arial"/>
          <w:i/>
          <w:iCs/>
          <w:lang w:eastAsia="en-GB"/>
        </w:rPr>
        <w:t>What is Personalised Care?</w:t>
      </w:r>
      <w:r w:rsidRPr="00CE50BE">
        <w:rPr>
          <w:rFonts w:ascii="Arial" w:hAnsi="Arial" w:cs="Arial"/>
          <w:lang w:eastAsia="en-GB"/>
        </w:rPr>
        <w:t xml:space="preserve"> The Comprehensive Model and the six components</w:t>
      </w:r>
      <w:r w:rsidRPr="00CE50BE">
        <w:rPr>
          <w:rFonts w:ascii="Arial" w:hAnsi="Arial" w:cs="Arial"/>
        </w:rPr>
        <w:t>.</w:t>
      </w:r>
      <w:r w:rsidRPr="00CE50BE">
        <w:rPr>
          <w:rFonts w:ascii="Arial" w:hAnsi="Arial" w:cs="Arial"/>
          <w:i/>
          <w:iCs/>
          <w:lang w:eastAsia="en-GB"/>
        </w:rPr>
        <w:t xml:space="preserve"> </w:t>
      </w:r>
      <w:r w:rsidRPr="00CE50BE">
        <w:rPr>
          <w:rFonts w:ascii="Arial" w:hAnsi="Arial" w:cs="Arial"/>
          <w:lang w:eastAsia="en-GB"/>
        </w:rPr>
        <w:t xml:space="preserve">Available at: </w:t>
      </w:r>
      <w:hyperlink r:id="rId50" w:history="1">
        <w:r w:rsidRPr="00CE50BE">
          <w:rPr>
            <w:rStyle w:val="Hyperlink"/>
            <w:rFonts w:ascii="Arial" w:hAnsi="Arial" w:cs="Arial"/>
            <w:lang w:eastAsia="en-GB"/>
          </w:rPr>
          <w:t>https://www.happyhealthylives.uk/integrated-care-board/resources-and-services/personalising-care-for-our-people/what-is-personalised-care-the-comprehensive-model-and-the-six-components/</w:t>
        </w:r>
      </w:hyperlink>
      <w:r w:rsidRPr="00CE50BE">
        <w:rPr>
          <w:rFonts w:ascii="Arial" w:hAnsi="Arial" w:cs="Arial"/>
          <w:lang w:eastAsia="en-GB"/>
        </w:rPr>
        <w:t xml:space="preserve"> (Accessed</w:t>
      </w:r>
      <w:r w:rsidR="00E26259">
        <w:rPr>
          <w:rFonts w:ascii="Arial" w:hAnsi="Arial" w:cs="Arial"/>
          <w:lang w:eastAsia="en-GB"/>
        </w:rPr>
        <w:t>:</w:t>
      </w:r>
      <w:r w:rsidRPr="00CE50BE">
        <w:rPr>
          <w:rFonts w:ascii="Arial" w:hAnsi="Arial" w:cs="Arial"/>
          <w:lang w:eastAsia="en-GB"/>
        </w:rPr>
        <w:t xml:space="preserve"> 7 November 2025).</w:t>
      </w:r>
    </w:p>
    <w:p w14:paraId="3928A734" w14:textId="77777777" w:rsidR="00A44BD0" w:rsidRPr="00CE50BE" w:rsidRDefault="00A44BD0" w:rsidP="00363FC8">
      <w:pPr>
        <w:spacing w:line="360" w:lineRule="auto"/>
        <w:jc w:val="both"/>
        <w:rPr>
          <w:rFonts w:ascii="Arial" w:eastAsia="Arial Unicode MS" w:hAnsi="Arial" w:cs="Arial"/>
        </w:rPr>
      </w:pPr>
      <w:r w:rsidRPr="00CE50BE">
        <w:rPr>
          <w:rFonts w:ascii="Arial" w:eastAsia="Times New Roman" w:hAnsi="Arial" w:cs="Arial"/>
          <w:lang w:eastAsia="en-GB"/>
        </w:rPr>
        <w:t xml:space="preserve">Office for Health Improvement and Disparities (2025) </w:t>
      </w:r>
      <w:r w:rsidRPr="00CE50BE">
        <w:rPr>
          <w:rFonts w:ascii="Arial" w:eastAsia="Times New Roman" w:hAnsi="Arial" w:cs="Arial"/>
          <w:i/>
          <w:iCs/>
          <w:lang w:eastAsia="en-GB"/>
        </w:rPr>
        <w:t xml:space="preserve">Obesity profile: short statistical commentary, May 2025. </w:t>
      </w:r>
      <w:r w:rsidRPr="00CE50BE">
        <w:rPr>
          <w:rFonts w:ascii="Arial" w:eastAsia="Arial Unicode MS" w:hAnsi="Arial" w:cs="Arial"/>
        </w:rPr>
        <w:t xml:space="preserve">Available at: </w:t>
      </w:r>
      <w:hyperlink r:id="rId51" w:history="1">
        <w:r w:rsidRPr="00CE50BE">
          <w:rPr>
            <w:rStyle w:val="Hyperlink"/>
            <w:rFonts w:ascii="Arial" w:eastAsia="Arial Unicode MS" w:hAnsi="Arial" w:cs="Arial"/>
            <w:color w:val="auto"/>
          </w:rPr>
          <w:t>https://www.gov.uk/government/statistics/obesity-profile-may-2025-update/obesity-profile-short-statistical-commentary-may-2025</w:t>
        </w:r>
      </w:hyperlink>
      <w:r w:rsidRPr="00CE50BE">
        <w:rPr>
          <w:rFonts w:ascii="Arial" w:eastAsia="Arial Unicode MS" w:hAnsi="Arial" w:cs="Arial"/>
        </w:rPr>
        <w:t xml:space="preserve">  (Accessed: 13 October 2025).</w:t>
      </w:r>
    </w:p>
    <w:p w14:paraId="6DB3328E" w14:textId="115A10B5" w:rsidR="009835F7" w:rsidRPr="00CE50BE" w:rsidRDefault="00A44BD0" w:rsidP="00363FC8">
      <w:pPr>
        <w:spacing w:line="360" w:lineRule="auto"/>
        <w:jc w:val="both"/>
        <w:rPr>
          <w:rFonts w:ascii="Arial" w:eastAsia="Arial Unicode MS" w:hAnsi="Arial" w:cs="Arial"/>
        </w:rPr>
      </w:pPr>
      <w:r w:rsidRPr="00CE50BE">
        <w:rPr>
          <w:rFonts w:ascii="Arial" w:hAnsi="Arial" w:cs="Arial"/>
        </w:rPr>
        <w:t xml:space="preserve">Obesity Medicine Association (2023) </w:t>
      </w:r>
      <w:r w:rsidRPr="00CE50BE">
        <w:rPr>
          <w:rFonts w:ascii="Arial" w:hAnsi="Arial" w:cs="Arial"/>
          <w:i/>
          <w:iCs/>
          <w:lang w:eastAsia="en-GB"/>
        </w:rPr>
        <w:t>Obesity and Pain Management: How to Treat Pain in Patients with Obesity.</w:t>
      </w:r>
      <w:r w:rsidRPr="00CE50BE">
        <w:rPr>
          <w:rFonts w:ascii="Arial" w:hAnsi="Arial" w:cs="Arial"/>
          <w:lang w:eastAsia="en-GB"/>
        </w:rPr>
        <w:t xml:space="preserve"> </w:t>
      </w:r>
      <w:r w:rsidRPr="00CE50BE">
        <w:rPr>
          <w:rFonts w:ascii="Arial" w:eastAsia="Arial Unicode MS" w:hAnsi="Arial" w:cs="Arial"/>
        </w:rPr>
        <w:t xml:space="preserve">Available at: </w:t>
      </w:r>
      <w:hyperlink r:id="rId52" w:history="1">
        <w:r w:rsidRPr="00CE50BE">
          <w:rPr>
            <w:rStyle w:val="Hyperlink"/>
            <w:rFonts w:ascii="Arial" w:eastAsia="Arial Unicode MS" w:hAnsi="Arial" w:cs="Arial"/>
          </w:rPr>
          <w:t>https://obesitymedicine.org/blog/obesity-and-pain-management-</w:t>
        </w:r>
        <w:r w:rsidRPr="00CE50BE">
          <w:rPr>
            <w:rStyle w:val="Hyperlink"/>
            <w:rFonts w:ascii="Arial" w:eastAsia="Arial Unicode MS" w:hAnsi="Arial" w:cs="Arial"/>
          </w:rPr>
          <w:lastRenderedPageBreak/>
          <w:t>how-to-treat-pain-in-patients-with-obesity/</w:t>
        </w:r>
      </w:hyperlink>
      <w:r w:rsidRPr="00CE50BE">
        <w:rPr>
          <w:rFonts w:ascii="Arial" w:eastAsia="Arial Unicode MS" w:hAnsi="Arial" w:cs="Arial"/>
        </w:rPr>
        <w:t xml:space="preserve"> (Accessed: 13 October 2025).</w:t>
      </w:r>
    </w:p>
    <w:p w14:paraId="072C77E9" w14:textId="4D815006" w:rsidR="00312B0E" w:rsidRPr="00CE50BE" w:rsidRDefault="009835F7" w:rsidP="00363FC8">
      <w:pPr>
        <w:spacing w:line="360" w:lineRule="auto"/>
        <w:jc w:val="both"/>
        <w:rPr>
          <w:rFonts w:ascii="Arial" w:eastAsia="Arial Unicode MS" w:hAnsi="Arial" w:cs="Arial"/>
        </w:rPr>
      </w:pPr>
      <w:r w:rsidRPr="00CE50BE">
        <w:rPr>
          <w:rFonts w:ascii="Arial" w:eastAsia="Arial Unicode MS" w:hAnsi="Arial" w:cs="Arial"/>
        </w:rPr>
        <w:t xml:space="preserve">Obesity Action </w:t>
      </w:r>
      <w:r w:rsidR="002F4679" w:rsidRPr="00CE50BE">
        <w:rPr>
          <w:rFonts w:ascii="Arial" w:eastAsia="Arial Unicode MS" w:hAnsi="Arial" w:cs="Arial"/>
        </w:rPr>
        <w:t>Coalition (2025)</w:t>
      </w:r>
      <w:r w:rsidR="00FC1820" w:rsidRPr="00CE50BE">
        <w:rPr>
          <w:rFonts w:ascii="Arial" w:eastAsia="Arial Unicode MS" w:hAnsi="Arial" w:cs="Arial"/>
        </w:rPr>
        <w:t xml:space="preserve"> </w:t>
      </w:r>
      <w:r w:rsidR="00D975F9" w:rsidRPr="00CE50BE">
        <w:rPr>
          <w:rFonts w:ascii="Arial" w:eastAsia="Arial Unicode MS" w:hAnsi="Arial" w:cs="Arial"/>
          <w:i/>
          <w:iCs/>
        </w:rPr>
        <w:t>W</w:t>
      </w:r>
      <w:r w:rsidR="00B77BB8" w:rsidRPr="00CE50BE">
        <w:rPr>
          <w:rFonts w:ascii="Arial" w:eastAsia="Arial Unicode MS" w:hAnsi="Arial" w:cs="Arial"/>
          <w:i/>
          <w:iCs/>
        </w:rPr>
        <w:t xml:space="preserve">hat is Obesity? </w:t>
      </w:r>
      <w:r w:rsidR="00707EDD" w:rsidRPr="00CE50BE">
        <w:rPr>
          <w:rFonts w:ascii="Arial" w:eastAsia="Arial Unicode MS" w:hAnsi="Arial" w:cs="Arial"/>
        </w:rPr>
        <w:t>Available at:</w:t>
      </w:r>
      <w:hyperlink r:id="rId53" w:history="1">
        <w:r w:rsidR="00B77BB8" w:rsidRPr="00CE50BE">
          <w:rPr>
            <w:rStyle w:val="Hyperlink"/>
            <w:rFonts w:ascii="Arial" w:eastAsia="Arial Unicode MS" w:hAnsi="Arial" w:cs="Arial"/>
          </w:rPr>
          <w:t>https://www.obesityaction.org/education-support/learn-about-obesity/causes/</w:t>
        </w:r>
      </w:hyperlink>
      <w:r w:rsidR="00DD6E07" w:rsidRPr="00CE50BE">
        <w:rPr>
          <w:rFonts w:ascii="Arial" w:eastAsia="Arial Unicode MS" w:hAnsi="Arial" w:cs="Arial"/>
        </w:rPr>
        <w:t xml:space="preserve"> (Accessed: 14 October 2025).</w:t>
      </w:r>
    </w:p>
    <w:p w14:paraId="610496C9" w14:textId="1B95DD5E" w:rsidR="00A84072" w:rsidRPr="00CE50BE" w:rsidRDefault="00A84072" w:rsidP="00363FC8">
      <w:pPr>
        <w:spacing w:line="360" w:lineRule="auto"/>
        <w:jc w:val="both"/>
        <w:rPr>
          <w:rFonts w:ascii="Arial" w:hAnsi="Arial" w:cs="Arial"/>
        </w:rPr>
      </w:pPr>
      <w:r w:rsidRPr="00CE50BE">
        <w:rPr>
          <w:rFonts w:ascii="Arial" w:hAnsi="Arial" w:cs="Arial"/>
        </w:rPr>
        <w:t xml:space="preserve">Psychologists Variations (2025) </w:t>
      </w:r>
      <w:r w:rsidRPr="00CE50BE">
        <w:rPr>
          <w:rFonts w:ascii="Arial" w:hAnsi="Arial" w:cs="Arial"/>
          <w:i/>
          <w:iCs/>
          <w:lang w:eastAsia="en-GB"/>
        </w:rPr>
        <w:t>7 Ways a Loved One’s Illness Affects the Whole Family</w:t>
      </w:r>
      <w:r w:rsidR="00242D08" w:rsidRPr="00CE50BE">
        <w:rPr>
          <w:rFonts w:ascii="Arial" w:hAnsi="Arial" w:cs="Arial"/>
          <w:i/>
          <w:iCs/>
          <w:lang w:eastAsia="en-GB"/>
        </w:rPr>
        <w:t>.</w:t>
      </w:r>
      <w:r w:rsidR="00242D08" w:rsidRPr="00CE50BE">
        <w:rPr>
          <w:rFonts w:ascii="Arial" w:hAnsi="Arial" w:cs="Arial"/>
          <w:lang w:eastAsia="en-GB"/>
        </w:rPr>
        <w:t xml:space="preserve"> </w:t>
      </w:r>
      <w:r w:rsidRPr="00CE50BE">
        <w:rPr>
          <w:rFonts w:ascii="Arial" w:hAnsi="Arial" w:cs="Arial"/>
        </w:rPr>
        <w:t xml:space="preserve">Available at: </w:t>
      </w:r>
      <w:hyperlink r:id="rId54" w:anchor=":~:text=Emotional%20upheaval,Ange" w:history="1">
        <w:r w:rsidRPr="00CE50BE">
          <w:rPr>
            <w:rStyle w:val="Hyperlink"/>
            <w:rFonts w:ascii="Arial" w:hAnsi="Arial" w:cs="Arial"/>
          </w:rPr>
          <w:t>https://www.variationspsychology.com/blogs/7-ways-a-loved-ones-illness-affects-the-whole-family#:~:text=Emotional%20upheaval,Ange</w:t>
        </w:r>
      </w:hyperlink>
      <w:r w:rsidRPr="00CE50BE">
        <w:rPr>
          <w:rFonts w:ascii="Arial" w:hAnsi="Arial" w:cs="Arial"/>
        </w:rPr>
        <w:t xml:space="preserve"> Ange (Accessed</w:t>
      </w:r>
      <w:r w:rsidR="00E26259">
        <w:rPr>
          <w:rFonts w:ascii="Arial" w:hAnsi="Arial" w:cs="Arial"/>
        </w:rPr>
        <w:t>:</w:t>
      </w:r>
      <w:r w:rsidRPr="00CE50BE">
        <w:rPr>
          <w:rFonts w:ascii="Arial" w:hAnsi="Arial" w:cs="Arial"/>
        </w:rPr>
        <w:t xml:space="preserve"> 6 November 2025).</w:t>
      </w:r>
    </w:p>
    <w:p w14:paraId="69E70CC7" w14:textId="5F5A3278" w:rsidR="009828AF" w:rsidRDefault="009828AF" w:rsidP="00363FC8">
      <w:pPr>
        <w:spacing w:line="360" w:lineRule="auto"/>
        <w:jc w:val="both"/>
        <w:rPr>
          <w:rFonts w:ascii="Arial" w:hAnsi="Arial" w:cs="Arial"/>
        </w:rPr>
      </w:pPr>
      <w:bookmarkStart w:id="6" w:name="_Hlk213453708"/>
      <w:r w:rsidRPr="00CE50BE">
        <w:rPr>
          <w:rFonts w:ascii="Arial" w:hAnsi="Arial" w:cs="Arial"/>
        </w:rPr>
        <w:t xml:space="preserve">Public Health England (2019) </w:t>
      </w:r>
      <w:r w:rsidRPr="00CE50BE">
        <w:rPr>
          <w:rFonts w:ascii="Arial" w:hAnsi="Arial" w:cs="Arial"/>
          <w:i/>
          <w:iCs/>
        </w:rPr>
        <w:t>Whole System Approach to Obesity.</w:t>
      </w:r>
      <w:r w:rsidRPr="00CE50BE">
        <w:rPr>
          <w:rFonts w:ascii="Arial" w:hAnsi="Arial" w:cs="Arial"/>
        </w:rPr>
        <w:t xml:space="preserve"> Available at:  </w:t>
      </w:r>
      <w:hyperlink r:id="rId55" w:history="1">
        <w:r w:rsidRPr="00CE50BE">
          <w:rPr>
            <w:rStyle w:val="Hyperlink"/>
            <w:rFonts w:ascii="Arial" w:hAnsi="Arial" w:cs="Arial"/>
          </w:rPr>
          <w:t>https://assets.publishing.service.gov.uk/media/5d396e7140f0b604de59fde9/Whole_systems_approach_to_obesity_guide.pdf</w:t>
        </w:r>
      </w:hyperlink>
      <w:r w:rsidRPr="00CE50BE">
        <w:rPr>
          <w:rFonts w:ascii="Arial" w:hAnsi="Arial" w:cs="Arial"/>
        </w:rPr>
        <w:t xml:space="preserve"> (Accessed</w:t>
      </w:r>
      <w:r w:rsidR="00E26259">
        <w:rPr>
          <w:rFonts w:ascii="Arial" w:hAnsi="Arial" w:cs="Arial"/>
        </w:rPr>
        <w:t>:</w:t>
      </w:r>
      <w:r w:rsidRPr="00CE50BE">
        <w:rPr>
          <w:rFonts w:ascii="Arial" w:hAnsi="Arial" w:cs="Arial"/>
        </w:rPr>
        <w:t xml:space="preserve"> 8 November 2025).</w:t>
      </w:r>
      <w:bookmarkEnd w:id="6"/>
    </w:p>
    <w:p w14:paraId="33358D93" w14:textId="6E51EDCC" w:rsidR="00383618" w:rsidRPr="002468F3" w:rsidRDefault="00383618" w:rsidP="000933CF">
      <w:pPr>
        <w:spacing w:after="0" w:line="360" w:lineRule="auto"/>
        <w:jc w:val="both"/>
        <w:rPr>
          <w:rFonts w:ascii="Arial" w:eastAsia="Times New Roman" w:hAnsi="Arial" w:cs="Arial"/>
          <w:lang w:eastAsia="en-GB"/>
        </w:rPr>
      </w:pPr>
      <w:proofErr w:type="spellStart"/>
      <w:r w:rsidRPr="002468F3">
        <w:rPr>
          <w:rFonts w:ascii="Arial" w:eastAsia="Times New Roman" w:hAnsi="Arial" w:cs="Arial"/>
          <w:lang w:eastAsia="en-GB"/>
        </w:rPr>
        <w:t>Pomey</w:t>
      </w:r>
      <w:proofErr w:type="spellEnd"/>
      <w:r w:rsidRPr="002468F3">
        <w:rPr>
          <w:rFonts w:ascii="Arial" w:eastAsia="Times New Roman" w:hAnsi="Arial" w:cs="Arial"/>
          <w:lang w:eastAsia="en-GB"/>
        </w:rPr>
        <w:t xml:space="preserve">, P., Schaad, B., Lasserre-Moutet, A., Böhme, P., </w:t>
      </w:r>
      <w:r>
        <w:rPr>
          <w:rFonts w:ascii="Arial" w:eastAsia="Times New Roman" w:hAnsi="Arial" w:cs="Arial"/>
          <w:lang w:eastAsia="en-GB"/>
        </w:rPr>
        <w:t>and</w:t>
      </w:r>
      <w:r w:rsidRPr="002468F3">
        <w:rPr>
          <w:rFonts w:ascii="Arial" w:eastAsia="Times New Roman" w:hAnsi="Arial" w:cs="Arial"/>
          <w:lang w:eastAsia="en-GB"/>
        </w:rPr>
        <w:t xml:space="preserve"> Jackson, M. (2024) </w:t>
      </w:r>
      <w:r>
        <w:rPr>
          <w:rFonts w:ascii="Arial" w:eastAsia="Times New Roman" w:hAnsi="Arial" w:cs="Arial"/>
          <w:lang w:eastAsia="en-GB"/>
        </w:rPr>
        <w:t>‘</w:t>
      </w:r>
      <w:r w:rsidRPr="002468F3">
        <w:rPr>
          <w:rFonts w:ascii="Arial" w:eastAsia="Times New Roman" w:hAnsi="Arial" w:cs="Arial"/>
          <w:lang w:eastAsia="en-GB"/>
        </w:rPr>
        <w:t xml:space="preserve">Towards a New Integrated Model for Taking </w:t>
      </w:r>
      <w:proofErr w:type="gramStart"/>
      <w:r w:rsidRPr="002468F3">
        <w:rPr>
          <w:rFonts w:ascii="Arial" w:eastAsia="Times New Roman" w:hAnsi="Arial" w:cs="Arial"/>
          <w:lang w:eastAsia="en-GB"/>
        </w:rPr>
        <w:t>Into</w:t>
      </w:r>
      <w:proofErr w:type="gramEnd"/>
      <w:r w:rsidRPr="002468F3">
        <w:rPr>
          <w:rFonts w:ascii="Arial" w:eastAsia="Times New Roman" w:hAnsi="Arial" w:cs="Arial"/>
          <w:lang w:eastAsia="en-GB"/>
        </w:rPr>
        <w:t xml:space="preserve"> Account the Experiential Knowledge of People </w:t>
      </w:r>
      <w:proofErr w:type="gramStart"/>
      <w:r w:rsidRPr="002468F3">
        <w:rPr>
          <w:rFonts w:ascii="Arial" w:eastAsia="Times New Roman" w:hAnsi="Arial" w:cs="Arial"/>
          <w:lang w:eastAsia="en-GB"/>
        </w:rPr>
        <w:t>With</w:t>
      </w:r>
      <w:proofErr w:type="gramEnd"/>
      <w:r w:rsidRPr="002468F3">
        <w:rPr>
          <w:rFonts w:ascii="Arial" w:eastAsia="Times New Roman" w:hAnsi="Arial" w:cs="Arial"/>
          <w:lang w:eastAsia="en-GB"/>
        </w:rPr>
        <w:t xml:space="preserve"> Chronic Diseases, Integrating Mediation, Therapeutic Education and Partnership: The Expanded Chronic Care Patient–Professional </w:t>
      </w:r>
      <w:r w:rsidRPr="002468F3">
        <w:rPr>
          <w:rFonts w:ascii="Arial" w:eastAsia="Times New Roman" w:hAnsi="Arial" w:cs="Arial"/>
          <w:lang w:eastAsia="en-GB"/>
        </w:rPr>
        <w:t>Partnership Model</w:t>
      </w:r>
      <w:r>
        <w:rPr>
          <w:rFonts w:ascii="Arial" w:eastAsia="Times New Roman" w:hAnsi="Arial" w:cs="Arial"/>
          <w:lang w:eastAsia="en-GB"/>
        </w:rPr>
        <w:t>’,</w:t>
      </w:r>
      <w:r w:rsidRPr="002468F3">
        <w:rPr>
          <w:rFonts w:ascii="Arial" w:eastAsia="Times New Roman" w:hAnsi="Arial" w:cs="Arial"/>
          <w:lang w:eastAsia="en-GB"/>
        </w:rPr>
        <w:t xml:space="preserve"> </w:t>
      </w:r>
      <w:r w:rsidRPr="002468F3">
        <w:rPr>
          <w:rFonts w:ascii="Arial" w:eastAsia="Times New Roman" w:hAnsi="Arial" w:cs="Arial"/>
          <w:i/>
          <w:iCs/>
          <w:lang w:eastAsia="en-GB"/>
        </w:rPr>
        <w:t>Health Expectations</w:t>
      </w:r>
      <w:r w:rsidRPr="002468F3">
        <w:rPr>
          <w:rFonts w:ascii="Arial" w:eastAsia="Times New Roman" w:hAnsi="Arial" w:cs="Arial"/>
          <w:lang w:eastAsia="en-GB"/>
        </w:rPr>
        <w:t xml:space="preserve">, </w:t>
      </w:r>
      <w:r w:rsidRPr="002468F3">
        <w:rPr>
          <w:rFonts w:ascii="Arial" w:eastAsia="Times New Roman" w:hAnsi="Arial" w:cs="Arial"/>
          <w:i/>
          <w:iCs/>
          <w:lang w:eastAsia="en-GB"/>
        </w:rPr>
        <w:t>27</w:t>
      </w:r>
      <w:r w:rsidRPr="002468F3">
        <w:rPr>
          <w:rFonts w:ascii="Arial" w:eastAsia="Times New Roman" w:hAnsi="Arial" w:cs="Arial"/>
          <w:lang w:eastAsia="en-GB"/>
        </w:rPr>
        <w:t>(5), e70054. https://doi.org/10.1111/hex.70054</w:t>
      </w:r>
      <w:r w:rsidR="000933CF">
        <w:rPr>
          <w:rFonts w:ascii="Arial" w:eastAsia="Times New Roman" w:hAnsi="Arial" w:cs="Arial"/>
          <w:lang w:eastAsia="en-GB"/>
        </w:rPr>
        <w:t>.</w:t>
      </w:r>
    </w:p>
    <w:p w14:paraId="1CC87FDF" w14:textId="77777777" w:rsidR="00383618" w:rsidRPr="00CE50BE" w:rsidRDefault="00383618" w:rsidP="00363FC8">
      <w:pPr>
        <w:spacing w:line="360" w:lineRule="auto"/>
        <w:jc w:val="both"/>
        <w:rPr>
          <w:rFonts w:ascii="Arial" w:hAnsi="Arial" w:cs="Arial"/>
          <w:lang w:eastAsia="en-GB"/>
        </w:rPr>
      </w:pPr>
    </w:p>
    <w:p w14:paraId="540BFECD" w14:textId="5B616F25" w:rsidR="00312B0E" w:rsidRPr="00CE50BE" w:rsidRDefault="00312B0E" w:rsidP="00363FC8">
      <w:pPr>
        <w:spacing w:line="360" w:lineRule="auto"/>
        <w:jc w:val="both"/>
        <w:rPr>
          <w:rFonts w:ascii="Arial" w:hAnsi="Arial" w:cs="Arial"/>
          <w:color w:val="555555"/>
          <w:shd w:val="clear" w:color="auto" w:fill="FFFFFF"/>
        </w:rPr>
      </w:pPr>
      <w:r w:rsidRPr="00CE50BE">
        <w:rPr>
          <w:rFonts w:ascii="Arial" w:hAnsi="Arial" w:cs="Arial"/>
          <w:color w:val="555555"/>
          <w:shd w:val="clear" w:color="auto" w:fill="FFFFFF"/>
        </w:rPr>
        <w:t xml:space="preserve">Pujia, C., Ferro, Y., Mazza, E., </w:t>
      </w:r>
      <w:proofErr w:type="spellStart"/>
      <w:r w:rsidRPr="00CE50BE">
        <w:rPr>
          <w:rFonts w:ascii="Arial" w:hAnsi="Arial" w:cs="Arial"/>
          <w:color w:val="555555"/>
          <w:shd w:val="clear" w:color="auto" w:fill="FFFFFF"/>
        </w:rPr>
        <w:t>Maurotti</w:t>
      </w:r>
      <w:proofErr w:type="spellEnd"/>
      <w:r w:rsidRPr="00CE50BE">
        <w:rPr>
          <w:rFonts w:ascii="Arial" w:hAnsi="Arial" w:cs="Arial"/>
          <w:color w:val="555555"/>
          <w:shd w:val="clear" w:color="auto" w:fill="FFFFFF"/>
        </w:rPr>
        <w:t>, S., Montalcini, T. and Pujia, A. (2025) ‘The Role of Mobile Apps in Obesity Management: Systematic Review and Meta-Analysis’, </w:t>
      </w:r>
      <w:r w:rsidRPr="00CE50BE">
        <w:rPr>
          <w:rFonts w:ascii="Arial" w:hAnsi="Arial" w:cs="Arial"/>
          <w:i/>
          <w:iCs/>
          <w:color w:val="555555"/>
          <w:shd w:val="clear" w:color="auto" w:fill="FFFFFF"/>
        </w:rPr>
        <w:t>Journal of Medical Internet Research, </w:t>
      </w:r>
      <w:r w:rsidRPr="00CE50BE">
        <w:rPr>
          <w:rFonts w:ascii="Arial" w:hAnsi="Arial" w:cs="Arial"/>
          <w:color w:val="555555"/>
          <w:shd w:val="clear" w:color="auto" w:fill="FFFFFF"/>
        </w:rPr>
        <w:t>27</w:t>
      </w:r>
      <w:r w:rsidR="00E26259">
        <w:rPr>
          <w:rFonts w:ascii="Arial" w:hAnsi="Arial" w:cs="Arial"/>
          <w:color w:val="555555"/>
          <w:shd w:val="clear" w:color="auto" w:fill="FFFFFF"/>
        </w:rPr>
        <w:t>.</w:t>
      </w:r>
    </w:p>
    <w:p w14:paraId="2AAE840D" w14:textId="040CBE78" w:rsidR="00D1035C" w:rsidRPr="00CE50BE" w:rsidRDefault="00D1035C" w:rsidP="00363FC8">
      <w:pPr>
        <w:spacing w:line="360" w:lineRule="auto"/>
        <w:jc w:val="both"/>
        <w:rPr>
          <w:rFonts w:ascii="Arial" w:eastAsia="Arial Unicode MS" w:hAnsi="Arial" w:cs="Arial"/>
        </w:rPr>
      </w:pPr>
      <w:proofErr w:type="spellStart"/>
      <w:r w:rsidRPr="00CE50BE">
        <w:rPr>
          <w:rFonts w:ascii="Arial" w:hAnsi="Arial" w:cs="Arial"/>
          <w:color w:val="000000" w:themeColor="text1"/>
        </w:rPr>
        <w:t>Physiopedia</w:t>
      </w:r>
      <w:proofErr w:type="spellEnd"/>
      <w:r w:rsidRPr="00CE50BE">
        <w:rPr>
          <w:rFonts w:ascii="Arial" w:hAnsi="Arial" w:cs="Arial"/>
          <w:color w:val="000000" w:themeColor="text1"/>
        </w:rPr>
        <w:t xml:space="preserve"> (2025) </w:t>
      </w:r>
      <w:r w:rsidRPr="00CE50BE">
        <w:rPr>
          <w:rFonts w:ascii="Arial" w:hAnsi="Arial" w:cs="Arial"/>
          <w:i/>
          <w:iCs/>
          <w:color w:val="000000" w:themeColor="text1"/>
        </w:rPr>
        <w:t xml:space="preserve">Biopsychosocial Model. </w:t>
      </w:r>
      <w:r w:rsidRPr="00CE50BE">
        <w:rPr>
          <w:rFonts w:ascii="Arial" w:hAnsi="Arial" w:cs="Arial"/>
          <w:color w:val="3A3A3A"/>
          <w:shd w:val="clear" w:color="auto" w:fill="FFFFFF"/>
        </w:rPr>
        <w:t xml:space="preserve">Available at: </w:t>
      </w:r>
      <w:hyperlink r:id="rId56" w:history="1">
        <w:r w:rsidRPr="00CE50BE">
          <w:rPr>
            <w:rStyle w:val="Hyperlink"/>
            <w:rFonts w:ascii="Arial" w:hAnsi="Arial" w:cs="Arial"/>
            <w:shd w:val="clear" w:color="auto" w:fill="FFFFFF"/>
          </w:rPr>
          <w:t>https://www.physio-pedia.com/Biopsychosocial_Model</w:t>
        </w:r>
      </w:hyperlink>
      <w:r w:rsidRPr="00CE50BE">
        <w:rPr>
          <w:rFonts w:ascii="Arial" w:hAnsi="Arial" w:cs="Arial"/>
          <w:color w:val="3A3A3A"/>
          <w:shd w:val="clear" w:color="auto" w:fill="FFFFFF"/>
        </w:rPr>
        <w:t xml:space="preserve"> </w:t>
      </w:r>
      <w:r w:rsidRPr="00CE50BE">
        <w:rPr>
          <w:rFonts w:ascii="Arial" w:eastAsia="Arial Unicode MS" w:hAnsi="Arial" w:cs="Arial"/>
        </w:rPr>
        <w:t>(Accessed: 21 October 2025).</w:t>
      </w:r>
    </w:p>
    <w:p w14:paraId="0D73CF04" w14:textId="224EFED6" w:rsidR="006A31A4" w:rsidRPr="00CE50BE" w:rsidRDefault="006A31A4" w:rsidP="00363FC8">
      <w:pPr>
        <w:spacing w:line="360" w:lineRule="auto"/>
        <w:jc w:val="both"/>
        <w:rPr>
          <w:rFonts w:ascii="Arial" w:hAnsi="Arial" w:cs="Arial"/>
          <w:lang w:eastAsia="en-GB"/>
        </w:rPr>
      </w:pPr>
      <w:r w:rsidRPr="00CE50BE">
        <w:rPr>
          <w:rFonts w:ascii="Arial" w:hAnsi="Arial" w:cs="Arial"/>
          <w:lang w:eastAsia="en-GB"/>
        </w:rPr>
        <w:t>Quinn, H. (2025}</w:t>
      </w:r>
      <w:r w:rsidRPr="00CE50BE">
        <w:rPr>
          <w:rFonts w:ascii="Arial" w:hAnsi="Arial" w:cs="Arial"/>
          <w:i/>
          <w:iCs/>
          <w:lang w:eastAsia="en-GB"/>
        </w:rPr>
        <w:t xml:space="preserve"> </w:t>
      </w:r>
      <w:r w:rsidRPr="00582E0E">
        <w:rPr>
          <w:rFonts w:ascii="Arial" w:hAnsi="Arial" w:cs="Arial"/>
          <w:i/>
          <w:iCs/>
          <w:lang w:eastAsia="en-GB"/>
        </w:rPr>
        <w:t>NICE recommends better support for weight-loss patients after treatment</w:t>
      </w:r>
      <w:r w:rsidRPr="00CE50BE">
        <w:rPr>
          <w:rFonts w:ascii="Arial" w:hAnsi="Arial" w:cs="Arial"/>
          <w:i/>
          <w:iCs/>
          <w:lang w:eastAsia="en-GB"/>
        </w:rPr>
        <w:t>.</w:t>
      </w:r>
      <w:r w:rsidRPr="00CE50BE">
        <w:rPr>
          <w:rFonts w:ascii="Arial" w:hAnsi="Arial" w:cs="Arial"/>
          <w:lang w:eastAsia="en-GB"/>
        </w:rPr>
        <w:t xml:space="preserve"> Available at: </w:t>
      </w:r>
      <w:hyperlink r:id="rId57" w:anchor=":~:text=Patients%20must%20have%20social%20support,to%20prevent%20future%20weight%20gain" w:history="1">
        <w:r w:rsidRPr="00CE50BE">
          <w:rPr>
            <w:rStyle w:val="Hyperlink"/>
            <w:rFonts w:ascii="Arial" w:hAnsi="Arial" w:cs="Arial"/>
          </w:rPr>
          <w:t>https://www.nursinginpractice.com/clinical/womens-health/nice-recommends-better-support-for-weight-loss-patients-after-treatment/#:~:text=Patients%20must%20have%20social%20support,to%20prevent%20future%20weight%20gain</w:t>
        </w:r>
      </w:hyperlink>
      <w:r w:rsidRPr="00CE50BE">
        <w:rPr>
          <w:rFonts w:ascii="Arial" w:hAnsi="Arial" w:cs="Arial"/>
        </w:rPr>
        <w:t>. (Accessed</w:t>
      </w:r>
      <w:r w:rsidR="00E26259">
        <w:rPr>
          <w:rFonts w:ascii="Arial" w:hAnsi="Arial" w:cs="Arial"/>
        </w:rPr>
        <w:t>:</w:t>
      </w:r>
      <w:r w:rsidRPr="00CE50BE">
        <w:rPr>
          <w:rFonts w:ascii="Arial" w:hAnsi="Arial" w:cs="Arial"/>
        </w:rPr>
        <w:t xml:space="preserve"> 9 November 2025).</w:t>
      </w:r>
    </w:p>
    <w:p w14:paraId="19C92EBB" w14:textId="70827100" w:rsidR="00A44BD0" w:rsidRPr="00CE50BE" w:rsidRDefault="00A44BD0" w:rsidP="00363FC8">
      <w:pPr>
        <w:spacing w:line="360" w:lineRule="auto"/>
        <w:jc w:val="both"/>
        <w:rPr>
          <w:rFonts w:ascii="Arial" w:eastAsia="Arial Unicode MS" w:hAnsi="Arial" w:cs="Arial"/>
        </w:rPr>
      </w:pPr>
      <w:r w:rsidRPr="00CE50BE">
        <w:rPr>
          <w:rFonts w:ascii="Arial" w:hAnsi="Arial" w:cs="Arial"/>
        </w:rPr>
        <w:t>Stiebahl</w:t>
      </w:r>
      <w:r w:rsidR="00FD77D4" w:rsidRPr="00CE50BE">
        <w:rPr>
          <w:rFonts w:ascii="Arial" w:hAnsi="Arial" w:cs="Arial"/>
        </w:rPr>
        <w:t>,</w:t>
      </w:r>
      <w:r w:rsidR="00662D54" w:rsidRPr="00CE50BE">
        <w:rPr>
          <w:rFonts w:ascii="Arial" w:hAnsi="Arial" w:cs="Arial"/>
        </w:rPr>
        <w:t xml:space="preserve"> S.</w:t>
      </w:r>
      <w:r w:rsidR="00FD77D4" w:rsidRPr="00CE50BE">
        <w:rPr>
          <w:rFonts w:ascii="Arial" w:hAnsi="Arial" w:cs="Arial"/>
        </w:rPr>
        <w:t xml:space="preserve"> (2025)</w:t>
      </w:r>
      <w:r w:rsidRPr="00CE50BE">
        <w:rPr>
          <w:rFonts w:ascii="Arial" w:hAnsi="Arial" w:cs="Arial"/>
        </w:rPr>
        <w:t xml:space="preserve"> </w:t>
      </w:r>
      <w:r w:rsidRPr="00CE50BE">
        <w:rPr>
          <w:rFonts w:ascii="Arial" w:hAnsi="Arial" w:cs="Arial"/>
          <w:i/>
          <w:iCs/>
        </w:rPr>
        <w:t>Obesity Statistics</w:t>
      </w:r>
      <w:r w:rsidRPr="00CE50BE">
        <w:rPr>
          <w:rFonts w:ascii="Arial" w:hAnsi="Arial" w:cs="Arial"/>
        </w:rPr>
        <w:t xml:space="preserve">. </w:t>
      </w:r>
      <w:r w:rsidRPr="00CE50BE">
        <w:rPr>
          <w:rFonts w:ascii="Arial" w:eastAsia="Arial Unicode MS" w:hAnsi="Arial" w:cs="Arial"/>
        </w:rPr>
        <w:t xml:space="preserve">Available at: </w:t>
      </w:r>
      <w:hyperlink r:id="rId58" w:history="1">
        <w:r w:rsidRPr="00CE50BE">
          <w:rPr>
            <w:rStyle w:val="Hyperlink"/>
            <w:rFonts w:ascii="Arial" w:hAnsi="Arial" w:cs="Arial"/>
            <w:shd w:val="clear" w:color="auto" w:fill="FFFFFF"/>
          </w:rPr>
          <w:t>https://researchbriefings.files.parliament.uk/documents/SN03336/SN03336.pdf</w:t>
        </w:r>
      </w:hyperlink>
      <w:r w:rsidRPr="00CE50BE">
        <w:rPr>
          <w:rFonts w:ascii="Arial" w:hAnsi="Arial" w:cs="Arial"/>
          <w:color w:val="000000"/>
          <w:shd w:val="clear" w:color="auto" w:fill="FFFFFF"/>
        </w:rPr>
        <w:t xml:space="preserve"> </w:t>
      </w:r>
      <w:r w:rsidRPr="00CE50BE">
        <w:rPr>
          <w:rFonts w:ascii="Arial" w:eastAsia="Arial Unicode MS" w:hAnsi="Arial" w:cs="Arial"/>
        </w:rPr>
        <w:t>(Accessed: 13 October 2025).</w:t>
      </w:r>
    </w:p>
    <w:p w14:paraId="1A739A6E" w14:textId="435017ED" w:rsidR="00A314C9" w:rsidRDefault="00A314C9" w:rsidP="00363FC8">
      <w:pPr>
        <w:spacing w:line="360" w:lineRule="auto"/>
        <w:jc w:val="both"/>
        <w:rPr>
          <w:rFonts w:ascii="Arial" w:eastAsia="Arial Unicode MS" w:hAnsi="Arial" w:cs="Arial"/>
        </w:rPr>
      </w:pPr>
      <w:r w:rsidRPr="00CE50BE">
        <w:rPr>
          <w:rFonts w:ascii="Arial" w:hAnsi="Arial" w:cs="Arial"/>
        </w:rPr>
        <w:t xml:space="preserve">Shutterstock (2025) </w:t>
      </w:r>
      <w:r w:rsidRPr="00CE50BE">
        <w:rPr>
          <w:rFonts w:ascii="Arial" w:hAnsi="Arial" w:cs="Arial"/>
          <w:i/>
          <w:iCs/>
          <w:shd w:val="clear" w:color="auto" w:fill="FFFFFF"/>
        </w:rPr>
        <w:t>Oversized Woman Grab Ger Back Suffer from Back suffer.</w:t>
      </w:r>
      <w:r w:rsidRPr="00CE50BE">
        <w:rPr>
          <w:rFonts w:ascii="Arial" w:eastAsia="Arial Unicode MS" w:hAnsi="Arial" w:cs="Arial"/>
        </w:rPr>
        <w:t xml:space="preserve"> Available at: </w:t>
      </w:r>
      <w:hyperlink r:id="rId59" w:history="1">
        <w:r w:rsidRPr="00CE50BE">
          <w:rPr>
            <w:rStyle w:val="Hyperlink"/>
            <w:rFonts w:ascii="Arial" w:eastAsia="Arial Unicode MS" w:hAnsi="Arial" w:cs="Arial"/>
          </w:rPr>
          <w:t>https://www.shutterstock.com/image-</w:t>
        </w:r>
        <w:r w:rsidRPr="00CE50BE">
          <w:rPr>
            <w:rStyle w:val="Hyperlink"/>
            <w:rFonts w:ascii="Arial" w:eastAsia="Arial Unicode MS" w:hAnsi="Arial" w:cs="Arial"/>
          </w:rPr>
          <w:lastRenderedPageBreak/>
          <w:t>photo/oversized-woman-grab-ger-back-suffer-2156502429</w:t>
        </w:r>
      </w:hyperlink>
      <w:r w:rsidRPr="00CE50BE">
        <w:rPr>
          <w:rFonts w:ascii="Arial" w:eastAsia="Arial Unicode MS" w:hAnsi="Arial" w:cs="Arial"/>
        </w:rPr>
        <w:t xml:space="preserve"> (Accessed: 20 October 2025).</w:t>
      </w:r>
    </w:p>
    <w:p w14:paraId="0DD44AA3" w14:textId="5EFED01A" w:rsidR="00EF52F1" w:rsidRPr="000933CF" w:rsidRDefault="00EF52F1" w:rsidP="000933CF">
      <w:pPr>
        <w:spacing w:before="100" w:beforeAutospacing="1" w:after="100" w:afterAutospacing="1" w:line="360" w:lineRule="auto"/>
        <w:jc w:val="both"/>
        <w:rPr>
          <w:rFonts w:ascii="Arial" w:eastAsia="Times New Roman" w:hAnsi="Arial" w:cs="Arial"/>
          <w:b/>
          <w:bCs/>
          <w:lang w:eastAsia="en-GB"/>
        </w:rPr>
      </w:pPr>
      <w:r w:rsidRPr="00461D65">
        <w:rPr>
          <w:rFonts w:ascii="Arial" w:hAnsi="Arial" w:cs="Arial"/>
          <w:color w:val="555555"/>
          <w:shd w:val="clear" w:color="auto" w:fill="FFFFFF"/>
        </w:rPr>
        <w:t xml:space="preserve">Simpson, K., Wilson, N., </w:t>
      </w:r>
      <w:proofErr w:type="spellStart"/>
      <w:r w:rsidRPr="00461D65">
        <w:rPr>
          <w:rFonts w:ascii="Arial" w:hAnsi="Arial" w:cs="Arial"/>
          <w:color w:val="555555"/>
          <w:shd w:val="clear" w:color="auto" w:fill="FFFFFF"/>
        </w:rPr>
        <w:t>Thariath</w:t>
      </w:r>
      <w:proofErr w:type="spellEnd"/>
      <w:r w:rsidRPr="00461D65">
        <w:rPr>
          <w:rFonts w:ascii="Arial" w:hAnsi="Arial" w:cs="Arial"/>
          <w:color w:val="555555"/>
          <w:shd w:val="clear" w:color="auto" w:fill="FFFFFF"/>
        </w:rPr>
        <w:t xml:space="preserve">, J., Schafer, H., Greenwood-Eriksen, M., Fetters, M.D., Serlin, D., Peterson, T. and Abir, M. (2022) ‘How health systems facilitate patient-centred care and care coordination: a case series analysis to identify best practices’, </w:t>
      </w:r>
      <w:r w:rsidRPr="00461D65">
        <w:rPr>
          <w:rFonts w:ascii="Arial" w:hAnsi="Arial" w:cs="Arial"/>
          <w:i/>
          <w:iCs/>
          <w:color w:val="555555"/>
          <w:shd w:val="clear" w:color="auto" w:fill="FFFFFF"/>
        </w:rPr>
        <w:t>BMC Health Services Research, </w:t>
      </w:r>
      <w:r w:rsidRPr="00461D65">
        <w:rPr>
          <w:rFonts w:ascii="Arial" w:hAnsi="Arial" w:cs="Arial"/>
          <w:color w:val="555555"/>
          <w:shd w:val="clear" w:color="auto" w:fill="FFFFFF"/>
        </w:rPr>
        <w:t>22, pp. 1-17</w:t>
      </w:r>
    </w:p>
    <w:p w14:paraId="34EFEAAF" w14:textId="626699CE" w:rsidR="005E47E2" w:rsidRPr="00CE50BE" w:rsidRDefault="005E47E2" w:rsidP="00363FC8">
      <w:pPr>
        <w:spacing w:line="360" w:lineRule="auto"/>
        <w:jc w:val="both"/>
        <w:rPr>
          <w:rFonts w:ascii="Arial" w:hAnsi="Arial" w:cs="Arial"/>
        </w:rPr>
      </w:pPr>
      <w:r w:rsidRPr="00CE50BE">
        <w:rPr>
          <w:rFonts w:ascii="Arial" w:hAnsi="Arial" w:cs="Arial"/>
          <w:color w:val="555555"/>
          <w:shd w:val="clear" w:color="auto" w:fill="FFFFFF"/>
        </w:rPr>
        <w:t xml:space="preserve">Telleria-Aramburu, N., </w:t>
      </w:r>
      <w:proofErr w:type="spellStart"/>
      <w:r w:rsidRPr="00CE50BE">
        <w:rPr>
          <w:rFonts w:ascii="Arial" w:hAnsi="Arial" w:cs="Arial"/>
          <w:color w:val="555555"/>
          <w:shd w:val="clear" w:color="auto" w:fill="FFFFFF"/>
        </w:rPr>
        <w:t>Rocandio</w:t>
      </w:r>
      <w:proofErr w:type="spellEnd"/>
      <w:r w:rsidRPr="00CE50BE">
        <w:rPr>
          <w:rFonts w:ascii="Arial" w:hAnsi="Arial" w:cs="Arial"/>
          <w:color w:val="555555"/>
          <w:shd w:val="clear" w:color="auto" w:fill="FFFFFF"/>
        </w:rPr>
        <w:t xml:space="preserve">, A.M., </w:t>
      </w:r>
      <w:proofErr w:type="spellStart"/>
      <w:r w:rsidRPr="00CE50BE">
        <w:rPr>
          <w:rFonts w:ascii="Arial" w:hAnsi="Arial" w:cs="Arial"/>
          <w:color w:val="555555"/>
          <w:shd w:val="clear" w:color="auto" w:fill="FFFFFF"/>
        </w:rPr>
        <w:t>Rebato</w:t>
      </w:r>
      <w:proofErr w:type="spellEnd"/>
      <w:r w:rsidRPr="00CE50BE">
        <w:rPr>
          <w:rFonts w:ascii="Arial" w:hAnsi="Arial" w:cs="Arial"/>
          <w:color w:val="555555"/>
          <w:shd w:val="clear" w:color="auto" w:fill="FFFFFF"/>
        </w:rPr>
        <w:t>, E. and Arroyo-I</w:t>
      </w:r>
      <w:r w:rsidR="00EA7792" w:rsidRPr="00CE50BE">
        <w:rPr>
          <w:rFonts w:ascii="Arial" w:hAnsi="Arial" w:cs="Arial"/>
          <w:color w:val="555555"/>
          <w:shd w:val="clear" w:color="auto" w:fill="FFFFFF"/>
        </w:rPr>
        <w:t>zaga</w:t>
      </w:r>
      <w:r w:rsidRPr="00CE50BE">
        <w:rPr>
          <w:rFonts w:ascii="Arial" w:hAnsi="Arial" w:cs="Arial"/>
          <w:color w:val="555555"/>
          <w:shd w:val="clear" w:color="auto" w:fill="FFFFFF"/>
        </w:rPr>
        <w:t xml:space="preserve">, M. </w:t>
      </w:r>
      <w:r w:rsidR="00EA7792" w:rsidRPr="00CE50BE">
        <w:rPr>
          <w:rFonts w:ascii="Arial" w:hAnsi="Arial" w:cs="Arial"/>
          <w:color w:val="555555"/>
          <w:shd w:val="clear" w:color="auto" w:fill="FFFFFF"/>
        </w:rPr>
        <w:t>(</w:t>
      </w:r>
      <w:r w:rsidRPr="00CE50BE">
        <w:rPr>
          <w:rFonts w:ascii="Arial" w:hAnsi="Arial" w:cs="Arial"/>
          <w:color w:val="555555"/>
          <w:shd w:val="clear" w:color="auto" w:fill="FFFFFF"/>
        </w:rPr>
        <w:t>2020</w:t>
      </w:r>
      <w:r w:rsidR="00EA7792" w:rsidRPr="00CE50BE">
        <w:rPr>
          <w:rFonts w:ascii="Arial" w:hAnsi="Arial" w:cs="Arial"/>
          <w:color w:val="555555"/>
          <w:shd w:val="clear" w:color="auto" w:fill="FFFFFF"/>
        </w:rPr>
        <w:t>)</w:t>
      </w:r>
      <w:r w:rsidRPr="00CE50BE">
        <w:rPr>
          <w:rFonts w:ascii="Arial" w:hAnsi="Arial" w:cs="Arial"/>
          <w:color w:val="555555"/>
          <w:shd w:val="clear" w:color="auto" w:fill="FFFFFF"/>
        </w:rPr>
        <w:t xml:space="preserve"> </w:t>
      </w:r>
      <w:r w:rsidR="00EA7792" w:rsidRPr="00CE50BE">
        <w:rPr>
          <w:rFonts w:ascii="Arial" w:hAnsi="Arial" w:cs="Arial"/>
          <w:color w:val="555555"/>
          <w:shd w:val="clear" w:color="auto" w:fill="FFFFFF"/>
        </w:rPr>
        <w:t>‘</w:t>
      </w:r>
      <w:r w:rsidRPr="00CE50BE">
        <w:rPr>
          <w:rFonts w:ascii="Arial" w:hAnsi="Arial" w:cs="Arial"/>
          <w:color w:val="555555"/>
          <w:shd w:val="clear" w:color="auto" w:fill="FFFFFF"/>
        </w:rPr>
        <w:t>The EHU12/24 cohort: survey design, instruments and participants</w:t>
      </w:r>
      <w:r w:rsidR="00EA7792" w:rsidRPr="00CE50BE">
        <w:rPr>
          <w:rFonts w:ascii="Arial" w:hAnsi="Arial" w:cs="Arial"/>
          <w:color w:val="555555"/>
          <w:shd w:val="clear" w:color="auto" w:fill="FFFFFF"/>
        </w:rPr>
        <w:t>’,</w:t>
      </w:r>
      <w:r w:rsidRPr="00CE50BE">
        <w:rPr>
          <w:rFonts w:ascii="Arial" w:hAnsi="Arial" w:cs="Arial"/>
          <w:color w:val="555555"/>
          <w:shd w:val="clear" w:color="auto" w:fill="FFFFFF"/>
        </w:rPr>
        <w:t> </w:t>
      </w:r>
      <w:r w:rsidRPr="00CE50BE">
        <w:rPr>
          <w:rFonts w:ascii="Arial" w:hAnsi="Arial" w:cs="Arial"/>
          <w:i/>
          <w:iCs/>
          <w:color w:val="555555"/>
          <w:shd w:val="clear" w:color="auto" w:fill="FFFFFF"/>
        </w:rPr>
        <w:t xml:space="preserve">The British </w:t>
      </w:r>
      <w:r w:rsidR="00EA7792" w:rsidRPr="00CE50BE">
        <w:rPr>
          <w:rFonts w:ascii="Arial" w:hAnsi="Arial" w:cs="Arial"/>
          <w:i/>
          <w:iCs/>
          <w:color w:val="555555"/>
          <w:shd w:val="clear" w:color="auto" w:fill="FFFFFF"/>
        </w:rPr>
        <w:t>Journal of Nutrition</w:t>
      </w:r>
      <w:r w:rsidRPr="00CE50BE">
        <w:rPr>
          <w:rFonts w:ascii="Arial" w:hAnsi="Arial" w:cs="Arial"/>
          <w:i/>
          <w:iCs/>
          <w:color w:val="555555"/>
          <w:shd w:val="clear" w:color="auto" w:fill="FFFFFF"/>
        </w:rPr>
        <w:t>, </w:t>
      </w:r>
      <w:r w:rsidRPr="00CE50BE">
        <w:rPr>
          <w:rFonts w:ascii="Arial" w:hAnsi="Arial" w:cs="Arial"/>
          <w:color w:val="555555"/>
          <w:shd w:val="clear" w:color="auto" w:fill="FFFFFF"/>
        </w:rPr>
        <w:t>123(3), pp. 347-360.</w:t>
      </w:r>
    </w:p>
    <w:p w14:paraId="1DB8D044" w14:textId="5F19F84E" w:rsidR="00A44BD0" w:rsidRPr="00CE50BE" w:rsidRDefault="00A44BD0" w:rsidP="00363FC8">
      <w:pPr>
        <w:spacing w:line="360" w:lineRule="auto"/>
        <w:jc w:val="both"/>
        <w:rPr>
          <w:rFonts w:ascii="Arial" w:eastAsia="Arial Unicode MS" w:hAnsi="Arial" w:cs="Arial"/>
        </w:rPr>
      </w:pPr>
      <w:r w:rsidRPr="00CE50BE">
        <w:rPr>
          <w:rFonts w:ascii="Arial" w:hAnsi="Arial" w:cs="Arial"/>
          <w:color w:val="000000"/>
          <w:shd w:val="clear" w:color="auto" w:fill="FFFFFF"/>
        </w:rPr>
        <w:t xml:space="preserve">World Health Organisation (2025) </w:t>
      </w:r>
      <w:r w:rsidRPr="00CE50BE">
        <w:rPr>
          <w:rFonts w:ascii="Arial" w:hAnsi="Arial" w:cs="Arial"/>
          <w:i/>
          <w:iCs/>
          <w:color w:val="000000"/>
          <w:shd w:val="clear" w:color="auto" w:fill="FFFFFF"/>
        </w:rPr>
        <w:t>Obesity.</w:t>
      </w:r>
      <w:r w:rsidRPr="00CE50BE">
        <w:rPr>
          <w:rFonts w:ascii="Arial" w:hAnsi="Arial" w:cs="Arial"/>
          <w:color w:val="000000"/>
          <w:shd w:val="clear" w:color="auto" w:fill="FFFFFF"/>
        </w:rPr>
        <w:t xml:space="preserve"> </w:t>
      </w:r>
      <w:r w:rsidRPr="00CE50BE">
        <w:rPr>
          <w:rFonts w:ascii="Arial" w:eastAsia="Arial Unicode MS" w:hAnsi="Arial" w:cs="Arial"/>
        </w:rPr>
        <w:t xml:space="preserve">Available at: </w:t>
      </w:r>
      <w:hyperlink r:id="rId60" w:anchor="tab=tab_1" w:history="1">
        <w:r w:rsidRPr="00CE50BE">
          <w:rPr>
            <w:rStyle w:val="Hyperlink"/>
            <w:rFonts w:ascii="Arial" w:hAnsi="Arial" w:cs="Arial"/>
            <w:shd w:val="clear" w:color="auto" w:fill="FFFFFF"/>
          </w:rPr>
          <w:t>https://</w:t>
        </w:r>
        <w:bookmarkStart w:id="7" w:name="_Hlt211114058"/>
        <w:bookmarkStart w:id="8" w:name="_Hlt211114059"/>
        <w:r w:rsidRPr="00CE50BE">
          <w:rPr>
            <w:rStyle w:val="Hyperlink"/>
            <w:rFonts w:ascii="Arial" w:hAnsi="Arial" w:cs="Arial"/>
            <w:shd w:val="clear" w:color="auto" w:fill="FFFFFF"/>
          </w:rPr>
          <w:t>w</w:t>
        </w:r>
        <w:bookmarkEnd w:id="7"/>
        <w:bookmarkEnd w:id="8"/>
        <w:r w:rsidRPr="00CE50BE">
          <w:rPr>
            <w:rStyle w:val="Hyperlink"/>
            <w:rFonts w:ascii="Arial" w:hAnsi="Arial" w:cs="Arial"/>
            <w:shd w:val="clear" w:color="auto" w:fill="FFFFFF"/>
          </w:rPr>
          <w:t>ww.who.int/health-topics/obesity/#tab=tab_1</w:t>
        </w:r>
      </w:hyperlink>
      <w:r w:rsidRPr="00CE50BE">
        <w:rPr>
          <w:rFonts w:ascii="Arial" w:hAnsi="Arial" w:cs="Arial"/>
          <w:color w:val="000000"/>
          <w:shd w:val="clear" w:color="auto" w:fill="FFFFFF"/>
        </w:rPr>
        <w:t xml:space="preserve"> </w:t>
      </w:r>
      <w:r w:rsidRPr="00CE50BE">
        <w:rPr>
          <w:rFonts w:ascii="Arial" w:eastAsia="Arial Unicode MS" w:hAnsi="Arial" w:cs="Arial"/>
        </w:rPr>
        <w:t>(Accessed: 11 October 2025).</w:t>
      </w:r>
    </w:p>
    <w:p w14:paraId="7FA89A6C" w14:textId="358A77A9" w:rsidR="00655EE1" w:rsidRPr="00CE50BE" w:rsidRDefault="00655EE1" w:rsidP="00363FC8">
      <w:pPr>
        <w:spacing w:line="360" w:lineRule="auto"/>
        <w:jc w:val="both"/>
        <w:rPr>
          <w:rFonts w:ascii="Arial" w:hAnsi="Arial" w:cs="Arial"/>
        </w:rPr>
      </w:pPr>
      <w:r w:rsidRPr="00CE50BE">
        <w:rPr>
          <w:rFonts w:ascii="Arial" w:hAnsi="Arial" w:cs="Arial"/>
          <w:color w:val="555555"/>
          <w:shd w:val="clear" w:color="auto" w:fill="FFFFFF"/>
        </w:rPr>
        <w:t>Wiebe, N. and Marcello, T. (2025) ‘Associations of body fat and inflammation with non-communicable chronic diseases and mortality: a prospective cohort study of the UK Biobank’, </w:t>
      </w:r>
      <w:r w:rsidRPr="00CE50BE">
        <w:rPr>
          <w:rFonts w:ascii="Arial" w:hAnsi="Arial" w:cs="Arial"/>
          <w:i/>
          <w:iCs/>
          <w:color w:val="555555"/>
          <w:shd w:val="clear" w:color="auto" w:fill="FFFFFF"/>
        </w:rPr>
        <w:t>BMJ Open, </w:t>
      </w:r>
      <w:r w:rsidRPr="00CE50BE">
        <w:rPr>
          <w:rFonts w:ascii="Arial" w:hAnsi="Arial" w:cs="Arial"/>
          <w:color w:val="555555"/>
          <w:shd w:val="clear" w:color="auto" w:fill="FFFFFF"/>
        </w:rPr>
        <w:t>15(10), pp. 12.</w:t>
      </w:r>
    </w:p>
    <w:p w14:paraId="233604D6" w14:textId="67F9CB45" w:rsidR="0011095D" w:rsidRPr="000933CF" w:rsidRDefault="00A44BD0" w:rsidP="000933CF">
      <w:pPr>
        <w:spacing w:line="360" w:lineRule="auto"/>
        <w:jc w:val="both"/>
        <w:rPr>
          <w:rFonts w:ascii="Arial" w:eastAsia="Arial Unicode MS" w:hAnsi="Arial" w:cs="Arial"/>
        </w:rPr>
      </w:pPr>
      <w:r w:rsidRPr="00CE50BE">
        <w:rPr>
          <w:rFonts w:ascii="Arial" w:hAnsi="Arial" w:cs="Arial"/>
          <w:color w:val="000000"/>
          <w:shd w:val="clear" w:color="auto" w:fill="FFFFFF"/>
        </w:rPr>
        <w:t xml:space="preserve">World Health Organisation (2021) </w:t>
      </w:r>
      <w:r w:rsidRPr="00CE50BE">
        <w:rPr>
          <w:rFonts w:ascii="Arial" w:hAnsi="Arial" w:cs="Arial"/>
          <w:i/>
          <w:iCs/>
          <w:color w:val="000000"/>
          <w:shd w:val="clear" w:color="auto" w:fill="FFFFFF"/>
        </w:rPr>
        <w:t>Obesity.</w:t>
      </w:r>
      <w:r w:rsidRPr="00CE50BE">
        <w:rPr>
          <w:rFonts w:ascii="Arial" w:hAnsi="Arial" w:cs="Arial"/>
          <w:color w:val="000000"/>
          <w:shd w:val="clear" w:color="auto" w:fill="FFFFFF"/>
        </w:rPr>
        <w:t xml:space="preserve"> </w:t>
      </w:r>
      <w:r w:rsidRPr="00CE50BE">
        <w:rPr>
          <w:rFonts w:ascii="Arial" w:eastAsia="Arial Unicode MS" w:hAnsi="Arial" w:cs="Arial"/>
        </w:rPr>
        <w:t xml:space="preserve">Available at: </w:t>
      </w:r>
      <w:hyperlink r:id="rId61" w:history="1">
        <w:r w:rsidRPr="00CE50BE">
          <w:rPr>
            <w:rStyle w:val="Hyperlink"/>
            <w:rFonts w:ascii="Arial" w:hAnsi="Arial" w:cs="Arial"/>
            <w:shd w:val="clear" w:color="auto" w:fill="FFFFFF"/>
          </w:rPr>
          <w:t>https://www.who.int/news-room/facts-in-pictures/detail/6</w:t>
        </w:r>
        <w:bookmarkStart w:id="9" w:name="_Hlt211117469"/>
        <w:bookmarkStart w:id="10" w:name="_Hlt211117470"/>
        <w:r w:rsidRPr="00CE50BE">
          <w:rPr>
            <w:rStyle w:val="Hyperlink"/>
            <w:rFonts w:ascii="Arial" w:hAnsi="Arial" w:cs="Arial"/>
            <w:shd w:val="clear" w:color="auto" w:fill="FFFFFF"/>
          </w:rPr>
          <w:t>-</w:t>
        </w:r>
        <w:bookmarkEnd w:id="9"/>
        <w:bookmarkEnd w:id="10"/>
        <w:r w:rsidRPr="00CE50BE">
          <w:rPr>
            <w:rStyle w:val="Hyperlink"/>
            <w:rFonts w:ascii="Arial" w:hAnsi="Arial" w:cs="Arial"/>
            <w:shd w:val="clear" w:color="auto" w:fill="FFFFFF"/>
          </w:rPr>
          <w:t>facts-on-obesity</w:t>
        </w:r>
      </w:hyperlink>
      <w:r w:rsidRPr="00CE50BE">
        <w:rPr>
          <w:rFonts w:ascii="Arial" w:hAnsi="Arial" w:cs="Arial"/>
          <w:color w:val="000000"/>
          <w:shd w:val="clear" w:color="auto" w:fill="FFFFFF"/>
        </w:rPr>
        <w:t xml:space="preserve"> </w:t>
      </w:r>
      <w:r w:rsidRPr="00CE50BE">
        <w:rPr>
          <w:rFonts w:ascii="Arial" w:eastAsia="Arial Unicode MS" w:hAnsi="Arial" w:cs="Arial"/>
        </w:rPr>
        <w:t>(Accessed: 11 October 2025).</w:t>
      </w:r>
    </w:p>
    <w:p w14:paraId="0DB455B9" w14:textId="0C8150A2" w:rsidR="00A555B9" w:rsidRDefault="00A555B9" w:rsidP="00363FC8">
      <w:pPr>
        <w:spacing w:line="360" w:lineRule="auto"/>
        <w:jc w:val="both"/>
        <w:rPr>
          <w:rFonts w:ascii="Arial" w:hAnsi="Arial" w:cs="Arial"/>
          <w:color w:val="3A3A3A"/>
          <w:shd w:val="clear" w:color="auto" w:fill="FFFFFF"/>
        </w:rPr>
      </w:pPr>
      <w:r w:rsidRPr="00CE50BE">
        <w:rPr>
          <w:rFonts w:ascii="Arial" w:hAnsi="Arial" w:cs="Arial"/>
          <w:color w:val="3A3A3A"/>
          <w:shd w:val="clear" w:color="auto" w:fill="FFFFFF"/>
        </w:rPr>
        <w:t>.</w:t>
      </w:r>
    </w:p>
    <w:p w14:paraId="19332C47" w14:textId="77777777" w:rsidR="00D97FFB" w:rsidRDefault="00D97FFB" w:rsidP="00363FC8">
      <w:pPr>
        <w:spacing w:line="360" w:lineRule="auto"/>
        <w:jc w:val="both"/>
        <w:rPr>
          <w:rFonts w:ascii="Arial" w:hAnsi="Arial" w:cs="Arial"/>
          <w:color w:val="3A3A3A"/>
          <w:shd w:val="clear" w:color="auto" w:fill="FFFFFF"/>
        </w:rPr>
      </w:pPr>
    </w:p>
    <w:p w14:paraId="7B0872D4" w14:textId="77777777" w:rsidR="00D97FFB" w:rsidRPr="00CE50BE" w:rsidRDefault="00D97FFB" w:rsidP="00D97FFB">
      <w:pPr>
        <w:pStyle w:val="Heading1"/>
      </w:pPr>
    </w:p>
    <w:p w14:paraId="51468A9B" w14:textId="77777777" w:rsidR="00A44BD0" w:rsidRPr="00CE50BE" w:rsidRDefault="00A44BD0" w:rsidP="00363FC8">
      <w:pPr>
        <w:spacing w:line="360" w:lineRule="auto"/>
        <w:jc w:val="both"/>
        <w:rPr>
          <w:rFonts w:ascii="Arial" w:hAnsi="Arial" w:cs="Arial"/>
          <w:color w:val="000000"/>
          <w:shd w:val="clear" w:color="auto" w:fill="FFFFFF"/>
        </w:rPr>
      </w:pPr>
    </w:p>
    <w:p w14:paraId="1A4031A8" w14:textId="77777777" w:rsidR="00A44BD0" w:rsidRPr="00CE50BE" w:rsidRDefault="00A44BD0" w:rsidP="00363FC8">
      <w:pPr>
        <w:spacing w:line="360" w:lineRule="auto"/>
        <w:jc w:val="both"/>
        <w:rPr>
          <w:rFonts w:ascii="Arial" w:hAnsi="Arial" w:cs="Arial"/>
          <w:color w:val="000000"/>
          <w:shd w:val="clear" w:color="auto" w:fill="FFFFFF"/>
        </w:rPr>
      </w:pPr>
    </w:p>
    <w:p w14:paraId="2BBDA93D" w14:textId="77777777" w:rsidR="00A44BD0" w:rsidRPr="00CE50BE" w:rsidRDefault="00A44BD0" w:rsidP="00363FC8">
      <w:pPr>
        <w:spacing w:line="360" w:lineRule="auto"/>
        <w:jc w:val="both"/>
        <w:rPr>
          <w:rFonts w:ascii="Arial" w:hAnsi="Arial" w:cs="Arial"/>
          <w:color w:val="000000"/>
          <w:shd w:val="clear" w:color="auto" w:fill="FFFFFF"/>
        </w:rPr>
      </w:pPr>
    </w:p>
    <w:p w14:paraId="26124D46" w14:textId="77777777" w:rsidR="00A44BD0" w:rsidRPr="00CE50BE" w:rsidRDefault="00A44BD0" w:rsidP="00363FC8">
      <w:pPr>
        <w:spacing w:line="360" w:lineRule="auto"/>
        <w:jc w:val="both"/>
        <w:rPr>
          <w:rFonts w:ascii="Arial" w:hAnsi="Arial" w:cs="Arial"/>
          <w:color w:val="000000"/>
          <w:shd w:val="clear" w:color="auto" w:fill="FFFFFF"/>
        </w:rPr>
      </w:pPr>
      <w:r w:rsidRPr="00CE50BE">
        <w:rPr>
          <w:rFonts w:ascii="Arial" w:hAnsi="Arial" w:cs="Arial"/>
          <w:color w:val="000000"/>
          <w:shd w:val="clear" w:color="auto" w:fill="FFFFFF"/>
        </w:rPr>
        <w:t xml:space="preserve"> </w:t>
      </w:r>
    </w:p>
    <w:p w14:paraId="272B2E2E" w14:textId="77777777" w:rsidR="00A44BD0" w:rsidRPr="00CE50BE" w:rsidRDefault="00A44BD0" w:rsidP="00363FC8">
      <w:pPr>
        <w:spacing w:line="360" w:lineRule="auto"/>
        <w:jc w:val="both"/>
        <w:rPr>
          <w:rFonts w:ascii="Arial" w:hAnsi="Arial" w:cs="Arial"/>
        </w:rPr>
      </w:pPr>
    </w:p>
    <w:p w14:paraId="3E975395" w14:textId="77777777" w:rsidR="00A44BD0" w:rsidRPr="00CE50BE" w:rsidRDefault="00A44BD0" w:rsidP="00363FC8">
      <w:pPr>
        <w:spacing w:line="360" w:lineRule="auto"/>
        <w:jc w:val="both"/>
        <w:rPr>
          <w:rFonts w:ascii="Arial" w:hAnsi="Arial" w:cs="Arial"/>
        </w:rPr>
      </w:pPr>
    </w:p>
    <w:p w14:paraId="40F0FEE0" w14:textId="1CF1C6E4" w:rsidR="00A44BD0" w:rsidRPr="00CE50BE" w:rsidRDefault="00A44BD0" w:rsidP="00363FC8">
      <w:pPr>
        <w:spacing w:line="360" w:lineRule="auto"/>
        <w:jc w:val="both"/>
        <w:rPr>
          <w:rFonts w:ascii="Arial" w:hAnsi="Arial" w:cs="Arial"/>
        </w:rPr>
      </w:pPr>
    </w:p>
    <w:sectPr w:rsidR="00A44BD0" w:rsidRPr="00CE50BE" w:rsidSect="006C4883">
      <w:footerReference w:type="default" r:id="rId62"/>
      <w:pgSz w:w="16838" w:h="11906"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20182" w14:textId="77777777" w:rsidR="00876277" w:rsidRDefault="00876277" w:rsidP="006B479D">
      <w:pPr>
        <w:spacing w:after="0" w:line="240" w:lineRule="auto"/>
      </w:pPr>
      <w:r>
        <w:separator/>
      </w:r>
    </w:p>
  </w:endnote>
  <w:endnote w:type="continuationSeparator" w:id="0">
    <w:p w14:paraId="7D222F29" w14:textId="77777777" w:rsidR="00876277" w:rsidRDefault="00876277" w:rsidP="006B4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3422098"/>
      <w:docPartObj>
        <w:docPartGallery w:val="Page Numbers (Bottom of Page)"/>
        <w:docPartUnique/>
      </w:docPartObj>
    </w:sdtPr>
    <w:sdtEndPr/>
    <w:sdtContent>
      <w:sdt>
        <w:sdtPr>
          <w:id w:val="1728636285"/>
          <w:docPartObj>
            <w:docPartGallery w:val="Page Numbers (Top of Page)"/>
            <w:docPartUnique/>
          </w:docPartObj>
        </w:sdtPr>
        <w:sdtEndPr/>
        <w:sdtContent>
          <w:p w14:paraId="1EBC23AA" w14:textId="4A022302" w:rsidR="006B479D" w:rsidRDefault="006B479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66E68B9" w14:textId="77777777" w:rsidR="006B479D" w:rsidRDefault="006B4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4F22C" w14:textId="77777777" w:rsidR="00876277" w:rsidRDefault="00876277" w:rsidP="006B479D">
      <w:pPr>
        <w:spacing w:after="0" w:line="240" w:lineRule="auto"/>
      </w:pPr>
      <w:r>
        <w:separator/>
      </w:r>
    </w:p>
  </w:footnote>
  <w:footnote w:type="continuationSeparator" w:id="0">
    <w:p w14:paraId="010D7C2B" w14:textId="77777777" w:rsidR="00876277" w:rsidRDefault="00876277" w:rsidP="006B47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F05F82"/>
    <w:multiLevelType w:val="hybridMultilevel"/>
    <w:tmpl w:val="29C8694A"/>
    <w:lvl w:ilvl="0" w:tplc="9AB6E14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817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883"/>
    <w:rsid w:val="00000E46"/>
    <w:rsid w:val="00006A2B"/>
    <w:rsid w:val="00014085"/>
    <w:rsid w:val="00015C68"/>
    <w:rsid w:val="0002292C"/>
    <w:rsid w:val="00046BF1"/>
    <w:rsid w:val="00051CF0"/>
    <w:rsid w:val="000528DD"/>
    <w:rsid w:val="00056D52"/>
    <w:rsid w:val="00065A6E"/>
    <w:rsid w:val="00073184"/>
    <w:rsid w:val="00074890"/>
    <w:rsid w:val="00081FD9"/>
    <w:rsid w:val="00085EF2"/>
    <w:rsid w:val="000933CF"/>
    <w:rsid w:val="000945CB"/>
    <w:rsid w:val="000A1866"/>
    <w:rsid w:val="000A3C2A"/>
    <w:rsid w:val="000A7033"/>
    <w:rsid w:val="000B0D79"/>
    <w:rsid w:val="000C0AAD"/>
    <w:rsid w:val="00101C25"/>
    <w:rsid w:val="00104BAB"/>
    <w:rsid w:val="001053E5"/>
    <w:rsid w:val="0011095D"/>
    <w:rsid w:val="0012050F"/>
    <w:rsid w:val="0012649B"/>
    <w:rsid w:val="00126DBC"/>
    <w:rsid w:val="001429F4"/>
    <w:rsid w:val="001462D2"/>
    <w:rsid w:val="001515D1"/>
    <w:rsid w:val="00156034"/>
    <w:rsid w:val="001639CE"/>
    <w:rsid w:val="00165738"/>
    <w:rsid w:val="00170B15"/>
    <w:rsid w:val="001750C8"/>
    <w:rsid w:val="0019421F"/>
    <w:rsid w:val="00194532"/>
    <w:rsid w:val="00195154"/>
    <w:rsid w:val="001B15CB"/>
    <w:rsid w:val="001D11CC"/>
    <w:rsid w:val="001D3053"/>
    <w:rsid w:val="001D5608"/>
    <w:rsid w:val="001D5EAF"/>
    <w:rsid w:val="001E2DFE"/>
    <w:rsid w:val="001E551C"/>
    <w:rsid w:val="001F27A2"/>
    <w:rsid w:val="00202378"/>
    <w:rsid w:val="0020454E"/>
    <w:rsid w:val="00221DA6"/>
    <w:rsid w:val="00222BD7"/>
    <w:rsid w:val="00227FAB"/>
    <w:rsid w:val="00232BB3"/>
    <w:rsid w:val="00237277"/>
    <w:rsid w:val="00241273"/>
    <w:rsid w:val="00242D08"/>
    <w:rsid w:val="00243174"/>
    <w:rsid w:val="0024495C"/>
    <w:rsid w:val="002555AE"/>
    <w:rsid w:val="00261DD5"/>
    <w:rsid w:val="00265BF5"/>
    <w:rsid w:val="00274BC1"/>
    <w:rsid w:val="00274D76"/>
    <w:rsid w:val="002817E2"/>
    <w:rsid w:val="00291159"/>
    <w:rsid w:val="002A00BF"/>
    <w:rsid w:val="002A3B67"/>
    <w:rsid w:val="002A4E5B"/>
    <w:rsid w:val="002C2164"/>
    <w:rsid w:val="002C253E"/>
    <w:rsid w:val="002C41F5"/>
    <w:rsid w:val="002D3DE8"/>
    <w:rsid w:val="002D6515"/>
    <w:rsid w:val="002D747A"/>
    <w:rsid w:val="002E0771"/>
    <w:rsid w:val="002E3208"/>
    <w:rsid w:val="002E6FCA"/>
    <w:rsid w:val="002E72A5"/>
    <w:rsid w:val="002F1077"/>
    <w:rsid w:val="002F4679"/>
    <w:rsid w:val="002F4E3B"/>
    <w:rsid w:val="002F7497"/>
    <w:rsid w:val="002F77BC"/>
    <w:rsid w:val="003002CE"/>
    <w:rsid w:val="00303861"/>
    <w:rsid w:val="00312B0E"/>
    <w:rsid w:val="00323F7C"/>
    <w:rsid w:val="003255E1"/>
    <w:rsid w:val="003277E8"/>
    <w:rsid w:val="0034763D"/>
    <w:rsid w:val="003565A9"/>
    <w:rsid w:val="00363FC8"/>
    <w:rsid w:val="00364946"/>
    <w:rsid w:val="0036500D"/>
    <w:rsid w:val="00383618"/>
    <w:rsid w:val="003866C6"/>
    <w:rsid w:val="00396F41"/>
    <w:rsid w:val="003A6709"/>
    <w:rsid w:val="003B0D84"/>
    <w:rsid w:val="003B3DA0"/>
    <w:rsid w:val="003B6C2D"/>
    <w:rsid w:val="003B6C42"/>
    <w:rsid w:val="003B768C"/>
    <w:rsid w:val="003C0763"/>
    <w:rsid w:val="003C458B"/>
    <w:rsid w:val="003D55C1"/>
    <w:rsid w:val="003D6298"/>
    <w:rsid w:val="003E39AA"/>
    <w:rsid w:val="003E6A9A"/>
    <w:rsid w:val="003F1BF3"/>
    <w:rsid w:val="003F6EFD"/>
    <w:rsid w:val="003F73BD"/>
    <w:rsid w:val="00404FC3"/>
    <w:rsid w:val="00410F9A"/>
    <w:rsid w:val="00414BDF"/>
    <w:rsid w:val="00414D32"/>
    <w:rsid w:val="004220F1"/>
    <w:rsid w:val="004244FD"/>
    <w:rsid w:val="0042726F"/>
    <w:rsid w:val="004401E2"/>
    <w:rsid w:val="004434E5"/>
    <w:rsid w:val="00461721"/>
    <w:rsid w:val="00463DAC"/>
    <w:rsid w:val="00474B22"/>
    <w:rsid w:val="0048025A"/>
    <w:rsid w:val="00491223"/>
    <w:rsid w:val="00493F4D"/>
    <w:rsid w:val="00496B7F"/>
    <w:rsid w:val="004A0EF0"/>
    <w:rsid w:val="004A3EDA"/>
    <w:rsid w:val="004A72F1"/>
    <w:rsid w:val="004B10AE"/>
    <w:rsid w:val="004B3246"/>
    <w:rsid w:val="004B3627"/>
    <w:rsid w:val="004B776E"/>
    <w:rsid w:val="004C4E07"/>
    <w:rsid w:val="004D08A3"/>
    <w:rsid w:val="004E3FBB"/>
    <w:rsid w:val="004E44DD"/>
    <w:rsid w:val="004E7843"/>
    <w:rsid w:val="00515902"/>
    <w:rsid w:val="005206C2"/>
    <w:rsid w:val="0052327C"/>
    <w:rsid w:val="00523618"/>
    <w:rsid w:val="00523A24"/>
    <w:rsid w:val="00527517"/>
    <w:rsid w:val="00532430"/>
    <w:rsid w:val="00550DDC"/>
    <w:rsid w:val="00551A58"/>
    <w:rsid w:val="00551DBA"/>
    <w:rsid w:val="005560F3"/>
    <w:rsid w:val="005625DE"/>
    <w:rsid w:val="00566081"/>
    <w:rsid w:val="00566417"/>
    <w:rsid w:val="005702A5"/>
    <w:rsid w:val="00573206"/>
    <w:rsid w:val="005875F6"/>
    <w:rsid w:val="005A19BD"/>
    <w:rsid w:val="005A3FE7"/>
    <w:rsid w:val="005B2344"/>
    <w:rsid w:val="005B4A33"/>
    <w:rsid w:val="005B4CD3"/>
    <w:rsid w:val="005C381E"/>
    <w:rsid w:val="005D1B23"/>
    <w:rsid w:val="005D2411"/>
    <w:rsid w:val="005D78D4"/>
    <w:rsid w:val="005E0ED8"/>
    <w:rsid w:val="005E0F6D"/>
    <w:rsid w:val="005E1D8C"/>
    <w:rsid w:val="005E2EB8"/>
    <w:rsid w:val="005E42B3"/>
    <w:rsid w:val="005E47E2"/>
    <w:rsid w:val="005E61B3"/>
    <w:rsid w:val="005F59E9"/>
    <w:rsid w:val="005F678D"/>
    <w:rsid w:val="00617883"/>
    <w:rsid w:val="006204B1"/>
    <w:rsid w:val="006336E4"/>
    <w:rsid w:val="00635069"/>
    <w:rsid w:val="00640D01"/>
    <w:rsid w:val="0064476E"/>
    <w:rsid w:val="0065098E"/>
    <w:rsid w:val="00655EE1"/>
    <w:rsid w:val="00661ADD"/>
    <w:rsid w:val="00662D54"/>
    <w:rsid w:val="00672136"/>
    <w:rsid w:val="00673D35"/>
    <w:rsid w:val="00682FCB"/>
    <w:rsid w:val="00690710"/>
    <w:rsid w:val="00692C26"/>
    <w:rsid w:val="00694760"/>
    <w:rsid w:val="00697376"/>
    <w:rsid w:val="006A31A4"/>
    <w:rsid w:val="006A32C3"/>
    <w:rsid w:val="006B479D"/>
    <w:rsid w:val="006B5965"/>
    <w:rsid w:val="006B744A"/>
    <w:rsid w:val="006C3497"/>
    <w:rsid w:val="006C4883"/>
    <w:rsid w:val="006D42C0"/>
    <w:rsid w:val="006E7340"/>
    <w:rsid w:val="006F6F27"/>
    <w:rsid w:val="006F71AC"/>
    <w:rsid w:val="00701D52"/>
    <w:rsid w:val="00707EDD"/>
    <w:rsid w:val="007116EC"/>
    <w:rsid w:val="007122FC"/>
    <w:rsid w:val="00712834"/>
    <w:rsid w:val="00714581"/>
    <w:rsid w:val="00720B9F"/>
    <w:rsid w:val="00725113"/>
    <w:rsid w:val="00733176"/>
    <w:rsid w:val="007352EB"/>
    <w:rsid w:val="00736153"/>
    <w:rsid w:val="00744171"/>
    <w:rsid w:val="00745BBA"/>
    <w:rsid w:val="00745E86"/>
    <w:rsid w:val="00750C95"/>
    <w:rsid w:val="00750CA8"/>
    <w:rsid w:val="0076064E"/>
    <w:rsid w:val="0076649B"/>
    <w:rsid w:val="007722D4"/>
    <w:rsid w:val="007726CE"/>
    <w:rsid w:val="00793EFE"/>
    <w:rsid w:val="007A28AC"/>
    <w:rsid w:val="007A40D8"/>
    <w:rsid w:val="007B596D"/>
    <w:rsid w:val="007D0084"/>
    <w:rsid w:val="007D2CCC"/>
    <w:rsid w:val="007D4D35"/>
    <w:rsid w:val="007D73E5"/>
    <w:rsid w:val="007D7562"/>
    <w:rsid w:val="007E06FD"/>
    <w:rsid w:val="007E5953"/>
    <w:rsid w:val="0080109D"/>
    <w:rsid w:val="00801DDA"/>
    <w:rsid w:val="00805A7C"/>
    <w:rsid w:val="00806EFD"/>
    <w:rsid w:val="00811B6C"/>
    <w:rsid w:val="00822CB5"/>
    <w:rsid w:val="00825D68"/>
    <w:rsid w:val="008416EF"/>
    <w:rsid w:val="008557A8"/>
    <w:rsid w:val="0086015E"/>
    <w:rsid w:val="008619FF"/>
    <w:rsid w:val="008634D3"/>
    <w:rsid w:val="00871B42"/>
    <w:rsid w:val="0087408A"/>
    <w:rsid w:val="00876277"/>
    <w:rsid w:val="00883E48"/>
    <w:rsid w:val="00890E98"/>
    <w:rsid w:val="008A1278"/>
    <w:rsid w:val="008A4E04"/>
    <w:rsid w:val="008A6007"/>
    <w:rsid w:val="008B2197"/>
    <w:rsid w:val="008B3495"/>
    <w:rsid w:val="008C7302"/>
    <w:rsid w:val="008E2D7D"/>
    <w:rsid w:val="008E3F8A"/>
    <w:rsid w:val="008E604B"/>
    <w:rsid w:val="008E71F6"/>
    <w:rsid w:val="008F0F1A"/>
    <w:rsid w:val="008F67E5"/>
    <w:rsid w:val="009045E6"/>
    <w:rsid w:val="00905F75"/>
    <w:rsid w:val="00915BE4"/>
    <w:rsid w:val="00920012"/>
    <w:rsid w:val="00920A70"/>
    <w:rsid w:val="00921CC7"/>
    <w:rsid w:val="00930F5A"/>
    <w:rsid w:val="009311EC"/>
    <w:rsid w:val="00950A55"/>
    <w:rsid w:val="00967954"/>
    <w:rsid w:val="00973DEC"/>
    <w:rsid w:val="00974DD6"/>
    <w:rsid w:val="0098216B"/>
    <w:rsid w:val="009828AF"/>
    <w:rsid w:val="009835F7"/>
    <w:rsid w:val="009921DC"/>
    <w:rsid w:val="00992F32"/>
    <w:rsid w:val="009B09BF"/>
    <w:rsid w:val="009B73A4"/>
    <w:rsid w:val="009C0F1B"/>
    <w:rsid w:val="009C56C3"/>
    <w:rsid w:val="009C6371"/>
    <w:rsid w:val="009C7E70"/>
    <w:rsid w:val="009D2486"/>
    <w:rsid w:val="009D2D1F"/>
    <w:rsid w:val="009D3559"/>
    <w:rsid w:val="009D4798"/>
    <w:rsid w:val="009D588E"/>
    <w:rsid w:val="009E0CE3"/>
    <w:rsid w:val="009F77E7"/>
    <w:rsid w:val="009F7BE0"/>
    <w:rsid w:val="00A00836"/>
    <w:rsid w:val="00A14442"/>
    <w:rsid w:val="00A14BAB"/>
    <w:rsid w:val="00A312CD"/>
    <w:rsid w:val="00A314C9"/>
    <w:rsid w:val="00A3225A"/>
    <w:rsid w:val="00A32912"/>
    <w:rsid w:val="00A364C3"/>
    <w:rsid w:val="00A36D0F"/>
    <w:rsid w:val="00A41FC5"/>
    <w:rsid w:val="00A426DF"/>
    <w:rsid w:val="00A44BD0"/>
    <w:rsid w:val="00A45435"/>
    <w:rsid w:val="00A50B57"/>
    <w:rsid w:val="00A555B9"/>
    <w:rsid w:val="00A66E8F"/>
    <w:rsid w:val="00A829CD"/>
    <w:rsid w:val="00A83449"/>
    <w:rsid w:val="00A84072"/>
    <w:rsid w:val="00A934FA"/>
    <w:rsid w:val="00A9773F"/>
    <w:rsid w:val="00AA0AB7"/>
    <w:rsid w:val="00AC3681"/>
    <w:rsid w:val="00AD6DA7"/>
    <w:rsid w:val="00AD7DE6"/>
    <w:rsid w:val="00AE15AD"/>
    <w:rsid w:val="00AE5BD1"/>
    <w:rsid w:val="00AF04E4"/>
    <w:rsid w:val="00AF1CEA"/>
    <w:rsid w:val="00AF79E5"/>
    <w:rsid w:val="00B0120D"/>
    <w:rsid w:val="00B0729A"/>
    <w:rsid w:val="00B077ED"/>
    <w:rsid w:val="00B1024D"/>
    <w:rsid w:val="00B11E58"/>
    <w:rsid w:val="00B22671"/>
    <w:rsid w:val="00B25656"/>
    <w:rsid w:val="00B31689"/>
    <w:rsid w:val="00B32AB9"/>
    <w:rsid w:val="00B3639A"/>
    <w:rsid w:val="00B40917"/>
    <w:rsid w:val="00B42A6F"/>
    <w:rsid w:val="00B4378D"/>
    <w:rsid w:val="00B50A86"/>
    <w:rsid w:val="00B5222B"/>
    <w:rsid w:val="00B551F0"/>
    <w:rsid w:val="00B57AA4"/>
    <w:rsid w:val="00B61865"/>
    <w:rsid w:val="00B62950"/>
    <w:rsid w:val="00B63529"/>
    <w:rsid w:val="00B650D1"/>
    <w:rsid w:val="00B67076"/>
    <w:rsid w:val="00B75101"/>
    <w:rsid w:val="00B76925"/>
    <w:rsid w:val="00B77BB8"/>
    <w:rsid w:val="00B826AE"/>
    <w:rsid w:val="00B85B23"/>
    <w:rsid w:val="00B900E2"/>
    <w:rsid w:val="00B90DE7"/>
    <w:rsid w:val="00B9528D"/>
    <w:rsid w:val="00B973DC"/>
    <w:rsid w:val="00BA0498"/>
    <w:rsid w:val="00BA0CFA"/>
    <w:rsid w:val="00BB13B9"/>
    <w:rsid w:val="00BB1E8E"/>
    <w:rsid w:val="00BB7B59"/>
    <w:rsid w:val="00BC07D3"/>
    <w:rsid w:val="00BC0EB1"/>
    <w:rsid w:val="00BC6DDD"/>
    <w:rsid w:val="00BD0C0B"/>
    <w:rsid w:val="00BD27C9"/>
    <w:rsid w:val="00BD27F8"/>
    <w:rsid w:val="00BD322F"/>
    <w:rsid w:val="00BE513D"/>
    <w:rsid w:val="00BE5B9A"/>
    <w:rsid w:val="00BF4A72"/>
    <w:rsid w:val="00C07A1A"/>
    <w:rsid w:val="00C10885"/>
    <w:rsid w:val="00C11D68"/>
    <w:rsid w:val="00C150E3"/>
    <w:rsid w:val="00C178A9"/>
    <w:rsid w:val="00C212E1"/>
    <w:rsid w:val="00C343A8"/>
    <w:rsid w:val="00C369D3"/>
    <w:rsid w:val="00C61526"/>
    <w:rsid w:val="00C74FDD"/>
    <w:rsid w:val="00C80CE2"/>
    <w:rsid w:val="00C82ACE"/>
    <w:rsid w:val="00C84D4C"/>
    <w:rsid w:val="00C96739"/>
    <w:rsid w:val="00C977F8"/>
    <w:rsid w:val="00CA155C"/>
    <w:rsid w:val="00CA32F8"/>
    <w:rsid w:val="00CA37D8"/>
    <w:rsid w:val="00CB06CF"/>
    <w:rsid w:val="00CB5213"/>
    <w:rsid w:val="00CC1C33"/>
    <w:rsid w:val="00CC5764"/>
    <w:rsid w:val="00CC69ED"/>
    <w:rsid w:val="00CD3C9F"/>
    <w:rsid w:val="00CD4096"/>
    <w:rsid w:val="00CD4B40"/>
    <w:rsid w:val="00CE486D"/>
    <w:rsid w:val="00CE50BE"/>
    <w:rsid w:val="00CF17FD"/>
    <w:rsid w:val="00D068BE"/>
    <w:rsid w:val="00D1035C"/>
    <w:rsid w:val="00D11426"/>
    <w:rsid w:val="00D208B4"/>
    <w:rsid w:val="00D21C5A"/>
    <w:rsid w:val="00D30247"/>
    <w:rsid w:val="00D314CF"/>
    <w:rsid w:val="00D354A2"/>
    <w:rsid w:val="00D4257D"/>
    <w:rsid w:val="00D425D8"/>
    <w:rsid w:val="00D45196"/>
    <w:rsid w:val="00D45794"/>
    <w:rsid w:val="00D463D3"/>
    <w:rsid w:val="00D5067D"/>
    <w:rsid w:val="00D57F18"/>
    <w:rsid w:val="00D670A8"/>
    <w:rsid w:val="00D70523"/>
    <w:rsid w:val="00D73330"/>
    <w:rsid w:val="00D8288E"/>
    <w:rsid w:val="00D94B9B"/>
    <w:rsid w:val="00D962EC"/>
    <w:rsid w:val="00D975F9"/>
    <w:rsid w:val="00D97FFB"/>
    <w:rsid w:val="00DA4961"/>
    <w:rsid w:val="00DA6FF7"/>
    <w:rsid w:val="00DA7CB6"/>
    <w:rsid w:val="00DB0106"/>
    <w:rsid w:val="00DC152F"/>
    <w:rsid w:val="00DC3F62"/>
    <w:rsid w:val="00DD42D8"/>
    <w:rsid w:val="00DD6E07"/>
    <w:rsid w:val="00DD759F"/>
    <w:rsid w:val="00DE1BEA"/>
    <w:rsid w:val="00DE68F9"/>
    <w:rsid w:val="00DF14D1"/>
    <w:rsid w:val="00DF3743"/>
    <w:rsid w:val="00E16DB3"/>
    <w:rsid w:val="00E216AD"/>
    <w:rsid w:val="00E24E58"/>
    <w:rsid w:val="00E26259"/>
    <w:rsid w:val="00E276FA"/>
    <w:rsid w:val="00E3248A"/>
    <w:rsid w:val="00E334D3"/>
    <w:rsid w:val="00E34783"/>
    <w:rsid w:val="00E34A06"/>
    <w:rsid w:val="00E35272"/>
    <w:rsid w:val="00E4749B"/>
    <w:rsid w:val="00E50D44"/>
    <w:rsid w:val="00E5116D"/>
    <w:rsid w:val="00E558D1"/>
    <w:rsid w:val="00E56E9F"/>
    <w:rsid w:val="00E730E0"/>
    <w:rsid w:val="00E7659B"/>
    <w:rsid w:val="00E81563"/>
    <w:rsid w:val="00E82E36"/>
    <w:rsid w:val="00E8582D"/>
    <w:rsid w:val="00E86CE9"/>
    <w:rsid w:val="00E9539D"/>
    <w:rsid w:val="00E95B63"/>
    <w:rsid w:val="00E977F2"/>
    <w:rsid w:val="00EA53FC"/>
    <w:rsid w:val="00EA7792"/>
    <w:rsid w:val="00EB16DE"/>
    <w:rsid w:val="00EC42F4"/>
    <w:rsid w:val="00ED09A6"/>
    <w:rsid w:val="00ED3983"/>
    <w:rsid w:val="00ED4CCD"/>
    <w:rsid w:val="00ED72E4"/>
    <w:rsid w:val="00EF52F1"/>
    <w:rsid w:val="00F00421"/>
    <w:rsid w:val="00F13ECA"/>
    <w:rsid w:val="00F14E75"/>
    <w:rsid w:val="00F16BA1"/>
    <w:rsid w:val="00F3161C"/>
    <w:rsid w:val="00F319D6"/>
    <w:rsid w:val="00F421DF"/>
    <w:rsid w:val="00F4558F"/>
    <w:rsid w:val="00F5090A"/>
    <w:rsid w:val="00F513EB"/>
    <w:rsid w:val="00F56899"/>
    <w:rsid w:val="00F57648"/>
    <w:rsid w:val="00F62EEC"/>
    <w:rsid w:val="00F80973"/>
    <w:rsid w:val="00F848D8"/>
    <w:rsid w:val="00F92850"/>
    <w:rsid w:val="00F96B29"/>
    <w:rsid w:val="00FA1099"/>
    <w:rsid w:val="00FB0194"/>
    <w:rsid w:val="00FC1820"/>
    <w:rsid w:val="00FC7F7C"/>
    <w:rsid w:val="00FD599F"/>
    <w:rsid w:val="00FD7681"/>
    <w:rsid w:val="00FD77D4"/>
    <w:rsid w:val="00FF3827"/>
    <w:rsid w:val="00FF3A18"/>
    <w:rsid w:val="00FF3C68"/>
    <w:rsid w:val="00FF6C3F"/>
    <w:rsid w:val="00FF7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FB5FB5"/>
  <w15:docId w15:val="{E46B6229-B0E1-4143-B5B5-5B47922B4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883"/>
  </w:style>
  <w:style w:type="paragraph" w:styleId="Heading1">
    <w:name w:val="heading 1"/>
    <w:basedOn w:val="Normal"/>
    <w:next w:val="Normal"/>
    <w:link w:val="Heading1Char"/>
    <w:uiPriority w:val="9"/>
    <w:qFormat/>
    <w:rsid w:val="006C4883"/>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E8582D"/>
    <w:pPr>
      <w:keepNext/>
      <w:keepLines/>
      <w:spacing w:before="120" w:after="0" w:line="360" w:lineRule="auto"/>
      <w:outlineLvl w:val="1"/>
    </w:pPr>
    <w:rPr>
      <w:rFonts w:ascii="Arial" w:eastAsiaTheme="majorEastAsia" w:hAnsi="Arial" w:cs="Arial"/>
      <w:b/>
      <w:bCs/>
      <w:caps/>
      <w:sz w:val="32"/>
      <w:szCs w:val="32"/>
    </w:rPr>
  </w:style>
  <w:style w:type="paragraph" w:styleId="Heading3">
    <w:name w:val="heading 3"/>
    <w:basedOn w:val="Normal"/>
    <w:next w:val="Normal"/>
    <w:link w:val="Heading3Char"/>
    <w:uiPriority w:val="9"/>
    <w:unhideWhenUsed/>
    <w:qFormat/>
    <w:rsid w:val="006C4883"/>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unhideWhenUsed/>
    <w:qFormat/>
    <w:rsid w:val="006C4883"/>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6C4883"/>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6C4883"/>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6C4883"/>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6C4883"/>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6C4883"/>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883"/>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E8582D"/>
    <w:rPr>
      <w:rFonts w:ascii="Arial" w:eastAsiaTheme="majorEastAsia" w:hAnsi="Arial" w:cs="Arial"/>
      <w:b/>
      <w:bCs/>
      <w:caps/>
      <w:sz w:val="32"/>
      <w:szCs w:val="32"/>
    </w:rPr>
  </w:style>
  <w:style w:type="character" w:customStyle="1" w:styleId="Heading3Char">
    <w:name w:val="Heading 3 Char"/>
    <w:basedOn w:val="DefaultParagraphFont"/>
    <w:link w:val="Heading3"/>
    <w:uiPriority w:val="9"/>
    <w:rsid w:val="006C4883"/>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rsid w:val="006C4883"/>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6C4883"/>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6C4883"/>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C4883"/>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C4883"/>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C4883"/>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6C4883"/>
    <w:pPr>
      <w:spacing w:line="240" w:lineRule="auto"/>
    </w:pPr>
    <w:rPr>
      <w:b/>
      <w:bCs/>
      <w:smallCaps/>
      <w:color w:val="595959" w:themeColor="text1" w:themeTint="A6"/>
    </w:rPr>
  </w:style>
  <w:style w:type="paragraph" w:styleId="Title">
    <w:name w:val="Title"/>
    <w:basedOn w:val="Normal"/>
    <w:next w:val="Normal"/>
    <w:link w:val="TitleChar"/>
    <w:uiPriority w:val="10"/>
    <w:qFormat/>
    <w:rsid w:val="006C4883"/>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6C4883"/>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6C4883"/>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6C4883"/>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6C4883"/>
    <w:rPr>
      <w:b/>
      <w:bCs/>
    </w:rPr>
  </w:style>
  <w:style w:type="character" w:styleId="Emphasis">
    <w:name w:val="Emphasis"/>
    <w:basedOn w:val="DefaultParagraphFont"/>
    <w:uiPriority w:val="20"/>
    <w:qFormat/>
    <w:rsid w:val="006C4883"/>
    <w:rPr>
      <w:i/>
      <w:iCs/>
    </w:rPr>
  </w:style>
  <w:style w:type="paragraph" w:styleId="NoSpacing">
    <w:name w:val="No Spacing"/>
    <w:uiPriority w:val="1"/>
    <w:qFormat/>
    <w:rsid w:val="006C4883"/>
    <w:pPr>
      <w:spacing w:after="0" w:line="240" w:lineRule="auto"/>
    </w:pPr>
  </w:style>
  <w:style w:type="paragraph" w:styleId="Quote">
    <w:name w:val="Quote"/>
    <w:basedOn w:val="Normal"/>
    <w:next w:val="Normal"/>
    <w:link w:val="QuoteChar"/>
    <w:uiPriority w:val="29"/>
    <w:qFormat/>
    <w:rsid w:val="006C4883"/>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6C4883"/>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6C4883"/>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6C4883"/>
    <w:rPr>
      <w:color w:val="404040" w:themeColor="text1" w:themeTint="BF"/>
      <w:sz w:val="32"/>
      <w:szCs w:val="32"/>
    </w:rPr>
  </w:style>
  <w:style w:type="character" w:styleId="SubtleEmphasis">
    <w:name w:val="Subtle Emphasis"/>
    <w:basedOn w:val="DefaultParagraphFont"/>
    <w:uiPriority w:val="19"/>
    <w:qFormat/>
    <w:rsid w:val="006C4883"/>
    <w:rPr>
      <w:i/>
      <w:iCs/>
      <w:color w:val="595959" w:themeColor="text1" w:themeTint="A6"/>
    </w:rPr>
  </w:style>
  <w:style w:type="character" w:styleId="IntenseEmphasis">
    <w:name w:val="Intense Emphasis"/>
    <w:basedOn w:val="DefaultParagraphFont"/>
    <w:uiPriority w:val="21"/>
    <w:qFormat/>
    <w:rsid w:val="006C4883"/>
    <w:rPr>
      <w:b/>
      <w:bCs/>
      <w:i/>
      <w:iCs/>
    </w:rPr>
  </w:style>
  <w:style w:type="character" w:styleId="SubtleReference">
    <w:name w:val="Subtle Reference"/>
    <w:basedOn w:val="DefaultParagraphFont"/>
    <w:uiPriority w:val="31"/>
    <w:qFormat/>
    <w:rsid w:val="006C488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C4883"/>
    <w:rPr>
      <w:b/>
      <w:bCs/>
      <w:caps w:val="0"/>
      <w:smallCaps/>
      <w:color w:val="auto"/>
      <w:spacing w:val="3"/>
      <w:u w:val="single"/>
    </w:rPr>
  </w:style>
  <w:style w:type="character" w:styleId="BookTitle">
    <w:name w:val="Book Title"/>
    <w:basedOn w:val="DefaultParagraphFont"/>
    <w:uiPriority w:val="33"/>
    <w:qFormat/>
    <w:rsid w:val="006C4883"/>
    <w:rPr>
      <w:b/>
      <w:bCs/>
      <w:smallCaps/>
      <w:spacing w:val="7"/>
    </w:rPr>
  </w:style>
  <w:style w:type="paragraph" w:styleId="TOCHeading">
    <w:name w:val="TOC Heading"/>
    <w:basedOn w:val="Heading1"/>
    <w:next w:val="Normal"/>
    <w:uiPriority w:val="39"/>
    <w:semiHidden/>
    <w:unhideWhenUsed/>
    <w:qFormat/>
    <w:rsid w:val="006C4883"/>
    <w:pPr>
      <w:outlineLvl w:val="9"/>
    </w:pPr>
  </w:style>
  <w:style w:type="table" w:styleId="TableGrid">
    <w:name w:val="Table Grid"/>
    <w:basedOn w:val="TableNormal"/>
    <w:uiPriority w:val="59"/>
    <w:rsid w:val="002F4E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A44BD0"/>
    <w:rPr>
      <w:color w:val="467886"/>
      <w:u w:val="single"/>
    </w:rPr>
  </w:style>
  <w:style w:type="character" w:styleId="FollowedHyperlink">
    <w:name w:val="FollowedHyperlink"/>
    <w:basedOn w:val="DefaultParagraphFont"/>
    <w:uiPriority w:val="99"/>
    <w:semiHidden/>
    <w:unhideWhenUsed/>
    <w:rsid w:val="00A44BD0"/>
    <w:rPr>
      <w:color w:val="800080" w:themeColor="followedHyperlink"/>
      <w:u w:val="single"/>
    </w:rPr>
  </w:style>
  <w:style w:type="character" w:styleId="UnresolvedMention">
    <w:name w:val="Unresolved Mention"/>
    <w:basedOn w:val="DefaultParagraphFont"/>
    <w:uiPriority w:val="99"/>
    <w:semiHidden/>
    <w:unhideWhenUsed/>
    <w:rsid w:val="00DD6E07"/>
    <w:rPr>
      <w:color w:val="605E5C"/>
      <w:shd w:val="clear" w:color="auto" w:fill="E1DFDD"/>
    </w:rPr>
  </w:style>
  <w:style w:type="paragraph" w:styleId="Header">
    <w:name w:val="header"/>
    <w:basedOn w:val="Normal"/>
    <w:link w:val="HeaderChar"/>
    <w:uiPriority w:val="99"/>
    <w:unhideWhenUsed/>
    <w:rsid w:val="006B47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79D"/>
  </w:style>
  <w:style w:type="paragraph" w:styleId="Footer">
    <w:name w:val="footer"/>
    <w:basedOn w:val="Normal"/>
    <w:link w:val="FooterChar"/>
    <w:uiPriority w:val="99"/>
    <w:unhideWhenUsed/>
    <w:rsid w:val="006B47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79D"/>
  </w:style>
  <w:style w:type="paragraph" w:styleId="NormalWeb">
    <w:name w:val="Normal (Web)"/>
    <w:basedOn w:val="Normal"/>
    <w:uiPriority w:val="99"/>
    <w:rsid w:val="00364946"/>
    <w:pPr>
      <w:suppressAutoHyphens/>
      <w:autoSpaceDN w:val="0"/>
      <w:spacing w:before="100" w:after="10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50A86"/>
    <w:pPr>
      <w:ind w:left="720"/>
      <w:contextualSpacing/>
    </w:pPr>
  </w:style>
  <w:style w:type="character" w:customStyle="1" w:styleId="ms-1">
    <w:name w:val="ms-1"/>
    <w:basedOn w:val="DefaultParagraphFont"/>
    <w:rsid w:val="0020454E"/>
  </w:style>
  <w:style w:type="character" w:customStyle="1" w:styleId="max-w-15ch">
    <w:name w:val="max-w-[15ch]"/>
    <w:basedOn w:val="DefaultParagraphFont"/>
    <w:rsid w:val="0020454E"/>
  </w:style>
  <w:style w:type="character" w:customStyle="1" w:styleId="-me-1">
    <w:name w:val="-me-1"/>
    <w:basedOn w:val="DefaultParagraphFont"/>
    <w:rsid w:val="0020454E"/>
  </w:style>
  <w:style w:type="character" w:customStyle="1" w:styleId="n9q8lc">
    <w:name w:val="n9q8lc"/>
    <w:basedOn w:val="DefaultParagraphFont"/>
    <w:rsid w:val="00F14E75"/>
  </w:style>
  <w:style w:type="character" w:customStyle="1" w:styleId="fal6plv">
    <w:name w:val="fal6plv"/>
    <w:basedOn w:val="DefaultParagraphFont"/>
    <w:rsid w:val="00562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www.sciencedirect.com/science/article/pii/S2589936825000313" TargetMode="External"/><Relationship Id="rId39" Type="http://schemas.openxmlformats.org/officeDocument/2006/relationships/hyperlink" Target="https://www.local.gov.uk/parliament/briefings-and-responses/debate-food-diet-and-obesity-house-lords-28-march-2025" TargetMode="External"/><Relationship Id="rId21" Type="http://schemas.openxmlformats.org/officeDocument/2006/relationships/image" Target="media/image10.jpeg"/><Relationship Id="rId34" Type="http://schemas.openxmlformats.org/officeDocument/2006/relationships/hyperlink" Target="https://doiorg.ezproxy.uwtsd.ac.uk/10.1007/s11695-025-07813-9" TargetMode="External"/><Relationship Id="rId42" Type="http://schemas.openxmlformats.org/officeDocument/2006/relationships/hyperlink" Target="https://www.more-life.co.uk/whole-systems-approach-to-obesity/" TargetMode="External"/><Relationship Id="rId47" Type="http://schemas.openxmlformats.org/officeDocument/2006/relationships/hyperlink" Target="https://notts.icb.nhs.uk/your-health/personalised-care-2/" TargetMode="External"/><Relationship Id="rId50" Type="http://schemas.openxmlformats.org/officeDocument/2006/relationships/hyperlink" Target="https://www.happyhealthylives.uk/integrated-care-board/resources-and-services/personalising-care-for-our-people/what-is-personalised-care-the-comprehensive-model-and-the-six-components/" TargetMode="External"/><Relationship Id="rId55" Type="http://schemas.openxmlformats.org/officeDocument/2006/relationships/hyperlink" Target="https://assets.publishing.service.gov.uk/media/5d396e7140f0b604de59fde9/Whole_systems_approach_to_obesity_guide.pdf"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www.gov.uk/government/publications/10-year-health-plan-for-england-fit-for-the-future/fit-for-the-future-10-year-health-plan-for-england-executive-summary" TargetMode="Externa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yperlink" Target="https://www.gov.uk/government/publications/tackling-obesity-government-strategy/tackling-obesity-empowering-adults-and-children-to-live-healthier-lives" TargetMode="External"/><Relationship Id="rId37" Type="http://schemas.openxmlformats.org/officeDocument/2006/relationships/hyperlink" Target="https://doi.org/10.1093/pubmed/fdz022" TargetMode="External"/><Relationship Id="rId40" Type="http://schemas.openxmlformats.org/officeDocument/2006/relationships/hyperlink" Target="https://doi.org/10.7861/clinmed.2023-0168" TargetMode="External"/><Relationship Id="rId45" Type="http://schemas.openxmlformats.org/officeDocument/2006/relationships/hyperlink" Target="https://www.nice.org.uk/news/articles/people-need-support-to-keep-weight-off-after-treatment-ends" TargetMode="External"/><Relationship Id="rId53" Type="http://schemas.openxmlformats.org/officeDocument/2006/relationships/hyperlink" Target="https://www.obesityaction.org/education-support/learn-about-obesity/causes/" TargetMode="External"/><Relationship Id="rId58" Type="http://schemas.openxmlformats.org/officeDocument/2006/relationships/hyperlink" Target="https://researchbriefings.files.parliament.uk/documents/SN03336/SN03336.pdf" TargetMode="External"/><Relationship Id="rId5" Type="http://schemas.openxmlformats.org/officeDocument/2006/relationships/numbering" Target="numbering.xml"/><Relationship Id="rId61" Type="http://schemas.openxmlformats.org/officeDocument/2006/relationships/hyperlink" Target="https://www.who.int/news-room/facts-in-pictures/detail/6-facts-on-obesity" TargetMode="Externa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doi.org/10.7759/cureus.57815" TargetMode="External"/><Relationship Id="rId30" Type="http://schemas.openxmlformats.org/officeDocument/2006/relationships/hyperlink" Target="https://www.gov.uk/government/news/government-launches-good-food-cycle-to-transform-britains-food-system" TargetMode="External"/><Relationship Id="rId35" Type="http://schemas.openxmlformats.org/officeDocument/2006/relationships/hyperlink" Target="https://www.local.gov.uk/sites/default/files/documents/1.112%20Social%20care%20and%20obesity_06.pdf" TargetMode="External"/><Relationship Id="rId43" Type="http://schemas.openxmlformats.org/officeDocument/2006/relationships/hyperlink" Target="https://doi.org/10.1080/17482631.2023.2296694" TargetMode="External"/><Relationship Id="rId48" Type="http://schemas.openxmlformats.org/officeDocument/2006/relationships/hyperlink" Target="https://www.england.nhs.uk/long-read/working-in-partnership-with-people-and-communities-statutory-guidance/" TargetMode="External"/><Relationship Id="rId56" Type="http://schemas.openxmlformats.org/officeDocument/2006/relationships/hyperlink" Target="https://www.physio-pedia.com/Biopsychosocial_Model"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government/statistics/obesity-profile-may-2025-update/obesity-profile-short-statistical-commentary-may-2025" TargetMode="External"/><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doi.org/10.7861/clinmed.2023-0146" TargetMode="External"/><Relationship Id="rId38" Type="http://schemas.openxmlformats.org/officeDocument/2006/relationships/hyperlink" Target="https://doi.org/10.1111/jocn.16500" TargetMode="External"/><Relationship Id="rId46" Type="http://schemas.openxmlformats.org/officeDocument/2006/relationships/hyperlink" Target="https://www.nice.org.uk/guidance/ng246/chapter/Planning-and-delivering-overweight-and-obesity-services-and-interventions" TargetMode="External"/><Relationship Id="rId59" Type="http://schemas.openxmlformats.org/officeDocument/2006/relationships/hyperlink" Target="https://www.shutterstock.com/image-photo/oversized-woman-grab-ger-back-suffer-2156502429" TargetMode="External"/><Relationship Id="rId20" Type="http://schemas.openxmlformats.org/officeDocument/2006/relationships/image" Target="media/image9.png"/><Relationship Id="rId41" Type="http://schemas.openxmlformats.org/officeDocument/2006/relationships/hyperlink" Target="https://doi.org/10.3390/cimb47100787" TargetMode="External"/><Relationship Id="rId54" Type="http://schemas.openxmlformats.org/officeDocument/2006/relationships/hyperlink" Target="https://www.variationspsychology.com/blogs/7-ways-a-loved-ones-illness-affects-the-whole-family"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www.gov.uk/government/publications/social-prescribing-applying-all-our-health/social-prescribing-applying-all-our-health" TargetMode="External"/><Relationship Id="rId36" Type="http://schemas.openxmlformats.org/officeDocument/2006/relationships/hyperlink" Target="https://assets.kingsfund.org.uk/f/256914/x/cead3911f6/tackling_obesity_role_nhs_whole_system_approach_2021.pdf" TargetMode="External"/><Relationship Id="rId49" Type="http://schemas.openxmlformats.org/officeDocument/2006/relationships/hyperlink" Target="https://www.nhsconfed.org/system/files/media/ltp-member-briefing_4.pdf" TargetMode="External"/><Relationship Id="rId57" Type="http://schemas.openxmlformats.org/officeDocument/2006/relationships/hyperlink" Target="https://www.nursinginpractice.com/clinical/womens-health/nice-recommends-better-support-for-weight-loss-patients-after-treatment/" TargetMode="External"/><Relationship Id="rId10" Type="http://schemas.openxmlformats.org/officeDocument/2006/relationships/endnotes" Target="endnotes.xml"/><Relationship Id="rId31" Type="http://schemas.openxmlformats.org/officeDocument/2006/relationships/hyperlink" Target="https://doi.org/10.1371/journal.pmed.1003198" TargetMode="External"/><Relationship Id="rId44" Type="http://schemas.openxmlformats.org/officeDocument/2006/relationships/hyperlink" Target="https://www.north1pcn.co.uk/weight-management-2/" TargetMode="External"/><Relationship Id="rId52" Type="http://schemas.openxmlformats.org/officeDocument/2006/relationships/hyperlink" Target="https://obesitymedicine.org/blog/obesity-and-pain-management-how-to-treat-pain-in-patients-with-obesity/" TargetMode="External"/><Relationship Id="rId60" Type="http://schemas.openxmlformats.org/officeDocument/2006/relationships/hyperlink" Target="https://www.who.int/health-topics/obesity/"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61463923763747934411F8A7747912" ma:contentTypeVersion="14" ma:contentTypeDescription="Create a new document." ma:contentTypeScope="" ma:versionID="76804772d3cefa71ae11b20fb11d9edb">
  <xsd:schema xmlns:xsd="http://www.w3.org/2001/XMLSchema" xmlns:xs="http://www.w3.org/2001/XMLSchema" xmlns:p="http://schemas.microsoft.com/office/2006/metadata/properties" xmlns:ns3="63b1c55e-397b-44e8-a0a0-55d52bc170b8" xmlns:ns4="21893288-4161-4708-b8d9-f88209a4a02f" targetNamespace="http://schemas.microsoft.com/office/2006/metadata/properties" ma:root="true" ma:fieldsID="8cb0cbc76ee99e47f3586dd732ffb051" ns3:_="" ns4:_="">
    <xsd:import namespace="63b1c55e-397b-44e8-a0a0-55d52bc170b8"/>
    <xsd:import namespace="21893288-4161-4708-b8d9-f88209a4a0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b1c55e-397b-44e8-a0a0-55d52bc170b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93288-4161-4708-b8d9-f88209a4a02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C0E97-DCD1-46FD-8511-8952C15C86D3}">
  <ds:schemaRefs>
    <ds:schemaRef ds:uri="http://schemas.microsoft.com/sharepoint/v3/contenttype/forms"/>
  </ds:schemaRefs>
</ds:datastoreItem>
</file>

<file path=customXml/itemProps2.xml><?xml version="1.0" encoding="utf-8"?>
<ds:datastoreItem xmlns:ds="http://schemas.openxmlformats.org/officeDocument/2006/customXml" ds:itemID="{A9536488-3088-4212-A3DA-AE0AC841F4D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5C2EFB5-2CBD-4A89-88D6-A388C19A18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b1c55e-397b-44e8-a0a0-55d52bc170b8"/>
    <ds:schemaRef ds:uri="21893288-4161-4708-b8d9-f88209a4a0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9AA53E-8544-4368-97F6-ADCD98AAF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22</Pages>
  <Words>5139</Words>
  <Characters>35877</Characters>
  <Application>Microsoft Office Word</Application>
  <DocSecurity>0</DocSecurity>
  <Lines>896</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Helliwell</dc:creator>
  <cp:keywords/>
  <dc:description/>
  <cp:lastModifiedBy>Esther Iyamu (2213124)</cp:lastModifiedBy>
  <cp:revision>104</cp:revision>
  <dcterms:created xsi:type="dcterms:W3CDTF">2025-11-11T15:16:00Z</dcterms:created>
  <dcterms:modified xsi:type="dcterms:W3CDTF">2025-11-14T08:02:00Z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0x010100FE61463923763747934411F8A7747912</vt:lpwstr>
  </property>
  <property fmtid="{D5CDD505-2E9C-101B-9397-08002B2CF9AE}" pid="3" name="GrammarlyDocumentId">
    <vt:lpwstr>5d294562-63c2-42da-b053-0e849988d8cb</vt:lpwstr>
  </property>
</Properties>
</file>