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20CC" w14:textId="592948A3" w:rsidR="00473554" w:rsidRPr="0001224C" w:rsidRDefault="00F970C5" w:rsidP="00195562">
      <w:pPr>
        <w:spacing w:line="360" w:lineRule="auto"/>
        <w:rPr>
          <w:rFonts w:ascii="Arial" w:hAnsi="Arial" w:cs="Arial"/>
          <w:b/>
          <w:bCs/>
          <w:sz w:val="36"/>
          <w:szCs w:val="36"/>
          <w:u w:val="single"/>
        </w:rPr>
      </w:pPr>
      <w:r w:rsidRPr="0001224C">
        <w:rPr>
          <w:rFonts w:ascii="Arial" w:hAnsi="Arial" w:cs="Arial"/>
          <w:b/>
          <w:bCs/>
          <w:sz w:val="36"/>
          <w:szCs w:val="36"/>
          <w:u w:val="single"/>
        </w:rPr>
        <w:t>ECAD6016</w:t>
      </w:r>
    </w:p>
    <w:p w14:paraId="351C8D98" w14:textId="0E653E6C" w:rsidR="00F970C5" w:rsidRPr="0001224C" w:rsidRDefault="00F970C5" w:rsidP="00195562">
      <w:pPr>
        <w:spacing w:line="360" w:lineRule="auto"/>
        <w:rPr>
          <w:rFonts w:ascii="Arial" w:hAnsi="Arial" w:cs="Arial"/>
          <w:sz w:val="28"/>
          <w:szCs w:val="28"/>
        </w:rPr>
      </w:pPr>
      <w:r w:rsidRPr="0001224C">
        <w:rPr>
          <w:rFonts w:ascii="Arial" w:hAnsi="Arial" w:cs="Arial"/>
          <w:sz w:val="28"/>
          <w:szCs w:val="28"/>
        </w:rPr>
        <w:t>Assessment Component 2: Written Assignment</w:t>
      </w:r>
      <w:r w:rsidR="009F4FF9">
        <w:rPr>
          <w:rFonts w:ascii="Arial" w:hAnsi="Arial" w:cs="Arial"/>
          <w:sz w:val="28"/>
          <w:szCs w:val="28"/>
        </w:rPr>
        <w:t xml:space="preserve"> </w:t>
      </w:r>
      <w:proofErr w:type="gramStart"/>
      <w:r w:rsidR="009F4FF9">
        <w:rPr>
          <w:rFonts w:ascii="Arial" w:hAnsi="Arial" w:cs="Arial"/>
          <w:sz w:val="28"/>
          <w:szCs w:val="28"/>
        </w:rPr>
        <w:t>A</w:t>
      </w:r>
      <w:proofErr w:type="gramEnd"/>
      <w:r w:rsidR="009F4FF9">
        <w:rPr>
          <w:rFonts w:ascii="Arial" w:hAnsi="Arial" w:cs="Arial"/>
          <w:sz w:val="28"/>
          <w:szCs w:val="28"/>
        </w:rPr>
        <w:t xml:space="preserve"> </w:t>
      </w:r>
      <w:r w:rsidRPr="0001224C">
        <w:rPr>
          <w:rFonts w:ascii="Arial" w:hAnsi="Arial" w:cs="Arial"/>
          <w:sz w:val="28"/>
          <w:szCs w:val="28"/>
        </w:rPr>
        <w:t>Critical Evaluation of the Development of a Strategic Target in a School Development Plan: Actions, Impact, and Evidence-Based Reflections.</w:t>
      </w:r>
    </w:p>
    <w:p w14:paraId="0F4E5A37" w14:textId="77777777" w:rsidR="00513BA4" w:rsidRPr="007327B6" w:rsidRDefault="00513BA4" w:rsidP="00513BA4">
      <w:pPr>
        <w:spacing w:line="360" w:lineRule="auto"/>
        <w:rPr>
          <w:rFonts w:ascii="Arial" w:hAnsi="Arial" w:cs="Arial"/>
          <w:b/>
          <w:bCs/>
          <w:u w:val="single"/>
        </w:rPr>
      </w:pPr>
      <w:r w:rsidRPr="007327B6">
        <w:rPr>
          <w:rFonts w:ascii="Arial" w:hAnsi="Arial" w:cs="Arial"/>
          <w:b/>
          <w:bCs/>
          <w:u w:val="single"/>
        </w:rPr>
        <w:t>AI Acknowledgemen</w:t>
      </w:r>
      <w:r>
        <w:rPr>
          <w:rFonts w:ascii="Arial" w:hAnsi="Arial" w:cs="Arial"/>
          <w:b/>
          <w:bCs/>
          <w:u w:val="single"/>
        </w:rPr>
        <w:t>t</w:t>
      </w:r>
    </w:p>
    <w:p w14:paraId="4BE797EB" w14:textId="3A032710" w:rsidR="00513BA4" w:rsidRPr="007327B6" w:rsidRDefault="00513BA4" w:rsidP="00513BA4">
      <w:pPr>
        <w:spacing w:line="360" w:lineRule="auto"/>
        <w:rPr>
          <w:rFonts w:ascii="Arial" w:hAnsi="Arial" w:cs="Arial"/>
        </w:rPr>
      </w:pPr>
      <w:r w:rsidRPr="007327B6">
        <w:rPr>
          <w:rFonts w:ascii="Arial" w:hAnsi="Arial" w:cs="Arial"/>
        </w:rPr>
        <w:t xml:space="preserve">I acknowledge the use of </w:t>
      </w:r>
      <w:r w:rsidRPr="00FF7BAA">
        <w:rPr>
          <w:rFonts w:ascii="Arial" w:hAnsi="Arial" w:cs="Arial"/>
        </w:rPr>
        <w:t xml:space="preserve">Chat GPT </w:t>
      </w:r>
      <w:r w:rsidRPr="007327B6">
        <w:rPr>
          <w:rFonts w:ascii="Arial" w:hAnsi="Arial" w:cs="Arial"/>
        </w:rPr>
        <w:t xml:space="preserve">on </w:t>
      </w:r>
      <w:r w:rsidRPr="00FF7BAA">
        <w:rPr>
          <w:rFonts w:ascii="Arial" w:hAnsi="Arial" w:cs="Arial"/>
        </w:rPr>
        <w:t>2</w:t>
      </w:r>
      <w:r>
        <w:rPr>
          <w:rFonts w:ascii="Arial" w:hAnsi="Arial" w:cs="Arial"/>
        </w:rPr>
        <w:t>3</w:t>
      </w:r>
      <w:r>
        <w:rPr>
          <w:rFonts w:ascii="Arial" w:hAnsi="Arial" w:cs="Arial"/>
          <w:vertAlign w:val="superscript"/>
        </w:rPr>
        <w:t>rd</w:t>
      </w:r>
      <w:r w:rsidRPr="00FF7BAA">
        <w:rPr>
          <w:rFonts w:ascii="Arial" w:hAnsi="Arial" w:cs="Arial"/>
        </w:rPr>
        <w:t xml:space="preserve"> of April</w:t>
      </w:r>
      <w:r w:rsidRPr="007327B6">
        <w:rPr>
          <w:rFonts w:ascii="Arial" w:hAnsi="Arial" w:cs="Arial"/>
        </w:rPr>
        <w:t xml:space="preserve"> to </w:t>
      </w:r>
      <w:r w:rsidRPr="00FF7BAA">
        <w:rPr>
          <w:rFonts w:ascii="Arial" w:hAnsi="Arial" w:cs="Arial"/>
        </w:rPr>
        <w:t>p</w:t>
      </w:r>
      <w:r w:rsidRPr="007327B6">
        <w:rPr>
          <w:rFonts w:ascii="Arial" w:hAnsi="Arial" w:cs="Arial"/>
        </w:rPr>
        <w:t xml:space="preserve">urpose my work. I used the prompt(s): </w:t>
      </w:r>
    </w:p>
    <w:p w14:paraId="0EBBE518" w14:textId="77777777" w:rsidR="00513BA4" w:rsidRPr="00FF7BAA" w:rsidRDefault="00513BA4" w:rsidP="00513BA4">
      <w:pPr>
        <w:spacing w:line="360" w:lineRule="auto"/>
        <w:rPr>
          <w:rFonts w:ascii="Arial" w:hAnsi="Arial" w:cs="Arial"/>
        </w:rPr>
      </w:pPr>
      <w:r w:rsidRPr="00FF7BAA">
        <w:rPr>
          <w:rFonts w:ascii="Arial" w:hAnsi="Arial" w:cs="Arial"/>
        </w:rPr>
        <w:t>1. Please check my paragraph for grammar errors and paragraph spacing.</w:t>
      </w:r>
    </w:p>
    <w:p w14:paraId="59509193" w14:textId="77777777" w:rsidR="00513BA4" w:rsidRPr="00FF7BAA" w:rsidRDefault="00513BA4" w:rsidP="00513BA4">
      <w:pPr>
        <w:spacing w:line="360" w:lineRule="auto"/>
        <w:rPr>
          <w:rFonts w:ascii="Arial" w:hAnsi="Arial" w:cs="Arial"/>
        </w:rPr>
      </w:pPr>
      <w:r w:rsidRPr="00FF7BAA">
        <w:rPr>
          <w:rFonts w:ascii="Arial" w:hAnsi="Arial" w:cs="Arial"/>
        </w:rPr>
        <w:t>2. Please check I have Harvard referenced xx correctly.</w:t>
      </w:r>
    </w:p>
    <w:p w14:paraId="02ED95AA" w14:textId="7514DA75" w:rsidR="00513BA4" w:rsidRPr="00FF7BAA" w:rsidRDefault="00513BA4" w:rsidP="00513BA4">
      <w:pPr>
        <w:spacing w:line="360" w:lineRule="auto"/>
        <w:rPr>
          <w:rFonts w:ascii="Arial" w:hAnsi="Arial" w:cs="Arial"/>
        </w:rPr>
      </w:pPr>
      <w:r w:rsidRPr="00FF7BAA">
        <w:rPr>
          <w:rFonts w:ascii="Arial" w:hAnsi="Arial" w:cs="Arial"/>
        </w:rPr>
        <w:t xml:space="preserve">3. Find me information on the Welsh Government framework </w:t>
      </w:r>
      <w:r>
        <w:rPr>
          <w:rFonts w:ascii="Arial" w:hAnsi="Arial" w:cs="Arial"/>
        </w:rPr>
        <w:t>within schools</w:t>
      </w:r>
      <w:r w:rsidRPr="00FF7BAA">
        <w:rPr>
          <w:rFonts w:ascii="Arial" w:hAnsi="Arial" w:cs="Arial"/>
        </w:rPr>
        <w:t>.</w:t>
      </w:r>
    </w:p>
    <w:p w14:paraId="6F934564" w14:textId="77777777" w:rsidR="00513BA4" w:rsidRPr="007327B6" w:rsidRDefault="00513BA4" w:rsidP="00513BA4">
      <w:pPr>
        <w:spacing w:line="360" w:lineRule="auto"/>
        <w:rPr>
          <w:rFonts w:ascii="Arial" w:hAnsi="Arial" w:cs="Arial"/>
        </w:rPr>
      </w:pPr>
      <w:r w:rsidRPr="007327B6">
        <w:rPr>
          <w:rFonts w:ascii="Arial" w:hAnsi="Arial" w:cs="Arial"/>
        </w:rPr>
        <w:t xml:space="preserve">I confirm that I have not presented any AI generated text as my own work. </w:t>
      </w:r>
    </w:p>
    <w:p w14:paraId="64FFA208" w14:textId="4E40B183" w:rsidR="0001224C" w:rsidRPr="00195562" w:rsidRDefault="00513BA4" w:rsidP="00195562">
      <w:pPr>
        <w:spacing w:line="360" w:lineRule="auto"/>
        <w:rPr>
          <w:rFonts w:ascii="Arial" w:hAnsi="Arial" w:cs="Arial"/>
        </w:rPr>
      </w:pPr>
      <w:r w:rsidRPr="007327B6">
        <w:rPr>
          <w:rFonts w:ascii="Arial" w:hAnsi="Arial" w:cs="Arial"/>
        </w:rPr>
        <w:t xml:space="preserve">I confirm that I have copies of my drafts, notes, and other resources I used before and after the use of AI tools which I may be asked to provide in evidence. </w:t>
      </w:r>
    </w:p>
    <w:p w14:paraId="3C915D83" w14:textId="2E9CA81B" w:rsidR="00F970C5" w:rsidRPr="00195562" w:rsidRDefault="00F970C5" w:rsidP="00195562">
      <w:pPr>
        <w:spacing w:line="360" w:lineRule="auto"/>
        <w:rPr>
          <w:rFonts w:ascii="Arial" w:hAnsi="Arial" w:cs="Arial"/>
          <w:b/>
          <w:bCs/>
          <w:u w:val="single"/>
        </w:rPr>
      </w:pPr>
      <w:r w:rsidRPr="00195562">
        <w:rPr>
          <w:rFonts w:ascii="Arial" w:hAnsi="Arial" w:cs="Arial"/>
          <w:b/>
          <w:bCs/>
          <w:u w:val="single"/>
        </w:rPr>
        <w:t>Introduction</w:t>
      </w:r>
    </w:p>
    <w:p w14:paraId="0A8817EE" w14:textId="7D223027" w:rsidR="00F970C5" w:rsidRPr="00195562" w:rsidRDefault="009E5572" w:rsidP="00195562">
      <w:pPr>
        <w:spacing w:line="360" w:lineRule="auto"/>
        <w:rPr>
          <w:rFonts w:ascii="Arial" w:hAnsi="Arial" w:cs="Arial"/>
        </w:rPr>
      </w:pPr>
      <w:r w:rsidRPr="00195562">
        <w:rPr>
          <w:rFonts w:ascii="Arial" w:hAnsi="Arial" w:cs="Arial"/>
        </w:rPr>
        <w:t xml:space="preserve">According to the Welsh Government for Wales (2022) School development plans play a vital role in ensuring children have the best experiences and outcomes by thriving for high standards and providing pupils with equal </w:t>
      </w:r>
      <w:r w:rsidR="008A40A3">
        <w:rPr>
          <w:rFonts w:ascii="Arial" w:hAnsi="Arial" w:cs="Arial"/>
        </w:rPr>
        <w:t>opportunities</w:t>
      </w:r>
      <w:r w:rsidRPr="00195562">
        <w:rPr>
          <w:rFonts w:ascii="Arial" w:hAnsi="Arial" w:cs="Arial"/>
        </w:rPr>
        <w:t>. This</w:t>
      </w:r>
      <w:r w:rsidR="00F970C5" w:rsidRPr="00195562">
        <w:rPr>
          <w:rFonts w:ascii="Arial" w:hAnsi="Arial" w:cs="Arial"/>
        </w:rPr>
        <w:t xml:space="preserve"> </w:t>
      </w:r>
      <w:r w:rsidR="00DB7B1C" w:rsidRPr="00195562">
        <w:rPr>
          <w:rFonts w:ascii="Arial" w:hAnsi="Arial" w:cs="Arial"/>
        </w:rPr>
        <w:t>evaluation</w:t>
      </w:r>
      <w:r w:rsidR="00F970C5" w:rsidRPr="00195562">
        <w:rPr>
          <w:rFonts w:ascii="Arial" w:hAnsi="Arial" w:cs="Arial"/>
        </w:rPr>
        <w:t xml:space="preserve"> intends to criticall</w:t>
      </w:r>
      <w:r w:rsidR="00DB7B1C" w:rsidRPr="00195562">
        <w:rPr>
          <w:rFonts w:ascii="Arial" w:hAnsi="Arial" w:cs="Arial"/>
        </w:rPr>
        <w:t xml:space="preserve">y </w:t>
      </w:r>
      <w:r w:rsidR="00F970C5" w:rsidRPr="00195562">
        <w:rPr>
          <w:rFonts w:ascii="Arial" w:hAnsi="Arial" w:cs="Arial"/>
        </w:rPr>
        <w:t>evaluate the use of the outdoor</w:t>
      </w:r>
      <w:r w:rsidR="00DB7B1C" w:rsidRPr="00195562">
        <w:rPr>
          <w:rFonts w:ascii="Arial" w:hAnsi="Arial" w:cs="Arial"/>
        </w:rPr>
        <w:t>s</w:t>
      </w:r>
      <w:r w:rsidR="00F970C5" w:rsidRPr="00195562">
        <w:rPr>
          <w:rFonts w:ascii="Arial" w:hAnsi="Arial" w:cs="Arial"/>
        </w:rPr>
        <w:t xml:space="preserve"> to support </w:t>
      </w:r>
      <w:r w:rsidR="00DB7B1C" w:rsidRPr="00195562">
        <w:rPr>
          <w:rFonts w:ascii="Arial" w:hAnsi="Arial" w:cs="Arial"/>
        </w:rPr>
        <w:t xml:space="preserve">the curiosity curriculum highlighted within School A’s development plan. This focus was selected as it directly aligns with the Four Purposes of the Curriculum for Wales developing ambitious capable learners encouraging hands on experiences and promoting and </w:t>
      </w:r>
      <w:r w:rsidR="00AB6E84" w:rsidRPr="00195562">
        <w:rPr>
          <w:rFonts w:ascii="Arial" w:hAnsi="Arial" w:cs="Arial"/>
        </w:rPr>
        <w:t xml:space="preserve">resilience. The Curiosity Curriculum supports independent thinking using </w:t>
      </w:r>
      <w:r w:rsidRPr="00195562">
        <w:rPr>
          <w:rFonts w:ascii="Arial" w:hAnsi="Arial" w:cs="Arial"/>
        </w:rPr>
        <w:t>inquiry-based</w:t>
      </w:r>
      <w:r w:rsidR="00AB6E84" w:rsidRPr="00195562">
        <w:rPr>
          <w:rFonts w:ascii="Arial" w:hAnsi="Arial" w:cs="Arial"/>
        </w:rPr>
        <w:t xml:space="preserve"> learning whilst also promotion exploration and innovation, the use of outdoor space is a valuable opportunity for this.</w:t>
      </w:r>
    </w:p>
    <w:p w14:paraId="5E5BADF0" w14:textId="2F462B47" w:rsidR="00AB6E84" w:rsidRPr="00195562" w:rsidRDefault="009E5572" w:rsidP="00195562">
      <w:pPr>
        <w:spacing w:line="360" w:lineRule="auto"/>
        <w:rPr>
          <w:rFonts w:ascii="Arial" w:hAnsi="Arial" w:cs="Arial"/>
        </w:rPr>
      </w:pPr>
      <w:r w:rsidRPr="00195562">
        <w:rPr>
          <w:rFonts w:ascii="Arial" w:hAnsi="Arial" w:cs="Arial"/>
        </w:rPr>
        <w:t xml:space="preserve">School A </w:t>
      </w:r>
      <w:r w:rsidR="00AE0F49" w:rsidRPr="00195562">
        <w:rPr>
          <w:rFonts w:ascii="Arial" w:hAnsi="Arial" w:cs="Arial"/>
        </w:rPr>
        <w:t>currently</w:t>
      </w:r>
      <w:r w:rsidRPr="00195562">
        <w:rPr>
          <w:rFonts w:ascii="Arial" w:hAnsi="Arial" w:cs="Arial"/>
        </w:rPr>
        <w:t xml:space="preserve"> prides itself on promoting positive attitude and wellbeing, developing the curiosity curriculum indoors highlighting </w:t>
      </w:r>
      <w:r w:rsidR="00AE0F49" w:rsidRPr="00195562">
        <w:rPr>
          <w:rFonts w:ascii="Arial" w:hAnsi="Arial" w:cs="Arial"/>
        </w:rPr>
        <w:t xml:space="preserve">their indoor environment is being used successfully however, the outdoor space could be further developed to support this. </w:t>
      </w:r>
      <w:r w:rsidR="001D45CD" w:rsidRPr="00195562">
        <w:rPr>
          <w:rFonts w:ascii="Arial" w:hAnsi="Arial" w:cs="Arial"/>
        </w:rPr>
        <w:t>A case study by Estyn (2023)</w:t>
      </w:r>
      <w:r w:rsidR="00AE0F49" w:rsidRPr="00195562">
        <w:rPr>
          <w:rFonts w:ascii="Arial" w:hAnsi="Arial" w:cs="Arial"/>
        </w:rPr>
        <w:t xml:space="preserve"> suggests </w:t>
      </w:r>
      <w:r w:rsidR="001D45CD" w:rsidRPr="00195562">
        <w:rPr>
          <w:rFonts w:ascii="Arial" w:hAnsi="Arial" w:cs="Arial"/>
        </w:rPr>
        <w:t xml:space="preserve">how School </w:t>
      </w:r>
      <w:r w:rsidR="00352CAC">
        <w:rPr>
          <w:rFonts w:ascii="Arial" w:hAnsi="Arial" w:cs="Arial"/>
        </w:rPr>
        <w:t>A</w:t>
      </w:r>
      <w:r w:rsidR="001D45CD" w:rsidRPr="00195562">
        <w:rPr>
          <w:rFonts w:ascii="Arial" w:hAnsi="Arial" w:cs="Arial"/>
        </w:rPr>
        <w:t xml:space="preserve">’s </w:t>
      </w:r>
      <w:r w:rsidR="00AE0F49" w:rsidRPr="00195562">
        <w:rPr>
          <w:rFonts w:ascii="Arial" w:hAnsi="Arial" w:cs="Arial"/>
        </w:rPr>
        <w:t>exposure to outdoor learning spaces encourage</w:t>
      </w:r>
      <w:r w:rsidR="00352CAC">
        <w:rPr>
          <w:rFonts w:ascii="Arial" w:hAnsi="Arial" w:cs="Arial"/>
        </w:rPr>
        <w:t>s</w:t>
      </w:r>
      <w:r w:rsidR="00AE0F49" w:rsidRPr="00195562">
        <w:rPr>
          <w:rFonts w:ascii="Arial" w:hAnsi="Arial" w:cs="Arial"/>
        </w:rPr>
        <w:t xml:space="preserve"> free play directly correla</w:t>
      </w:r>
      <w:r w:rsidR="00352CAC">
        <w:rPr>
          <w:rFonts w:ascii="Arial" w:hAnsi="Arial" w:cs="Arial"/>
        </w:rPr>
        <w:t>ting</w:t>
      </w:r>
      <w:r w:rsidR="00AE0F49" w:rsidRPr="00195562">
        <w:rPr>
          <w:rFonts w:ascii="Arial" w:hAnsi="Arial" w:cs="Arial"/>
        </w:rPr>
        <w:t xml:space="preserve"> with academic attainment</w:t>
      </w:r>
      <w:r w:rsidR="001D45CD" w:rsidRPr="00195562">
        <w:rPr>
          <w:rFonts w:ascii="Arial" w:hAnsi="Arial" w:cs="Arial"/>
        </w:rPr>
        <w:t>, wellbeing and the Curriculum for Wales</w:t>
      </w:r>
      <w:r w:rsidR="00AE0F49" w:rsidRPr="00195562">
        <w:rPr>
          <w:rFonts w:ascii="Arial" w:hAnsi="Arial" w:cs="Arial"/>
        </w:rPr>
        <w:t>.</w:t>
      </w:r>
      <w:r w:rsidR="001D45CD" w:rsidRPr="00195562">
        <w:rPr>
          <w:rFonts w:ascii="Arial" w:hAnsi="Arial" w:cs="Arial"/>
        </w:rPr>
        <w:t xml:space="preserve"> The aim of evaluating this target allows </w:t>
      </w:r>
      <w:r w:rsidR="00150AE7">
        <w:rPr>
          <w:rFonts w:ascii="Arial" w:hAnsi="Arial" w:cs="Arial"/>
        </w:rPr>
        <w:t>for identifying</w:t>
      </w:r>
      <w:r w:rsidR="001D45CD" w:rsidRPr="00195562">
        <w:rPr>
          <w:rFonts w:ascii="Arial" w:hAnsi="Arial" w:cs="Arial"/>
        </w:rPr>
        <w:t xml:space="preserve"> the planning</w:t>
      </w:r>
      <w:r w:rsidR="00150AE7">
        <w:rPr>
          <w:rFonts w:ascii="Arial" w:hAnsi="Arial" w:cs="Arial"/>
        </w:rPr>
        <w:t xml:space="preserve"> in place</w:t>
      </w:r>
      <w:r w:rsidR="001D45CD" w:rsidRPr="00195562">
        <w:rPr>
          <w:rFonts w:ascii="Arial" w:hAnsi="Arial" w:cs="Arial"/>
        </w:rPr>
        <w:t xml:space="preserve"> to support outdoor learning, the current strategies and how effective these are.</w:t>
      </w:r>
    </w:p>
    <w:p w14:paraId="379DB4BC" w14:textId="1E89D410" w:rsidR="001D45CD" w:rsidRPr="00195562" w:rsidRDefault="001D45CD" w:rsidP="00195562">
      <w:pPr>
        <w:spacing w:line="360" w:lineRule="auto"/>
        <w:rPr>
          <w:rFonts w:ascii="Arial" w:hAnsi="Arial" w:cs="Arial"/>
          <w:b/>
          <w:bCs/>
          <w:u w:val="single"/>
        </w:rPr>
      </w:pPr>
      <w:r w:rsidRPr="00195562">
        <w:rPr>
          <w:rFonts w:ascii="Arial" w:hAnsi="Arial" w:cs="Arial"/>
          <w:b/>
          <w:bCs/>
          <w:u w:val="single"/>
        </w:rPr>
        <w:lastRenderedPageBreak/>
        <w:t>Policy</w:t>
      </w:r>
    </w:p>
    <w:p w14:paraId="6BC2EDCF" w14:textId="7B4DAA22" w:rsidR="00C86008" w:rsidRPr="00195562" w:rsidRDefault="00C86008" w:rsidP="00195562">
      <w:pPr>
        <w:spacing w:line="360" w:lineRule="auto"/>
        <w:rPr>
          <w:rFonts w:ascii="Arial" w:hAnsi="Arial" w:cs="Arial"/>
        </w:rPr>
      </w:pPr>
      <w:r w:rsidRPr="00195562">
        <w:rPr>
          <w:rFonts w:ascii="Arial" w:hAnsi="Arial" w:cs="Arial"/>
        </w:rPr>
        <w:t xml:space="preserve">School A is described by </w:t>
      </w:r>
      <w:proofErr w:type="gramStart"/>
      <w:r w:rsidRPr="00195562">
        <w:rPr>
          <w:rFonts w:ascii="Arial" w:hAnsi="Arial" w:cs="Arial"/>
        </w:rPr>
        <w:t>Estyn</w:t>
      </w:r>
      <w:r w:rsidR="00150AE7">
        <w:rPr>
          <w:rFonts w:ascii="Arial" w:hAnsi="Arial" w:cs="Arial"/>
        </w:rPr>
        <w:t>(</w:t>
      </w:r>
      <w:proofErr w:type="gramEnd"/>
      <w:r w:rsidR="00150AE7">
        <w:rPr>
          <w:rFonts w:ascii="Arial" w:hAnsi="Arial" w:cs="Arial"/>
        </w:rPr>
        <w:t>2019)</w:t>
      </w:r>
      <w:r w:rsidRPr="00195562">
        <w:rPr>
          <w:rFonts w:ascii="Arial" w:hAnsi="Arial" w:cs="Arial"/>
        </w:rPr>
        <w:t xml:space="preserve"> as </w:t>
      </w:r>
      <w:r w:rsidR="00C12AEE" w:rsidRPr="00195562">
        <w:rPr>
          <w:rFonts w:ascii="Arial" w:hAnsi="Arial" w:cs="Arial"/>
        </w:rPr>
        <w:t>a medium sized primary school, priding themselves with a caring ethos and shar</w:t>
      </w:r>
      <w:r w:rsidR="00641306" w:rsidRPr="00195562">
        <w:rPr>
          <w:rFonts w:ascii="Arial" w:hAnsi="Arial" w:cs="Arial"/>
        </w:rPr>
        <w:t>ing a positive attitude with others. As described on the school website an “in the moment” planning approach is currently being rolled out across the school supporting wellbeing, learners and the school environment. This approach aligns with the Estyn (2022) effective approaches improvement programme which suggests the use of in the moment planning allows practitioners the flexibility of adapting lessons in real time and setting sustainable targets if necessary for ongoing targets and improvement.</w:t>
      </w:r>
    </w:p>
    <w:p w14:paraId="384FF276" w14:textId="130A1FF2" w:rsidR="00F970C5" w:rsidRPr="00195562" w:rsidRDefault="00C76FAA" w:rsidP="00195562">
      <w:pPr>
        <w:spacing w:line="360" w:lineRule="auto"/>
        <w:rPr>
          <w:rFonts w:ascii="Arial" w:hAnsi="Arial" w:cs="Arial"/>
        </w:rPr>
      </w:pPr>
      <w:r w:rsidRPr="00195562">
        <w:rPr>
          <w:rFonts w:ascii="Arial" w:hAnsi="Arial" w:cs="Arial"/>
        </w:rPr>
        <w:t xml:space="preserve">The use of an SDP is vital for continuous improvement and targets for schools in Wales. </w:t>
      </w:r>
      <w:r w:rsidR="00745ACB" w:rsidRPr="00195562">
        <w:rPr>
          <w:rFonts w:ascii="Arial" w:hAnsi="Arial" w:cs="Arial"/>
        </w:rPr>
        <w:t>An SDP is a legal requirement noted within the Welsh Government Education plans regulation 2014 ensuring a clear roadmap for setting standards and implementing improvements to support pupil wellbeing and attainment. An SDP uses strengths and weaknesses from the school already highlighted and further develop</w:t>
      </w:r>
      <w:r w:rsidR="00150AE7">
        <w:rPr>
          <w:rFonts w:ascii="Arial" w:hAnsi="Arial" w:cs="Arial"/>
        </w:rPr>
        <w:t>s</w:t>
      </w:r>
      <w:r w:rsidR="00745ACB" w:rsidRPr="00195562">
        <w:rPr>
          <w:rFonts w:ascii="Arial" w:hAnsi="Arial" w:cs="Arial"/>
        </w:rPr>
        <w:t xml:space="preserve"> priority</w:t>
      </w:r>
      <w:r w:rsidR="0066777E">
        <w:rPr>
          <w:rFonts w:ascii="Arial" w:hAnsi="Arial" w:cs="Arial"/>
        </w:rPr>
        <w:t xml:space="preserve"> point</w:t>
      </w:r>
      <w:r w:rsidR="00745ACB" w:rsidRPr="00195562">
        <w:rPr>
          <w:rFonts w:ascii="Arial" w:hAnsi="Arial" w:cs="Arial"/>
        </w:rPr>
        <w:t xml:space="preserve"> improvements </w:t>
      </w:r>
      <w:r w:rsidR="00C1208D" w:rsidRPr="00195562">
        <w:rPr>
          <w:rFonts w:ascii="Arial" w:hAnsi="Arial" w:cs="Arial"/>
        </w:rPr>
        <w:t>using collaboration and continuous learning</w:t>
      </w:r>
      <w:r w:rsidR="00745ACB" w:rsidRPr="00195562">
        <w:rPr>
          <w:rFonts w:ascii="Arial" w:hAnsi="Arial" w:cs="Arial"/>
        </w:rPr>
        <w:t xml:space="preserve">. </w:t>
      </w:r>
      <w:r w:rsidR="00C1208D" w:rsidRPr="00195562">
        <w:rPr>
          <w:rFonts w:ascii="Arial" w:hAnsi="Arial" w:cs="Arial"/>
        </w:rPr>
        <w:t>As noted by Fullan (2014) the use of targeted improvements and structured development promotes positive changes and focused school reform.</w:t>
      </w:r>
    </w:p>
    <w:p w14:paraId="600DADB2" w14:textId="108C5410" w:rsidR="00F71C4D" w:rsidRPr="00195562" w:rsidRDefault="00F71C4D" w:rsidP="00195562">
      <w:pPr>
        <w:spacing w:line="360" w:lineRule="auto"/>
        <w:rPr>
          <w:rFonts w:ascii="Arial" w:hAnsi="Arial" w:cs="Arial"/>
        </w:rPr>
      </w:pPr>
      <w:r w:rsidRPr="00195562">
        <w:rPr>
          <w:rFonts w:ascii="Arial" w:hAnsi="Arial" w:cs="Arial"/>
        </w:rPr>
        <w:t xml:space="preserve">There are several stages involved in the SDP </w:t>
      </w:r>
      <w:r w:rsidR="0066777E">
        <w:rPr>
          <w:rFonts w:ascii="Arial" w:hAnsi="Arial" w:cs="Arial"/>
        </w:rPr>
        <w:t>processes such as</w:t>
      </w:r>
      <w:r w:rsidRPr="00195562">
        <w:rPr>
          <w:rFonts w:ascii="Arial" w:hAnsi="Arial" w:cs="Arial"/>
        </w:rPr>
        <w:t xml:space="preserve"> incorporating the use of self-evaluation of lessons, what needs to be improved</w:t>
      </w:r>
      <w:r w:rsidR="0066777E">
        <w:rPr>
          <w:rFonts w:ascii="Arial" w:hAnsi="Arial" w:cs="Arial"/>
        </w:rPr>
        <w:t xml:space="preserve"> aligning with</w:t>
      </w:r>
      <w:r w:rsidRPr="00195562">
        <w:rPr>
          <w:rFonts w:ascii="Arial" w:hAnsi="Arial" w:cs="Arial"/>
        </w:rPr>
        <w:t xml:space="preserve"> the Welsh national guidance for school improvement </w:t>
      </w:r>
      <w:r w:rsidR="0066777E">
        <w:rPr>
          <w:rFonts w:ascii="Arial" w:hAnsi="Arial" w:cs="Arial"/>
        </w:rPr>
        <w:t xml:space="preserve">highlighting </w:t>
      </w:r>
      <w:r w:rsidRPr="00195562">
        <w:rPr>
          <w:rFonts w:ascii="Arial" w:hAnsi="Arial" w:cs="Arial"/>
        </w:rPr>
        <w:t xml:space="preserve">areas of improvement </w:t>
      </w:r>
      <w:r w:rsidR="0066777E">
        <w:rPr>
          <w:rFonts w:ascii="Arial" w:hAnsi="Arial" w:cs="Arial"/>
        </w:rPr>
        <w:t>alongside the n</w:t>
      </w:r>
      <w:r w:rsidRPr="00195562">
        <w:rPr>
          <w:rFonts w:ascii="Arial" w:hAnsi="Arial" w:cs="Arial"/>
        </w:rPr>
        <w:t xml:space="preserve">ational requirements and wellbeing areas. Development plans are created using action points detailing staff involvement, the review process and how </w:t>
      </w:r>
      <w:r w:rsidR="0028206B" w:rsidRPr="00195562">
        <w:rPr>
          <w:rFonts w:ascii="Arial" w:hAnsi="Arial" w:cs="Arial"/>
        </w:rPr>
        <w:t xml:space="preserve">these are going to be implemented using a specific time frame. As noted by </w:t>
      </w:r>
      <w:r w:rsidR="00C86008" w:rsidRPr="00195562">
        <w:rPr>
          <w:rFonts w:ascii="Arial" w:hAnsi="Arial" w:cs="Arial"/>
        </w:rPr>
        <w:t xml:space="preserve">Estyn (2023) the </w:t>
      </w:r>
      <w:r w:rsidR="0028206B" w:rsidRPr="00195562">
        <w:rPr>
          <w:rFonts w:ascii="Arial" w:hAnsi="Arial" w:cs="Arial"/>
        </w:rPr>
        <w:t xml:space="preserve">Sector summaries 2022-2023 report </w:t>
      </w:r>
      <w:r w:rsidR="00C86008" w:rsidRPr="00195562">
        <w:rPr>
          <w:rFonts w:ascii="Arial" w:hAnsi="Arial" w:cs="Arial"/>
        </w:rPr>
        <w:t>suggests the</w:t>
      </w:r>
      <w:r w:rsidR="0028206B" w:rsidRPr="00195562">
        <w:rPr>
          <w:rFonts w:ascii="Arial" w:hAnsi="Arial" w:cs="Arial"/>
        </w:rPr>
        <w:t xml:space="preserve"> use of SDP’s positively creates clear and concise targets enabling pupil progression and </w:t>
      </w:r>
      <w:r w:rsidR="00C86008" w:rsidRPr="00195562">
        <w:rPr>
          <w:rFonts w:ascii="Arial" w:hAnsi="Arial" w:cs="Arial"/>
        </w:rPr>
        <w:t>higher attainment, reflecting on a higher inspection score.</w:t>
      </w:r>
    </w:p>
    <w:p w14:paraId="24DAC641" w14:textId="332EB5CD" w:rsidR="0000704D" w:rsidRPr="00195562" w:rsidRDefault="0000704D" w:rsidP="00195562">
      <w:pPr>
        <w:spacing w:line="360" w:lineRule="auto"/>
        <w:rPr>
          <w:rFonts w:ascii="Arial" w:hAnsi="Arial" w:cs="Arial"/>
          <w:b/>
          <w:bCs/>
          <w:u w:val="single"/>
        </w:rPr>
      </w:pPr>
      <w:r w:rsidRPr="00195562">
        <w:rPr>
          <w:rFonts w:ascii="Arial" w:hAnsi="Arial" w:cs="Arial"/>
          <w:b/>
          <w:bCs/>
          <w:u w:val="single"/>
        </w:rPr>
        <w:t>Literature Review</w:t>
      </w:r>
    </w:p>
    <w:p w14:paraId="20F1A01E" w14:textId="67BD03EA" w:rsidR="00224F21" w:rsidRPr="00195562" w:rsidRDefault="0000704D" w:rsidP="00195562">
      <w:pPr>
        <w:spacing w:line="360" w:lineRule="auto"/>
        <w:rPr>
          <w:rFonts w:ascii="Arial" w:hAnsi="Arial" w:cs="Arial"/>
        </w:rPr>
      </w:pPr>
      <w:r w:rsidRPr="00195562">
        <w:rPr>
          <w:rFonts w:ascii="Arial" w:hAnsi="Arial" w:cs="Arial"/>
        </w:rPr>
        <w:t xml:space="preserve">Outdoor learning underpinned by the Curriculum for Wales has evidently become a popular subject of discussion as of late. The advantages of outdoor learning on children’s wellbeing and supporting curiosity make it a first choice for development and supporting children’s </w:t>
      </w:r>
      <w:r w:rsidR="00224F21" w:rsidRPr="00195562">
        <w:rPr>
          <w:rFonts w:ascii="Arial" w:hAnsi="Arial" w:cs="Arial"/>
        </w:rPr>
        <w:t>resilience</w:t>
      </w:r>
      <w:r w:rsidRPr="00195562">
        <w:rPr>
          <w:rFonts w:ascii="Arial" w:hAnsi="Arial" w:cs="Arial"/>
        </w:rPr>
        <w:t xml:space="preserve"> and </w:t>
      </w:r>
      <w:r w:rsidR="00224F21" w:rsidRPr="00195562">
        <w:rPr>
          <w:rFonts w:ascii="Arial" w:hAnsi="Arial" w:cs="Arial"/>
        </w:rPr>
        <w:t>voice</w:t>
      </w:r>
      <w:r w:rsidRPr="00195562">
        <w:rPr>
          <w:rFonts w:ascii="Arial" w:hAnsi="Arial" w:cs="Arial"/>
        </w:rPr>
        <w:t>.</w:t>
      </w:r>
      <w:r w:rsidR="00224F21" w:rsidRPr="00195562">
        <w:rPr>
          <w:rFonts w:ascii="Arial" w:hAnsi="Arial" w:cs="Arial"/>
        </w:rPr>
        <w:t xml:space="preserve">  </w:t>
      </w:r>
      <w:r w:rsidR="00D316A7" w:rsidRPr="00195562">
        <w:rPr>
          <w:rFonts w:ascii="Arial" w:hAnsi="Arial" w:cs="Arial"/>
        </w:rPr>
        <w:t xml:space="preserve">Frobel (1886) emphasis the use of </w:t>
      </w:r>
      <w:r w:rsidR="00224F21" w:rsidRPr="00195562">
        <w:rPr>
          <w:rFonts w:ascii="Arial" w:hAnsi="Arial" w:cs="Arial"/>
        </w:rPr>
        <w:t xml:space="preserve">outdoor learning spaces </w:t>
      </w:r>
      <w:r w:rsidR="00D316A7" w:rsidRPr="00195562">
        <w:rPr>
          <w:rFonts w:ascii="Arial" w:hAnsi="Arial" w:cs="Arial"/>
        </w:rPr>
        <w:t>provides</w:t>
      </w:r>
      <w:r w:rsidR="00224F21" w:rsidRPr="00195562">
        <w:rPr>
          <w:rFonts w:ascii="Arial" w:hAnsi="Arial" w:cs="Arial"/>
        </w:rPr>
        <w:t xml:space="preserve"> crucial opportunities for children to gain independence and explore their surroundings.</w:t>
      </w:r>
      <w:r w:rsidR="00D316A7" w:rsidRPr="00195562">
        <w:rPr>
          <w:rFonts w:ascii="Arial" w:hAnsi="Arial" w:cs="Arial"/>
        </w:rPr>
        <w:t xml:space="preserve"> The Curriculum for Wales advocates a child led pedagogical approach in schools viewing education and a holistic approach, encouraging lifelong learning experiences and varied teaching outside of the classrooms. Highlighted in the Welsh Government </w:t>
      </w:r>
      <w:r w:rsidR="007E7811" w:rsidRPr="00195562">
        <w:rPr>
          <w:rFonts w:ascii="Arial" w:hAnsi="Arial" w:cs="Arial"/>
        </w:rPr>
        <w:t>Curriculum for Wales Framework</w:t>
      </w:r>
      <w:r w:rsidR="00D316A7" w:rsidRPr="00195562">
        <w:rPr>
          <w:rFonts w:ascii="Arial" w:hAnsi="Arial" w:cs="Arial"/>
        </w:rPr>
        <w:t xml:space="preserve"> (202</w:t>
      </w:r>
      <w:r w:rsidR="007E7811" w:rsidRPr="00195562">
        <w:rPr>
          <w:rFonts w:ascii="Arial" w:hAnsi="Arial" w:cs="Arial"/>
        </w:rPr>
        <w:t>2</w:t>
      </w:r>
      <w:r w:rsidR="00D316A7" w:rsidRPr="00195562">
        <w:rPr>
          <w:rFonts w:ascii="Arial" w:hAnsi="Arial" w:cs="Arial"/>
        </w:rPr>
        <w:t xml:space="preserve">) was the need for a variety of indoor and outdoor experiences to </w:t>
      </w:r>
      <w:r w:rsidR="00D316A7" w:rsidRPr="00195562">
        <w:rPr>
          <w:rFonts w:ascii="Arial" w:hAnsi="Arial" w:cs="Arial"/>
        </w:rPr>
        <w:lastRenderedPageBreak/>
        <w:t>enhance pupil performance and wellbeing using the environment around us to encourage curiosity and explore the curriculum.</w:t>
      </w:r>
    </w:p>
    <w:p w14:paraId="3BF4B30F" w14:textId="59B27261" w:rsidR="00C73C9D" w:rsidRPr="00195562" w:rsidRDefault="007E7811" w:rsidP="00195562">
      <w:pPr>
        <w:spacing w:line="360" w:lineRule="auto"/>
        <w:rPr>
          <w:rFonts w:ascii="Arial" w:hAnsi="Arial" w:cs="Arial"/>
        </w:rPr>
      </w:pPr>
      <w:r w:rsidRPr="00195562">
        <w:rPr>
          <w:rFonts w:ascii="Arial" w:hAnsi="Arial" w:cs="Arial"/>
        </w:rPr>
        <w:t xml:space="preserve">Early Education in Wales adopts the Foundation Phase Framework </w:t>
      </w:r>
      <w:r w:rsidR="00BE6901">
        <w:rPr>
          <w:rFonts w:ascii="Arial" w:hAnsi="Arial" w:cs="Arial"/>
        </w:rPr>
        <w:t xml:space="preserve">creating an emphasis on </w:t>
      </w:r>
      <w:r w:rsidRPr="00195562">
        <w:rPr>
          <w:rFonts w:ascii="Arial" w:hAnsi="Arial" w:cs="Arial"/>
        </w:rPr>
        <w:t xml:space="preserve">the importance of enabling outdoor learning as a key driver for pupil success within schools. Exploration of outdoor play, independent learning, using the environment around them alongside decision making are all key attributes to develop a child holistically. </w:t>
      </w:r>
      <w:r w:rsidR="00C73C9D" w:rsidRPr="00195562">
        <w:rPr>
          <w:rFonts w:ascii="Arial" w:hAnsi="Arial" w:cs="Arial"/>
        </w:rPr>
        <w:t>Tinney</w:t>
      </w:r>
      <w:r w:rsidRPr="00195562">
        <w:rPr>
          <w:rFonts w:ascii="Arial" w:hAnsi="Arial" w:cs="Arial"/>
        </w:rPr>
        <w:t xml:space="preserve"> (20</w:t>
      </w:r>
      <w:r w:rsidR="00C73C9D" w:rsidRPr="00195562">
        <w:rPr>
          <w:rFonts w:ascii="Arial" w:hAnsi="Arial" w:cs="Arial"/>
        </w:rPr>
        <w:t>23</w:t>
      </w:r>
      <w:r w:rsidRPr="00195562">
        <w:rPr>
          <w:rFonts w:ascii="Arial" w:hAnsi="Arial" w:cs="Arial"/>
        </w:rPr>
        <w:t>) emphasise the use of outdoor spaces to explore personal growth, encourage risk taking and promote resilience from an early age.</w:t>
      </w:r>
      <w:r w:rsidR="00C73C9D" w:rsidRPr="00195562">
        <w:rPr>
          <w:rFonts w:ascii="Arial" w:hAnsi="Arial" w:cs="Arial"/>
        </w:rPr>
        <w:t xml:space="preserve"> Research by Maynard and Waters (2007) support the use of outdoor learning to explore curriculum encouraging active collaboration and child led creativity prioritising active learning which is paramount for the curiosity curriculum.</w:t>
      </w:r>
    </w:p>
    <w:p w14:paraId="16C23A8E" w14:textId="246FCAB9" w:rsidR="009E5572" w:rsidRPr="00195562" w:rsidRDefault="00AC3DD7" w:rsidP="00195562">
      <w:pPr>
        <w:spacing w:line="360" w:lineRule="auto"/>
        <w:rPr>
          <w:rFonts w:ascii="Arial" w:hAnsi="Arial" w:cs="Arial"/>
        </w:rPr>
      </w:pPr>
      <w:r w:rsidRPr="00195562">
        <w:rPr>
          <w:rFonts w:ascii="Arial" w:hAnsi="Arial" w:cs="Arial"/>
        </w:rPr>
        <w:t>The Curriculum for Wale</w:t>
      </w:r>
      <w:r w:rsidR="001E6ED8" w:rsidRPr="00195562">
        <w:rPr>
          <w:rFonts w:ascii="Arial" w:hAnsi="Arial" w:cs="Arial"/>
        </w:rPr>
        <w:t>s</w:t>
      </w:r>
      <w:r w:rsidRPr="00195562">
        <w:rPr>
          <w:rFonts w:ascii="Arial" w:hAnsi="Arial" w:cs="Arial"/>
        </w:rPr>
        <w:t xml:space="preserve"> advocates for holistic learning supporting inquiry-based thinking, using hand on experiences and including a range of diverse environments beyond the four walls of a classroom. According to the National Resources Wales (2022) the use of outdoor spaces for learning encourages holistic development and academic attainment supporting health behaviours and wellbeing. </w:t>
      </w:r>
      <w:r w:rsidR="001E6ED8" w:rsidRPr="00195562">
        <w:rPr>
          <w:rFonts w:ascii="Arial" w:hAnsi="Arial" w:cs="Arial"/>
        </w:rPr>
        <w:t>Donaldsons (2015)</w:t>
      </w:r>
      <w:r w:rsidRPr="00195562">
        <w:rPr>
          <w:rFonts w:ascii="Arial" w:hAnsi="Arial" w:cs="Arial"/>
        </w:rPr>
        <w:t xml:space="preserve"> Successful </w:t>
      </w:r>
      <w:r w:rsidR="001E6ED8" w:rsidRPr="00195562">
        <w:rPr>
          <w:rFonts w:ascii="Arial" w:hAnsi="Arial" w:cs="Arial"/>
        </w:rPr>
        <w:t>F</w:t>
      </w:r>
      <w:r w:rsidRPr="00195562">
        <w:rPr>
          <w:rFonts w:ascii="Arial" w:hAnsi="Arial" w:cs="Arial"/>
        </w:rPr>
        <w:t xml:space="preserve">uture report outlines the importance of creating an inclusive and engaging environment for children integrating cross curriculars subjects and a more flexible approach to teaching. The highlighted action point was chosen as it aligns with Donaldsons approach of experimental </w:t>
      </w:r>
      <w:r w:rsidR="001E6ED8" w:rsidRPr="00195562">
        <w:rPr>
          <w:rFonts w:ascii="Arial" w:hAnsi="Arial" w:cs="Arial"/>
        </w:rPr>
        <w:t>learning arguing</w:t>
      </w:r>
      <w:r w:rsidRPr="00195562">
        <w:rPr>
          <w:rFonts w:ascii="Arial" w:hAnsi="Arial" w:cs="Arial"/>
        </w:rPr>
        <w:t xml:space="preserve"> children should be offered a dynamic setting for learning providing real life contexts and promoting deeper engagement.</w:t>
      </w:r>
    </w:p>
    <w:p w14:paraId="558341B1" w14:textId="729CDB4F" w:rsidR="001E6ED8" w:rsidRPr="00195562" w:rsidRDefault="001E6ED8" w:rsidP="00195562">
      <w:pPr>
        <w:spacing w:line="360" w:lineRule="auto"/>
        <w:rPr>
          <w:rFonts w:ascii="Arial" w:hAnsi="Arial" w:cs="Arial"/>
          <w:b/>
          <w:bCs/>
          <w:u w:val="single"/>
        </w:rPr>
      </w:pPr>
      <w:r w:rsidRPr="00195562">
        <w:rPr>
          <w:rFonts w:ascii="Arial" w:hAnsi="Arial" w:cs="Arial"/>
          <w:b/>
          <w:bCs/>
          <w:u w:val="single"/>
        </w:rPr>
        <w:t>Developing an action plan</w:t>
      </w:r>
    </w:p>
    <w:p w14:paraId="508B7ACA" w14:textId="17594F1C" w:rsidR="001E6ED8" w:rsidRPr="00195562" w:rsidRDefault="005F3257" w:rsidP="00195562">
      <w:pPr>
        <w:tabs>
          <w:tab w:val="left" w:pos="8330"/>
        </w:tabs>
        <w:spacing w:line="360" w:lineRule="auto"/>
        <w:rPr>
          <w:rFonts w:ascii="Arial" w:hAnsi="Arial" w:cs="Arial"/>
        </w:rPr>
      </w:pPr>
      <w:r w:rsidRPr="00195562">
        <w:rPr>
          <w:rFonts w:ascii="Arial" w:hAnsi="Arial" w:cs="Arial"/>
        </w:rPr>
        <w:t xml:space="preserve">The use of outdoor learning to support the Curiosity curriculum was prioritised as it has a clear link to the Curriculum for Wales particularly the Successful Futures report (2015). The visions, ethos and values contained within the Welsh curriculum outline the need for child led learning, exploring the outdoors and becoming independent and confident learners. Aligning with the Foundation Phase Outdoor leaning handbook </w:t>
      </w:r>
      <w:r w:rsidR="006348A2" w:rsidRPr="00195562">
        <w:rPr>
          <w:rFonts w:ascii="Arial" w:hAnsi="Arial" w:cs="Arial"/>
        </w:rPr>
        <w:t xml:space="preserve">(Welsh Assembly Government, 2009) </w:t>
      </w:r>
      <w:r w:rsidRPr="00195562">
        <w:rPr>
          <w:rFonts w:ascii="Arial" w:hAnsi="Arial" w:cs="Arial"/>
        </w:rPr>
        <w:t xml:space="preserve">incorporating the effective use of outdoor environments for </w:t>
      </w:r>
      <w:r w:rsidR="006348A2" w:rsidRPr="00195562">
        <w:rPr>
          <w:rFonts w:ascii="Arial" w:hAnsi="Arial" w:cs="Arial"/>
        </w:rPr>
        <w:t>learning encourages</w:t>
      </w:r>
      <w:r w:rsidRPr="00195562">
        <w:rPr>
          <w:rFonts w:ascii="Arial" w:hAnsi="Arial" w:cs="Arial"/>
        </w:rPr>
        <w:t xml:space="preserve"> holistic development, self-ownership and independence creating and ethical informed citizen. </w:t>
      </w:r>
      <w:r w:rsidR="006348A2" w:rsidRPr="00195562">
        <w:rPr>
          <w:rFonts w:ascii="Arial" w:hAnsi="Arial" w:cs="Arial"/>
        </w:rPr>
        <w:t>The</w:t>
      </w:r>
      <w:r w:rsidRPr="00195562">
        <w:rPr>
          <w:rFonts w:ascii="Arial" w:hAnsi="Arial" w:cs="Arial"/>
        </w:rPr>
        <w:t xml:space="preserve"> highlighted target point was</w:t>
      </w:r>
      <w:r w:rsidR="006348A2" w:rsidRPr="00195562">
        <w:rPr>
          <w:rFonts w:ascii="Arial" w:hAnsi="Arial" w:cs="Arial"/>
        </w:rPr>
        <w:t xml:space="preserve"> evidently prioritised due to the introduction of Donaldson’s (2015) framework on real life context and child led learning. </w:t>
      </w:r>
    </w:p>
    <w:p w14:paraId="27265093" w14:textId="43A8F043" w:rsidR="006348A2" w:rsidRPr="00195562" w:rsidRDefault="006348A2" w:rsidP="00195562">
      <w:pPr>
        <w:tabs>
          <w:tab w:val="left" w:pos="8330"/>
        </w:tabs>
        <w:spacing w:line="360" w:lineRule="auto"/>
        <w:rPr>
          <w:rFonts w:ascii="Arial" w:hAnsi="Arial" w:cs="Arial"/>
        </w:rPr>
      </w:pPr>
      <w:r w:rsidRPr="00195562">
        <w:rPr>
          <w:rFonts w:ascii="Arial" w:hAnsi="Arial" w:cs="Arial"/>
        </w:rPr>
        <w:t xml:space="preserve">On Observation the school took several steps to ensure the target was addressed implementing specific target strategies, ensuring outdoor learning was supporting the curiosity curriculum by introducing outdoor sessions into the teachers’ weekly timetables incorporating progression steps. Training sessions were scheduled to enhance staff confidence, with support hubs set up if staff were unsure of a lesson to plan outdoors or how </w:t>
      </w:r>
      <w:r w:rsidRPr="00195562">
        <w:rPr>
          <w:rFonts w:ascii="Arial" w:hAnsi="Arial" w:cs="Arial"/>
        </w:rPr>
        <w:lastRenderedPageBreak/>
        <w:t>to link to an AOLE. Pupils were also encouraged to spend more time outdoors by using their free time to explore and use outside resources for wellbeing such as skipping ropes and pens and papers. School A invested in outdoor equipment such as an overhead marquee, outdoor clothing for the children overcoming the barrier of the weather ensuring all year access for children.</w:t>
      </w:r>
    </w:p>
    <w:p w14:paraId="39EBED67" w14:textId="7278A460" w:rsidR="00BA53BD" w:rsidRPr="00195562" w:rsidRDefault="00BA53BD" w:rsidP="00195562">
      <w:pPr>
        <w:tabs>
          <w:tab w:val="left" w:pos="8330"/>
        </w:tabs>
        <w:spacing w:line="360" w:lineRule="auto"/>
        <w:rPr>
          <w:rFonts w:ascii="Arial" w:hAnsi="Arial" w:cs="Arial"/>
        </w:rPr>
      </w:pPr>
      <w:r w:rsidRPr="00195562">
        <w:rPr>
          <w:rFonts w:ascii="Arial" w:hAnsi="Arial" w:cs="Arial"/>
        </w:rPr>
        <w:t xml:space="preserve">With the placement in school being time restricted the use of outdoor lessons was incorporating at least once a day in the practitioner’s timetable, as this was recognised as a target area from an early point. This was often reflected by cross curricular lessons being taught outside this aligns with Estyn (2023) encouraging effective leadership and taking innovative in developing outdoor space for core learning. Small group sessions were held with the children encouraging questioning and curiosity allowing the children time to collaborate and develop critical thinking. Student wellbeing was measure by the observation of class morale alongside class attainment and pupil voice questionnaires. </w:t>
      </w:r>
    </w:p>
    <w:p w14:paraId="5F3E8D62" w14:textId="77777777" w:rsidR="00195562" w:rsidRDefault="00195562" w:rsidP="00195562">
      <w:pPr>
        <w:tabs>
          <w:tab w:val="left" w:pos="8330"/>
        </w:tabs>
        <w:spacing w:line="360" w:lineRule="auto"/>
        <w:rPr>
          <w:rFonts w:ascii="Arial" w:hAnsi="Arial" w:cs="Arial"/>
          <w:b/>
          <w:bCs/>
          <w:u w:val="single"/>
        </w:rPr>
      </w:pPr>
    </w:p>
    <w:p w14:paraId="52480E99" w14:textId="2DE2575E" w:rsidR="00BA53BD" w:rsidRPr="00195562" w:rsidRDefault="00BA53BD" w:rsidP="00195562">
      <w:pPr>
        <w:tabs>
          <w:tab w:val="left" w:pos="8330"/>
        </w:tabs>
        <w:spacing w:line="360" w:lineRule="auto"/>
        <w:rPr>
          <w:rFonts w:ascii="Arial" w:hAnsi="Arial" w:cs="Arial"/>
          <w:b/>
          <w:bCs/>
          <w:u w:val="single"/>
        </w:rPr>
      </w:pPr>
      <w:r w:rsidRPr="00195562">
        <w:rPr>
          <w:rFonts w:ascii="Arial" w:hAnsi="Arial" w:cs="Arial"/>
          <w:b/>
          <w:bCs/>
          <w:u w:val="single"/>
        </w:rPr>
        <w:t>Conclusion</w:t>
      </w:r>
    </w:p>
    <w:p w14:paraId="45D8B4BF" w14:textId="09BB4C87" w:rsidR="00BA53BD" w:rsidRPr="00195562" w:rsidRDefault="00BA53BD" w:rsidP="00195562">
      <w:pPr>
        <w:tabs>
          <w:tab w:val="left" w:pos="8330"/>
        </w:tabs>
        <w:spacing w:line="360" w:lineRule="auto"/>
        <w:rPr>
          <w:rFonts w:ascii="Arial" w:hAnsi="Arial" w:cs="Arial"/>
        </w:rPr>
      </w:pPr>
      <w:r w:rsidRPr="00195562">
        <w:rPr>
          <w:rFonts w:ascii="Arial" w:hAnsi="Arial" w:cs="Arial"/>
        </w:rPr>
        <w:t xml:space="preserve">Outdoor learning supporting the curiosity curriculum was chosen as a target as it aligns with the Curriculum for Wales particularly the four purposes promoting critical thinking. The use of outdoor space has a multitude of benefits for learning encouraging children’s explorative skills alongside independence and critical thinking. Literature from both Welsh government documents and Donaldson’s (2015) report indicates how </w:t>
      </w:r>
      <w:r w:rsidR="00373778" w:rsidRPr="00195562">
        <w:rPr>
          <w:rFonts w:ascii="Arial" w:hAnsi="Arial" w:cs="Arial"/>
        </w:rPr>
        <w:t>utilising outdoor spaces for learning promotes a multitude of wellbeing benefits alongside pupil progression and attainment.  Whilst on placement outdoor learning activities were highlighted ensuring questioning, creativity and building resilience supporting the curiosity curriculum and evidencing children wellbeing as a result.</w:t>
      </w:r>
    </w:p>
    <w:p w14:paraId="0BC4276F" w14:textId="77777777" w:rsidR="009E5572" w:rsidRPr="00195562" w:rsidRDefault="009E5572" w:rsidP="00195562">
      <w:pPr>
        <w:spacing w:line="360" w:lineRule="auto"/>
        <w:rPr>
          <w:rFonts w:ascii="Arial" w:hAnsi="Arial" w:cs="Arial"/>
        </w:rPr>
      </w:pPr>
    </w:p>
    <w:p w14:paraId="78F0EB1A" w14:textId="77777777" w:rsidR="009E5572" w:rsidRPr="00195562" w:rsidRDefault="009E5572" w:rsidP="00195562">
      <w:pPr>
        <w:spacing w:line="360" w:lineRule="auto"/>
        <w:rPr>
          <w:rFonts w:ascii="Arial" w:hAnsi="Arial" w:cs="Arial"/>
        </w:rPr>
      </w:pPr>
    </w:p>
    <w:p w14:paraId="1B24D816" w14:textId="77777777" w:rsidR="009E5572" w:rsidRPr="00195562" w:rsidRDefault="009E5572" w:rsidP="00195562">
      <w:pPr>
        <w:spacing w:line="360" w:lineRule="auto"/>
        <w:rPr>
          <w:rFonts w:ascii="Arial" w:hAnsi="Arial" w:cs="Arial"/>
        </w:rPr>
      </w:pPr>
    </w:p>
    <w:p w14:paraId="7E7282A1" w14:textId="77777777" w:rsidR="009E5572" w:rsidRPr="00195562" w:rsidRDefault="009E5572" w:rsidP="00195562">
      <w:pPr>
        <w:spacing w:line="360" w:lineRule="auto"/>
        <w:rPr>
          <w:rFonts w:ascii="Arial" w:hAnsi="Arial" w:cs="Arial"/>
        </w:rPr>
      </w:pPr>
    </w:p>
    <w:p w14:paraId="48B95BE5" w14:textId="77777777" w:rsidR="009E5572" w:rsidRPr="00195562" w:rsidRDefault="009E5572" w:rsidP="00195562">
      <w:pPr>
        <w:spacing w:line="360" w:lineRule="auto"/>
        <w:rPr>
          <w:rFonts w:ascii="Arial" w:hAnsi="Arial" w:cs="Arial"/>
        </w:rPr>
      </w:pPr>
    </w:p>
    <w:p w14:paraId="524176F7" w14:textId="77777777" w:rsidR="009E5572" w:rsidRPr="00195562" w:rsidRDefault="009E5572" w:rsidP="00195562">
      <w:pPr>
        <w:spacing w:line="360" w:lineRule="auto"/>
        <w:rPr>
          <w:rFonts w:ascii="Arial" w:hAnsi="Arial" w:cs="Arial"/>
        </w:rPr>
      </w:pPr>
    </w:p>
    <w:p w14:paraId="585AAD26" w14:textId="77777777" w:rsidR="009E5572" w:rsidRPr="009E5572" w:rsidRDefault="009E5572" w:rsidP="009E5572"/>
    <w:p w14:paraId="14E7C5B2" w14:textId="77777777" w:rsidR="009E5572" w:rsidRPr="009E5572" w:rsidRDefault="009E5572" w:rsidP="009E5572"/>
    <w:p w14:paraId="5241614B" w14:textId="77777777" w:rsidR="009E5572" w:rsidRPr="009E5572" w:rsidRDefault="009E5572" w:rsidP="009E5572"/>
    <w:p w14:paraId="3EDF0528" w14:textId="77777777" w:rsidR="009E5572" w:rsidRPr="009E5572" w:rsidRDefault="009E5572" w:rsidP="009E5572"/>
    <w:p w14:paraId="7B2B9A8D" w14:textId="77777777" w:rsidR="009E5572" w:rsidRPr="009E5572" w:rsidRDefault="009E5572" w:rsidP="009E5572"/>
    <w:p w14:paraId="53FAE6E6" w14:textId="77777777" w:rsidR="009E5572" w:rsidRPr="009E5572" w:rsidRDefault="009E5572" w:rsidP="009E5572"/>
    <w:p w14:paraId="4658A049" w14:textId="77777777" w:rsidR="009E5572" w:rsidRPr="009E5572" w:rsidRDefault="009E5572" w:rsidP="009E5572"/>
    <w:p w14:paraId="06BDE296" w14:textId="77777777" w:rsidR="009E5572" w:rsidRPr="009E5572" w:rsidRDefault="009E5572" w:rsidP="009E5572"/>
    <w:p w14:paraId="49233161" w14:textId="77777777" w:rsidR="00373778" w:rsidRDefault="00373778" w:rsidP="009E5572">
      <w:pPr>
        <w:tabs>
          <w:tab w:val="left" w:pos="1900"/>
        </w:tabs>
      </w:pPr>
    </w:p>
    <w:p w14:paraId="630EFBF0" w14:textId="77777777" w:rsidR="008C2858" w:rsidRDefault="008C2858" w:rsidP="009E5572">
      <w:pPr>
        <w:tabs>
          <w:tab w:val="left" w:pos="1900"/>
        </w:tabs>
        <w:rPr>
          <w:b/>
          <w:bCs/>
          <w:u w:val="single"/>
        </w:rPr>
      </w:pPr>
    </w:p>
    <w:p w14:paraId="57A8153F" w14:textId="77777777" w:rsidR="008C2858" w:rsidRDefault="008C2858" w:rsidP="009E5572">
      <w:pPr>
        <w:tabs>
          <w:tab w:val="left" w:pos="1900"/>
        </w:tabs>
        <w:rPr>
          <w:b/>
          <w:bCs/>
          <w:u w:val="single"/>
        </w:rPr>
      </w:pPr>
    </w:p>
    <w:p w14:paraId="559A7D0B" w14:textId="77777777" w:rsidR="008C2858" w:rsidRDefault="008C2858" w:rsidP="009E5572">
      <w:pPr>
        <w:tabs>
          <w:tab w:val="left" w:pos="1900"/>
        </w:tabs>
        <w:rPr>
          <w:b/>
          <w:bCs/>
          <w:u w:val="single"/>
        </w:rPr>
      </w:pPr>
    </w:p>
    <w:p w14:paraId="21752229" w14:textId="77777777" w:rsidR="008C2858" w:rsidRDefault="008C2858" w:rsidP="009E5572">
      <w:pPr>
        <w:tabs>
          <w:tab w:val="left" w:pos="1900"/>
        </w:tabs>
        <w:rPr>
          <w:b/>
          <w:bCs/>
          <w:u w:val="single"/>
        </w:rPr>
      </w:pPr>
    </w:p>
    <w:p w14:paraId="5E39E876" w14:textId="77777777" w:rsidR="008C2858" w:rsidRDefault="008C2858" w:rsidP="009E5572">
      <w:pPr>
        <w:tabs>
          <w:tab w:val="left" w:pos="1900"/>
        </w:tabs>
        <w:rPr>
          <w:b/>
          <w:bCs/>
          <w:u w:val="single"/>
        </w:rPr>
      </w:pPr>
    </w:p>
    <w:p w14:paraId="53310A47" w14:textId="77777777" w:rsidR="008C2858" w:rsidRDefault="008C2858" w:rsidP="009E5572">
      <w:pPr>
        <w:tabs>
          <w:tab w:val="left" w:pos="1900"/>
        </w:tabs>
        <w:rPr>
          <w:b/>
          <w:bCs/>
          <w:u w:val="single"/>
        </w:rPr>
      </w:pPr>
    </w:p>
    <w:p w14:paraId="7D4E0C09" w14:textId="6E97DE1E" w:rsidR="009E5572" w:rsidRDefault="009E5572" w:rsidP="009E5572">
      <w:pPr>
        <w:tabs>
          <w:tab w:val="left" w:pos="1900"/>
        </w:tabs>
        <w:rPr>
          <w:b/>
          <w:bCs/>
          <w:u w:val="single"/>
        </w:rPr>
      </w:pPr>
      <w:r w:rsidRPr="001D45CD">
        <w:rPr>
          <w:b/>
          <w:bCs/>
          <w:u w:val="single"/>
        </w:rPr>
        <w:t>References</w:t>
      </w:r>
    </w:p>
    <w:p w14:paraId="56C6991F" w14:textId="77777777" w:rsidR="00B42332" w:rsidRPr="00FF1265" w:rsidRDefault="00B42332" w:rsidP="00B42332">
      <w:pPr>
        <w:tabs>
          <w:tab w:val="left" w:pos="1900"/>
        </w:tabs>
      </w:pPr>
      <w:r w:rsidRPr="00FF1265">
        <w:t xml:space="preserve">Donaldson, G. (2015). Successful Futures: Independent Review of Curriculum and Assessment Arrangements in Wales. Cardiff: Welsh Government. Available at: </w:t>
      </w:r>
      <w:hyperlink r:id="rId4" w:tgtFrame="_new" w:history="1">
        <w:r w:rsidRPr="00FF1265">
          <w:rPr>
            <w:rStyle w:val="Hyperlink"/>
          </w:rPr>
          <w:t>https://www.gov.wales/sites/default/files/publications/2018-03/successful-futures.pdf</w:t>
        </w:r>
      </w:hyperlink>
      <w:r w:rsidRPr="00FF1265">
        <w:t xml:space="preserve"> [Accessed 23 Apr. 2025].</w:t>
      </w:r>
    </w:p>
    <w:p w14:paraId="0D6A6415" w14:textId="468CB2B4" w:rsidR="001D45CD" w:rsidRPr="00FF1265" w:rsidRDefault="001D45CD" w:rsidP="009E5572">
      <w:pPr>
        <w:tabs>
          <w:tab w:val="left" w:pos="1900"/>
        </w:tabs>
      </w:pPr>
      <w:r w:rsidRPr="00FF1265">
        <w:t xml:space="preserve">Estyn. (2023). The use of the outdoor learning environment to support pupils' learning and well-being. Retrieved from </w:t>
      </w:r>
      <w:hyperlink r:id="rId5" w:history="1">
        <w:r w:rsidR="00C86008" w:rsidRPr="00FF1265">
          <w:rPr>
            <w:rStyle w:val="Hyperlink"/>
          </w:rPr>
          <w:t>https://estyn.gov.wales/improvement-resources/the-use-of-the-outdoor-learning-environment-to-support-pupils-learning-and-well-being</w:t>
        </w:r>
      </w:hyperlink>
      <w:r w:rsidR="00C86008" w:rsidRPr="00FF1265">
        <w:t>.</w:t>
      </w:r>
    </w:p>
    <w:p w14:paraId="178C1BC9" w14:textId="7714EA8B" w:rsidR="00C86008" w:rsidRPr="00FF1265" w:rsidRDefault="00C86008" w:rsidP="009E5572">
      <w:pPr>
        <w:tabs>
          <w:tab w:val="left" w:pos="1900"/>
        </w:tabs>
      </w:pPr>
      <w:r w:rsidRPr="00FF1265">
        <w:t xml:space="preserve">Estyn. (2023). Sector Summaries 2022–2023. Available at: </w:t>
      </w:r>
      <w:hyperlink r:id="rId6" w:tgtFrame="_new" w:history="1">
        <w:r w:rsidRPr="00FF1265">
          <w:rPr>
            <w:rStyle w:val="Hyperlink"/>
          </w:rPr>
          <w:t>https://annual-report.estyn.gov.wales/sector-summaries-2022-2023/</w:t>
        </w:r>
      </w:hyperlink>
      <w:r w:rsidRPr="00FF1265">
        <w:t xml:space="preserve"> [Accessed 23 Apr. 2025].</w:t>
      </w:r>
    </w:p>
    <w:p w14:paraId="4B736959" w14:textId="120C65EE" w:rsidR="00641306" w:rsidRPr="00FF1265" w:rsidRDefault="00641306" w:rsidP="009E5572">
      <w:pPr>
        <w:tabs>
          <w:tab w:val="left" w:pos="1900"/>
        </w:tabs>
      </w:pPr>
      <w:r w:rsidRPr="00FF1265">
        <w:t xml:space="preserve">Estyn. (2022). Effective approaches to assessment that improve teaching and learning. Cardiff: Estyn. Available at: </w:t>
      </w:r>
      <w:hyperlink r:id="rId7" w:tgtFrame="_new" w:history="1">
        <w:r w:rsidRPr="00FF1265">
          <w:rPr>
            <w:rStyle w:val="Hyperlink"/>
          </w:rPr>
          <w:t>https://www.estyn.gov.wales/system/files/2022-10/Effective%20approaches%20to%20assessment%20that%20improve%20teaching%20and%20learning.pdf</w:t>
        </w:r>
      </w:hyperlink>
      <w:r w:rsidRPr="00FF1265">
        <w:t xml:space="preserve"> [Accessed 23 Apr. 2025].</w:t>
      </w:r>
    </w:p>
    <w:p w14:paraId="117D95C4" w14:textId="77777777" w:rsidR="002016CE" w:rsidRPr="00FF1265" w:rsidRDefault="002016CE" w:rsidP="002016CE">
      <w:pPr>
        <w:tabs>
          <w:tab w:val="left" w:pos="1900"/>
        </w:tabs>
      </w:pPr>
      <w:r w:rsidRPr="00FF1265">
        <w:t>Froebel, F., 1886. The education of man (Vol. 5). A. Lovell &amp; Company.</w:t>
      </w:r>
    </w:p>
    <w:p w14:paraId="48CAE8A9" w14:textId="77777777" w:rsidR="002016CE" w:rsidRPr="00FF1265" w:rsidRDefault="002016CE" w:rsidP="002016CE">
      <w:pPr>
        <w:tabs>
          <w:tab w:val="left" w:pos="1900"/>
        </w:tabs>
      </w:pPr>
      <w:r w:rsidRPr="00FF1265">
        <w:t>Maynard, T. and Waters, J</w:t>
      </w:r>
      <w:r w:rsidRPr="00FF1265">
        <w:rPr>
          <w:b/>
          <w:bCs/>
        </w:rPr>
        <w:t>.</w:t>
      </w:r>
      <w:r w:rsidRPr="00FF1265">
        <w:t xml:space="preserve"> (2007) ‘Learning in the outdoor environment: a missed opportunity?’, Early Years, 27(3), pp. 255–265. doi:10.1080/09575140701594400.</w:t>
      </w:r>
    </w:p>
    <w:p w14:paraId="2B33CF88" w14:textId="6FCE8786" w:rsidR="00AC3DD7" w:rsidRPr="00FF1265" w:rsidRDefault="00AC3DD7" w:rsidP="009E5572">
      <w:pPr>
        <w:tabs>
          <w:tab w:val="left" w:pos="1900"/>
        </w:tabs>
      </w:pPr>
      <w:r w:rsidRPr="00FF1265">
        <w:t xml:space="preserve">Natural Resources Wales. (2023). Benefits for health and learning. Available at: </w:t>
      </w:r>
      <w:hyperlink r:id="rId8" w:tgtFrame="_new" w:history="1">
        <w:r w:rsidRPr="00FF1265">
          <w:rPr>
            <w:rStyle w:val="Hyperlink"/>
          </w:rPr>
          <w:t>https://naturalresources.wales/guidance-and-advice/business-sectors/education-and-skills/benefits-for-health-and-learning/?lang=en</w:t>
        </w:r>
      </w:hyperlink>
      <w:r w:rsidRPr="00FF1265">
        <w:t xml:space="preserve"> [Accessed 23 Apr. 2025].</w:t>
      </w:r>
    </w:p>
    <w:p w14:paraId="51E33BB1" w14:textId="0B04C3BD" w:rsidR="00C73C9D" w:rsidRPr="00FF1265" w:rsidRDefault="00C73C9D" w:rsidP="009E5572">
      <w:pPr>
        <w:tabs>
          <w:tab w:val="left" w:pos="1900"/>
        </w:tabs>
      </w:pPr>
      <w:r w:rsidRPr="00FF1265">
        <w:t xml:space="preserve">Tinney, G. (2023). Big changes! The great outdoors and the Curriculum for Wales. University of Wales Trinity Saint David. Available at: </w:t>
      </w:r>
      <w:hyperlink r:id="rId9" w:tgtFrame="_new" w:history="1">
        <w:r w:rsidRPr="00FF1265">
          <w:rPr>
            <w:rStyle w:val="Hyperlink"/>
          </w:rPr>
          <w:t>https://repository.uwtsd.ac.uk/id/eprint/2415/1/Tinney%2C%20Glenda%20%282023%29%20Big%20changes%21%20The%20great%20outdoors.pdf</w:t>
        </w:r>
      </w:hyperlink>
      <w:r w:rsidRPr="00FF1265">
        <w:t xml:space="preserve"> [Accessed 23 Apr. 2025].</w:t>
      </w:r>
    </w:p>
    <w:p w14:paraId="3F25F559" w14:textId="77777777" w:rsidR="00541460" w:rsidRPr="00FF1265" w:rsidRDefault="00541460" w:rsidP="00541460">
      <w:pPr>
        <w:tabs>
          <w:tab w:val="left" w:pos="1900"/>
        </w:tabs>
      </w:pPr>
      <w:r w:rsidRPr="00FF1265">
        <w:t xml:space="preserve">Welsh Assembly Government (2009) Foundation Phase: Outdoor Learning Handbook. Cardiff: Welsh Assembly Government. [Online]. Available at: </w:t>
      </w:r>
      <w:hyperlink r:id="rId10" w:tgtFrame="_new" w:history="1">
        <w:r w:rsidRPr="00FF1265">
          <w:rPr>
            <w:rStyle w:val="Hyperlink"/>
          </w:rPr>
          <w:t>https://hwb.gov.wales/api/storage/fcb8539c-9be7-4883-8542-35d7b54b56f2/foundation-phase-outdoor-learning-handbook.pdf</w:t>
        </w:r>
      </w:hyperlink>
      <w:r w:rsidRPr="00FF1265">
        <w:t xml:space="preserve"> [Accessed 23 April 2025).</w:t>
      </w:r>
    </w:p>
    <w:p w14:paraId="586A9FE7" w14:textId="43E81CBD" w:rsidR="007E7811" w:rsidRPr="00FF1265" w:rsidRDefault="007E7811" w:rsidP="009E5572">
      <w:pPr>
        <w:tabs>
          <w:tab w:val="left" w:pos="1900"/>
        </w:tabs>
      </w:pPr>
      <w:r w:rsidRPr="00FF1265">
        <w:t xml:space="preserve">Welsh Government (2022.) Introduction to Curriculum for Wales guidance. [Online] Available at: </w:t>
      </w:r>
      <w:hyperlink r:id="rId11" w:tgtFrame="_new" w:history="1">
        <w:r w:rsidRPr="00FF1265">
          <w:rPr>
            <w:rStyle w:val="Hyperlink"/>
          </w:rPr>
          <w:t>https://hwb.gov.wales/curriculum-for-wales/introduction-to-curriculum-for-wales-guidance/</w:t>
        </w:r>
      </w:hyperlink>
      <w:r w:rsidRPr="00FF1265">
        <w:t xml:space="preserve"> [Accessed 23 April 2025].</w:t>
      </w:r>
    </w:p>
    <w:p w14:paraId="60FDECF3" w14:textId="77777777" w:rsidR="00541460" w:rsidRPr="00FF1265" w:rsidRDefault="00541460" w:rsidP="00541460">
      <w:pPr>
        <w:tabs>
          <w:tab w:val="left" w:pos="1900"/>
        </w:tabs>
      </w:pPr>
      <w:r w:rsidRPr="00FF1265">
        <w:t xml:space="preserve">Welsh Government. (2022). School improvement guidance: framework for evaluation, improvement and accountability. Retrieved from </w:t>
      </w:r>
      <w:hyperlink r:id="rId12" w:tgtFrame="_new" w:history="1">
        <w:r w:rsidRPr="00FF1265">
          <w:rPr>
            <w:rStyle w:val="Hyperlink"/>
          </w:rPr>
          <w:t>https://hwb.gov.wales/evaluation-improvement-and-accountability/school-improvement-guidance-framework-for-evaluation-improvement-and-accountability</w:t>
        </w:r>
      </w:hyperlink>
    </w:p>
    <w:p w14:paraId="6B48C016" w14:textId="77777777" w:rsidR="00541460" w:rsidRPr="009E5572" w:rsidRDefault="00541460" w:rsidP="009E5572">
      <w:pPr>
        <w:tabs>
          <w:tab w:val="left" w:pos="1900"/>
        </w:tabs>
      </w:pPr>
    </w:p>
    <w:sectPr w:rsidR="00541460" w:rsidRPr="009E55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0C5"/>
    <w:rsid w:val="0000704D"/>
    <w:rsid w:val="0001224C"/>
    <w:rsid w:val="00080153"/>
    <w:rsid w:val="00150AE7"/>
    <w:rsid w:val="001522CB"/>
    <w:rsid w:val="001805A7"/>
    <w:rsid w:val="00195562"/>
    <w:rsid w:val="001D45CD"/>
    <w:rsid w:val="001E6ED8"/>
    <w:rsid w:val="002016CE"/>
    <w:rsid w:val="00224F21"/>
    <w:rsid w:val="0028206B"/>
    <w:rsid w:val="00352903"/>
    <w:rsid w:val="00352CAC"/>
    <w:rsid w:val="00373778"/>
    <w:rsid w:val="00473554"/>
    <w:rsid w:val="004A4AE8"/>
    <w:rsid w:val="00513BA4"/>
    <w:rsid w:val="00541460"/>
    <w:rsid w:val="005F3257"/>
    <w:rsid w:val="006348A2"/>
    <w:rsid w:val="00641306"/>
    <w:rsid w:val="0066777E"/>
    <w:rsid w:val="00701720"/>
    <w:rsid w:val="007428C7"/>
    <w:rsid w:val="00745ACB"/>
    <w:rsid w:val="007E7811"/>
    <w:rsid w:val="008A40A3"/>
    <w:rsid w:val="008C2858"/>
    <w:rsid w:val="008E19EA"/>
    <w:rsid w:val="00945DF9"/>
    <w:rsid w:val="00965ED7"/>
    <w:rsid w:val="009959E9"/>
    <w:rsid w:val="009E5572"/>
    <w:rsid w:val="009F4FF9"/>
    <w:rsid w:val="00A434E6"/>
    <w:rsid w:val="00AB6E84"/>
    <w:rsid w:val="00AC3DD7"/>
    <w:rsid w:val="00AD4E08"/>
    <w:rsid w:val="00AE0F49"/>
    <w:rsid w:val="00B42332"/>
    <w:rsid w:val="00BA53BD"/>
    <w:rsid w:val="00BE6901"/>
    <w:rsid w:val="00C1208D"/>
    <w:rsid w:val="00C12AEE"/>
    <w:rsid w:val="00C73C9D"/>
    <w:rsid w:val="00C76FAA"/>
    <w:rsid w:val="00C86008"/>
    <w:rsid w:val="00D240E7"/>
    <w:rsid w:val="00D316A7"/>
    <w:rsid w:val="00DB7B1C"/>
    <w:rsid w:val="00DF6BB7"/>
    <w:rsid w:val="00F71C4D"/>
    <w:rsid w:val="00F970C5"/>
    <w:rsid w:val="00FF1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914DD"/>
  <w15:chartTrackingRefBased/>
  <w15:docId w15:val="{60BDB974-D0CC-49E0-AE0B-EC78E3AEF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7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7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0C5"/>
    <w:rPr>
      <w:rFonts w:eastAsiaTheme="majorEastAsia" w:cstheme="majorBidi"/>
      <w:color w:val="272727" w:themeColor="text1" w:themeTint="D8"/>
    </w:rPr>
  </w:style>
  <w:style w:type="paragraph" w:styleId="Title">
    <w:name w:val="Title"/>
    <w:basedOn w:val="Normal"/>
    <w:next w:val="Normal"/>
    <w:link w:val="TitleChar"/>
    <w:uiPriority w:val="10"/>
    <w:qFormat/>
    <w:rsid w:val="00F97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0C5"/>
    <w:pPr>
      <w:spacing w:before="160"/>
      <w:jc w:val="center"/>
    </w:pPr>
    <w:rPr>
      <w:i/>
      <w:iCs/>
      <w:color w:val="404040" w:themeColor="text1" w:themeTint="BF"/>
    </w:rPr>
  </w:style>
  <w:style w:type="character" w:customStyle="1" w:styleId="QuoteChar">
    <w:name w:val="Quote Char"/>
    <w:basedOn w:val="DefaultParagraphFont"/>
    <w:link w:val="Quote"/>
    <w:uiPriority w:val="29"/>
    <w:rsid w:val="00F970C5"/>
    <w:rPr>
      <w:i/>
      <w:iCs/>
      <w:color w:val="404040" w:themeColor="text1" w:themeTint="BF"/>
    </w:rPr>
  </w:style>
  <w:style w:type="paragraph" w:styleId="ListParagraph">
    <w:name w:val="List Paragraph"/>
    <w:basedOn w:val="Normal"/>
    <w:uiPriority w:val="34"/>
    <w:qFormat/>
    <w:rsid w:val="00F970C5"/>
    <w:pPr>
      <w:ind w:left="720"/>
      <w:contextualSpacing/>
    </w:pPr>
  </w:style>
  <w:style w:type="character" w:styleId="IntenseEmphasis">
    <w:name w:val="Intense Emphasis"/>
    <w:basedOn w:val="DefaultParagraphFont"/>
    <w:uiPriority w:val="21"/>
    <w:qFormat/>
    <w:rsid w:val="00F970C5"/>
    <w:rPr>
      <w:i/>
      <w:iCs/>
      <w:color w:val="0F4761" w:themeColor="accent1" w:themeShade="BF"/>
    </w:rPr>
  </w:style>
  <w:style w:type="paragraph" w:styleId="IntenseQuote">
    <w:name w:val="Intense Quote"/>
    <w:basedOn w:val="Normal"/>
    <w:next w:val="Normal"/>
    <w:link w:val="IntenseQuoteChar"/>
    <w:uiPriority w:val="30"/>
    <w:qFormat/>
    <w:rsid w:val="00F97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0C5"/>
    <w:rPr>
      <w:i/>
      <w:iCs/>
      <w:color w:val="0F4761" w:themeColor="accent1" w:themeShade="BF"/>
    </w:rPr>
  </w:style>
  <w:style w:type="character" w:styleId="IntenseReference">
    <w:name w:val="Intense Reference"/>
    <w:basedOn w:val="DefaultParagraphFont"/>
    <w:uiPriority w:val="32"/>
    <w:qFormat/>
    <w:rsid w:val="00F970C5"/>
    <w:rPr>
      <w:b/>
      <w:bCs/>
      <w:smallCaps/>
      <w:color w:val="0F4761" w:themeColor="accent1" w:themeShade="BF"/>
      <w:spacing w:val="5"/>
    </w:rPr>
  </w:style>
  <w:style w:type="character" w:styleId="Hyperlink">
    <w:name w:val="Hyperlink"/>
    <w:basedOn w:val="DefaultParagraphFont"/>
    <w:uiPriority w:val="99"/>
    <w:unhideWhenUsed/>
    <w:rsid w:val="009E5572"/>
    <w:rPr>
      <w:color w:val="467886" w:themeColor="hyperlink"/>
      <w:u w:val="single"/>
    </w:rPr>
  </w:style>
  <w:style w:type="character" w:styleId="UnresolvedMention">
    <w:name w:val="Unresolved Mention"/>
    <w:basedOn w:val="DefaultParagraphFont"/>
    <w:uiPriority w:val="99"/>
    <w:semiHidden/>
    <w:unhideWhenUsed/>
    <w:rsid w:val="009E5572"/>
    <w:rPr>
      <w:color w:val="605E5C"/>
      <w:shd w:val="clear" w:color="auto" w:fill="E1DFDD"/>
    </w:rPr>
  </w:style>
  <w:style w:type="character" w:styleId="FollowedHyperlink">
    <w:name w:val="FollowedHyperlink"/>
    <w:basedOn w:val="DefaultParagraphFont"/>
    <w:uiPriority w:val="99"/>
    <w:semiHidden/>
    <w:unhideWhenUsed/>
    <w:rsid w:val="00B4233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uralresources.wales/guidance-and-advice/business-sectors/education-and-skills/benefits-for-health-and-learning/?lang=e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system/files/2022-10/Effective%20approaches%20to%20assessment%20that%20improve%20teaching%20and%20learning.pdf" TargetMode="External"/><Relationship Id="rId12" Type="http://schemas.openxmlformats.org/officeDocument/2006/relationships/hyperlink" Target="https://hwb.gov.wales/evaluation-improvement-and-accountability/school-improvement-guidance-framework-for-evaluation-improvement-and-accountabil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nnual-report.estyn.gov.wales/sector-summaries-2022-2023/" TargetMode="External"/><Relationship Id="rId11" Type="http://schemas.openxmlformats.org/officeDocument/2006/relationships/hyperlink" Target="https://hwb.gov.wales/curriculum-for-wales/introduction-to-curriculum-for-wales-guidance/" TargetMode="External"/><Relationship Id="rId5" Type="http://schemas.openxmlformats.org/officeDocument/2006/relationships/hyperlink" Target="https://estyn.gov.wales/improvement-resources/the-use-of-the-outdoor-learning-environment-to-support-pupils-learning-and-well-being" TargetMode="External"/><Relationship Id="rId10" Type="http://schemas.openxmlformats.org/officeDocument/2006/relationships/hyperlink" Target="https://hwb.gov.wales/api/storage/fcb8539c-9be7-4883-8542-35d7b54b56f2/foundation-phase-outdoor-learning-handbook.pdf" TargetMode="External"/><Relationship Id="rId4" Type="http://schemas.openxmlformats.org/officeDocument/2006/relationships/hyperlink" Target="https://www.gov.wales/sites/default/files/publications/2018-03/successful-futures.pdf" TargetMode="External"/><Relationship Id="rId9" Type="http://schemas.openxmlformats.org/officeDocument/2006/relationships/hyperlink" Target="https://repository.uwtsd.ac.uk/id/eprint/2415/1/Tinney%2C%20Glenda%20%282023%29%20Big%20changes%21%20The%20great%20outdoor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6</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23</cp:revision>
  <dcterms:created xsi:type="dcterms:W3CDTF">2025-04-23T08:14:00Z</dcterms:created>
  <dcterms:modified xsi:type="dcterms:W3CDTF">2025-04-28T11:04:00Z</dcterms:modified>
</cp:coreProperties>
</file>