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1A5DBDC" wp14:paraId="5393634F" wp14:textId="1FDA1A00">
      <w:pPr>
        <w:pStyle w:val="Heading1"/>
        <w:spacing w:before="322" w:beforeAutospacing="off" w:after="322"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32"/>
          <w:szCs w:val="32"/>
          <w:lang w:val="en-US"/>
        </w:rPr>
        <w:t>ECEY6006 Academic Poster Presentation Script</w:t>
      </w:r>
      <w:r w:rsidRPr="41A5DBDC" w:rsidR="2AF05238">
        <w:rPr>
          <w:rFonts w:ascii="Calibri" w:hAnsi="Calibri" w:eastAsia="Calibri" w:cs="Calibri"/>
          <w:b w:val="0"/>
          <w:bCs w:val="0"/>
          <w:noProof w:val="0"/>
          <w:color w:val="000000" w:themeColor="text1" w:themeTint="FF" w:themeShade="FF"/>
          <w:sz w:val="32"/>
          <w:szCs w:val="32"/>
          <w:lang w:val="en-US"/>
        </w:rPr>
        <w:t>/And Reference List.</w:t>
      </w:r>
    </w:p>
    <w:p xmlns:wp14="http://schemas.microsoft.com/office/word/2010/wordml" w:rsidP="41A5DBDC" wp14:paraId="6F14D624" wp14:textId="6C11698C">
      <w:pPr>
        <w:pStyle w:val="Heading1"/>
        <w:spacing w:before="322" w:beforeAutospacing="off" w:after="322" w:afterAutospacing="off"/>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41A5DBDC" wp14:paraId="15144624" wp14:textId="1E8AE80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Hi, thank you for being here. </w:t>
      </w:r>
      <w:r w:rsidRPr="41A5DBDC" w:rsidR="72C63369">
        <w:rPr>
          <w:rFonts w:ascii="Calibri" w:hAnsi="Calibri" w:eastAsia="Calibri" w:cs="Calibri"/>
          <w:b w:val="0"/>
          <w:bCs w:val="0"/>
          <w:noProof w:val="0"/>
          <w:color w:val="000000" w:themeColor="text1" w:themeTint="FF" w:themeShade="FF"/>
          <w:sz w:val="22"/>
          <w:szCs w:val="22"/>
          <w:lang w:val="en-US"/>
        </w:rPr>
        <w:t>I’m</w:t>
      </w:r>
      <w:r w:rsidRPr="41A5DBDC" w:rsidR="72C63369">
        <w:rPr>
          <w:rFonts w:ascii="Calibri" w:hAnsi="Calibri" w:eastAsia="Calibri" w:cs="Calibri"/>
          <w:b w:val="0"/>
          <w:bCs w:val="0"/>
          <w:noProof w:val="0"/>
          <w:color w:val="000000" w:themeColor="text1" w:themeTint="FF" w:themeShade="FF"/>
          <w:sz w:val="22"/>
          <w:szCs w:val="22"/>
          <w:lang w:val="en-US"/>
        </w:rPr>
        <w:t xml:space="preserve"> presenting my academic poster titled:</w:t>
      </w:r>
      <w:r>
        <w:br/>
      </w:r>
      <w:r w:rsidRPr="41A5DBDC" w:rsidR="72C63369">
        <w:rPr>
          <w:rFonts w:ascii="Calibri" w:hAnsi="Calibri" w:eastAsia="Calibri" w:cs="Calibri"/>
          <w:b w:val="0"/>
          <w:bCs w:val="0"/>
          <w:noProof w:val="0"/>
          <w:color w:val="000000" w:themeColor="text1" w:themeTint="FF" w:themeShade="FF"/>
          <w:sz w:val="22"/>
          <w:szCs w:val="22"/>
          <w:lang w:val="en-US"/>
        </w:rPr>
        <w:t xml:space="preserve"> </w:t>
      </w:r>
      <w:r w:rsidRPr="41A5DBDC" w:rsidR="72C63369">
        <w:rPr>
          <w:rFonts w:ascii="Calibri" w:hAnsi="Calibri" w:eastAsia="Calibri" w:cs="Calibri"/>
          <w:b w:val="0"/>
          <w:bCs w:val="0"/>
          <w:noProof w:val="0"/>
          <w:color w:val="000000" w:themeColor="text1" w:themeTint="FF" w:themeShade="FF"/>
          <w:sz w:val="22"/>
          <w:szCs w:val="22"/>
          <w:lang w:val="en-US"/>
        </w:rPr>
        <w:t>“Understanding Autism Spectrum Disorder in Early Years: Diagnosis, Barriers, and Support Strategies.”</w:t>
      </w:r>
    </w:p>
    <w:p xmlns:wp14="http://schemas.microsoft.com/office/word/2010/wordml" w:rsidP="41A5DBDC" wp14:paraId="06484FA4" wp14:textId="3C2EF18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I chose to focus on </w:t>
      </w:r>
      <w:r w:rsidRPr="41A5DBDC" w:rsidR="72C63369">
        <w:rPr>
          <w:rFonts w:ascii="Calibri" w:hAnsi="Calibri" w:eastAsia="Calibri" w:cs="Calibri"/>
          <w:b w:val="0"/>
          <w:bCs w:val="0"/>
          <w:noProof w:val="0"/>
          <w:color w:val="000000" w:themeColor="text1" w:themeTint="FF" w:themeShade="FF"/>
          <w:sz w:val="22"/>
          <w:szCs w:val="22"/>
          <w:lang w:val="en-US"/>
        </w:rPr>
        <w:t>Autism Spectrum Disorder</w:t>
      </w:r>
      <w:r w:rsidRPr="41A5DBDC" w:rsidR="72C63369">
        <w:rPr>
          <w:rFonts w:ascii="Calibri" w:hAnsi="Calibri" w:eastAsia="Calibri" w:cs="Calibri"/>
          <w:b w:val="0"/>
          <w:bCs w:val="0"/>
          <w:noProof w:val="0"/>
          <w:color w:val="000000" w:themeColor="text1" w:themeTint="FF" w:themeShade="FF"/>
          <w:sz w:val="22"/>
          <w:szCs w:val="22"/>
          <w:lang w:val="en-US"/>
        </w:rPr>
        <w:t xml:space="preserve"> — or ASD — because </w:t>
      </w:r>
      <w:r w:rsidRPr="41A5DBDC" w:rsidR="72C63369">
        <w:rPr>
          <w:rFonts w:ascii="Calibri" w:hAnsi="Calibri" w:eastAsia="Calibri" w:cs="Calibri"/>
          <w:b w:val="0"/>
          <w:bCs w:val="0"/>
          <w:noProof w:val="0"/>
          <w:color w:val="000000" w:themeColor="text1" w:themeTint="FF" w:themeShade="FF"/>
          <w:sz w:val="22"/>
          <w:szCs w:val="22"/>
          <w:lang w:val="en-US"/>
        </w:rPr>
        <w:t>it's</w:t>
      </w:r>
      <w:r w:rsidRPr="41A5DBDC" w:rsidR="72C63369">
        <w:rPr>
          <w:rFonts w:ascii="Calibri" w:hAnsi="Calibri" w:eastAsia="Calibri" w:cs="Calibri"/>
          <w:b w:val="0"/>
          <w:bCs w:val="0"/>
          <w:noProof w:val="0"/>
          <w:color w:val="000000" w:themeColor="text1" w:themeTint="FF" w:themeShade="FF"/>
          <w:sz w:val="22"/>
          <w:szCs w:val="22"/>
          <w:lang w:val="en-US"/>
        </w:rPr>
        <w:t xml:space="preserve"> one of the </w:t>
      </w:r>
      <w:r w:rsidRPr="41A5DBDC" w:rsidR="72C63369">
        <w:rPr>
          <w:rFonts w:ascii="Calibri" w:hAnsi="Calibri" w:eastAsia="Calibri" w:cs="Calibri"/>
          <w:b w:val="0"/>
          <w:bCs w:val="0"/>
          <w:noProof w:val="0"/>
          <w:color w:val="000000" w:themeColor="text1" w:themeTint="FF" w:themeShade="FF"/>
          <w:sz w:val="22"/>
          <w:szCs w:val="22"/>
          <w:lang w:val="en-US"/>
        </w:rPr>
        <w:t xml:space="preserve">most commonly </w:t>
      </w:r>
      <w:r w:rsidRPr="41A5DBDC" w:rsidR="72C63369">
        <w:rPr>
          <w:rFonts w:ascii="Calibri" w:hAnsi="Calibri" w:eastAsia="Calibri" w:cs="Calibri"/>
          <w:b w:val="0"/>
          <w:bCs w:val="0"/>
          <w:noProof w:val="0"/>
          <w:color w:val="000000" w:themeColor="text1" w:themeTint="FF" w:themeShade="FF"/>
          <w:sz w:val="22"/>
          <w:szCs w:val="22"/>
          <w:lang w:val="en-US"/>
        </w:rPr>
        <w:t>identified</w:t>
      </w:r>
      <w:r w:rsidRPr="41A5DBDC" w:rsidR="72C63369">
        <w:rPr>
          <w:rFonts w:ascii="Calibri" w:hAnsi="Calibri" w:eastAsia="Calibri" w:cs="Calibri"/>
          <w:b w:val="0"/>
          <w:bCs w:val="0"/>
          <w:noProof w:val="0"/>
          <w:color w:val="000000" w:themeColor="text1" w:themeTint="FF" w:themeShade="FF"/>
          <w:sz w:val="22"/>
          <w:szCs w:val="22"/>
          <w:lang w:val="en-US"/>
        </w:rPr>
        <w:t xml:space="preserve"> additional learning needs in early years settings, affecting around 1 in 100 children in the UK (National Autistic Society, 2023). Early years professionals often play the first role in </w:t>
      </w:r>
      <w:r w:rsidRPr="41A5DBDC" w:rsidR="72C63369">
        <w:rPr>
          <w:rFonts w:ascii="Calibri" w:hAnsi="Calibri" w:eastAsia="Calibri" w:cs="Calibri"/>
          <w:b w:val="0"/>
          <w:bCs w:val="0"/>
          <w:noProof w:val="0"/>
          <w:color w:val="000000" w:themeColor="text1" w:themeTint="FF" w:themeShade="FF"/>
          <w:sz w:val="22"/>
          <w:szCs w:val="22"/>
          <w:lang w:val="en-US"/>
        </w:rPr>
        <w:t>recognising</w:t>
      </w:r>
      <w:r w:rsidRPr="41A5DBDC" w:rsidR="72C63369">
        <w:rPr>
          <w:rFonts w:ascii="Calibri" w:hAnsi="Calibri" w:eastAsia="Calibri" w:cs="Calibri"/>
          <w:b w:val="0"/>
          <w:bCs w:val="0"/>
          <w:noProof w:val="0"/>
          <w:color w:val="000000" w:themeColor="text1" w:themeTint="FF" w:themeShade="FF"/>
          <w:sz w:val="22"/>
          <w:szCs w:val="22"/>
          <w:lang w:val="en-US"/>
        </w:rPr>
        <w:t xml:space="preserve"> ASD, and I found this topic really relevant to my role as a future practitioner.</w:t>
      </w:r>
    </w:p>
    <w:p xmlns:wp14="http://schemas.microsoft.com/office/word/2010/wordml" w:rsidP="41A5DBDC" wp14:paraId="53DC1E92" wp14:textId="1CCB5DA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As Green et al. (2015) explain, early intervention can significantly improve developmental and </w:t>
      </w:r>
      <w:r w:rsidRPr="41A5DBDC" w:rsidR="72C63369">
        <w:rPr>
          <w:rFonts w:ascii="Calibri" w:hAnsi="Calibri" w:eastAsia="Calibri" w:cs="Calibri"/>
          <w:b w:val="0"/>
          <w:bCs w:val="0"/>
          <w:noProof w:val="0"/>
          <w:color w:val="000000" w:themeColor="text1" w:themeTint="FF" w:themeShade="FF"/>
          <w:sz w:val="22"/>
          <w:szCs w:val="22"/>
          <w:lang w:val="en-US"/>
        </w:rPr>
        <w:t>behavioural</w:t>
      </w:r>
      <w:r w:rsidRPr="41A5DBDC" w:rsidR="72C63369">
        <w:rPr>
          <w:rFonts w:ascii="Calibri" w:hAnsi="Calibri" w:eastAsia="Calibri" w:cs="Calibri"/>
          <w:b w:val="0"/>
          <w:bCs w:val="0"/>
          <w:noProof w:val="0"/>
          <w:color w:val="000000" w:themeColor="text1" w:themeTint="FF" w:themeShade="FF"/>
          <w:sz w:val="22"/>
          <w:szCs w:val="22"/>
          <w:lang w:val="en-US"/>
        </w:rPr>
        <w:t xml:space="preserve"> outcomes, especially if support starts before school age. So today, </w:t>
      </w:r>
      <w:r w:rsidRPr="41A5DBDC" w:rsidR="3D8F401C">
        <w:rPr>
          <w:rFonts w:ascii="Calibri" w:hAnsi="Calibri" w:eastAsia="Calibri" w:cs="Calibri"/>
          <w:b w:val="0"/>
          <w:bCs w:val="0"/>
          <w:noProof w:val="0"/>
          <w:color w:val="000000" w:themeColor="text1" w:themeTint="FF" w:themeShade="FF"/>
          <w:sz w:val="22"/>
          <w:szCs w:val="22"/>
          <w:lang w:val="en-US"/>
        </w:rPr>
        <w:t>I’ll</w:t>
      </w:r>
      <w:r w:rsidRPr="41A5DBDC" w:rsidR="3D8F401C">
        <w:rPr>
          <w:rFonts w:ascii="Calibri" w:hAnsi="Calibri" w:eastAsia="Calibri" w:cs="Calibri"/>
          <w:b w:val="0"/>
          <w:bCs w:val="0"/>
          <w:noProof w:val="0"/>
          <w:color w:val="000000" w:themeColor="text1" w:themeTint="FF" w:themeShade="FF"/>
          <w:sz w:val="22"/>
          <w:szCs w:val="22"/>
          <w:lang w:val="en-US"/>
        </w:rPr>
        <w:t xml:space="preserve"> go through with </w:t>
      </w:r>
      <w:r w:rsidRPr="41A5DBDC" w:rsidR="72C63369">
        <w:rPr>
          <w:rFonts w:ascii="Calibri" w:hAnsi="Calibri" w:eastAsia="Calibri" w:cs="Calibri"/>
          <w:b w:val="0"/>
          <w:bCs w:val="0"/>
          <w:noProof w:val="0"/>
          <w:color w:val="000000" w:themeColor="text1" w:themeTint="FF" w:themeShade="FF"/>
          <w:sz w:val="22"/>
          <w:szCs w:val="22"/>
          <w:lang w:val="en-US"/>
        </w:rPr>
        <w:t xml:space="preserve">you </w:t>
      </w:r>
      <w:r w:rsidRPr="41A5DBDC" w:rsidR="7096D538">
        <w:rPr>
          <w:rFonts w:ascii="Calibri" w:hAnsi="Calibri" w:eastAsia="Calibri" w:cs="Calibri"/>
          <w:b w:val="0"/>
          <w:bCs w:val="0"/>
          <w:noProof w:val="0"/>
          <w:color w:val="000000" w:themeColor="text1" w:themeTint="FF" w:themeShade="FF"/>
          <w:sz w:val="22"/>
          <w:szCs w:val="22"/>
          <w:lang w:val="en-US"/>
        </w:rPr>
        <w:t xml:space="preserve">the </w:t>
      </w:r>
      <w:r w:rsidRPr="41A5DBDC" w:rsidR="72C63369">
        <w:rPr>
          <w:rFonts w:ascii="Calibri" w:hAnsi="Calibri" w:eastAsia="Calibri" w:cs="Calibri"/>
          <w:b w:val="0"/>
          <w:bCs w:val="0"/>
          <w:noProof w:val="0"/>
          <w:color w:val="000000" w:themeColor="text1" w:themeTint="FF" w:themeShade="FF"/>
          <w:sz w:val="22"/>
          <w:szCs w:val="22"/>
          <w:lang w:val="en-US"/>
        </w:rPr>
        <w:t xml:space="preserve">six key areas from my poster: what ASD is, how </w:t>
      </w:r>
      <w:r w:rsidRPr="41A5DBDC" w:rsidR="72C63369">
        <w:rPr>
          <w:rFonts w:ascii="Calibri" w:hAnsi="Calibri" w:eastAsia="Calibri" w:cs="Calibri"/>
          <w:b w:val="0"/>
          <w:bCs w:val="0"/>
          <w:noProof w:val="0"/>
          <w:color w:val="000000" w:themeColor="text1" w:themeTint="FF" w:themeShade="FF"/>
          <w:sz w:val="22"/>
          <w:szCs w:val="22"/>
          <w:lang w:val="en-US"/>
        </w:rPr>
        <w:t>it’s</w:t>
      </w:r>
      <w:r w:rsidRPr="41A5DBDC" w:rsidR="72C63369">
        <w:rPr>
          <w:rFonts w:ascii="Calibri" w:hAnsi="Calibri" w:eastAsia="Calibri" w:cs="Calibri"/>
          <w:b w:val="0"/>
          <w:bCs w:val="0"/>
          <w:noProof w:val="0"/>
          <w:color w:val="000000" w:themeColor="text1" w:themeTint="FF" w:themeShade="FF"/>
          <w:sz w:val="22"/>
          <w:szCs w:val="22"/>
          <w:lang w:val="en-US"/>
        </w:rPr>
        <w:t xml:space="preserve"> </w:t>
      </w:r>
      <w:r w:rsidRPr="41A5DBDC" w:rsidR="72C63369">
        <w:rPr>
          <w:rFonts w:ascii="Calibri" w:hAnsi="Calibri" w:eastAsia="Calibri" w:cs="Calibri"/>
          <w:b w:val="0"/>
          <w:bCs w:val="0"/>
          <w:noProof w:val="0"/>
          <w:color w:val="000000" w:themeColor="text1" w:themeTint="FF" w:themeShade="FF"/>
          <w:sz w:val="22"/>
          <w:szCs w:val="22"/>
          <w:lang w:val="en-US"/>
        </w:rPr>
        <w:t>identified</w:t>
      </w:r>
      <w:r w:rsidRPr="41A5DBDC" w:rsidR="72C63369">
        <w:rPr>
          <w:rFonts w:ascii="Calibri" w:hAnsi="Calibri" w:eastAsia="Calibri" w:cs="Calibri"/>
          <w:b w:val="0"/>
          <w:bCs w:val="0"/>
          <w:noProof w:val="0"/>
          <w:color w:val="000000" w:themeColor="text1" w:themeTint="FF" w:themeShade="FF"/>
          <w:sz w:val="22"/>
          <w:szCs w:val="22"/>
          <w:lang w:val="en-US"/>
        </w:rPr>
        <w:t xml:space="preserve">, the barriers children and families face, the TEACCH support strategy, and finally, what </w:t>
      </w:r>
      <w:r w:rsidRPr="41A5DBDC" w:rsidR="72C63369">
        <w:rPr>
          <w:rFonts w:ascii="Calibri" w:hAnsi="Calibri" w:eastAsia="Calibri" w:cs="Calibri"/>
          <w:b w:val="0"/>
          <w:bCs w:val="0"/>
          <w:noProof w:val="0"/>
          <w:color w:val="000000" w:themeColor="text1" w:themeTint="FF" w:themeShade="FF"/>
          <w:sz w:val="22"/>
          <w:szCs w:val="22"/>
          <w:lang w:val="en-US"/>
        </w:rPr>
        <w:t>I’ve</w:t>
      </w:r>
      <w:r w:rsidRPr="41A5DBDC" w:rsidR="72C63369">
        <w:rPr>
          <w:rFonts w:ascii="Calibri" w:hAnsi="Calibri" w:eastAsia="Calibri" w:cs="Calibri"/>
          <w:b w:val="0"/>
          <w:bCs w:val="0"/>
          <w:noProof w:val="0"/>
          <w:color w:val="000000" w:themeColor="text1" w:themeTint="FF" w:themeShade="FF"/>
          <w:sz w:val="22"/>
          <w:szCs w:val="22"/>
          <w:lang w:val="en-US"/>
        </w:rPr>
        <w:t xml:space="preserve"> reflected on through this research.</w:t>
      </w:r>
    </w:p>
    <w:p xmlns:wp14="http://schemas.microsoft.com/office/word/2010/wordml" w:rsidP="41A5DBDC" wp14:paraId="3F6D67ED" wp14:textId="047537FC">
      <w:pPr>
        <w:rPr>
          <w:rFonts w:ascii="Calibri" w:hAnsi="Calibri" w:eastAsia="Calibri" w:cs="Calibri"/>
          <w:b w:val="0"/>
          <w:bCs w:val="0"/>
          <w:color w:val="000000" w:themeColor="text1" w:themeTint="FF" w:themeShade="FF"/>
          <w:sz w:val="22"/>
          <w:szCs w:val="22"/>
        </w:rPr>
      </w:pPr>
    </w:p>
    <w:p xmlns:wp14="http://schemas.microsoft.com/office/word/2010/wordml" w:rsidP="41A5DBDC" wp14:paraId="7560394B" wp14:textId="24BD3189">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2AC5CE2" w:rsidR="72C63369">
        <w:rPr>
          <w:rFonts w:ascii="Calibri" w:hAnsi="Calibri" w:eastAsia="Calibri" w:cs="Calibri"/>
          <w:b w:val="0"/>
          <w:bCs w:val="0"/>
          <w:noProof w:val="0"/>
          <w:color w:val="000000" w:themeColor="text1" w:themeTint="FF" w:themeShade="FF"/>
          <w:sz w:val="22"/>
          <w:szCs w:val="22"/>
          <w:lang w:val="en-US"/>
        </w:rPr>
        <w:t>What is ASD</w:t>
      </w:r>
      <w:r w:rsidRPr="42AC5CE2" w:rsidR="0C056B58">
        <w:rPr>
          <w:rFonts w:ascii="Calibri" w:hAnsi="Calibri" w:eastAsia="Calibri" w:cs="Calibri"/>
          <w:b w:val="0"/>
          <w:bCs w:val="0"/>
          <w:noProof w:val="0"/>
          <w:color w:val="000000" w:themeColor="text1" w:themeTint="FF" w:themeShade="FF"/>
          <w:sz w:val="22"/>
          <w:szCs w:val="22"/>
          <w:lang w:val="en-US"/>
        </w:rPr>
        <w:t xml:space="preserve">? </w:t>
      </w:r>
      <w:r w:rsidRPr="42AC5CE2" w:rsidR="72C63369">
        <w:rPr>
          <w:rFonts w:ascii="Calibri" w:hAnsi="Calibri" w:eastAsia="Calibri" w:cs="Calibri"/>
          <w:b w:val="0"/>
          <w:bCs w:val="0"/>
          <w:noProof w:val="0"/>
          <w:color w:val="000000" w:themeColor="text1" w:themeTint="FF" w:themeShade="FF"/>
          <w:sz w:val="22"/>
          <w:szCs w:val="22"/>
          <w:lang w:val="en-US"/>
        </w:rPr>
        <w:t xml:space="preserve">Why Focus on It? </w:t>
      </w:r>
    </w:p>
    <w:p xmlns:wp14="http://schemas.microsoft.com/office/word/2010/wordml" w:rsidP="41A5DBDC" wp14:paraId="16E530CD" wp14:textId="2C504ED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ASD is a neurodevelopmental condition that affects how a person communicates, interacts, and experiences the world around them (APA, 2013). </w:t>
      </w:r>
      <w:r w:rsidRPr="41A5DBDC" w:rsidR="72C63369">
        <w:rPr>
          <w:rFonts w:ascii="Calibri" w:hAnsi="Calibri" w:eastAsia="Calibri" w:cs="Calibri"/>
          <w:b w:val="0"/>
          <w:bCs w:val="0"/>
          <w:noProof w:val="0"/>
          <w:color w:val="000000" w:themeColor="text1" w:themeTint="FF" w:themeShade="FF"/>
          <w:sz w:val="22"/>
          <w:szCs w:val="22"/>
          <w:lang w:val="en-US"/>
        </w:rPr>
        <w:t>Each child on the spectrum is different, and early years staff need to understand this in order to support children appropriately.</w:t>
      </w:r>
    </w:p>
    <w:p xmlns:wp14="http://schemas.microsoft.com/office/word/2010/wordml" w:rsidP="41A5DBDC" wp14:paraId="617E8741" wp14:textId="77BEF8A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The EYFS framework (DfE, 2021) encourages inclusive approaches and early identification. For me, this means adapting environments and routines to each child’s needs — not trying to make every child fit into one model of </w:t>
      </w:r>
      <w:r w:rsidRPr="41A5DBDC" w:rsidR="72C63369">
        <w:rPr>
          <w:rFonts w:ascii="Calibri" w:hAnsi="Calibri" w:eastAsia="Calibri" w:cs="Calibri"/>
          <w:b w:val="0"/>
          <w:bCs w:val="0"/>
          <w:noProof w:val="0"/>
          <w:color w:val="000000" w:themeColor="text1" w:themeTint="FF" w:themeShade="FF"/>
          <w:sz w:val="22"/>
          <w:szCs w:val="22"/>
          <w:lang w:val="en-US"/>
        </w:rPr>
        <w:t>behaviour</w:t>
      </w:r>
      <w:r w:rsidRPr="41A5DBDC" w:rsidR="72C63369">
        <w:rPr>
          <w:rFonts w:ascii="Calibri" w:hAnsi="Calibri" w:eastAsia="Calibri" w:cs="Calibri"/>
          <w:b w:val="0"/>
          <w:bCs w:val="0"/>
          <w:noProof w:val="0"/>
          <w:color w:val="000000" w:themeColor="text1" w:themeTint="FF" w:themeShade="FF"/>
          <w:sz w:val="22"/>
          <w:szCs w:val="22"/>
          <w:lang w:val="en-US"/>
        </w:rPr>
        <w:t xml:space="preserve"> or development.</w:t>
      </w:r>
    </w:p>
    <w:p xmlns:wp14="http://schemas.microsoft.com/office/word/2010/wordml" w:rsidP="41A5DBDC" wp14:paraId="7C375E57" wp14:textId="2031CA7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According to the National Autistic Society (2023), practitioners are often the first to notice early signs — so training and awareness in early years settings really matters.</w:t>
      </w:r>
    </w:p>
    <w:p xmlns:wp14="http://schemas.microsoft.com/office/word/2010/wordml" w:rsidP="41A5DBDC" wp14:paraId="4309EAB4" wp14:textId="6CBCCD1F">
      <w:pPr>
        <w:rPr>
          <w:rFonts w:ascii="Calibri" w:hAnsi="Calibri" w:eastAsia="Calibri" w:cs="Calibri"/>
          <w:b w:val="0"/>
          <w:bCs w:val="0"/>
          <w:color w:val="000000" w:themeColor="text1" w:themeTint="FF" w:themeShade="FF"/>
          <w:sz w:val="22"/>
          <w:szCs w:val="22"/>
        </w:rPr>
      </w:pPr>
    </w:p>
    <w:p xmlns:wp14="http://schemas.microsoft.com/office/word/2010/wordml" w:rsidP="41A5DBDC" wp14:paraId="3C45422F" wp14:textId="48AD116B">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2AC5CE2" w:rsidR="72C63369">
        <w:rPr>
          <w:rFonts w:ascii="Calibri" w:hAnsi="Calibri" w:eastAsia="Calibri" w:cs="Calibri"/>
          <w:b w:val="0"/>
          <w:bCs w:val="0"/>
          <w:noProof w:val="0"/>
          <w:color w:val="000000" w:themeColor="text1" w:themeTint="FF" w:themeShade="FF"/>
          <w:sz w:val="22"/>
          <w:szCs w:val="22"/>
          <w:lang w:val="en-US"/>
        </w:rPr>
        <w:t xml:space="preserve">Identification and Diagnosis </w:t>
      </w:r>
    </w:p>
    <w:p xmlns:wp14="http://schemas.microsoft.com/office/word/2010/wordml" w:rsidP="41A5DBDC" wp14:paraId="0F8D4366" wp14:textId="4D63E76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So, how is ASD </w:t>
      </w:r>
      <w:r w:rsidRPr="41A5DBDC" w:rsidR="72C63369">
        <w:rPr>
          <w:rFonts w:ascii="Calibri" w:hAnsi="Calibri" w:eastAsia="Calibri" w:cs="Calibri"/>
          <w:b w:val="0"/>
          <w:bCs w:val="0"/>
          <w:noProof w:val="0"/>
          <w:color w:val="000000" w:themeColor="text1" w:themeTint="FF" w:themeShade="FF"/>
          <w:sz w:val="22"/>
          <w:szCs w:val="22"/>
          <w:lang w:val="en-US"/>
        </w:rPr>
        <w:t>identified</w:t>
      </w:r>
      <w:r w:rsidRPr="41A5DBDC" w:rsidR="72C63369">
        <w:rPr>
          <w:rFonts w:ascii="Calibri" w:hAnsi="Calibri" w:eastAsia="Calibri" w:cs="Calibri"/>
          <w:b w:val="0"/>
          <w:bCs w:val="0"/>
          <w:noProof w:val="0"/>
          <w:color w:val="000000" w:themeColor="text1" w:themeTint="FF" w:themeShade="FF"/>
          <w:sz w:val="22"/>
          <w:szCs w:val="22"/>
          <w:lang w:val="en-US"/>
        </w:rPr>
        <w:t xml:space="preserve"> and diagnosed?</w:t>
      </w:r>
    </w:p>
    <w:p xmlns:wp14="http://schemas.microsoft.com/office/word/2010/wordml" w:rsidP="41A5DBDC" wp14:paraId="23B0011D" wp14:textId="26E2E9C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It often starts with observations — either from parents or early years practitioners — when a child </w:t>
      </w:r>
      <w:r w:rsidRPr="41A5DBDC" w:rsidR="72C63369">
        <w:rPr>
          <w:rFonts w:ascii="Calibri" w:hAnsi="Calibri" w:eastAsia="Calibri" w:cs="Calibri"/>
          <w:b w:val="0"/>
          <w:bCs w:val="0"/>
          <w:noProof w:val="0"/>
          <w:color w:val="000000" w:themeColor="text1" w:themeTint="FF" w:themeShade="FF"/>
          <w:sz w:val="22"/>
          <w:szCs w:val="22"/>
          <w:lang w:val="en-US"/>
        </w:rPr>
        <w:t>isn’t</w:t>
      </w:r>
      <w:r w:rsidRPr="41A5DBDC" w:rsidR="72C63369">
        <w:rPr>
          <w:rFonts w:ascii="Calibri" w:hAnsi="Calibri" w:eastAsia="Calibri" w:cs="Calibri"/>
          <w:b w:val="0"/>
          <w:bCs w:val="0"/>
          <w:noProof w:val="0"/>
          <w:color w:val="000000" w:themeColor="text1" w:themeTint="FF" w:themeShade="FF"/>
          <w:sz w:val="22"/>
          <w:szCs w:val="22"/>
          <w:lang w:val="en-US"/>
        </w:rPr>
        <w:t xml:space="preserve"> meeting certain milestones or is showing different </w:t>
      </w:r>
      <w:r w:rsidRPr="41A5DBDC" w:rsidR="72C63369">
        <w:rPr>
          <w:rFonts w:ascii="Calibri" w:hAnsi="Calibri" w:eastAsia="Calibri" w:cs="Calibri"/>
          <w:b w:val="0"/>
          <w:bCs w:val="0"/>
          <w:noProof w:val="0"/>
          <w:color w:val="000000" w:themeColor="text1" w:themeTint="FF" w:themeShade="FF"/>
          <w:sz w:val="22"/>
          <w:szCs w:val="22"/>
          <w:lang w:val="en-US"/>
        </w:rPr>
        <w:t>behaviours</w:t>
      </w:r>
      <w:r w:rsidRPr="41A5DBDC" w:rsidR="72C63369">
        <w:rPr>
          <w:rFonts w:ascii="Calibri" w:hAnsi="Calibri" w:eastAsia="Calibri" w:cs="Calibri"/>
          <w:b w:val="0"/>
          <w:bCs w:val="0"/>
          <w:noProof w:val="0"/>
          <w:color w:val="000000" w:themeColor="text1" w:themeTint="FF" w:themeShade="FF"/>
          <w:sz w:val="22"/>
          <w:szCs w:val="22"/>
          <w:lang w:val="en-US"/>
        </w:rPr>
        <w:t>. At this point, screening tools can be used, like the M-CHAT (Robins et al., 2009) and the CHAT (Baron-Cohen et al., 1992).</w:t>
      </w:r>
    </w:p>
    <w:p xmlns:wp14="http://schemas.microsoft.com/office/word/2010/wordml" w:rsidP="41A5DBDC" wp14:paraId="10C76CDB" wp14:textId="0CF6BC7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If a referral is made, professionals use formal tools like </w:t>
      </w:r>
      <w:bookmarkStart w:name="_Int_HaZuc8qC" w:id="523774875"/>
      <w:r w:rsidRPr="41A5DBDC" w:rsidR="72C63369">
        <w:rPr>
          <w:rFonts w:ascii="Calibri" w:hAnsi="Calibri" w:eastAsia="Calibri" w:cs="Calibri"/>
          <w:b w:val="0"/>
          <w:bCs w:val="0"/>
          <w:noProof w:val="0"/>
          <w:color w:val="000000" w:themeColor="text1" w:themeTint="FF" w:themeShade="FF"/>
          <w:sz w:val="22"/>
          <w:szCs w:val="22"/>
          <w:lang w:val="en-US"/>
        </w:rPr>
        <w:t>the ADOS</w:t>
      </w:r>
      <w:bookmarkEnd w:id="523774875"/>
      <w:r w:rsidRPr="41A5DBDC" w:rsidR="72C63369">
        <w:rPr>
          <w:rFonts w:ascii="Calibri" w:hAnsi="Calibri" w:eastAsia="Calibri" w:cs="Calibri"/>
          <w:b w:val="0"/>
          <w:bCs w:val="0"/>
          <w:noProof w:val="0"/>
          <w:color w:val="000000" w:themeColor="text1" w:themeTint="FF" w:themeShade="FF"/>
          <w:sz w:val="22"/>
          <w:szCs w:val="22"/>
          <w:lang w:val="en-US"/>
        </w:rPr>
        <w:t xml:space="preserve"> (Lord et al., 2000) </w:t>
      </w:r>
      <w:r w:rsidRPr="41A5DBDC" w:rsidR="103531C3">
        <w:rPr>
          <w:rFonts w:ascii="Calibri" w:hAnsi="Calibri" w:eastAsia="Calibri" w:cs="Calibri"/>
          <w:b w:val="0"/>
          <w:bCs w:val="0"/>
          <w:noProof w:val="0"/>
          <w:color w:val="000000" w:themeColor="text1" w:themeTint="FF" w:themeShade="FF"/>
          <w:sz w:val="22"/>
          <w:szCs w:val="22"/>
          <w:lang w:val="en-US"/>
        </w:rPr>
        <w:t xml:space="preserve">   </w:t>
      </w:r>
      <w:r w:rsidRPr="41A5DBDC" w:rsidR="72C63369">
        <w:rPr>
          <w:rFonts w:ascii="Calibri" w:hAnsi="Calibri" w:eastAsia="Calibri" w:cs="Calibri"/>
          <w:b w:val="0"/>
          <w:bCs w:val="0"/>
          <w:noProof w:val="0"/>
          <w:color w:val="000000" w:themeColor="text1" w:themeTint="FF" w:themeShade="FF"/>
          <w:sz w:val="22"/>
          <w:szCs w:val="22"/>
          <w:lang w:val="en-US"/>
        </w:rPr>
        <w:t xml:space="preserve">and </w:t>
      </w:r>
      <w:bookmarkStart w:name="_Int_86EctPHH" w:id="765549158"/>
      <w:r w:rsidRPr="41A5DBDC" w:rsidR="72C63369">
        <w:rPr>
          <w:rFonts w:ascii="Calibri" w:hAnsi="Calibri" w:eastAsia="Calibri" w:cs="Calibri"/>
          <w:b w:val="0"/>
          <w:bCs w:val="0"/>
          <w:noProof w:val="0"/>
          <w:color w:val="000000" w:themeColor="text1" w:themeTint="FF" w:themeShade="FF"/>
          <w:sz w:val="22"/>
          <w:szCs w:val="22"/>
          <w:lang w:val="en-US"/>
        </w:rPr>
        <w:t>the ADI</w:t>
      </w:r>
      <w:bookmarkEnd w:id="765549158"/>
      <w:r w:rsidRPr="41A5DBDC" w:rsidR="72C63369">
        <w:rPr>
          <w:rFonts w:ascii="Calibri" w:hAnsi="Calibri" w:eastAsia="Calibri" w:cs="Calibri"/>
          <w:b w:val="0"/>
          <w:bCs w:val="0"/>
          <w:noProof w:val="0"/>
          <w:color w:val="000000" w:themeColor="text1" w:themeTint="FF" w:themeShade="FF"/>
          <w:sz w:val="22"/>
          <w:szCs w:val="22"/>
          <w:lang w:val="en-US"/>
        </w:rPr>
        <w:t xml:space="preserve">-R (Rutter et al., 2003), alongside developmental history and observation. The diagnosis is made using the DSM-5 criteria (APA, 2013), which looks at persistent social and communication challenges as well as repetitive </w:t>
      </w:r>
      <w:r w:rsidRPr="41A5DBDC" w:rsidR="72C63369">
        <w:rPr>
          <w:rFonts w:ascii="Calibri" w:hAnsi="Calibri" w:eastAsia="Calibri" w:cs="Calibri"/>
          <w:b w:val="0"/>
          <w:bCs w:val="0"/>
          <w:noProof w:val="0"/>
          <w:color w:val="000000" w:themeColor="text1" w:themeTint="FF" w:themeShade="FF"/>
          <w:sz w:val="22"/>
          <w:szCs w:val="22"/>
          <w:lang w:val="en-US"/>
        </w:rPr>
        <w:t>behaviours</w:t>
      </w:r>
      <w:r w:rsidRPr="41A5DBDC" w:rsidR="72C63369">
        <w:rPr>
          <w:rFonts w:ascii="Calibri" w:hAnsi="Calibri" w:eastAsia="Calibri" w:cs="Calibri"/>
          <w:b w:val="0"/>
          <w:bCs w:val="0"/>
          <w:noProof w:val="0"/>
          <w:color w:val="000000" w:themeColor="text1" w:themeTint="FF" w:themeShade="FF"/>
          <w:sz w:val="22"/>
          <w:szCs w:val="22"/>
          <w:lang w:val="en-US"/>
        </w:rPr>
        <w:t>.</w:t>
      </w:r>
    </w:p>
    <w:p xmlns:wp14="http://schemas.microsoft.com/office/word/2010/wordml" w:rsidP="41A5DBDC" wp14:paraId="4259F91F" wp14:textId="4E243D8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However, delays are a big issue. Brett et al. (2016) found that many families in the UK face long waits for assessments, sometimes over a year. </w:t>
      </w:r>
    </w:p>
    <w:p xmlns:wp14="http://schemas.microsoft.com/office/word/2010/wordml" w:rsidP="41A5DBDC" wp14:paraId="3CD49C00" wp14:textId="1324B5E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Girls are often diagnosed later than boys because they may ‘mask’ their traits (Hull et al., 2017),</w:t>
      </w:r>
    </w:p>
    <w:p xmlns:wp14="http://schemas.microsoft.com/office/word/2010/wordml" w:rsidP="41A5DBDC" wp14:paraId="4CBAB247" wp14:textId="5BF6387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 and Mandell et al. (2009) found that Black children are more likely to be diagnosed later or misdiagnosed, especially if families face barriers like poverty or lack of access to services.</w:t>
      </w:r>
    </w:p>
    <w:p xmlns:wp14="http://schemas.microsoft.com/office/word/2010/wordml" w:rsidP="41A5DBDC" wp14:paraId="436574AF" wp14:textId="4DF356A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These differences in diagnosis show how important </w:t>
      </w:r>
      <w:r w:rsidRPr="41A5DBDC" w:rsidR="72C63369">
        <w:rPr>
          <w:rFonts w:ascii="Calibri" w:hAnsi="Calibri" w:eastAsia="Calibri" w:cs="Calibri"/>
          <w:b w:val="0"/>
          <w:bCs w:val="0"/>
          <w:noProof w:val="0"/>
          <w:color w:val="000000" w:themeColor="text1" w:themeTint="FF" w:themeShade="FF"/>
          <w:sz w:val="22"/>
          <w:szCs w:val="22"/>
          <w:lang w:val="en-US"/>
        </w:rPr>
        <w:t>equitable</w:t>
      </w:r>
      <w:r w:rsidRPr="41A5DBDC" w:rsidR="72C63369">
        <w:rPr>
          <w:rFonts w:ascii="Calibri" w:hAnsi="Calibri" w:eastAsia="Calibri" w:cs="Calibri"/>
          <w:b w:val="0"/>
          <w:bCs w:val="0"/>
          <w:noProof w:val="0"/>
          <w:color w:val="000000" w:themeColor="text1" w:themeTint="FF" w:themeShade="FF"/>
          <w:sz w:val="22"/>
          <w:szCs w:val="22"/>
          <w:lang w:val="en-US"/>
        </w:rPr>
        <w:t>, culturally aware practice is in early years.</w:t>
      </w:r>
    </w:p>
    <w:p xmlns:wp14="http://schemas.microsoft.com/office/word/2010/wordml" w:rsidP="41A5DBDC" wp14:paraId="213EBF11" wp14:textId="3B0022B0">
      <w:pPr>
        <w:rPr>
          <w:rFonts w:ascii="Calibri" w:hAnsi="Calibri" w:eastAsia="Calibri" w:cs="Calibri"/>
          <w:b w:val="0"/>
          <w:bCs w:val="0"/>
          <w:color w:val="000000" w:themeColor="text1" w:themeTint="FF" w:themeShade="FF"/>
          <w:sz w:val="22"/>
          <w:szCs w:val="22"/>
        </w:rPr>
      </w:pPr>
    </w:p>
    <w:p xmlns:wp14="http://schemas.microsoft.com/office/word/2010/wordml" w:rsidP="41A5DBDC" wp14:paraId="643A3D65" wp14:textId="69603A48">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2AC5CE2" w:rsidR="72C63369">
        <w:rPr>
          <w:rFonts w:ascii="Calibri" w:hAnsi="Calibri" w:eastAsia="Calibri" w:cs="Calibri"/>
          <w:b w:val="0"/>
          <w:bCs w:val="0"/>
          <w:noProof w:val="0"/>
          <w:color w:val="000000" w:themeColor="text1" w:themeTint="FF" w:themeShade="FF"/>
          <w:sz w:val="22"/>
          <w:szCs w:val="22"/>
          <w:lang w:val="en-US"/>
        </w:rPr>
        <w:t xml:space="preserve">Barriers to Inclusion </w:t>
      </w:r>
    </w:p>
    <w:p xmlns:wp14="http://schemas.microsoft.com/office/word/2010/wordml" w:rsidP="41A5DBDC" wp14:paraId="6C23BBF8" wp14:textId="5FA0012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There are three main barriers I explored.</w:t>
      </w:r>
    </w:p>
    <w:p xmlns:wp14="http://schemas.microsoft.com/office/word/2010/wordml" w:rsidP="41A5DBDC" wp14:paraId="76EFD8FF" wp14:textId="220AEA5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First is </w:t>
      </w:r>
      <w:r w:rsidRPr="41A5DBDC" w:rsidR="72C63369">
        <w:rPr>
          <w:rFonts w:ascii="Calibri" w:hAnsi="Calibri" w:eastAsia="Calibri" w:cs="Calibri"/>
          <w:b w:val="0"/>
          <w:bCs w:val="0"/>
          <w:noProof w:val="0"/>
          <w:color w:val="000000" w:themeColor="text1" w:themeTint="FF" w:themeShade="FF"/>
          <w:sz w:val="22"/>
          <w:szCs w:val="22"/>
          <w:lang w:val="en-US"/>
        </w:rPr>
        <w:t>staff training</w:t>
      </w:r>
      <w:r w:rsidRPr="41A5DBDC" w:rsidR="72C63369">
        <w:rPr>
          <w:rFonts w:ascii="Calibri" w:hAnsi="Calibri" w:eastAsia="Calibri" w:cs="Calibri"/>
          <w:b w:val="0"/>
          <w:bCs w:val="0"/>
          <w:noProof w:val="0"/>
          <w:color w:val="000000" w:themeColor="text1" w:themeTint="FF" w:themeShade="FF"/>
          <w:sz w:val="22"/>
          <w:szCs w:val="22"/>
          <w:lang w:val="en-US"/>
        </w:rPr>
        <w:t xml:space="preserve">. Lindsay et al. (2013) found that many early years practitioners </w:t>
      </w:r>
      <w:r w:rsidRPr="41A5DBDC" w:rsidR="72C63369">
        <w:rPr>
          <w:rFonts w:ascii="Calibri" w:hAnsi="Calibri" w:eastAsia="Calibri" w:cs="Calibri"/>
          <w:b w:val="0"/>
          <w:bCs w:val="0"/>
          <w:noProof w:val="0"/>
          <w:color w:val="000000" w:themeColor="text1" w:themeTint="FF" w:themeShade="FF"/>
          <w:sz w:val="22"/>
          <w:szCs w:val="22"/>
          <w:lang w:val="en-US"/>
        </w:rPr>
        <w:t>don’t</w:t>
      </w:r>
      <w:r w:rsidRPr="41A5DBDC" w:rsidR="72C63369">
        <w:rPr>
          <w:rFonts w:ascii="Calibri" w:hAnsi="Calibri" w:eastAsia="Calibri" w:cs="Calibri"/>
          <w:b w:val="0"/>
          <w:bCs w:val="0"/>
          <w:noProof w:val="0"/>
          <w:color w:val="000000" w:themeColor="text1" w:themeTint="FF" w:themeShade="FF"/>
          <w:sz w:val="22"/>
          <w:szCs w:val="22"/>
          <w:lang w:val="en-US"/>
        </w:rPr>
        <w:t xml:space="preserve"> feel confident identifying autism because they </w:t>
      </w:r>
      <w:r w:rsidRPr="41A5DBDC" w:rsidR="72C63369">
        <w:rPr>
          <w:rFonts w:ascii="Calibri" w:hAnsi="Calibri" w:eastAsia="Calibri" w:cs="Calibri"/>
          <w:b w:val="0"/>
          <w:bCs w:val="0"/>
          <w:noProof w:val="0"/>
          <w:color w:val="000000" w:themeColor="text1" w:themeTint="FF" w:themeShade="FF"/>
          <w:sz w:val="22"/>
          <w:szCs w:val="22"/>
          <w:lang w:val="en-US"/>
        </w:rPr>
        <w:t>haven’t</w:t>
      </w:r>
      <w:r w:rsidRPr="41A5DBDC" w:rsidR="72C63369">
        <w:rPr>
          <w:rFonts w:ascii="Calibri" w:hAnsi="Calibri" w:eastAsia="Calibri" w:cs="Calibri"/>
          <w:b w:val="0"/>
          <w:bCs w:val="0"/>
          <w:noProof w:val="0"/>
          <w:color w:val="000000" w:themeColor="text1" w:themeTint="FF" w:themeShade="FF"/>
          <w:sz w:val="22"/>
          <w:szCs w:val="22"/>
          <w:lang w:val="en-US"/>
        </w:rPr>
        <w:t xml:space="preserve"> had enough training. That can lead to delayed support.</w:t>
      </w:r>
    </w:p>
    <w:p xmlns:wp14="http://schemas.microsoft.com/office/word/2010/wordml" w:rsidP="41A5DBDC" wp14:paraId="79BB8367" wp14:textId="276C602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Second is </w:t>
      </w:r>
      <w:r w:rsidRPr="41A5DBDC" w:rsidR="72C63369">
        <w:rPr>
          <w:rFonts w:ascii="Calibri" w:hAnsi="Calibri" w:eastAsia="Calibri" w:cs="Calibri"/>
          <w:b w:val="0"/>
          <w:bCs w:val="0"/>
          <w:noProof w:val="0"/>
          <w:color w:val="000000" w:themeColor="text1" w:themeTint="FF" w:themeShade="FF"/>
          <w:sz w:val="22"/>
          <w:szCs w:val="22"/>
          <w:lang w:val="en-US"/>
        </w:rPr>
        <w:t>cultural stigma</w:t>
      </w:r>
      <w:r w:rsidRPr="41A5DBDC" w:rsidR="72C63369">
        <w:rPr>
          <w:rFonts w:ascii="Calibri" w:hAnsi="Calibri" w:eastAsia="Calibri" w:cs="Calibri"/>
          <w:b w:val="0"/>
          <w:bCs w:val="0"/>
          <w:noProof w:val="0"/>
          <w:color w:val="000000" w:themeColor="text1" w:themeTint="FF" w:themeShade="FF"/>
          <w:sz w:val="22"/>
          <w:szCs w:val="22"/>
          <w:lang w:val="en-US"/>
        </w:rPr>
        <w:t>. In some communities, there may be shame or misunderstanding around autism. Papadopoulos et al. (2019) show that this can stop families from seeking help or even acknowledging early signs.</w:t>
      </w:r>
    </w:p>
    <w:p xmlns:wp14="http://schemas.microsoft.com/office/word/2010/wordml" w:rsidP="41A5DBDC" wp14:paraId="0908E12D" wp14:textId="192D7C0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And third is </w:t>
      </w:r>
      <w:r w:rsidRPr="41A5DBDC" w:rsidR="72C63369">
        <w:rPr>
          <w:rFonts w:ascii="Calibri" w:hAnsi="Calibri" w:eastAsia="Calibri" w:cs="Calibri"/>
          <w:b w:val="0"/>
          <w:bCs w:val="0"/>
          <w:noProof w:val="0"/>
          <w:color w:val="000000" w:themeColor="text1" w:themeTint="FF" w:themeShade="FF"/>
          <w:sz w:val="22"/>
          <w:szCs w:val="22"/>
          <w:lang w:val="en-US"/>
        </w:rPr>
        <w:t>systemic delay</w:t>
      </w:r>
      <w:r w:rsidRPr="41A5DBDC" w:rsidR="72C63369">
        <w:rPr>
          <w:rFonts w:ascii="Calibri" w:hAnsi="Calibri" w:eastAsia="Calibri" w:cs="Calibri"/>
          <w:b w:val="0"/>
          <w:bCs w:val="0"/>
          <w:noProof w:val="0"/>
          <w:color w:val="000000" w:themeColor="text1" w:themeTint="FF" w:themeShade="FF"/>
          <w:sz w:val="22"/>
          <w:szCs w:val="22"/>
          <w:lang w:val="en-US"/>
        </w:rPr>
        <w:t xml:space="preserve">. Brett et al. (2016) and Mandell et al. (2009) both point out how stretched services and long waiting times limit access to diagnosis and support. This affects children’s chances of getting early intervention and </w:t>
      </w:r>
      <w:r w:rsidRPr="41A5DBDC" w:rsidR="72C63369">
        <w:rPr>
          <w:rFonts w:ascii="Calibri" w:hAnsi="Calibri" w:eastAsia="Calibri" w:cs="Calibri"/>
          <w:b w:val="0"/>
          <w:bCs w:val="0"/>
          <w:noProof w:val="0"/>
          <w:color w:val="000000" w:themeColor="text1" w:themeTint="FF" w:themeShade="FF"/>
          <w:sz w:val="22"/>
          <w:szCs w:val="22"/>
          <w:lang w:val="en-US"/>
        </w:rPr>
        <w:t>impacts</w:t>
      </w:r>
      <w:r w:rsidRPr="41A5DBDC" w:rsidR="72C63369">
        <w:rPr>
          <w:rFonts w:ascii="Calibri" w:hAnsi="Calibri" w:eastAsia="Calibri" w:cs="Calibri"/>
          <w:b w:val="0"/>
          <w:bCs w:val="0"/>
          <w:noProof w:val="0"/>
          <w:color w:val="000000" w:themeColor="text1" w:themeTint="FF" w:themeShade="FF"/>
          <w:sz w:val="22"/>
          <w:szCs w:val="22"/>
          <w:lang w:val="en-US"/>
        </w:rPr>
        <w:t xml:space="preserve"> their development and emotional well-being.</w:t>
      </w:r>
    </w:p>
    <w:p xmlns:wp14="http://schemas.microsoft.com/office/word/2010/wordml" w:rsidP="41A5DBDC" wp14:paraId="773FA842" wp14:textId="0B8051CC">
      <w:pPr>
        <w:rPr>
          <w:rFonts w:ascii="Calibri" w:hAnsi="Calibri" w:eastAsia="Calibri" w:cs="Calibri"/>
          <w:b w:val="0"/>
          <w:bCs w:val="0"/>
          <w:color w:val="000000" w:themeColor="text1" w:themeTint="FF" w:themeShade="FF"/>
          <w:sz w:val="22"/>
          <w:szCs w:val="22"/>
        </w:rPr>
      </w:pPr>
    </w:p>
    <w:p xmlns:wp14="http://schemas.microsoft.com/office/word/2010/wordml" w:rsidP="41A5DBDC" wp14:paraId="5790089D" wp14:textId="1EC4AB5E">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2AC5CE2" w:rsidR="72C63369">
        <w:rPr>
          <w:rFonts w:ascii="Calibri" w:hAnsi="Calibri" w:eastAsia="Calibri" w:cs="Calibri"/>
          <w:b w:val="0"/>
          <w:bCs w:val="0"/>
          <w:noProof w:val="0"/>
          <w:color w:val="000000" w:themeColor="text1" w:themeTint="FF" w:themeShade="FF"/>
          <w:sz w:val="22"/>
          <w:szCs w:val="22"/>
          <w:lang w:val="en-US"/>
        </w:rPr>
        <w:t xml:space="preserve"> Support Strategy: TEACCH </w:t>
      </w:r>
    </w:p>
    <w:p xmlns:wp14="http://schemas.microsoft.com/office/word/2010/wordml" w:rsidP="41A5DBDC" wp14:paraId="6A0A249E" wp14:textId="2785D41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Next, I focused on the TEACCH approach — which stands for Treatment and Education of Autistic and Related Communication Handicapped Children. </w:t>
      </w:r>
      <w:r w:rsidRPr="41A5DBDC" w:rsidR="72C63369">
        <w:rPr>
          <w:rFonts w:ascii="Calibri" w:hAnsi="Calibri" w:eastAsia="Calibri" w:cs="Calibri"/>
          <w:b w:val="0"/>
          <w:bCs w:val="0"/>
          <w:noProof w:val="0"/>
          <w:color w:val="000000" w:themeColor="text1" w:themeTint="FF" w:themeShade="FF"/>
          <w:sz w:val="22"/>
          <w:szCs w:val="22"/>
          <w:lang w:val="en-US"/>
        </w:rPr>
        <w:t>It’s</w:t>
      </w:r>
      <w:r w:rsidRPr="41A5DBDC" w:rsidR="72C63369">
        <w:rPr>
          <w:rFonts w:ascii="Calibri" w:hAnsi="Calibri" w:eastAsia="Calibri" w:cs="Calibri"/>
          <w:b w:val="0"/>
          <w:bCs w:val="0"/>
          <w:noProof w:val="0"/>
          <w:color w:val="000000" w:themeColor="text1" w:themeTint="FF" w:themeShade="FF"/>
          <w:sz w:val="22"/>
          <w:szCs w:val="22"/>
          <w:lang w:val="en-US"/>
        </w:rPr>
        <w:t xml:space="preserve"> a structured teaching method developed in the US and widely used in the UK (Jordan, 2005).</w:t>
      </w:r>
    </w:p>
    <w:p xmlns:wp14="http://schemas.microsoft.com/office/word/2010/wordml" w:rsidP="41A5DBDC" wp14:paraId="26070B16" wp14:textId="6EBCB99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TEACCH involves </w:t>
      </w:r>
      <w:r w:rsidRPr="41A5DBDC" w:rsidR="72C63369">
        <w:rPr>
          <w:rFonts w:ascii="Calibri" w:hAnsi="Calibri" w:eastAsia="Calibri" w:cs="Calibri"/>
          <w:b w:val="0"/>
          <w:bCs w:val="0"/>
          <w:noProof w:val="0"/>
          <w:color w:val="000000" w:themeColor="text1" w:themeTint="FF" w:themeShade="FF"/>
          <w:sz w:val="22"/>
          <w:szCs w:val="22"/>
          <w:lang w:val="en-US"/>
        </w:rPr>
        <w:t>organising</w:t>
      </w:r>
      <w:r w:rsidRPr="41A5DBDC" w:rsidR="72C63369">
        <w:rPr>
          <w:rFonts w:ascii="Calibri" w:hAnsi="Calibri" w:eastAsia="Calibri" w:cs="Calibri"/>
          <w:b w:val="0"/>
          <w:bCs w:val="0"/>
          <w:noProof w:val="0"/>
          <w:color w:val="000000" w:themeColor="text1" w:themeTint="FF" w:themeShade="FF"/>
          <w:sz w:val="22"/>
          <w:szCs w:val="22"/>
          <w:lang w:val="en-US"/>
        </w:rPr>
        <w:t xml:space="preserve"> physical environments, using visual schedules, and </w:t>
      </w:r>
      <w:r w:rsidRPr="41A5DBDC" w:rsidR="72C63369">
        <w:rPr>
          <w:rFonts w:ascii="Calibri" w:hAnsi="Calibri" w:eastAsia="Calibri" w:cs="Calibri"/>
          <w:b w:val="0"/>
          <w:bCs w:val="0"/>
          <w:noProof w:val="0"/>
          <w:color w:val="000000" w:themeColor="text1" w:themeTint="FF" w:themeShade="FF"/>
          <w:sz w:val="22"/>
          <w:szCs w:val="22"/>
          <w:lang w:val="en-US"/>
        </w:rPr>
        <w:t>establishing</w:t>
      </w:r>
      <w:r w:rsidRPr="41A5DBDC" w:rsidR="72C63369">
        <w:rPr>
          <w:rFonts w:ascii="Calibri" w:hAnsi="Calibri" w:eastAsia="Calibri" w:cs="Calibri"/>
          <w:b w:val="0"/>
          <w:bCs w:val="0"/>
          <w:noProof w:val="0"/>
          <w:color w:val="000000" w:themeColor="text1" w:themeTint="FF" w:themeShade="FF"/>
          <w:sz w:val="22"/>
          <w:szCs w:val="22"/>
          <w:lang w:val="en-US"/>
        </w:rPr>
        <w:t xml:space="preserve"> routines to help autistic children feel secure and independent. According to </w:t>
      </w:r>
      <w:r w:rsidRPr="41A5DBDC" w:rsidR="72C63369">
        <w:rPr>
          <w:rFonts w:ascii="Calibri" w:hAnsi="Calibri" w:eastAsia="Calibri" w:cs="Calibri"/>
          <w:b w:val="0"/>
          <w:bCs w:val="0"/>
          <w:noProof w:val="0"/>
          <w:color w:val="000000" w:themeColor="text1" w:themeTint="FF" w:themeShade="FF"/>
          <w:sz w:val="22"/>
          <w:szCs w:val="22"/>
          <w:lang w:val="en-US"/>
        </w:rPr>
        <w:t>Mesibov</w:t>
      </w:r>
      <w:r w:rsidRPr="41A5DBDC" w:rsidR="72C63369">
        <w:rPr>
          <w:rFonts w:ascii="Calibri" w:hAnsi="Calibri" w:eastAsia="Calibri" w:cs="Calibri"/>
          <w:b w:val="0"/>
          <w:bCs w:val="0"/>
          <w:noProof w:val="0"/>
          <w:color w:val="000000" w:themeColor="text1" w:themeTint="FF" w:themeShade="FF"/>
          <w:sz w:val="22"/>
          <w:szCs w:val="22"/>
          <w:lang w:val="en-US"/>
        </w:rPr>
        <w:t xml:space="preserve"> and Shea (2010), TEACCH helps reduce anxiety and improve task engagement.</w:t>
      </w:r>
    </w:p>
    <w:p xmlns:wp14="http://schemas.microsoft.com/office/word/2010/wordml" w:rsidP="41A5DBDC" wp14:paraId="0365D3D5" wp14:textId="3C5998F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Hodgdon (1995) supports the use of visual strategies, especially for non-verbal children or those with limited language. </w:t>
      </w:r>
    </w:p>
    <w:p xmlns:wp14="http://schemas.microsoft.com/office/word/2010/wordml" w:rsidP="41A5DBDC" wp14:paraId="43624D4B" wp14:textId="47AF12B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Panerai et al. (2002) showed that children in TEACCH-based settings had better outcomes than those in unstructured approaches — including improved communication, independence, and regulation.</w:t>
      </w:r>
    </w:p>
    <w:p xmlns:wp14="http://schemas.microsoft.com/office/word/2010/wordml" w:rsidP="41A5DBDC" wp14:paraId="546B830A" wp14:textId="1D3B6D2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What stood out to me is how well TEACCH fits the early years environment, where routines and visuals are already common. It gives children predictability and supports transitions — which can often be challenging for children with ASD.</w:t>
      </w:r>
    </w:p>
    <w:p xmlns:wp14="http://schemas.microsoft.com/office/word/2010/wordml" w:rsidP="41A5DBDC" wp14:paraId="1529551E" wp14:textId="3E728E6D">
      <w:pPr>
        <w:rPr>
          <w:rFonts w:ascii="Calibri" w:hAnsi="Calibri" w:eastAsia="Calibri" w:cs="Calibri"/>
          <w:b w:val="0"/>
          <w:bCs w:val="0"/>
          <w:color w:val="000000" w:themeColor="text1" w:themeTint="FF" w:themeShade="FF"/>
          <w:sz w:val="22"/>
          <w:szCs w:val="22"/>
        </w:rPr>
      </w:pPr>
    </w:p>
    <w:p xmlns:wp14="http://schemas.microsoft.com/office/word/2010/wordml" w:rsidP="41A5DBDC" wp14:paraId="4AD5316F" wp14:textId="57A54546">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41A5DBDC" wp14:paraId="1C69AA83" wp14:textId="2572051C">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2AC5CE2" w:rsidR="72C63369">
        <w:rPr>
          <w:rFonts w:ascii="Calibri" w:hAnsi="Calibri" w:eastAsia="Calibri" w:cs="Calibri"/>
          <w:b w:val="0"/>
          <w:bCs w:val="0"/>
          <w:noProof w:val="0"/>
          <w:color w:val="000000" w:themeColor="text1" w:themeTint="FF" w:themeShade="FF"/>
          <w:sz w:val="22"/>
          <w:szCs w:val="22"/>
          <w:lang w:val="en-US"/>
        </w:rPr>
        <w:t>Benefits and Challenge</w:t>
      </w:r>
      <w:r w:rsidRPr="42AC5CE2" w:rsidR="0CF6C424">
        <w:rPr>
          <w:rFonts w:ascii="Calibri" w:hAnsi="Calibri" w:eastAsia="Calibri" w:cs="Calibri"/>
          <w:b w:val="0"/>
          <w:bCs w:val="0"/>
          <w:noProof w:val="0"/>
          <w:color w:val="000000" w:themeColor="text1" w:themeTint="FF" w:themeShade="FF"/>
          <w:sz w:val="22"/>
          <w:szCs w:val="22"/>
          <w:lang w:val="en-US"/>
        </w:rPr>
        <w:t xml:space="preserve">s </w:t>
      </w:r>
    </w:p>
    <w:p xmlns:wp14="http://schemas.microsoft.com/office/word/2010/wordml" w:rsidP="41A5DBDC" wp14:paraId="46FF5DA8" wp14:textId="0D73308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Let’s</w:t>
      </w:r>
      <w:r w:rsidRPr="41A5DBDC" w:rsidR="72C63369">
        <w:rPr>
          <w:rFonts w:ascii="Calibri" w:hAnsi="Calibri" w:eastAsia="Calibri" w:cs="Calibri"/>
          <w:b w:val="0"/>
          <w:bCs w:val="0"/>
          <w:noProof w:val="0"/>
          <w:color w:val="000000" w:themeColor="text1" w:themeTint="FF" w:themeShade="FF"/>
          <w:sz w:val="22"/>
          <w:szCs w:val="22"/>
          <w:lang w:val="en-US"/>
        </w:rPr>
        <w:t xml:space="preserve"> talk about the benefits and limitations of TEACCH.</w:t>
      </w:r>
    </w:p>
    <w:p xmlns:wp14="http://schemas.microsoft.com/office/word/2010/wordml" w:rsidP="41A5DBDC" wp14:paraId="794B5469" wp14:textId="526F8E0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The main benefits</w:t>
      </w:r>
      <w:r w:rsidRPr="41A5DBDC" w:rsidR="72C63369">
        <w:rPr>
          <w:rFonts w:ascii="Calibri" w:hAnsi="Calibri" w:eastAsia="Calibri" w:cs="Calibri"/>
          <w:b w:val="0"/>
          <w:bCs w:val="0"/>
          <w:noProof w:val="0"/>
          <w:color w:val="000000" w:themeColor="text1" w:themeTint="FF" w:themeShade="FF"/>
          <w:sz w:val="22"/>
          <w:szCs w:val="22"/>
          <w:lang w:val="en-US"/>
        </w:rPr>
        <w:t xml:space="preserve"> are structure, routine, and independence. Children know what to expect, which helps reduce stress and </w:t>
      </w:r>
      <w:r w:rsidRPr="41A5DBDC" w:rsidR="72C63369">
        <w:rPr>
          <w:rFonts w:ascii="Calibri" w:hAnsi="Calibri" w:eastAsia="Calibri" w:cs="Calibri"/>
          <w:b w:val="0"/>
          <w:bCs w:val="0"/>
          <w:noProof w:val="0"/>
          <w:color w:val="000000" w:themeColor="text1" w:themeTint="FF" w:themeShade="FF"/>
          <w:sz w:val="22"/>
          <w:szCs w:val="22"/>
          <w:lang w:val="en-US"/>
        </w:rPr>
        <w:t>behavioural</w:t>
      </w:r>
      <w:r w:rsidRPr="41A5DBDC" w:rsidR="72C63369">
        <w:rPr>
          <w:rFonts w:ascii="Calibri" w:hAnsi="Calibri" w:eastAsia="Calibri" w:cs="Calibri"/>
          <w:b w:val="0"/>
          <w:bCs w:val="0"/>
          <w:noProof w:val="0"/>
          <w:color w:val="000000" w:themeColor="text1" w:themeTint="FF" w:themeShade="FF"/>
          <w:sz w:val="22"/>
          <w:szCs w:val="22"/>
          <w:lang w:val="en-US"/>
        </w:rPr>
        <w:t xml:space="preserve"> outbursts (</w:t>
      </w:r>
      <w:r w:rsidRPr="41A5DBDC" w:rsidR="72C63369">
        <w:rPr>
          <w:rFonts w:ascii="Calibri" w:hAnsi="Calibri" w:eastAsia="Calibri" w:cs="Calibri"/>
          <w:b w:val="0"/>
          <w:bCs w:val="0"/>
          <w:noProof w:val="0"/>
          <w:color w:val="000000" w:themeColor="text1" w:themeTint="FF" w:themeShade="FF"/>
          <w:sz w:val="22"/>
          <w:szCs w:val="22"/>
          <w:lang w:val="en-US"/>
        </w:rPr>
        <w:t>Schopler</w:t>
      </w:r>
      <w:r w:rsidRPr="41A5DBDC" w:rsidR="72C63369">
        <w:rPr>
          <w:rFonts w:ascii="Calibri" w:hAnsi="Calibri" w:eastAsia="Calibri" w:cs="Calibri"/>
          <w:b w:val="0"/>
          <w:bCs w:val="0"/>
          <w:noProof w:val="0"/>
          <w:color w:val="000000" w:themeColor="text1" w:themeTint="FF" w:themeShade="FF"/>
          <w:sz w:val="22"/>
          <w:szCs w:val="22"/>
          <w:lang w:val="en-US"/>
        </w:rPr>
        <w:t xml:space="preserve"> et al., 1995). </w:t>
      </w:r>
    </w:p>
    <w:p xmlns:wp14="http://schemas.microsoft.com/office/word/2010/wordml" w:rsidP="41A5DBDC" wp14:paraId="323BBCBC" wp14:textId="2982EB1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Panerai et al. (2002) found TEACCH led to improvements in learning and self-regulation. It also builds independence because children can complete tasks with minimal adult instruction.</w:t>
      </w:r>
    </w:p>
    <w:p xmlns:wp14="http://schemas.microsoft.com/office/word/2010/wordml" w:rsidP="41A5DBDC" wp14:paraId="1866E966" wp14:textId="180000D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bookmarkStart w:name="_Int_ev4IPW1d" w:id="1519315993"/>
      <w:r w:rsidRPr="41A5DBDC" w:rsidR="72C63369">
        <w:rPr>
          <w:rFonts w:ascii="Calibri" w:hAnsi="Calibri" w:eastAsia="Calibri" w:cs="Calibri"/>
          <w:b w:val="0"/>
          <w:bCs w:val="0"/>
          <w:noProof w:val="0"/>
          <w:color w:val="000000" w:themeColor="text1" w:themeTint="FF" w:themeShade="FF"/>
          <w:sz w:val="22"/>
          <w:szCs w:val="22"/>
          <w:lang w:val="en-US"/>
        </w:rPr>
        <w:t>However</w:t>
      </w:r>
      <w:bookmarkEnd w:id="1519315993"/>
      <w:r w:rsidRPr="41A5DBDC" w:rsidR="72C63369">
        <w:rPr>
          <w:rFonts w:ascii="Calibri" w:hAnsi="Calibri" w:eastAsia="Calibri" w:cs="Calibri"/>
          <w:b w:val="0"/>
          <w:bCs w:val="0"/>
          <w:noProof w:val="0"/>
          <w:color w:val="000000" w:themeColor="text1" w:themeTint="FF" w:themeShade="FF"/>
          <w:sz w:val="22"/>
          <w:szCs w:val="22"/>
          <w:lang w:val="en-US"/>
        </w:rPr>
        <w:t>…</w:t>
      </w:r>
      <w:r w:rsidRPr="41A5DBDC" w:rsidR="72C63369">
        <w:rPr>
          <w:rFonts w:ascii="Calibri" w:hAnsi="Calibri" w:eastAsia="Calibri" w:cs="Calibri"/>
          <w:b w:val="0"/>
          <w:bCs w:val="0"/>
          <w:noProof w:val="0"/>
          <w:color w:val="000000" w:themeColor="text1" w:themeTint="FF" w:themeShade="FF"/>
          <w:sz w:val="22"/>
          <w:szCs w:val="22"/>
          <w:lang w:val="en-US"/>
        </w:rPr>
        <w:t xml:space="preserve"> there are challenges. TEACCH can be very </w:t>
      </w:r>
      <w:bookmarkStart w:name="_Int_vtSV4CHS" w:id="1784847233"/>
      <w:r w:rsidRPr="41A5DBDC" w:rsidR="72C63369">
        <w:rPr>
          <w:rFonts w:ascii="Calibri" w:hAnsi="Calibri" w:eastAsia="Calibri" w:cs="Calibri"/>
          <w:b w:val="0"/>
          <w:bCs w:val="0"/>
          <w:noProof w:val="0"/>
          <w:color w:val="000000" w:themeColor="text1" w:themeTint="FF" w:themeShade="FF"/>
          <w:sz w:val="22"/>
          <w:szCs w:val="22"/>
          <w:lang w:val="en-US"/>
        </w:rPr>
        <w:t>resource-heavy</w:t>
      </w:r>
      <w:bookmarkEnd w:id="1784847233"/>
      <w:r w:rsidRPr="41A5DBDC" w:rsidR="72C63369">
        <w:rPr>
          <w:rFonts w:ascii="Calibri" w:hAnsi="Calibri" w:eastAsia="Calibri" w:cs="Calibri"/>
          <w:b w:val="0"/>
          <w:bCs w:val="0"/>
          <w:noProof w:val="0"/>
          <w:color w:val="000000" w:themeColor="text1" w:themeTint="FF" w:themeShade="FF"/>
          <w:sz w:val="22"/>
          <w:szCs w:val="22"/>
          <w:lang w:val="en-US"/>
        </w:rPr>
        <w:t xml:space="preserve">. Jordan (2005) points out that staff need training, time, and physical resources to implement it effectively. </w:t>
      </w:r>
    </w:p>
    <w:p xmlns:wp14="http://schemas.microsoft.com/office/word/2010/wordml" w:rsidP="41A5DBDC" wp14:paraId="6C62FDDC" wp14:textId="6C1B939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Mesibov</w:t>
      </w:r>
      <w:r w:rsidRPr="41A5DBDC" w:rsidR="72C63369">
        <w:rPr>
          <w:rFonts w:ascii="Calibri" w:hAnsi="Calibri" w:eastAsia="Calibri" w:cs="Calibri"/>
          <w:b w:val="0"/>
          <w:bCs w:val="0"/>
          <w:noProof w:val="0"/>
          <w:color w:val="000000" w:themeColor="text1" w:themeTint="FF" w:themeShade="FF"/>
          <w:sz w:val="22"/>
          <w:szCs w:val="22"/>
          <w:lang w:val="en-US"/>
        </w:rPr>
        <w:t xml:space="preserve"> et al. (2005) add that skills learned in structured environments </w:t>
      </w:r>
      <w:r w:rsidRPr="41A5DBDC" w:rsidR="72C63369">
        <w:rPr>
          <w:rFonts w:ascii="Calibri" w:hAnsi="Calibri" w:eastAsia="Calibri" w:cs="Calibri"/>
          <w:b w:val="0"/>
          <w:bCs w:val="0"/>
          <w:noProof w:val="0"/>
          <w:color w:val="000000" w:themeColor="text1" w:themeTint="FF" w:themeShade="FF"/>
          <w:sz w:val="22"/>
          <w:szCs w:val="22"/>
          <w:lang w:val="en-US"/>
        </w:rPr>
        <w:t>don’t</w:t>
      </w:r>
      <w:r w:rsidRPr="41A5DBDC" w:rsidR="72C63369">
        <w:rPr>
          <w:rFonts w:ascii="Calibri" w:hAnsi="Calibri" w:eastAsia="Calibri" w:cs="Calibri"/>
          <w:b w:val="0"/>
          <w:bCs w:val="0"/>
          <w:noProof w:val="0"/>
          <w:color w:val="000000" w:themeColor="text1" w:themeTint="FF" w:themeShade="FF"/>
          <w:sz w:val="22"/>
          <w:szCs w:val="22"/>
          <w:lang w:val="en-US"/>
        </w:rPr>
        <w:t xml:space="preserve"> always transfer easily to less structured settings — so </w:t>
      </w:r>
      <w:r w:rsidRPr="41A5DBDC" w:rsidR="72C63369">
        <w:rPr>
          <w:rFonts w:ascii="Calibri" w:hAnsi="Calibri" w:eastAsia="Calibri" w:cs="Calibri"/>
          <w:b w:val="0"/>
          <w:bCs w:val="0"/>
          <w:noProof w:val="0"/>
          <w:color w:val="000000" w:themeColor="text1" w:themeTint="FF" w:themeShade="FF"/>
          <w:sz w:val="22"/>
          <w:szCs w:val="22"/>
          <w:lang w:val="en-US"/>
        </w:rPr>
        <w:t>it’s</w:t>
      </w:r>
      <w:r w:rsidRPr="41A5DBDC" w:rsidR="72C63369">
        <w:rPr>
          <w:rFonts w:ascii="Calibri" w:hAnsi="Calibri" w:eastAsia="Calibri" w:cs="Calibri"/>
          <w:b w:val="0"/>
          <w:bCs w:val="0"/>
          <w:noProof w:val="0"/>
          <w:color w:val="000000" w:themeColor="text1" w:themeTint="FF" w:themeShade="FF"/>
          <w:sz w:val="22"/>
          <w:szCs w:val="22"/>
          <w:lang w:val="en-US"/>
        </w:rPr>
        <w:t xml:space="preserve"> not a “one size fits all” method.</w:t>
      </w:r>
    </w:p>
    <w:p xmlns:wp14="http://schemas.microsoft.com/office/word/2010/wordml" w:rsidP="41A5DBDC" wp14:paraId="514AFBA9" wp14:textId="439F124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Still, I think the TEACCH approach has </w:t>
      </w:r>
      <w:r w:rsidRPr="41A5DBDC" w:rsidR="72C63369">
        <w:rPr>
          <w:rFonts w:ascii="Calibri" w:hAnsi="Calibri" w:eastAsia="Calibri" w:cs="Calibri"/>
          <w:b w:val="0"/>
          <w:bCs w:val="0"/>
          <w:noProof w:val="0"/>
          <w:color w:val="000000" w:themeColor="text1" w:themeTint="FF" w:themeShade="FF"/>
          <w:sz w:val="22"/>
          <w:szCs w:val="22"/>
          <w:lang w:val="en-US"/>
        </w:rPr>
        <w:t>great potential</w:t>
      </w:r>
      <w:r w:rsidRPr="41A5DBDC" w:rsidR="72C63369">
        <w:rPr>
          <w:rFonts w:ascii="Calibri" w:hAnsi="Calibri" w:eastAsia="Calibri" w:cs="Calibri"/>
          <w:b w:val="0"/>
          <w:bCs w:val="0"/>
          <w:noProof w:val="0"/>
          <w:color w:val="000000" w:themeColor="text1" w:themeTint="FF" w:themeShade="FF"/>
          <w:sz w:val="22"/>
          <w:szCs w:val="22"/>
          <w:lang w:val="en-US"/>
        </w:rPr>
        <w:t xml:space="preserve"> when staff are supported and when strategies are adapted to individual needs.</w:t>
      </w:r>
    </w:p>
    <w:p xmlns:wp14="http://schemas.microsoft.com/office/word/2010/wordml" w:rsidP="41A5DBDC" wp14:paraId="118F7DA0" wp14:textId="4AFCC32C">
      <w:pPr>
        <w:rPr>
          <w:rFonts w:ascii="Calibri" w:hAnsi="Calibri" w:eastAsia="Calibri" w:cs="Calibri"/>
          <w:b w:val="0"/>
          <w:bCs w:val="0"/>
          <w:color w:val="000000" w:themeColor="text1" w:themeTint="FF" w:themeShade="FF"/>
          <w:sz w:val="22"/>
          <w:szCs w:val="22"/>
        </w:rPr>
      </w:pPr>
    </w:p>
    <w:p xmlns:wp14="http://schemas.microsoft.com/office/word/2010/wordml" w:rsidP="41A5DBDC" wp14:paraId="386F437C" wp14:textId="4E10541C">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2AC5CE2" w:rsidR="72C63369">
        <w:rPr>
          <w:rFonts w:ascii="Calibri" w:hAnsi="Calibri" w:eastAsia="Calibri" w:cs="Calibri"/>
          <w:b w:val="0"/>
          <w:bCs w:val="0"/>
          <w:noProof w:val="0"/>
          <w:color w:val="000000" w:themeColor="text1" w:themeTint="FF" w:themeShade="FF"/>
          <w:sz w:val="22"/>
          <w:szCs w:val="22"/>
          <w:lang w:val="en-US"/>
        </w:rPr>
        <w:t>Conclusion and Reflection</w:t>
      </w:r>
    </w:p>
    <w:p xmlns:wp14="http://schemas.microsoft.com/office/word/2010/wordml" w:rsidP="41A5DBDC" wp14:paraId="278A77D9" wp14:textId="634A5AD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So, to conclude…</w:t>
      </w:r>
    </w:p>
    <w:p xmlns:wp14="http://schemas.microsoft.com/office/word/2010/wordml" w:rsidP="41A5DBDC" wp14:paraId="14923A08" wp14:textId="7933DFB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This research helped me see that supporting autistic children in early years settings goes far beyond just “</w:t>
      </w:r>
      <w:r w:rsidRPr="41A5DBDC" w:rsidR="72C63369">
        <w:rPr>
          <w:rFonts w:ascii="Calibri" w:hAnsi="Calibri" w:eastAsia="Calibri" w:cs="Calibri"/>
          <w:b w:val="0"/>
          <w:bCs w:val="0"/>
          <w:noProof w:val="0"/>
          <w:color w:val="000000" w:themeColor="text1" w:themeTint="FF" w:themeShade="FF"/>
          <w:sz w:val="22"/>
          <w:szCs w:val="22"/>
          <w:lang w:val="en-US"/>
        </w:rPr>
        <w:t>recognising</w:t>
      </w:r>
      <w:r w:rsidRPr="41A5DBDC" w:rsidR="72C63369">
        <w:rPr>
          <w:rFonts w:ascii="Calibri" w:hAnsi="Calibri" w:eastAsia="Calibri" w:cs="Calibri"/>
          <w:b w:val="0"/>
          <w:bCs w:val="0"/>
          <w:noProof w:val="0"/>
          <w:color w:val="000000" w:themeColor="text1" w:themeTint="FF" w:themeShade="FF"/>
          <w:sz w:val="22"/>
          <w:szCs w:val="22"/>
          <w:lang w:val="en-US"/>
        </w:rPr>
        <w:t xml:space="preserve"> signs</w:t>
      </w:r>
      <w:r w:rsidRPr="41A5DBDC" w:rsidR="72C63369">
        <w:rPr>
          <w:rFonts w:ascii="Calibri" w:hAnsi="Calibri" w:eastAsia="Calibri" w:cs="Calibri"/>
          <w:b w:val="0"/>
          <w:bCs w:val="0"/>
          <w:noProof w:val="0"/>
          <w:color w:val="000000" w:themeColor="text1" w:themeTint="FF" w:themeShade="FF"/>
          <w:sz w:val="22"/>
          <w:szCs w:val="22"/>
          <w:lang w:val="en-US"/>
        </w:rPr>
        <w:t>”.</w:t>
      </w:r>
      <w:r w:rsidRPr="41A5DBDC" w:rsidR="72C63369">
        <w:rPr>
          <w:rFonts w:ascii="Calibri" w:hAnsi="Calibri" w:eastAsia="Calibri" w:cs="Calibri"/>
          <w:b w:val="0"/>
          <w:bCs w:val="0"/>
          <w:noProof w:val="0"/>
          <w:color w:val="000000" w:themeColor="text1" w:themeTint="FF" w:themeShade="FF"/>
          <w:sz w:val="22"/>
          <w:szCs w:val="22"/>
          <w:lang w:val="en-US"/>
        </w:rPr>
        <w:t xml:space="preserve"> It involves understanding families, advocating for children, and using evidence-based strategies like TEACCH to create inclusive learning environments (Hallett, 2016).</w:t>
      </w:r>
    </w:p>
    <w:p xmlns:wp14="http://schemas.microsoft.com/office/word/2010/wordml" w:rsidP="41A5DBDC" wp14:paraId="5AFEBBC4" wp14:textId="3A97D26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The Department for Education (2021) encourages inclusive leadership in early years — and that includes adapting the curriculum, involving families, and training teams. </w:t>
      </w:r>
      <w:r w:rsidRPr="41A5DBDC" w:rsidR="72C63369">
        <w:rPr>
          <w:rFonts w:ascii="Calibri" w:hAnsi="Calibri" w:eastAsia="Calibri" w:cs="Calibri"/>
          <w:b w:val="0"/>
          <w:bCs w:val="0"/>
          <w:noProof w:val="0"/>
          <w:color w:val="000000" w:themeColor="text1" w:themeTint="FF" w:themeShade="FF"/>
          <w:sz w:val="22"/>
          <w:szCs w:val="22"/>
          <w:lang w:val="en-US"/>
        </w:rPr>
        <w:t>I’ve</w:t>
      </w:r>
      <w:r w:rsidRPr="41A5DBDC" w:rsidR="72C63369">
        <w:rPr>
          <w:rFonts w:ascii="Calibri" w:hAnsi="Calibri" w:eastAsia="Calibri" w:cs="Calibri"/>
          <w:b w:val="0"/>
          <w:bCs w:val="0"/>
          <w:noProof w:val="0"/>
          <w:color w:val="000000" w:themeColor="text1" w:themeTint="FF" w:themeShade="FF"/>
          <w:sz w:val="22"/>
          <w:szCs w:val="22"/>
          <w:lang w:val="en-US"/>
        </w:rPr>
        <w:t xml:space="preserve"> </w:t>
      </w:r>
      <w:r w:rsidRPr="41A5DBDC" w:rsidR="72C63369">
        <w:rPr>
          <w:rFonts w:ascii="Calibri" w:hAnsi="Calibri" w:eastAsia="Calibri" w:cs="Calibri"/>
          <w:b w:val="0"/>
          <w:bCs w:val="0"/>
          <w:noProof w:val="0"/>
          <w:color w:val="000000" w:themeColor="text1" w:themeTint="FF" w:themeShade="FF"/>
          <w:sz w:val="22"/>
          <w:szCs w:val="22"/>
          <w:lang w:val="en-US"/>
        </w:rPr>
        <w:t>realised</w:t>
      </w:r>
      <w:r w:rsidRPr="41A5DBDC" w:rsidR="72C63369">
        <w:rPr>
          <w:rFonts w:ascii="Calibri" w:hAnsi="Calibri" w:eastAsia="Calibri" w:cs="Calibri"/>
          <w:b w:val="0"/>
          <w:bCs w:val="0"/>
          <w:noProof w:val="0"/>
          <w:color w:val="000000" w:themeColor="text1" w:themeTint="FF" w:themeShade="FF"/>
          <w:sz w:val="22"/>
          <w:szCs w:val="22"/>
          <w:lang w:val="en-US"/>
        </w:rPr>
        <w:t xml:space="preserve"> how important my role as a practitioner will be in creating safe, responsive spaces where all children, including those with ASD, can thrive.</w:t>
      </w:r>
    </w:p>
    <w:p xmlns:wp14="http://schemas.microsoft.com/office/word/2010/wordml" w:rsidP="41A5DBDC" wp14:paraId="0F367487" wp14:textId="2055AE6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Moving forward, I want to deepen my knowledge of neurodiversity, build stronger relationships with families, and reflect regularly on how inclusive my practice truly is.</w:t>
      </w:r>
    </w:p>
    <w:p xmlns:wp14="http://schemas.microsoft.com/office/word/2010/wordml" w:rsidP="41A5DBDC" wp14:paraId="34E0F625" wp14:textId="62DA7EA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72C63369">
        <w:rPr>
          <w:rFonts w:ascii="Calibri" w:hAnsi="Calibri" w:eastAsia="Calibri" w:cs="Calibri"/>
          <w:b w:val="0"/>
          <w:bCs w:val="0"/>
          <w:noProof w:val="0"/>
          <w:color w:val="000000" w:themeColor="text1" w:themeTint="FF" w:themeShade="FF"/>
          <w:sz w:val="22"/>
          <w:szCs w:val="22"/>
          <w:lang w:val="en-US"/>
        </w:rPr>
        <w:t xml:space="preserve">Thank you so much for listening — </w:t>
      </w:r>
      <w:r w:rsidRPr="41A5DBDC" w:rsidR="72C63369">
        <w:rPr>
          <w:rFonts w:ascii="Calibri" w:hAnsi="Calibri" w:eastAsia="Calibri" w:cs="Calibri"/>
          <w:b w:val="0"/>
          <w:bCs w:val="0"/>
          <w:noProof w:val="0"/>
          <w:color w:val="000000" w:themeColor="text1" w:themeTint="FF" w:themeShade="FF"/>
          <w:sz w:val="22"/>
          <w:szCs w:val="22"/>
          <w:lang w:val="en-US"/>
        </w:rPr>
        <w:t>I’m</w:t>
      </w:r>
      <w:r w:rsidRPr="41A5DBDC" w:rsidR="72C63369">
        <w:rPr>
          <w:rFonts w:ascii="Calibri" w:hAnsi="Calibri" w:eastAsia="Calibri" w:cs="Calibri"/>
          <w:b w:val="0"/>
          <w:bCs w:val="0"/>
          <w:noProof w:val="0"/>
          <w:color w:val="000000" w:themeColor="text1" w:themeTint="FF" w:themeShade="FF"/>
          <w:sz w:val="22"/>
          <w:szCs w:val="22"/>
          <w:lang w:val="en-US"/>
        </w:rPr>
        <w:t xml:space="preserve"> happy to answer any questions you may have.</w:t>
      </w:r>
    </w:p>
    <w:p xmlns:wp14="http://schemas.microsoft.com/office/word/2010/wordml" w:rsidP="41A5DBDC" wp14:paraId="287D3A6A" wp14:textId="2BAB2869">
      <w:pPr>
        <w:rPr>
          <w:rFonts w:ascii="Calibri" w:hAnsi="Calibri" w:eastAsia="Calibri" w:cs="Calibri"/>
          <w:noProof w:val="0"/>
          <w:sz w:val="32"/>
          <w:szCs w:val="32"/>
          <w:lang w:val="en-US"/>
        </w:rPr>
      </w:pPr>
    </w:p>
    <w:p w:rsidR="42AC5CE2" w:rsidP="42AC5CE2" w:rsidRDefault="42AC5CE2" w14:paraId="6F36E5DA" w14:textId="3DDDBCDE">
      <w:pPr>
        <w:pStyle w:val="Normal"/>
        <w:rPr>
          <w:rFonts w:ascii="Calibri" w:hAnsi="Calibri" w:eastAsia="Calibri" w:cs="Calibri"/>
          <w:noProof w:val="0"/>
          <w:sz w:val="32"/>
          <w:szCs w:val="32"/>
          <w:lang w:val="en-US"/>
        </w:rPr>
      </w:pPr>
    </w:p>
    <w:p xmlns:wp14="http://schemas.microsoft.com/office/word/2010/wordml" w:rsidP="41A5DBDC" wp14:paraId="27595C6A" wp14:textId="2E2D5B09">
      <w:pPr>
        <w:pStyle w:val="Normal"/>
        <w:rPr>
          <w:rFonts w:ascii="Calibri" w:hAnsi="Calibri" w:eastAsia="Calibri" w:cs="Calibri"/>
          <w:noProof w:val="0"/>
          <w:sz w:val="32"/>
          <w:szCs w:val="32"/>
          <w:lang w:val="en-US"/>
        </w:rPr>
      </w:pPr>
      <w:r w:rsidRPr="42AC5CE2" w:rsidR="0E73A361">
        <w:rPr>
          <w:rFonts w:ascii="Calibri" w:hAnsi="Calibri" w:eastAsia="Calibri" w:cs="Calibri"/>
          <w:noProof w:val="0"/>
          <w:sz w:val="32"/>
          <w:szCs w:val="32"/>
          <w:lang w:val="en-US"/>
        </w:rPr>
        <w:t>Reference List</w:t>
      </w:r>
    </w:p>
    <w:p xmlns:wp14="http://schemas.microsoft.com/office/word/2010/wordml" w:rsidP="41A5DBDC" wp14:paraId="79BE2357" wp14:textId="76642C80">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American Psychiatric Association (2013) </w:t>
      </w:r>
      <w:r w:rsidRPr="41A5DBDC" w:rsidR="0E73A361">
        <w:rPr>
          <w:rFonts w:ascii="Calibri" w:hAnsi="Calibri" w:eastAsia="Calibri" w:cs="Calibri"/>
          <w:i w:val="1"/>
          <w:iCs w:val="1"/>
          <w:noProof w:val="0"/>
          <w:color w:val="000000" w:themeColor="text1" w:themeTint="FF" w:themeShade="FF"/>
          <w:sz w:val="22"/>
          <w:szCs w:val="22"/>
          <w:lang w:val="en-US"/>
        </w:rPr>
        <w:t>Diagnostic and statistical manual of mental disorders</w:t>
      </w:r>
      <w:r w:rsidRPr="41A5DBDC" w:rsidR="0E73A361">
        <w:rPr>
          <w:rFonts w:ascii="Calibri" w:hAnsi="Calibri" w:eastAsia="Calibri" w:cs="Calibri"/>
          <w:noProof w:val="0"/>
          <w:color w:val="000000" w:themeColor="text1" w:themeTint="FF" w:themeShade="FF"/>
          <w:sz w:val="22"/>
          <w:szCs w:val="22"/>
          <w:lang w:val="en-US"/>
        </w:rPr>
        <w:t xml:space="preserve">. 5th </w:t>
      </w:r>
      <w:r w:rsidRPr="41A5DBDC" w:rsidR="0E73A361">
        <w:rPr>
          <w:rFonts w:ascii="Calibri" w:hAnsi="Calibri" w:eastAsia="Calibri" w:cs="Calibri"/>
          <w:noProof w:val="0"/>
          <w:color w:val="000000" w:themeColor="text1" w:themeTint="FF" w:themeShade="FF"/>
          <w:sz w:val="22"/>
          <w:szCs w:val="22"/>
          <w:lang w:val="en-US"/>
        </w:rPr>
        <w:t>edn</w:t>
      </w:r>
      <w:r w:rsidRPr="41A5DBDC" w:rsidR="0E73A361">
        <w:rPr>
          <w:rFonts w:ascii="Calibri" w:hAnsi="Calibri" w:eastAsia="Calibri" w:cs="Calibri"/>
          <w:noProof w:val="0"/>
          <w:color w:val="000000" w:themeColor="text1" w:themeTint="FF" w:themeShade="FF"/>
          <w:sz w:val="22"/>
          <w:szCs w:val="22"/>
          <w:lang w:val="en-US"/>
        </w:rPr>
        <w:t>. Arlington, VA: American Psychiatric Publishing.</w:t>
      </w:r>
    </w:p>
    <w:p xmlns:wp14="http://schemas.microsoft.com/office/word/2010/wordml" w:rsidP="41A5DBDC" wp14:paraId="35738AF2" wp14:textId="5A9F96C3">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Baron-Cohen, S., Allen, J. and </w:t>
      </w:r>
      <w:r w:rsidRPr="41A5DBDC" w:rsidR="0E73A361">
        <w:rPr>
          <w:rFonts w:ascii="Calibri" w:hAnsi="Calibri" w:eastAsia="Calibri" w:cs="Calibri"/>
          <w:noProof w:val="0"/>
          <w:color w:val="000000" w:themeColor="text1" w:themeTint="FF" w:themeShade="FF"/>
          <w:sz w:val="22"/>
          <w:szCs w:val="22"/>
          <w:lang w:val="en-US"/>
        </w:rPr>
        <w:t>Gillberg</w:t>
      </w:r>
      <w:r w:rsidRPr="41A5DBDC" w:rsidR="0E73A361">
        <w:rPr>
          <w:rFonts w:ascii="Calibri" w:hAnsi="Calibri" w:eastAsia="Calibri" w:cs="Calibri"/>
          <w:noProof w:val="0"/>
          <w:color w:val="000000" w:themeColor="text1" w:themeTint="FF" w:themeShade="FF"/>
          <w:sz w:val="22"/>
          <w:szCs w:val="22"/>
          <w:lang w:val="en-US"/>
        </w:rPr>
        <w:t>, C. (1992) ‘Can autism be detected at 18 months? The needle, the haystack, and the CHAT</w:t>
      </w:r>
      <w:r w:rsidRPr="41A5DBDC" w:rsidR="0E73A361">
        <w:rPr>
          <w:rFonts w:ascii="Calibri" w:hAnsi="Calibri" w:eastAsia="Calibri" w:cs="Calibri"/>
          <w:noProof w:val="0"/>
          <w:color w:val="000000" w:themeColor="text1" w:themeTint="FF" w:themeShade="FF"/>
          <w:sz w:val="22"/>
          <w:szCs w:val="22"/>
          <w:lang w:val="en-US"/>
        </w:rPr>
        <w:t>’,</w:t>
      </w:r>
      <w:r w:rsidRPr="41A5DBDC" w:rsidR="0E73A361">
        <w:rPr>
          <w:rFonts w:ascii="Calibri" w:hAnsi="Calibri" w:eastAsia="Calibri" w:cs="Calibri"/>
          <w:noProof w:val="0"/>
          <w:color w:val="000000" w:themeColor="text1" w:themeTint="FF" w:themeShade="FF"/>
          <w:sz w:val="22"/>
          <w:szCs w:val="22"/>
          <w:lang w:val="en-US"/>
        </w:rPr>
        <w:t xml:space="preserve"> </w:t>
      </w:r>
      <w:r w:rsidRPr="41A5DBDC" w:rsidR="0E73A361">
        <w:rPr>
          <w:rFonts w:ascii="Calibri" w:hAnsi="Calibri" w:eastAsia="Calibri" w:cs="Calibri"/>
          <w:i w:val="1"/>
          <w:iCs w:val="1"/>
          <w:noProof w:val="0"/>
          <w:color w:val="000000" w:themeColor="text1" w:themeTint="FF" w:themeShade="FF"/>
          <w:sz w:val="22"/>
          <w:szCs w:val="22"/>
          <w:lang w:val="en-US"/>
        </w:rPr>
        <w:t>British Journal of Psychiatry</w:t>
      </w:r>
      <w:r w:rsidRPr="41A5DBDC" w:rsidR="0E73A361">
        <w:rPr>
          <w:rFonts w:ascii="Calibri" w:hAnsi="Calibri" w:eastAsia="Calibri" w:cs="Calibri"/>
          <w:noProof w:val="0"/>
          <w:color w:val="000000" w:themeColor="text1" w:themeTint="FF" w:themeShade="FF"/>
          <w:sz w:val="22"/>
          <w:szCs w:val="22"/>
          <w:lang w:val="en-US"/>
        </w:rPr>
        <w:t>, 161, pp. 839–843.</w:t>
      </w:r>
    </w:p>
    <w:p xmlns:wp14="http://schemas.microsoft.com/office/word/2010/wordml" w:rsidP="41A5DBDC" wp14:paraId="4CB0FFCF" wp14:textId="558E5E98">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Brett, D., Warnell, F., McConachie, </w:t>
      </w:r>
      <w:r w:rsidRPr="41A5DBDC" w:rsidR="0E73A361">
        <w:rPr>
          <w:rFonts w:ascii="Calibri" w:hAnsi="Calibri" w:eastAsia="Calibri" w:cs="Calibri"/>
          <w:noProof w:val="0"/>
          <w:color w:val="000000" w:themeColor="text1" w:themeTint="FF" w:themeShade="FF"/>
          <w:sz w:val="22"/>
          <w:szCs w:val="22"/>
          <w:lang w:val="en-US"/>
        </w:rPr>
        <w:t>H.</w:t>
      </w:r>
      <w:r w:rsidRPr="41A5DBDC" w:rsidR="0E73A361">
        <w:rPr>
          <w:rFonts w:ascii="Calibri" w:hAnsi="Calibri" w:eastAsia="Calibri" w:cs="Calibri"/>
          <w:noProof w:val="0"/>
          <w:color w:val="000000" w:themeColor="text1" w:themeTint="FF" w:themeShade="FF"/>
          <w:sz w:val="22"/>
          <w:szCs w:val="22"/>
          <w:lang w:val="en-US"/>
        </w:rPr>
        <w:t xml:space="preserve"> and Parr, J.R. (2016) ‘Factors affecting age at ASD diagnosis in the UK: A multiple regression analysis’, </w:t>
      </w:r>
      <w:r w:rsidRPr="41A5DBDC" w:rsidR="0E73A361">
        <w:rPr>
          <w:rFonts w:ascii="Calibri" w:hAnsi="Calibri" w:eastAsia="Calibri" w:cs="Calibri"/>
          <w:i w:val="1"/>
          <w:iCs w:val="1"/>
          <w:noProof w:val="0"/>
          <w:color w:val="000000" w:themeColor="text1" w:themeTint="FF" w:themeShade="FF"/>
          <w:sz w:val="22"/>
          <w:szCs w:val="22"/>
          <w:lang w:val="en-US"/>
        </w:rPr>
        <w:t>British Journal of Developmental Psychology</w:t>
      </w:r>
      <w:r w:rsidRPr="41A5DBDC" w:rsidR="0E73A361">
        <w:rPr>
          <w:rFonts w:ascii="Calibri" w:hAnsi="Calibri" w:eastAsia="Calibri" w:cs="Calibri"/>
          <w:noProof w:val="0"/>
          <w:color w:val="000000" w:themeColor="text1" w:themeTint="FF" w:themeShade="FF"/>
          <w:sz w:val="22"/>
          <w:szCs w:val="22"/>
          <w:lang w:val="en-US"/>
        </w:rPr>
        <w:t>, 34(3), pp. 365–382.</w:t>
      </w:r>
    </w:p>
    <w:p xmlns:wp14="http://schemas.microsoft.com/office/word/2010/wordml" w:rsidP="41A5DBDC" wp14:paraId="1BD13947" wp14:textId="792D3210">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Department for Education (2021) </w:t>
      </w:r>
      <w:r w:rsidRPr="41A5DBDC" w:rsidR="0E73A361">
        <w:rPr>
          <w:rFonts w:ascii="Calibri" w:hAnsi="Calibri" w:eastAsia="Calibri" w:cs="Calibri"/>
          <w:i w:val="1"/>
          <w:iCs w:val="1"/>
          <w:noProof w:val="0"/>
          <w:color w:val="000000" w:themeColor="text1" w:themeTint="FF" w:themeShade="FF"/>
          <w:sz w:val="22"/>
          <w:szCs w:val="22"/>
          <w:lang w:val="en-US"/>
        </w:rPr>
        <w:t xml:space="preserve">Statutory framework for the early </w:t>
      </w:r>
      <w:r w:rsidRPr="41A5DBDC" w:rsidR="0E73A361">
        <w:rPr>
          <w:rFonts w:ascii="Calibri" w:hAnsi="Calibri" w:eastAsia="Calibri" w:cs="Calibri"/>
          <w:i w:val="1"/>
          <w:iCs w:val="1"/>
          <w:noProof w:val="0"/>
          <w:color w:val="000000" w:themeColor="text1" w:themeTint="FF" w:themeShade="FF"/>
          <w:sz w:val="22"/>
          <w:szCs w:val="22"/>
          <w:lang w:val="en-US"/>
        </w:rPr>
        <w:t>years</w:t>
      </w:r>
      <w:r w:rsidRPr="41A5DBDC" w:rsidR="0E73A361">
        <w:rPr>
          <w:rFonts w:ascii="Calibri" w:hAnsi="Calibri" w:eastAsia="Calibri" w:cs="Calibri"/>
          <w:i w:val="1"/>
          <w:iCs w:val="1"/>
          <w:noProof w:val="0"/>
          <w:color w:val="000000" w:themeColor="text1" w:themeTint="FF" w:themeShade="FF"/>
          <w:sz w:val="22"/>
          <w:szCs w:val="22"/>
          <w:lang w:val="en-US"/>
        </w:rPr>
        <w:t xml:space="preserve"> foundation stage</w:t>
      </w:r>
      <w:r w:rsidRPr="41A5DBDC" w:rsidR="0E73A361">
        <w:rPr>
          <w:rFonts w:ascii="Calibri" w:hAnsi="Calibri" w:eastAsia="Calibri" w:cs="Calibri"/>
          <w:noProof w:val="0"/>
          <w:color w:val="000000" w:themeColor="text1" w:themeTint="FF" w:themeShade="FF"/>
          <w:sz w:val="22"/>
          <w:szCs w:val="22"/>
          <w:lang w:val="en-US"/>
        </w:rPr>
        <w:t xml:space="preserve">. Available at: </w:t>
      </w:r>
      <w:hyperlink r:id="Rc997e4c71ffd4867">
        <w:r w:rsidRPr="41A5DBDC" w:rsidR="0E73A361">
          <w:rPr>
            <w:rStyle w:val="Hyperlink"/>
            <w:rFonts w:ascii="Calibri" w:hAnsi="Calibri" w:eastAsia="Calibri" w:cs="Calibri"/>
            <w:noProof w:val="0"/>
            <w:color w:val="000000" w:themeColor="text1" w:themeTint="FF" w:themeShade="FF"/>
            <w:sz w:val="22"/>
            <w:szCs w:val="22"/>
            <w:lang w:val="en-US"/>
          </w:rPr>
          <w:t>https://www.gov.uk/government/publications/early-years-foundation-stage-framework--2</w:t>
        </w:r>
      </w:hyperlink>
      <w:r w:rsidRPr="41A5DBDC" w:rsidR="0E73A361">
        <w:rPr>
          <w:rFonts w:ascii="Calibri" w:hAnsi="Calibri" w:eastAsia="Calibri" w:cs="Calibri"/>
          <w:noProof w:val="0"/>
          <w:color w:val="000000" w:themeColor="text1" w:themeTint="FF" w:themeShade="FF"/>
          <w:sz w:val="22"/>
          <w:szCs w:val="22"/>
          <w:lang w:val="en-US"/>
        </w:rPr>
        <w:t xml:space="preserve"> (Accessed: 8 May 2025).</w:t>
      </w:r>
    </w:p>
    <w:p xmlns:wp14="http://schemas.microsoft.com/office/word/2010/wordml" w:rsidP="41A5DBDC" wp14:paraId="3AFE8B16" wp14:textId="071F20DB">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Green, J., Charman, T., McConachie, H. et al. (2015) ‘Parent-mediated intervention versus no intervention for infants at high risk of autism: a parallel, single-blind, </w:t>
      </w:r>
      <w:r w:rsidRPr="41A5DBDC" w:rsidR="0E73A361">
        <w:rPr>
          <w:rFonts w:ascii="Calibri" w:hAnsi="Calibri" w:eastAsia="Calibri" w:cs="Calibri"/>
          <w:noProof w:val="0"/>
          <w:color w:val="000000" w:themeColor="text1" w:themeTint="FF" w:themeShade="FF"/>
          <w:sz w:val="22"/>
          <w:szCs w:val="22"/>
          <w:lang w:val="en-US"/>
        </w:rPr>
        <w:t>randomised</w:t>
      </w:r>
      <w:r w:rsidRPr="41A5DBDC" w:rsidR="0E73A361">
        <w:rPr>
          <w:rFonts w:ascii="Calibri" w:hAnsi="Calibri" w:eastAsia="Calibri" w:cs="Calibri"/>
          <w:noProof w:val="0"/>
          <w:color w:val="000000" w:themeColor="text1" w:themeTint="FF" w:themeShade="FF"/>
          <w:sz w:val="22"/>
          <w:szCs w:val="22"/>
          <w:lang w:val="en-US"/>
        </w:rPr>
        <w:t xml:space="preserve"> trial’, </w:t>
      </w:r>
      <w:r w:rsidRPr="41A5DBDC" w:rsidR="0E73A361">
        <w:rPr>
          <w:rFonts w:ascii="Calibri" w:hAnsi="Calibri" w:eastAsia="Calibri" w:cs="Calibri"/>
          <w:i w:val="1"/>
          <w:iCs w:val="1"/>
          <w:noProof w:val="0"/>
          <w:color w:val="000000" w:themeColor="text1" w:themeTint="FF" w:themeShade="FF"/>
          <w:sz w:val="22"/>
          <w:szCs w:val="22"/>
          <w:lang w:val="en-US"/>
        </w:rPr>
        <w:t>The Lancet Psychiatry</w:t>
      </w:r>
      <w:r w:rsidRPr="41A5DBDC" w:rsidR="0E73A361">
        <w:rPr>
          <w:rFonts w:ascii="Calibri" w:hAnsi="Calibri" w:eastAsia="Calibri" w:cs="Calibri"/>
          <w:noProof w:val="0"/>
          <w:color w:val="000000" w:themeColor="text1" w:themeTint="FF" w:themeShade="FF"/>
          <w:sz w:val="22"/>
          <w:szCs w:val="22"/>
          <w:lang w:val="en-US"/>
        </w:rPr>
        <w:t>, 2(2), pp. 133–140.</w:t>
      </w:r>
    </w:p>
    <w:p xmlns:wp14="http://schemas.microsoft.com/office/word/2010/wordml" w:rsidP="41A5DBDC" wp14:paraId="5DA9CDDA" wp14:textId="5D4AA77B">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Hallett, E. (2016) </w:t>
      </w:r>
      <w:r w:rsidRPr="41A5DBDC" w:rsidR="0E73A361">
        <w:rPr>
          <w:rFonts w:ascii="Calibri" w:hAnsi="Calibri" w:eastAsia="Calibri" w:cs="Calibri"/>
          <w:i w:val="1"/>
          <w:iCs w:val="1"/>
          <w:noProof w:val="0"/>
          <w:color w:val="000000" w:themeColor="text1" w:themeTint="FF" w:themeShade="FF"/>
          <w:sz w:val="22"/>
          <w:szCs w:val="22"/>
          <w:lang w:val="en-US"/>
        </w:rPr>
        <w:t>Inclusive Practice in the Early Years</w:t>
      </w:r>
      <w:r w:rsidRPr="41A5DBDC" w:rsidR="0E73A361">
        <w:rPr>
          <w:rFonts w:ascii="Calibri" w:hAnsi="Calibri" w:eastAsia="Calibri" w:cs="Calibri"/>
          <w:noProof w:val="0"/>
          <w:color w:val="000000" w:themeColor="text1" w:themeTint="FF" w:themeShade="FF"/>
          <w:sz w:val="22"/>
          <w:szCs w:val="22"/>
          <w:lang w:val="en-US"/>
        </w:rPr>
        <w:t>. London: SAGE Publications.</w:t>
      </w:r>
    </w:p>
    <w:p xmlns:wp14="http://schemas.microsoft.com/office/word/2010/wordml" w:rsidP="41A5DBDC" wp14:paraId="571B8B05" wp14:textId="265D9F4A">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Hodgdon, L.A. (1995) </w:t>
      </w:r>
      <w:r w:rsidRPr="41A5DBDC" w:rsidR="0E73A361">
        <w:rPr>
          <w:rFonts w:ascii="Calibri" w:hAnsi="Calibri" w:eastAsia="Calibri" w:cs="Calibri"/>
          <w:i w:val="1"/>
          <w:iCs w:val="1"/>
          <w:noProof w:val="0"/>
          <w:color w:val="000000" w:themeColor="text1" w:themeTint="FF" w:themeShade="FF"/>
          <w:sz w:val="22"/>
          <w:szCs w:val="22"/>
          <w:lang w:val="en-US"/>
        </w:rPr>
        <w:t>Visual Strategies for Improving Communication: Practical Supports for School and Home</w:t>
      </w:r>
      <w:r w:rsidRPr="41A5DBDC" w:rsidR="0E73A361">
        <w:rPr>
          <w:rFonts w:ascii="Calibri" w:hAnsi="Calibri" w:eastAsia="Calibri" w:cs="Calibri"/>
          <w:noProof w:val="0"/>
          <w:color w:val="000000" w:themeColor="text1" w:themeTint="FF" w:themeShade="FF"/>
          <w:sz w:val="22"/>
          <w:szCs w:val="22"/>
          <w:lang w:val="en-US"/>
        </w:rPr>
        <w:t xml:space="preserve">. Troy, MI: </w:t>
      </w:r>
      <w:r w:rsidRPr="41A5DBDC" w:rsidR="0E73A361">
        <w:rPr>
          <w:rFonts w:ascii="Calibri" w:hAnsi="Calibri" w:eastAsia="Calibri" w:cs="Calibri"/>
          <w:noProof w:val="0"/>
          <w:color w:val="000000" w:themeColor="text1" w:themeTint="FF" w:themeShade="FF"/>
          <w:sz w:val="22"/>
          <w:szCs w:val="22"/>
          <w:lang w:val="en-US"/>
        </w:rPr>
        <w:t>QuirkRoberts</w:t>
      </w:r>
      <w:r w:rsidRPr="41A5DBDC" w:rsidR="0E73A361">
        <w:rPr>
          <w:rFonts w:ascii="Calibri" w:hAnsi="Calibri" w:eastAsia="Calibri" w:cs="Calibri"/>
          <w:noProof w:val="0"/>
          <w:color w:val="000000" w:themeColor="text1" w:themeTint="FF" w:themeShade="FF"/>
          <w:sz w:val="22"/>
          <w:szCs w:val="22"/>
          <w:lang w:val="en-US"/>
        </w:rPr>
        <w:t xml:space="preserve"> Publishing.</w:t>
      </w:r>
    </w:p>
    <w:p xmlns:wp14="http://schemas.microsoft.com/office/word/2010/wordml" w:rsidP="41A5DBDC" wp14:paraId="249EE3B7" wp14:textId="4FA27680">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Hull, L., Mandy, </w:t>
      </w:r>
      <w:r w:rsidRPr="41A5DBDC" w:rsidR="0E73A361">
        <w:rPr>
          <w:rFonts w:ascii="Calibri" w:hAnsi="Calibri" w:eastAsia="Calibri" w:cs="Calibri"/>
          <w:noProof w:val="0"/>
          <w:color w:val="000000" w:themeColor="text1" w:themeTint="FF" w:themeShade="FF"/>
          <w:sz w:val="22"/>
          <w:szCs w:val="22"/>
          <w:lang w:val="en-US"/>
        </w:rPr>
        <w:t>W.</w:t>
      </w:r>
      <w:r w:rsidRPr="41A5DBDC" w:rsidR="0E73A361">
        <w:rPr>
          <w:rFonts w:ascii="Calibri" w:hAnsi="Calibri" w:eastAsia="Calibri" w:cs="Calibri"/>
          <w:noProof w:val="0"/>
          <w:color w:val="000000" w:themeColor="text1" w:themeTint="FF" w:themeShade="FF"/>
          <w:sz w:val="22"/>
          <w:szCs w:val="22"/>
          <w:lang w:val="en-US"/>
        </w:rPr>
        <w:t xml:space="preserve"> and Petrides, K.V. (2017) ‘</w:t>
      </w:r>
      <w:r w:rsidRPr="41A5DBDC" w:rsidR="0E73A361">
        <w:rPr>
          <w:rFonts w:ascii="Calibri" w:hAnsi="Calibri" w:eastAsia="Calibri" w:cs="Calibri"/>
          <w:noProof w:val="0"/>
          <w:color w:val="000000" w:themeColor="text1" w:themeTint="FF" w:themeShade="FF"/>
          <w:sz w:val="22"/>
          <w:szCs w:val="22"/>
          <w:lang w:val="en-US"/>
        </w:rPr>
        <w:t>Behavioural</w:t>
      </w:r>
      <w:r w:rsidRPr="41A5DBDC" w:rsidR="0E73A361">
        <w:rPr>
          <w:rFonts w:ascii="Calibri" w:hAnsi="Calibri" w:eastAsia="Calibri" w:cs="Calibri"/>
          <w:noProof w:val="0"/>
          <w:color w:val="000000" w:themeColor="text1" w:themeTint="FF" w:themeShade="FF"/>
          <w:sz w:val="22"/>
          <w:szCs w:val="22"/>
          <w:lang w:val="en-US"/>
        </w:rPr>
        <w:t xml:space="preserve"> and cognitive sex/gender differences in autism spectrum condition and typically developing males and females’, </w:t>
      </w:r>
      <w:r w:rsidRPr="41A5DBDC" w:rsidR="0E73A361">
        <w:rPr>
          <w:rFonts w:ascii="Calibri" w:hAnsi="Calibri" w:eastAsia="Calibri" w:cs="Calibri"/>
          <w:i w:val="1"/>
          <w:iCs w:val="1"/>
          <w:noProof w:val="0"/>
          <w:color w:val="000000" w:themeColor="text1" w:themeTint="FF" w:themeShade="FF"/>
          <w:sz w:val="22"/>
          <w:szCs w:val="22"/>
          <w:lang w:val="en-US"/>
        </w:rPr>
        <w:t>Autism</w:t>
      </w:r>
      <w:r w:rsidRPr="41A5DBDC" w:rsidR="0E73A361">
        <w:rPr>
          <w:rFonts w:ascii="Calibri" w:hAnsi="Calibri" w:eastAsia="Calibri" w:cs="Calibri"/>
          <w:noProof w:val="0"/>
          <w:color w:val="000000" w:themeColor="text1" w:themeTint="FF" w:themeShade="FF"/>
          <w:sz w:val="22"/>
          <w:szCs w:val="22"/>
          <w:lang w:val="en-US"/>
        </w:rPr>
        <w:t>, 21(6), pp. 706–727.</w:t>
      </w:r>
    </w:p>
    <w:p xmlns:wp14="http://schemas.microsoft.com/office/word/2010/wordml" w:rsidP="41A5DBDC" wp14:paraId="46FF1C6F" wp14:textId="1950B03E">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Jordan, R. (2005) </w:t>
      </w:r>
      <w:r w:rsidRPr="41A5DBDC" w:rsidR="0E73A361">
        <w:rPr>
          <w:rFonts w:ascii="Calibri" w:hAnsi="Calibri" w:eastAsia="Calibri" w:cs="Calibri"/>
          <w:i w:val="1"/>
          <w:iCs w:val="1"/>
          <w:noProof w:val="0"/>
          <w:color w:val="000000" w:themeColor="text1" w:themeTint="FF" w:themeShade="FF"/>
          <w:sz w:val="22"/>
          <w:szCs w:val="22"/>
          <w:lang w:val="en-US"/>
        </w:rPr>
        <w:t>Autistic Spectrum Disorders: An Introductory Handbook for Practitioners</w:t>
      </w:r>
      <w:r w:rsidRPr="41A5DBDC" w:rsidR="0E73A361">
        <w:rPr>
          <w:rFonts w:ascii="Calibri" w:hAnsi="Calibri" w:eastAsia="Calibri" w:cs="Calibri"/>
          <w:noProof w:val="0"/>
          <w:color w:val="000000" w:themeColor="text1" w:themeTint="FF" w:themeShade="FF"/>
          <w:sz w:val="22"/>
          <w:szCs w:val="22"/>
          <w:lang w:val="en-US"/>
        </w:rPr>
        <w:t>. London: David Fulton Publishers.</w:t>
      </w:r>
    </w:p>
    <w:p xmlns:wp14="http://schemas.microsoft.com/office/word/2010/wordml" w:rsidP="41A5DBDC" wp14:paraId="13F3FEFD" wp14:textId="398EA52B">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Lindsay, G., Pather, S. and Strand, S. (2013) </w:t>
      </w:r>
      <w:r w:rsidRPr="41A5DBDC" w:rsidR="0E73A361">
        <w:rPr>
          <w:rFonts w:ascii="Calibri" w:hAnsi="Calibri" w:eastAsia="Calibri" w:cs="Calibri"/>
          <w:i w:val="1"/>
          <w:iCs w:val="1"/>
          <w:noProof w:val="0"/>
          <w:color w:val="000000" w:themeColor="text1" w:themeTint="FF" w:themeShade="FF"/>
          <w:sz w:val="22"/>
          <w:szCs w:val="22"/>
          <w:lang w:val="en-US"/>
        </w:rPr>
        <w:t>Special Educational Needs and Ethnicity: Issues of Over- and Under-Representation</w:t>
      </w:r>
      <w:r w:rsidRPr="41A5DBDC" w:rsidR="0E73A361">
        <w:rPr>
          <w:rFonts w:ascii="Calibri" w:hAnsi="Calibri" w:eastAsia="Calibri" w:cs="Calibri"/>
          <w:noProof w:val="0"/>
          <w:color w:val="000000" w:themeColor="text1" w:themeTint="FF" w:themeShade="FF"/>
          <w:sz w:val="22"/>
          <w:szCs w:val="22"/>
          <w:lang w:val="en-US"/>
        </w:rPr>
        <w:t>. Department for Education Research Report.</w:t>
      </w:r>
    </w:p>
    <w:p xmlns:wp14="http://schemas.microsoft.com/office/word/2010/wordml" w:rsidP="41A5DBDC" wp14:paraId="36FBF080" wp14:textId="5A06215E">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Lord, C., Risi, S., Lambrecht, L. et al. (2000) ‘The Autism Diagnostic Observation Schedule–Generic: A standard measure of social and communication deficits associated with the spectrum of autism’, </w:t>
      </w:r>
      <w:r w:rsidRPr="41A5DBDC" w:rsidR="0E73A361">
        <w:rPr>
          <w:rFonts w:ascii="Calibri" w:hAnsi="Calibri" w:eastAsia="Calibri" w:cs="Calibri"/>
          <w:i w:val="1"/>
          <w:iCs w:val="1"/>
          <w:noProof w:val="0"/>
          <w:color w:val="000000" w:themeColor="text1" w:themeTint="FF" w:themeShade="FF"/>
          <w:sz w:val="22"/>
          <w:szCs w:val="22"/>
          <w:lang w:val="en-US"/>
        </w:rPr>
        <w:t>Journal of Autism and Developmental Disorders</w:t>
      </w:r>
      <w:r w:rsidRPr="41A5DBDC" w:rsidR="0E73A361">
        <w:rPr>
          <w:rFonts w:ascii="Calibri" w:hAnsi="Calibri" w:eastAsia="Calibri" w:cs="Calibri"/>
          <w:noProof w:val="0"/>
          <w:color w:val="000000" w:themeColor="text1" w:themeTint="FF" w:themeShade="FF"/>
          <w:sz w:val="22"/>
          <w:szCs w:val="22"/>
          <w:lang w:val="en-US"/>
        </w:rPr>
        <w:t>, 30(3), pp. 205–223.</w:t>
      </w:r>
    </w:p>
    <w:p xmlns:wp14="http://schemas.microsoft.com/office/word/2010/wordml" w:rsidP="41A5DBDC" wp14:paraId="78522074" wp14:textId="4A5288A3">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Mandell, D.S., </w:t>
      </w:r>
      <w:r w:rsidRPr="41A5DBDC" w:rsidR="0E73A361">
        <w:rPr>
          <w:rFonts w:ascii="Calibri" w:hAnsi="Calibri" w:eastAsia="Calibri" w:cs="Calibri"/>
          <w:noProof w:val="0"/>
          <w:color w:val="000000" w:themeColor="text1" w:themeTint="FF" w:themeShade="FF"/>
          <w:sz w:val="22"/>
          <w:szCs w:val="22"/>
          <w:lang w:val="en-US"/>
        </w:rPr>
        <w:t>Listerud</w:t>
      </w:r>
      <w:r w:rsidRPr="41A5DBDC" w:rsidR="0E73A361">
        <w:rPr>
          <w:rFonts w:ascii="Calibri" w:hAnsi="Calibri" w:eastAsia="Calibri" w:cs="Calibri"/>
          <w:noProof w:val="0"/>
          <w:color w:val="000000" w:themeColor="text1" w:themeTint="FF" w:themeShade="FF"/>
          <w:sz w:val="22"/>
          <w:szCs w:val="22"/>
          <w:lang w:val="en-US"/>
        </w:rPr>
        <w:t xml:space="preserve">, J., Levy, S.E. and Pinto-Martin, J.A. (2009) ‘Race differences in the age at diagnosis among Medicaid-eligible children with autism’, </w:t>
      </w:r>
      <w:r w:rsidRPr="41A5DBDC" w:rsidR="0E73A361">
        <w:rPr>
          <w:rFonts w:ascii="Calibri" w:hAnsi="Calibri" w:eastAsia="Calibri" w:cs="Calibri"/>
          <w:i w:val="1"/>
          <w:iCs w:val="1"/>
          <w:noProof w:val="0"/>
          <w:color w:val="000000" w:themeColor="text1" w:themeTint="FF" w:themeShade="FF"/>
          <w:sz w:val="22"/>
          <w:szCs w:val="22"/>
          <w:lang w:val="en-US"/>
        </w:rPr>
        <w:t>Journal of the American Academy of Child &amp; Adolescent Psychiatry</w:t>
      </w:r>
      <w:r w:rsidRPr="41A5DBDC" w:rsidR="0E73A361">
        <w:rPr>
          <w:rFonts w:ascii="Calibri" w:hAnsi="Calibri" w:eastAsia="Calibri" w:cs="Calibri"/>
          <w:noProof w:val="0"/>
          <w:color w:val="000000" w:themeColor="text1" w:themeTint="FF" w:themeShade="FF"/>
          <w:sz w:val="22"/>
          <w:szCs w:val="22"/>
          <w:lang w:val="en-US"/>
        </w:rPr>
        <w:t>, 41(12), pp. 1447–1453.</w:t>
      </w:r>
    </w:p>
    <w:p xmlns:wp14="http://schemas.microsoft.com/office/word/2010/wordml" w:rsidP="41A5DBDC" wp14:paraId="3FEEC11F" wp14:textId="475974C1">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Mesibov</w:t>
      </w:r>
      <w:r w:rsidRPr="41A5DBDC" w:rsidR="0E73A361">
        <w:rPr>
          <w:rFonts w:ascii="Calibri" w:hAnsi="Calibri" w:eastAsia="Calibri" w:cs="Calibri"/>
          <w:noProof w:val="0"/>
          <w:color w:val="000000" w:themeColor="text1" w:themeTint="FF" w:themeShade="FF"/>
          <w:sz w:val="22"/>
          <w:szCs w:val="22"/>
          <w:lang w:val="en-US"/>
        </w:rPr>
        <w:t xml:space="preserve">, G.B. and Shea, V. (2010) </w:t>
      </w:r>
      <w:r w:rsidRPr="41A5DBDC" w:rsidR="0E73A361">
        <w:rPr>
          <w:rFonts w:ascii="Calibri" w:hAnsi="Calibri" w:eastAsia="Calibri" w:cs="Calibri"/>
          <w:i w:val="1"/>
          <w:iCs w:val="1"/>
          <w:noProof w:val="0"/>
          <w:color w:val="000000" w:themeColor="text1" w:themeTint="FF" w:themeShade="FF"/>
          <w:sz w:val="22"/>
          <w:szCs w:val="22"/>
          <w:lang w:val="en-US"/>
        </w:rPr>
        <w:t>The TEACCH Approach to Autism Spectrum Disorders</w:t>
      </w:r>
      <w:r w:rsidRPr="41A5DBDC" w:rsidR="0E73A361">
        <w:rPr>
          <w:rFonts w:ascii="Calibri" w:hAnsi="Calibri" w:eastAsia="Calibri" w:cs="Calibri"/>
          <w:noProof w:val="0"/>
          <w:color w:val="000000" w:themeColor="text1" w:themeTint="FF" w:themeShade="FF"/>
          <w:sz w:val="22"/>
          <w:szCs w:val="22"/>
          <w:lang w:val="en-US"/>
        </w:rPr>
        <w:t>. New York: Springer.</w:t>
      </w:r>
    </w:p>
    <w:p xmlns:wp14="http://schemas.microsoft.com/office/word/2010/wordml" w:rsidP="41A5DBDC" wp14:paraId="6112584C" wp14:textId="5DB3584A">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Mesibov</w:t>
      </w:r>
      <w:r w:rsidRPr="41A5DBDC" w:rsidR="0E73A361">
        <w:rPr>
          <w:rFonts w:ascii="Calibri" w:hAnsi="Calibri" w:eastAsia="Calibri" w:cs="Calibri"/>
          <w:noProof w:val="0"/>
          <w:color w:val="000000" w:themeColor="text1" w:themeTint="FF" w:themeShade="FF"/>
          <w:sz w:val="22"/>
          <w:szCs w:val="22"/>
          <w:lang w:val="en-US"/>
        </w:rPr>
        <w:t xml:space="preserve">, G.B., Shea, V. and </w:t>
      </w:r>
      <w:r w:rsidRPr="41A5DBDC" w:rsidR="0E73A361">
        <w:rPr>
          <w:rFonts w:ascii="Calibri" w:hAnsi="Calibri" w:eastAsia="Calibri" w:cs="Calibri"/>
          <w:noProof w:val="0"/>
          <w:color w:val="000000" w:themeColor="text1" w:themeTint="FF" w:themeShade="FF"/>
          <w:sz w:val="22"/>
          <w:szCs w:val="22"/>
          <w:lang w:val="en-US"/>
        </w:rPr>
        <w:t>Schopler</w:t>
      </w:r>
      <w:r w:rsidRPr="41A5DBDC" w:rsidR="0E73A361">
        <w:rPr>
          <w:rFonts w:ascii="Calibri" w:hAnsi="Calibri" w:eastAsia="Calibri" w:cs="Calibri"/>
          <w:noProof w:val="0"/>
          <w:color w:val="000000" w:themeColor="text1" w:themeTint="FF" w:themeShade="FF"/>
          <w:sz w:val="22"/>
          <w:szCs w:val="22"/>
          <w:lang w:val="en-US"/>
        </w:rPr>
        <w:t xml:space="preserve">, E. (2005) </w:t>
      </w:r>
      <w:r w:rsidRPr="41A5DBDC" w:rsidR="0E73A361">
        <w:rPr>
          <w:rFonts w:ascii="Calibri" w:hAnsi="Calibri" w:eastAsia="Calibri" w:cs="Calibri"/>
          <w:i w:val="1"/>
          <w:iCs w:val="1"/>
          <w:noProof w:val="0"/>
          <w:color w:val="000000" w:themeColor="text1" w:themeTint="FF" w:themeShade="FF"/>
          <w:sz w:val="22"/>
          <w:szCs w:val="22"/>
          <w:lang w:val="en-US"/>
        </w:rPr>
        <w:t>The TEACCH Approach to Autism Spectrum Disorders</w:t>
      </w:r>
      <w:r w:rsidRPr="41A5DBDC" w:rsidR="0E73A361">
        <w:rPr>
          <w:rFonts w:ascii="Calibri" w:hAnsi="Calibri" w:eastAsia="Calibri" w:cs="Calibri"/>
          <w:noProof w:val="0"/>
          <w:color w:val="000000" w:themeColor="text1" w:themeTint="FF" w:themeShade="FF"/>
          <w:sz w:val="22"/>
          <w:szCs w:val="22"/>
          <w:lang w:val="en-US"/>
        </w:rPr>
        <w:t>. New York: Springer.</w:t>
      </w:r>
    </w:p>
    <w:p xmlns:wp14="http://schemas.microsoft.com/office/word/2010/wordml" w:rsidP="41A5DBDC" wp14:paraId="6CC9C4A6" wp14:textId="28E4BBE4">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National Autistic Society (2023) </w:t>
      </w:r>
      <w:r w:rsidRPr="41A5DBDC" w:rsidR="0E73A361">
        <w:rPr>
          <w:rFonts w:ascii="Calibri" w:hAnsi="Calibri" w:eastAsia="Calibri" w:cs="Calibri"/>
          <w:i w:val="1"/>
          <w:iCs w:val="1"/>
          <w:noProof w:val="0"/>
          <w:color w:val="000000" w:themeColor="text1" w:themeTint="FF" w:themeShade="FF"/>
          <w:sz w:val="22"/>
          <w:szCs w:val="22"/>
          <w:lang w:val="en-US"/>
        </w:rPr>
        <w:t>What is autism?</w:t>
      </w:r>
      <w:r w:rsidRPr="41A5DBDC" w:rsidR="0E73A361">
        <w:rPr>
          <w:rFonts w:ascii="Calibri" w:hAnsi="Calibri" w:eastAsia="Calibri" w:cs="Calibri"/>
          <w:noProof w:val="0"/>
          <w:color w:val="000000" w:themeColor="text1" w:themeTint="FF" w:themeShade="FF"/>
          <w:sz w:val="22"/>
          <w:szCs w:val="22"/>
          <w:lang w:val="en-US"/>
        </w:rPr>
        <w:t xml:space="preserve"> Available at: </w:t>
      </w:r>
      <w:hyperlink r:id="R7e11325454034b2e">
        <w:r w:rsidRPr="41A5DBDC" w:rsidR="0E73A361">
          <w:rPr>
            <w:rStyle w:val="Hyperlink"/>
            <w:rFonts w:ascii="Calibri" w:hAnsi="Calibri" w:eastAsia="Calibri" w:cs="Calibri"/>
            <w:noProof w:val="0"/>
            <w:color w:val="000000" w:themeColor="text1" w:themeTint="FF" w:themeShade="FF"/>
            <w:sz w:val="22"/>
            <w:szCs w:val="22"/>
            <w:lang w:val="en-US"/>
          </w:rPr>
          <w:t>https://www.autism.org.uk/advice-and-guidance/what-is-autism</w:t>
        </w:r>
      </w:hyperlink>
      <w:r w:rsidRPr="41A5DBDC" w:rsidR="0E73A361">
        <w:rPr>
          <w:rFonts w:ascii="Calibri" w:hAnsi="Calibri" w:eastAsia="Calibri" w:cs="Calibri"/>
          <w:noProof w:val="0"/>
          <w:color w:val="000000" w:themeColor="text1" w:themeTint="FF" w:themeShade="FF"/>
          <w:sz w:val="22"/>
          <w:szCs w:val="22"/>
          <w:lang w:val="en-US"/>
        </w:rPr>
        <w:t xml:space="preserve"> (Accessed: 8 May 2025).</w:t>
      </w:r>
    </w:p>
    <w:p xmlns:wp14="http://schemas.microsoft.com/office/word/2010/wordml" w:rsidP="41A5DBDC" wp14:paraId="68C0A552" wp14:textId="6DF0FB18">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NHS (2022) </w:t>
      </w:r>
      <w:r w:rsidRPr="41A5DBDC" w:rsidR="0E73A361">
        <w:rPr>
          <w:rFonts w:ascii="Calibri" w:hAnsi="Calibri" w:eastAsia="Calibri" w:cs="Calibri"/>
          <w:i w:val="1"/>
          <w:iCs w:val="1"/>
          <w:noProof w:val="0"/>
          <w:color w:val="000000" w:themeColor="text1" w:themeTint="FF" w:themeShade="FF"/>
          <w:sz w:val="22"/>
          <w:szCs w:val="22"/>
          <w:lang w:val="en-US"/>
        </w:rPr>
        <w:t>Autism spectrum disorder</w:t>
      </w:r>
      <w:r w:rsidRPr="41A5DBDC" w:rsidR="0E73A361">
        <w:rPr>
          <w:rFonts w:ascii="Calibri" w:hAnsi="Calibri" w:eastAsia="Calibri" w:cs="Calibri"/>
          <w:i w:val="1"/>
          <w:iCs w:val="1"/>
          <w:noProof w:val="0"/>
          <w:color w:val="000000" w:themeColor="text1" w:themeTint="FF" w:themeShade="FF"/>
          <w:sz w:val="22"/>
          <w:szCs w:val="22"/>
          <w:lang w:val="en-US"/>
        </w:rPr>
        <w:t xml:space="preserve"> (ASD) - Diagnosis</w:t>
      </w:r>
      <w:r w:rsidRPr="41A5DBDC" w:rsidR="0E73A361">
        <w:rPr>
          <w:rFonts w:ascii="Calibri" w:hAnsi="Calibri" w:eastAsia="Calibri" w:cs="Calibri"/>
          <w:noProof w:val="0"/>
          <w:color w:val="000000" w:themeColor="text1" w:themeTint="FF" w:themeShade="FF"/>
          <w:sz w:val="22"/>
          <w:szCs w:val="22"/>
          <w:lang w:val="en-US"/>
        </w:rPr>
        <w:t xml:space="preserve">. Available at: </w:t>
      </w:r>
      <w:hyperlink r:id="R29f038388d1e475d">
        <w:r w:rsidRPr="41A5DBDC" w:rsidR="0E73A361">
          <w:rPr>
            <w:rStyle w:val="Hyperlink"/>
            <w:rFonts w:ascii="Calibri" w:hAnsi="Calibri" w:eastAsia="Calibri" w:cs="Calibri"/>
            <w:noProof w:val="0"/>
            <w:color w:val="000000" w:themeColor="text1" w:themeTint="FF" w:themeShade="FF"/>
            <w:sz w:val="22"/>
            <w:szCs w:val="22"/>
            <w:lang w:val="en-US"/>
          </w:rPr>
          <w:t>https://www.nhs.uk/conditions/autism/getting-diagnosed/</w:t>
        </w:r>
      </w:hyperlink>
      <w:r w:rsidRPr="41A5DBDC" w:rsidR="0E73A361">
        <w:rPr>
          <w:rFonts w:ascii="Calibri" w:hAnsi="Calibri" w:eastAsia="Calibri" w:cs="Calibri"/>
          <w:noProof w:val="0"/>
          <w:color w:val="000000" w:themeColor="text1" w:themeTint="FF" w:themeShade="FF"/>
          <w:sz w:val="22"/>
          <w:szCs w:val="22"/>
          <w:lang w:val="en-US"/>
        </w:rPr>
        <w:t xml:space="preserve"> (Accessed: 8 May 2025).</w:t>
      </w:r>
    </w:p>
    <w:p xmlns:wp14="http://schemas.microsoft.com/office/word/2010/wordml" w:rsidP="41A5DBDC" wp14:paraId="22EF6480" wp14:textId="51777F2E">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Panerai, S., Ferrante, L. and Zingale, M. (2002) ‘Benefits of the Treatment and Education of Autistic and Communication Handicapped Children (TEACCH) </w:t>
      </w:r>
      <w:r w:rsidRPr="41A5DBDC" w:rsidR="0E73A361">
        <w:rPr>
          <w:rFonts w:ascii="Calibri" w:hAnsi="Calibri" w:eastAsia="Calibri" w:cs="Calibri"/>
          <w:noProof w:val="0"/>
          <w:color w:val="000000" w:themeColor="text1" w:themeTint="FF" w:themeShade="FF"/>
          <w:sz w:val="22"/>
          <w:szCs w:val="22"/>
          <w:lang w:val="en-US"/>
        </w:rPr>
        <w:t>Programme</w:t>
      </w:r>
      <w:r w:rsidRPr="41A5DBDC" w:rsidR="0E73A361">
        <w:rPr>
          <w:rFonts w:ascii="Calibri" w:hAnsi="Calibri" w:eastAsia="Calibri" w:cs="Calibri"/>
          <w:noProof w:val="0"/>
          <w:color w:val="000000" w:themeColor="text1" w:themeTint="FF" w:themeShade="FF"/>
          <w:sz w:val="22"/>
          <w:szCs w:val="22"/>
          <w:lang w:val="en-US"/>
        </w:rPr>
        <w:t xml:space="preserve"> as Compared with a Non-Specific Approach’, </w:t>
      </w:r>
      <w:r w:rsidRPr="41A5DBDC" w:rsidR="0E73A361">
        <w:rPr>
          <w:rFonts w:ascii="Calibri" w:hAnsi="Calibri" w:eastAsia="Calibri" w:cs="Calibri"/>
          <w:i w:val="1"/>
          <w:iCs w:val="1"/>
          <w:noProof w:val="0"/>
          <w:color w:val="000000" w:themeColor="text1" w:themeTint="FF" w:themeShade="FF"/>
          <w:sz w:val="22"/>
          <w:szCs w:val="22"/>
          <w:lang w:val="en-US"/>
        </w:rPr>
        <w:t>Journal of Intellectual Disability Research</w:t>
      </w:r>
      <w:r w:rsidRPr="41A5DBDC" w:rsidR="0E73A361">
        <w:rPr>
          <w:rFonts w:ascii="Calibri" w:hAnsi="Calibri" w:eastAsia="Calibri" w:cs="Calibri"/>
          <w:noProof w:val="0"/>
          <w:color w:val="000000" w:themeColor="text1" w:themeTint="FF" w:themeShade="FF"/>
          <w:sz w:val="22"/>
          <w:szCs w:val="22"/>
          <w:lang w:val="en-US"/>
        </w:rPr>
        <w:t>, 46(4), pp. 318–327.</w:t>
      </w:r>
    </w:p>
    <w:p xmlns:wp14="http://schemas.microsoft.com/office/word/2010/wordml" w:rsidP="41A5DBDC" wp14:paraId="43BDFBF0" wp14:textId="4CBFBF54">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Papadopoulos, D., Foster, J. and Caldwell, P. (2019) ‘“</w:t>
      </w:r>
      <w:r w:rsidRPr="41A5DBDC" w:rsidR="0E73A361">
        <w:rPr>
          <w:rFonts w:ascii="Calibri" w:hAnsi="Calibri" w:eastAsia="Calibri" w:cs="Calibri"/>
          <w:noProof w:val="0"/>
          <w:color w:val="000000" w:themeColor="text1" w:themeTint="FF" w:themeShade="FF"/>
          <w:sz w:val="22"/>
          <w:szCs w:val="22"/>
          <w:lang w:val="en-US"/>
        </w:rPr>
        <w:t>I’m</w:t>
      </w:r>
      <w:r w:rsidRPr="41A5DBDC" w:rsidR="0E73A361">
        <w:rPr>
          <w:rFonts w:ascii="Calibri" w:hAnsi="Calibri" w:eastAsia="Calibri" w:cs="Calibri"/>
          <w:noProof w:val="0"/>
          <w:color w:val="000000" w:themeColor="text1" w:themeTint="FF" w:themeShade="FF"/>
          <w:sz w:val="22"/>
          <w:szCs w:val="22"/>
          <w:lang w:val="en-US"/>
        </w:rPr>
        <w:t xml:space="preserve"> not a racist but…”: The moral economy of race and autism diagnosis’, </w:t>
      </w:r>
      <w:r w:rsidRPr="41A5DBDC" w:rsidR="0E73A361">
        <w:rPr>
          <w:rFonts w:ascii="Calibri" w:hAnsi="Calibri" w:eastAsia="Calibri" w:cs="Calibri"/>
          <w:i w:val="1"/>
          <w:iCs w:val="1"/>
          <w:noProof w:val="0"/>
          <w:color w:val="000000" w:themeColor="text1" w:themeTint="FF" w:themeShade="FF"/>
          <w:sz w:val="22"/>
          <w:szCs w:val="22"/>
          <w:lang w:val="en-US"/>
        </w:rPr>
        <w:t>Sociology of Health &amp; Illness</w:t>
      </w:r>
      <w:r w:rsidRPr="41A5DBDC" w:rsidR="0E73A361">
        <w:rPr>
          <w:rFonts w:ascii="Calibri" w:hAnsi="Calibri" w:eastAsia="Calibri" w:cs="Calibri"/>
          <w:noProof w:val="0"/>
          <w:color w:val="000000" w:themeColor="text1" w:themeTint="FF" w:themeShade="FF"/>
          <w:sz w:val="22"/>
          <w:szCs w:val="22"/>
          <w:lang w:val="en-US"/>
        </w:rPr>
        <w:t>, 41(6), pp. 1040–1056.</w:t>
      </w:r>
    </w:p>
    <w:p xmlns:wp14="http://schemas.microsoft.com/office/word/2010/wordml" w:rsidP="41A5DBDC" wp14:paraId="6F52B27F" wp14:textId="4E8FFB0A">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Robins, D.L., Fein, D., Barton, M.L. and Green, J.A. (2009) ‘The Modified Checklist for Autism in Toddlers: </w:t>
      </w:r>
      <w:r w:rsidRPr="41A5DBDC" w:rsidR="0E73A361">
        <w:rPr>
          <w:rFonts w:ascii="Calibri" w:hAnsi="Calibri" w:eastAsia="Calibri" w:cs="Calibri"/>
          <w:noProof w:val="0"/>
          <w:color w:val="000000" w:themeColor="text1" w:themeTint="FF" w:themeShade="FF"/>
          <w:sz w:val="22"/>
          <w:szCs w:val="22"/>
          <w:lang w:val="en-US"/>
        </w:rPr>
        <w:t>An initial</w:t>
      </w:r>
      <w:r w:rsidRPr="41A5DBDC" w:rsidR="0E73A361">
        <w:rPr>
          <w:rFonts w:ascii="Calibri" w:hAnsi="Calibri" w:eastAsia="Calibri" w:cs="Calibri"/>
          <w:noProof w:val="0"/>
          <w:color w:val="000000" w:themeColor="text1" w:themeTint="FF" w:themeShade="FF"/>
          <w:sz w:val="22"/>
          <w:szCs w:val="22"/>
          <w:lang w:val="en-US"/>
        </w:rPr>
        <w:t xml:space="preserve"> study investigating the early detection of autism and pervasive developmental disorders’, </w:t>
      </w:r>
      <w:r w:rsidRPr="41A5DBDC" w:rsidR="0E73A361">
        <w:rPr>
          <w:rFonts w:ascii="Calibri" w:hAnsi="Calibri" w:eastAsia="Calibri" w:cs="Calibri"/>
          <w:i w:val="1"/>
          <w:iCs w:val="1"/>
          <w:noProof w:val="0"/>
          <w:color w:val="000000" w:themeColor="text1" w:themeTint="FF" w:themeShade="FF"/>
          <w:sz w:val="22"/>
          <w:szCs w:val="22"/>
          <w:lang w:val="en-US"/>
        </w:rPr>
        <w:t>Journal of Autism and Developmental Disorders</w:t>
      </w:r>
      <w:r w:rsidRPr="41A5DBDC" w:rsidR="0E73A361">
        <w:rPr>
          <w:rFonts w:ascii="Calibri" w:hAnsi="Calibri" w:eastAsia="Calibri" w:cs="Calibri"/>
          <w:noProof w:val="0"/>
          <w:color w:val="000000" w:themeColor="text1" w:themeTint="FF" w:themeShade="FF"/>
          <w:sz w:val="22"/>
          <w:szCs w:val="22"/>
          <w:lang w:val="en-US"/>
        </w:rPr>
        <w:t>, 31(2), pp. 131–144.</w:t>
      </w:r>
    </w:p>
    <w:p xmlns:wp14="http://schemas.microsoft.com/office/word/2010/wordml" w:rsidP="41A5DBDC" wp14:paraId="164D3222" wp14:textId="741ECB6C">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 xml:space="preserve">Rutter, M., Le </w:t>
      </w:r>
      <w:r w:rsidRPr="41A5DBDC" w:rsidR="0E73A361">
        <w:rPr>
          <w:rFonts w:ascii="Calibri" w:hAnsi="Calibri" w:eastAsia="Calibri" w:cs="Calibri"/>
          <w:noProof w:val="0"/>
          <w:color w:val="000000" w:themeColor="text1" w:themeTint="FF" w:themeShade="FF"/>
          <w:sz w:val="22"/>
          <w:szCs w:val="22"/>
          <w:lang w:val="en-US"/>
        </w:rPr>
        <w:t>Couteur</w:t>
      </w:r>
      <w:r w:rsidRPr="41A5DBDC" w:rsidR="0E73A361">
        <w:rPr>
          <w:rFonts w:ascii="Calibri" w:hAnsi="Calibri" w:eastAsia="Calibri" w:cs="Calibri"/>
          <w:noProof w:val="0"/>
          <w:color w:val="000000" w:themeColor="text1" w:themeTint="FF" w:themeShade="FF"/>
          <w:sz w:val="22"/>
          <w:szCs w:val="22"/>
          <w:lang w:val="en-US"/>
        </w:rPr>
        <w:t xml:space="preserve">, A. and Lord, C. (2003) </w:t>
      </w:r>
      <w:r w:rsidRPr="41A5DBDC" w:rsidR="0E73A361">
        <w:rPr>
          <w:rFonts w:ascii="Calibri" w:hAnsi="Calibri" w:eastAsia="Calibri" w:cs="Calibri"/>
          <w:i w:val="1"/>
          <w:iCs w:val="1"/>
          <w:noProof w:val="0"/>
          <w:color w:val="000000" w:themeColor="text1" w:themeTint="FF" w:themeShade="FF"/>
          <w:sz w:val="22"/>
          <w:szCs w:val="22"/>
          <w:lang w:val="en-US"/>
        </w:rPr>
        <w:t>Autism Diagnostic Interview-Revised (ADI-R)</w:t>
      </w:r>
      <w:r w:rsidRPr="41A5DBDC" w:rsidR="0E73A361">
        <w:rPr>
          <w:rFonts w:ascii="Calibri" w:hAnsi="Calibri" w:eastAsia="Calibri" w:cs="Calibri"/>
          <w:noProof w:val="0"/>
          <w:color w:val="000000" w:themeColor="text1" w:themeTint="FF" w:themeShade="FF"/>
          <w:sz w:val="22"/>
          <w:szCs w:val="22"/>
          <w:lang w:val="en-US"/>
        </w:rPr>
        <w:t>. Los Angeles: Western Psychological Services.</w:t>
      </w:r>
    </w:p>
    <w:p xmlns:wp14="http://schemas.microsoft.com/office/word/2010/wordml" w:rsidP="41A5DBDC" wp14:paraId="3AD14BF9" wp14:textId="16D3BDFA">
      <w:pPr>
        <w:pStyle w:val="ListParagraph"/>
        <w:numPr>
          <w:ilvl w:val="0"/>
          <w:numId w:val="3"/>
        </w:numPr>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41A5DBDC" w:rsidR="0E73A361">
        <w:rPr>
          <w:rFonts w:ascii="Calibri" w:hAnsi="Calibri" w:eastAsia="Calibri" w:cs="Calibri"/>
          <w:noProof w:val="0"/>
          <w:color w:val="000000" w:themeColor="text1" w:themeTint="FF" w:themeShade="FF"/>
          <w:sz w:val="22"/>
          <w:szCs w:val="22"/>
          <w:lang w:val="en-US"/>
        </w:rPr>
        <w:t>Schopler</w:t>
      </w:r>
      <w:r w:rsidRPr="41A5DBDC" w:rsidR="0E73A361">
        <w:rPr>
          <w:rFonts w:ascii="Calibri" w:hAnsi="Calibri" w:eastAsia="Calibri" w:cs="Calibri"/>
          <w:noProof w:val="0"/>
          <w:color w:val="000000" w:themeColor="text1" w:themeTint="FF" w:themeShade="FF"/>
          <w:sz w:val="22"/>
          <w:szCs w:val="22"/>
          <w:lang w:val="en-US"/>
        </w:rPr>
        <w:t xml:space="preserve">, E., </w:t>
      </w:r>
      <w:r w:rsidRPr="41A5DBDC" w:rsidR="0E73A361">
        <w:rPr>
          <w:rFonts w:ascii="Calibri" w:hAnsi="Calibri" w:eastAsia="Calibri" w:cs="Calibri"/>
          <w:noProof w:val="0"/>
          <w:color w:val="000000" w:themeColor="text1" w:themeTint="FF" w:themeShade="FF"/>
          <w:sz w:val="22"/>
          <w:szCs w:val="22"/>
          <w:lang w:val="en-US"/>
        </w:rPr>
        <w:t>Mesibov</w:t>
      </w:r>
      <w:r w:rsidRPr="41A5DBDC" w:rsidR="0E73A361">
        <w:rPr>
          <w:rFonts w:ascii="Calibri" w:hAnsi="Calibri" w:eastAsia="Calibri" w:cs="Calibri"/>
          <w:noProof w:val="0"/>
          <w:color w:val="000000" w:themeColor="text1" w:themeTint="FF" w:themeShade="FF"/>
          <w:sz w:val="22"/>
          <w:szCs w:val="22"/>
          <w:lang w:val="en-US"/>
        </w:rPr>
        <w:t xml:space="preserve">, G.B. and </w:t>
      </w:r>
      <w:r w:rsidRPr="41A5DBDC" w:rsidR="0E73A361">
        <w:rPr>
          <w:rFonts w:ascii="Calibri" w:hAnsi="Calibri" w:eastAsia="Calibri" w:cs="Calibri"/>
          <w:noProof w:val="0"/>
          <w:color w:val="000000" w:themeColor="text1" w:themeTint="FF" w:themeShade="FF"/>
          <w:sz w:val="22"/>
          <w:szCs w:val="22"/>
          <w:lang w:val="en-US"/>
        </w:rPr>
        <w:t>Hearsey</w:t>
      </w:r>
      <w:r w:rsidRPr="41A5DBDC" w:rsidR="0E73A361">
        <w:rPr>
          <w:rFonts w:ascii="Calibri" w:hAnsi="Calibri" w:eastAsia="Calibri" w:cs="Calibri"/>
          <w:noProof w:val="0"/>
          <w:color w:val="000000" w:themeColor="text1" w:themeTint="FF" w:themeShade="FF"/>
          <w:sz w:val="22"/>
          <w:szCs w:val="22"/>
          <w:lang w:val="en-US"/>
        </w:rPr>
        <w:t xml:space="preserve">, K. (1995) ‘Structured Teaching in the TEACCH System’, in </w:t>
      </w:r>
      <w:r w:rsidRPr="41A5DBDC" w:rsidR="0E73A361">
        <w:rPr>
          <w:rFonts w:ascii="Calibri" w:hAnsi="Calibri" w:eastAsia="Calibri" w:cs="Calibri"/>
          <w:noProof w:val="0"/>
          <w:color w:val="000000" w:themeColor="text1" w:themeTint="FF" w:themeShade="FF"/>
          <w:sz w:val="22"/>
          <w:szCs w:val="22"/>
          <w:lang w:val="en-US"/>
        </w:rPr>
        <w:t>Schopler</w:t>
      </w:r>
      <w:r w:rsidRPr="41A5DBDC" w:rsidR="0E73A361">
        <w:rPr>
          <w:rFonts w:ascii="Calibri" w:hAnsi="Calibri" w:eastAsia="Calibri" w:cs="Calibri"/>
          <w:noProof w:val="0"/>
          <w:color w:val="000000" w:themeColor="text1" w:themeTint="FF" w:themeShade="FF"/>
          <w:sz w:val="22"/>
          <w:szCs w:val="22"/>
          <w:lang w:val="en-US"/>
        </w:rPr>
        <w:t xml:space="preserve">, E. and </w:t>
      </w:r>
      <w:r w:rsidRPr="41A5DBDC" w:rsidR="0E73A361">
        <w:rPr>
          <w:rFonts w:ascii="Calibri" w:hAnsi="Calibri" w:eastAsia="Calibri" w:cs="Calibri"/>
          <w:noProof w:val="0"/>
          <w:color w:val="000000" w:themeColor="text1" w:themeTint="FF" w:themeShade="FF"/>
          <w:sz w:val="22"/>
          <w:szCs w:val="22"/>
          <w:lang w:val="en-US"/>
        </w:rPr>
        <w:t>Mesibov</w:t>
      </w:r>
      <w:r w:rsidRPr="41A5DBDC" w:rsidR="0E73A361">
        <w:rPr>
          <w:rFonts w:ascii="Calibri" w:hAnsi="Calibri" w:eastAsia="Calibri" w:cs="Calibri"/>
          <w:noProof w:val="0"/>
          <w:color w:val="000000" w:themeColor="text1" w:themeTint="FF" w:themeShade="FF"/>
          <w:sz w:val="22"/>
          <w:szCs w:val="22"/>
          <w:lang w:val="en-US"/>
        </w:rPr>
        <w:t xml:space="preserve">, G.B. (eds.) </w:t>
      </w:r>
      <w:r w:rsidRPr="41A5DBDC" w:rsidR="0E73A361">
        <w:rPr>
          <w:rFonts w:ascii="Calibri" w:hAnsi="Calibri" w:eastAsia="Calibri" w:cs="Calibri"/>
          <w:i w:val="1"/>
          <w:iCs w:val="1"/>
          <w:noProof w:val="0"/>
          <w:color w:val="000000" w:themeColor="text1" w:themeTint="FF" w:themeShade="FF"/>
          <w:sz w:val="22"/>
          <w:szCs w:val="22"/>
          <w:lang w:val="en-US"/>
        </w:rPr>
        <w:t>Learning and Cognition in Autism</w:t>
      </w:r>
      <w:r w:rsidRPr="41A5DBDC" w:rsidR="0E73A361">
        <w:rPr>
          <w:rFonts w:ascii="Calibri" w:hAnsi="Calibri" w:eastAsia="Calibri" w:cs="Calibri"/>
          <w:noProof w:val="0"/>
          <w:color w:val="000000" w:themeColor="text1" w:themeTint="FF" w:themeShade="FF"/>
          <w:sz w:val="22"/>
          <w:szCs w:val="22"/>
          <w:lang w:val="en-US"/>
        </w:rPr>
        <w:t>. Boston, MA: Springer, pp. 243–268.</w:t>
      </w:r>
    </w:p>
    <w:p xmlns:wp14="http://schemas.microsoft.com/office/word/2010/wordml" w:rsidP="41A5DBDC" wp14:paraId="4AAD8622" wp14:textId="544A521E">
      <w:pPr>
        <w:pStyle w:val="Normal"/>
        <w:spacing w:before="240" w:beforeAutospacing="off" w:after="240" w:afterAutospacing="off"/>
        <w:rPr>
          <w:rFonts w:ascii="Calibri" w:hAnsi="Calibri" w:eastAsia="Calibri" w:cs="Calibri"/>
          <w:noProof w:val="0"/>
          <w:color w:val="000000" w:themeColor="text1" w:themeTint="FF" w:themeShade="FF"/>
          <w:sz w:val="24"/>
          <w:szCs w:val="24"/>
          <w:lang w:val="en-US"/>
        </w:rPr>
      </w:pPr>
    </w:p>
    <w:p xmlns:wp14="http://schemas.microsoft.com/office/word/2010/wordml" w:rsidP="41A5DBDC" wp14:paraId="04202042" wp14:textId="00CDCFB4">
      <w:pPr>
        <w:pStyle w:val="ListParagraph"/>
        <w:numPr>
          <w:ilvl w:val="0"/>
          <w:numId w:val="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17C88E82">
        <w:rPr>
          <w:rFonts w:ascii="Calibri" w:hAnsi="Calibri" w:eastAsia="Calibri" w:cs="Calibri"/>
          <w:b w:val="0"/>
          <w:bCs w:val="0"/>
          <w:noProof w:val="0"/>
          <w:color w:val="000000" w:themeColor="text1" w:themeTint="FF" w:themeShade="FF"/>
          <w:sz w:val="22"/>
          <w:szCs w:val="22"/>
          <w:lang w:val="en-US"/>
        </w:rPr>
        <w:t>Abhinav, K. (n.d.)</w:t>
      </w:r>
      <w:r w:rsidRPr="41A5DBDC" w:rsidR="17C88E82">
        <w:rPr>
          <w:rFonts w:ascii="Calibri" w:hAnsi="Calibri" w:eastAsia="Calibri" w:cs="Calibri"/>
          <w:b w:val="0"/>
          <w:bCs w:val="0"/>
          <w:noProof w:val="0"/>
          <w:color w:val="000000" w:themeColor="text1" w:themeTint="FF" w:themeShade="FF"/>
          <w:sz w:val="22"/>
          <w:szCs w:val="22"/>
          <w:lang w:val="en-US"/>
        </w:rPr>
        <w:t xml:space="preserve"> </w:t>
      </w:r>
      <w:r w:rsidRPr="41A5DBDC" w:rsidR="17C88E82">
        <w:rPr>
          <w:rFonts w:ascii="Calibri" w:hAnsi="Calibri" w:eastAsia="Calibri" w:cs="Calibri"/>
          <w:b w:val="0"/>
          <w:bCs w:val="0"/>
          <w:i w:val="1"/>
          <w:iCs w:val="1"/>
          <w:noProof w:val="0"/>
          <w:color w:val="000000" w:themeColor="text1" w:themeTint="FF" w:themeShade="FF"/>
          <w:sz w:val="22"/>
          <w:szCs w:val="22"/>
          <w:lang w:val="en-US"/>
        </w:rPr>
        <w:t>Image title unknown</w:t>
      </w:r>
      <w:r w:rsidRPr="41A5DBDC" w:rsidR="17C88E82">
        <w:rPr>
          <w:rFonts w:ascii="Calibri" w:hAnsi="Calibri" w:eastAsia="Calibri" w:cs="Calibri"/>
          <w:b w:val="0"/>
          <w:bCs w:val="0"/>
          <w:noProof w:val="0"/>
          <w:color w:val="000000" w:themeColor="text1" w:themeTint="FF" w:themeShade="FF"/>
          <w:sz w:val="22"/>
          <w:szCs w:val="22"/>
          <w:lang w:val="en-US"/>
        </w:rPr>
        <w:t xml:space="preserve">. [Photograph] </w:t>
      </w:r>
      <w:r w:rsidRPr="41A5DBDC" w:rsidR="17C88E82">
        <w:rPr>
          <w:rFonts w:ascii="Calibri" w:hAnsi="Calibri" w:eastAsia="Calibri" w:cs="Calibri"/>
          <w:b w:val="0"/>
          <w:bCs w:val="0"/>
          <w:noProof w:val="0"/>
          <w:color w:val="000000" w:themeColor="text1" w:themeTint="FF" w:themeShade="FF"/>
          <w:sz w:val="22"/>
          <w:szCs w:val="22"/>
          <w:lang w:val="en-US"/>
        </w:rPr>
        <w:t>Unsplash</w:t>
      </w:r>
      <w:r w:rsidRPr="41A5DBDC" w:rsidR="17C88E82">
        <w:rPr>
          <w:rFonts w:ascii="Calibri" w:hAnsi="Calibri" w:eastAsia="Calibri" w:cs="Calibri"/>
          <w:b w:val="0"/>
          <w:bCs w:val="0"/>
          <w:noProof w:val="0"/>
          <w:color w:val="000000" w:themeColor="text1" w:themeTint="FF" w:themeShade="FF"/>
          <w:sz w:val="22"/>
          <w:szCs w:val="22"/>
          <w:lang w:val="en-US"/>
        </w:rPr>
        <w:t xml:space="preserve">. Available at: </w:t>
      </w:r>
      <w:hyperlink r:id="R6e0bfa2d906f489e">
        <w:r w:rsidRPr="41A5DBDC" w:rsidR="17C88E82">
          <w:rPr>
            <w:rStyle w:val="Hyperlink"/>
            <w:rFonts w:ascii="Calibri" w:hAnsi="Calibri" w:eastAsia="Calibri" w:cs="Calibri"/>
            <w:b w:val="0"/>
            <w:bCs w:val="0"/>
            <w:noProof w:val="0"/>
            <w:color w:val="000000" w:themeColor="text1" w:themeTint="FF" w:themeShade="FF"/>
            <w:sz w:val="22"/>
            <w:szCs w:val="22"/>
            <w:lang w:val="en-US"/>
          </w:rPr>
          <w:t>https://unsplash.com/photos/VbsDJOVq4sA</w:t>
        </w:r>
      </w:hyperlink>
      <w:r w:rsidRPr="41A5DBDC" w:rsidR="17C88E82">
        <w:rPr>
          <w:rFonts w:ascii="Calibri" w:hAnsi="Calibri" w:eastAsia="Calibri" w:cs="Calibri"/>
          <w:b w:val="0"/>
          <w:bCs w:val="0"/>
          <w:noProof w:val="0"/>
          <w:color w:val="000000" w:themeColor="text1" w:themeTint="FF" w:themeShade="FF"/>
          <w:sz w:val="22"/>
          <w:szCs w:val="22"/>
          <w:lang w:val="en-US"/>
        </w:rPr>
        <w:t xml:space="preserve"> (Accessed: 8 May 2025).</w:t>
      </w:r>
    </w:p>
    <w:p xmlns:wp14="http://schemas.microsoft.com/office/word/2010/wordml" w:rsidP="41A5DBDC" wp14:paraId="49D0C62F" wp14:textId="35E9717D">
      <w:pPr>
        <w:pStyle w:val="ListParagraph"/>
        <w:numPr>
          <w:ilvl w:val="0"/>
          <w:numId w:val="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17C88E82">
        <w:rPr>
          <w:rFonts w:ascii="Calibri" w:hAnsi="Calibri" w:eastAsia="Calibri" w:cs="Calibri"/>
          <w:b w:val="0"/>
          <w:bCs w:val="0"/>
          <w:noProof w:val="0"/>
          <w:color w:val="000000" w:themeColor="text1" w:themeTint="FF" w:themeShade="FF"/>
          <w:sz w:val="22"/>
          <w:szCs w:val="22"/>
          <w:lang w:val="en-US"/>
        </w:rPr>
        <w:t>Bozek, M. (n.d.)</w:t>
      </w:r>
      <w:r w:rsidRPr="41A5DBDC" w:rsidR="17C88E82">
        <w:rPr>
          <w:rFonts w:ascii="Calibri" w:hAnsi="Calibri" w:eastAsia="Calibri" w:cs="Calibri"/>
          <w:b w:val="0"/>
          <w:bCs w:val="0"/>
          <w:noProof w:val="0"/>
          <w:color w:val="000000" w:themeColor="text1" w:themeTint="FF" w:themeShade="FF"/>
          <w:sz w:val="22"/>
          <w:szCs w:val="22"/>
          <w:lang w:val="en-US"/>
        </w:rPr>
        <w:t xml:space="preserve"> </w:t>
      </w:r>
      <w:r w:rsidRPr="41A5DBDC" w:rsidR="17C88E82">
        <w:rPr>
          <w:rFonts w:ascii="Calibri" w:hAnsi="Calibri" w:eastAsia="Calibri" w:cs="Calibri"/>
          <w:b w:val="0"/>
          <w:bCs w:val="0"/>
          <w:i w:val="1"/>
          <w:iCs w:val="1"/>
          <w:noProof w:val="0"/>
          <w:color w:val="000000" w:themeColor="text1" w:themeTint="FF" w:themeShade="FF"/>
          <w:sz w:val="22"/>
          <w:szCs w:val="22"/>
          <w:lang w:val="en-US"/>
        </w:rPr>
        <w:t>Image title unknown</w:t>
      </w:r>
      <w:r w:rsidRPr="41A5DBDC" w:rsidR="17C88E82">
        <w:rPr>
          <w:rFonts w:ascii="Calibri" w:hAnsi="Calibri" w:eastAsia="Calibri" w:cs="Calibri"/>
          <w:b w:val="0"/>
          <w:bCs w:val="0"/>
          <w:noProof w:val="0"/>
          <w:color w:val="000000" w:themeColor="text1" w:themeTint="FF" w:themeShade="FF"/>
          <w:sz w:val="22"/>
          <w:szCs w:val="22"/>
          <w:lang w:val="en-US"/>
        </w:rPr>
        <w:t xml:space="preserve">. [Photograph] </w:t>
      </w:r>
      <w:r w:rsidRPr="41A5DBDC" w:rsidR="17C88E82">
        <w:rPr>
          <w:rFonts w:ascii="Calibri" w:hAnsi="Calibri" w:eastAsia="Calibri" w:cs="Calibri"/>
          <w:b w:val="0"/>
          <w:bCs w:val="0"/>
          <w:noProof w:val="0"/>
          <w:color w:val="000000" w:themeColor="text1" w:themeTint="FF" w:themeShade="FF"/>
          <w:sz w:val="22"/>
          <w:szCs w:val="22"/>
          <w:lang w:val="en-US"/>
        </w:rPr>
        <w:t>Unsplash</w:t>
      </w:r>
      <w:r w:rsidRPr="41A5DBDC" w:rsidR="17C88E82">
        <w:rPr>
          <w:rFonts w:ascii="Calibri" w:hAnsi="Calibri" w:eastAsia="Calibri" w:cs="Calibri"/>
          <w:b w:val="0"/>
          <w:bCs w:val="0"/>
          <w:noProof w:val="0"/>
          <w:color w:val="000000" w:themeColor="text1" w:themeTint="FF" w:themeShade="FF"/>
          <w:sz w:val="22"/>
          <w:szCs w:val="22"/>
          <w:lang w:val="en-US"/>
        </w:rPr>
        <w:t xml:space="preserve">. Available at: </w:t>
      </w:r>
      <w:hyperlink r:id="Ra1e9bf117a144b15">
        <w:r w:rsidRPr="41A5DBDC" w:rsidR="17C88E82">
          <w:rPr>
            <w:rStyle w:val="Hyperlink"/>
            <w:rFonts w:ascii="Calibri" w:hAnsi="Calibri" w:eastAsia="Calibri" w:cs="Calibri"/>
            <w:b w:val="0"/>
            <w:bCs w:val="0"/>
            <w:noProof w:val="0"/>
            <w:color w:val="000000" w:themeColor="text1" w:themeTint="FF" w:themeShade="FF"/>
            <w:sz w:val="22"/>
            <w:szCs w:val="22"/>
            <w:lang w:val="en-US"/>
          </w:rPr>
          <w:t>https://unsplash.com/photos/RcxR1aLw8X0</w:t>
        </w:r>
      </w:hyperlink>
      <w:r w:rsidRPr="41A5DBDC" w:rsidR="17C88E82">
        <w:rPr>
          <w:rFonts w:ascii="Calibri" w:hAnsi="Calibri" w:eastAsia="Calibri" w:cs="Calibri"/>
          <w:b w:val="0"/>
          <w:bCs w:val="0"/>
          <w:noProof w:val="0"/>
          <w:color w:val="000000" w:themeColor="text1" w:themeTint="FF" w:themeShade="FF"/>
          <w:sz w:val="22"/>
          <w:szCs w:val="22"/>
          <w:lang w:val="en-US"/>
        </w:rPr>
        <w:t xml:space="preserve"> (Accessed: 8 May 2025).</w:t>
      </w:r>
    </w:p>
    <w:p xmlns:wp14="http://schemas.microsoft.com/office/word/2010/wordml" w:rsidP="41A5DBDC" wp14:paraId="2DD02973" wp14:textId="191A4A1A">
      <w:pPr>
        <w:pStyle w:val="ListParagraph"/>
        <w:numPr>
          <w:ilvl w:val="0"/>
          <w:numId w:val="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17C88E82">
        <w:rPr>
          <w:rFonts w:ascii="Calibri" w:hAnsi="Calibri" w:eastAsia="Calibri" w:cs="Calibri"/>
          <w:b w:val="0"/>
          <w:bCs w:val="0"/>
          <w:noProof w:val="0"/>
          <w:color w:val="000000" w:themeColor="text1" w:themeTint="FF" w:themeShade="FF"/>
          <w:sz w:val="22"/>
          <w:szCs w:val="22"/>
          <w:lang w:val="en-US"/>
        </w:rPr>
        <w:t>Myslowska</w:t>
      </w:r>
      <w:r w:rsidRPr="41A5DBDC" w:rsidR="17C88E82">
        <w:rPr>
          <w:rFonts w:ascii="Calibri" w:hAnsi="Calibri" w:eastAsia="Calibri" w:cs="Calibri"/>
          <w:b w:val="0"/>
          <w:bCs w:val="0"/>
          <w:noProof w:val="0"/>
          <w:color w:val="000000" w:themeColor="text1" w:themeTint="FF" w:themeShade="FF"/>
          <w:sz w:val="22"/>
          <w:szCs w:val="22"/>
          <w:lang w:val="en-US"/>
        </w:rPr>
        <w:t>-Kiczek, A. (n.d.)</w:t>
      </w:r>
      <w:r w:rsidRPr="41A5DBDC" w:rsidR="17C88E82">
        <w:rPr>
          <w:rFonts w:ascii="Calibri" w:hAnsi="Calibri" w:eastAsia="Calibri" w:cs="Calibri"/>
          <w:b w:val="0"/>
          <w:bCs w:val="0"/>
          <w:noProof w:val="0"/>
          <w:color w:val="000000" w:themeColor="text1" w:themeTint="FF" w:themeShade="FF"/>
          <w:sz w:val="22"/>
          <w:szCs w:val="22"/>
          <w:lang w:val="en-US"/>
        </w:rPr>
        <w:t xml:space="preserve"> </w:t>
      </w:r>
      <w:r w:rsidRPr="41A5DBDC" w:rsidR="17C88E82">
        <w:rPr>
          <w:rFonts w:ascii="Calibri" w:hAnsi="Calibri" w:eastAsia="Calibri" w:cs="Calibri"/>
          <w:b w:val="0"/>
          <w:bCs w:val="0"/>
          <w:i w:val="1"/>
          <w:iCs w:val="1"/>
          <w:noProof w:val="0"/>
          <w:color w:val="000000" w:themeColor="text1" w:themeTint="FF" w:themeShade="FF"/>
          <w:sz w:val="22"/>
          <w:szCs w:val="22"/>
          <w:lang w:val="en-US"/>
        </w:rPr>
        <w:t>Image title unknown</w:t>
      </w:r>
      <w:r w:rsidRPr="41A5DBDC" w:rsidR="17C88E82">
        <w:rPr>
          <w:rFonts w:ascii="Calibri" w:hAnsi="Calibri" w:eastAsia="Calibri" w:cs="Calibri"/>
          <w:b w:val="0"/>
          <w:bCs w:val="0"/>
          <w:noProof w:val="0"/>
          <w:color w:val="000000" w:themeColor="text1" w:themeTint="FF" w:themeShade="FF"/>
          <w:sz w:val="22"/>
          <w:szCs w:val="22"/>
          <w:lang w:val="en-US"/>
        </w:rPr>
        <w:t xml:space="preserve">. [Photograph] </w:t>
      </w:r>
      <w:r w:rsidRPr="41A5DBDC" w:rsidR="17C88E82">
        <w:rPr>
          <w:rFonts w:ascii="Calibri" w:hAnsi="Calibri" w:eastAsia="Calibri" w:cs="Calibri"/>
          <w:b w:val="0"/>
          <w:bCs w:val="0"/>
          <w:noProof w:val="0"/>
          <w:color w:val="000000" w:themeColor="text1" w:themeTint="FF" w:themeShade="FF"/>
          <w:sz w:val="22"/>
          <w:szCs w:val="22"/>
          <w:lang w:val="en-US"/>
        </w:rPr>
        <w:t>Unsplash</w:t>
      </w:r>
      <w:r w:rsidRPr="41A5DBDC" w:rsidR="17C88E82">
        <w:rPr>
          <w:rFonts w:ascii="Calibri" w:hAnsi="Calibri" w:eastAsia="Calibri" w:cs="Calibri"/>
          <w:b w:val="0"/>
          <w:bCs w:val="0"/>
          <w:noProof w:val="0"/>
          <w:color w:val="000000" w:themeColor="text1" w:themeTint="FF" w:themeShade="FF"/>
          <w:sz w:val="22"/>
          <w:szCs w:val="22"/>
          <w:lang w:val="en-US"/>
        </w:rPr>
        <w:t xml:space="preserve">. Available at: </w:t>
      </w:r>
      <w:hyperlink r:id="R1122f0e782f941d1">
        <w:r w:rsidRPr="41A5DBDC" w:rsidR="17C88E82">
          <w:rPr>
            <w:rStyle w:val="Hyperlink"/>
            <w:rFonts w:ascii="Calibri" w:hAnsi="Calibri" w:eastAsia="Calibri" w:cs="Calibri"/>
            <w:b w:val="0"/>
            <w:bCs w:val="0"/>
            <w:noProof w:val="0"/>
            <w:color w:val="000000" w:themeColor="text1" w:themeTint="FF" w:themeShade="FF"/>
            <w:sz w:val="22"/>
            <w:szCs w:val="22"/>
            <w:lang w:val="en-US"/>
          </w:rPr>
          <w:t>https://unsplash.com/photos/FVAqc34bYNI</w:t>
        </w:r>
      </w:hyperlink>
      <w:r w:rsidRPr="41A5DBDC" w:rsidR="17C88E82">
        <w:rPr>
          <w:rFonts w:ascii="Calibri" w:hAnsi="Calibri" w:eastAsia="Calibri" w:cs="Calibri"/>
          <w:b w:val="0"/>
          <w:bCs w:val="0"/>
          <w:noProof w:val="0"/>
          <w:color w:val="000000" w:themeColor="text1" w:themeTint="FF" w:themeShade="FF"/>
          <w:sz w:val="22"/>
          <w:szCs w:val="22"/>
          <w:lang w:val="en-US"/>
        </w:rPr>
        <w:t xml:space="preserve"> (Accessed: 8 May 2025).</w:t>
      </w:r>
    </w:p>
    <w:p xmlns:wp14="http://schemas.microsoft.com/office/word/2010/wordml" w:rsidP="41A5DBDC" wp14:paraId="36C6FB9E" wp14:textId="179C4EB6">
      <w:pPr>
        <w:pStyle w:val="ListParagraph"/>
        <w:numPr>
          <w:ilvl w:val="0"/>
          <w:numId w:val="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1A5DBDC" w:rsidR="17C88E82">
        <w:rPr>
          <w:rFonts w:ascii="Calibri" w:hAnsi="Calibri" w:eastAsia="Calibri" w:cs="Calibri"/>
          <w:b w:val="0"/>
          <w:bCs w:val="0"/>
          <w:noProof w:val="0"/>
          <w:color w:val="000000" w:themeColor="text1" w:themeTint="FF" w:themeShade="FF"/>
          <w:sz w:val="22"/>
          <w:szCs w:val="22"/>
          <w:lang w:val="en-US"/>
        </w:rPr>
        <w:t>Martin, N. (n.d.)</w:t>
      </w:r>
      <w:r w:rsidRPr="41A5DBDC" w:rsidR="17C88E82">
        <w:rPr>
          <w:rFonts w:ascii="Calibri" w:hAnsi="Calibri" w:eastAsia="Calibri" w:cs="Calibri"/>
          <w:b w:val="0"/>
          <w:bCs w:val="0"/>
          <w:noProof w:val="0"/>
          <w:color w:val="000000" w:themeColor="text1" w:themeTint="FF" w:themeShade="FF"/>
          <w:sz w:val="22"/>
          <w:szCs w:val="22"/>
          <w:lang w:val="en-US"/>
        </w:rPr>
        <w:t xml:space="preserve"> </w:t>
      </w:r>
      <w:r w:rsidRPr="41A5DBDC" w:rsidR="17C88E82">
        <w:rPr>
          <w:rFonts w:ascii="Calibri" w:hAnsi="Calibri" w:eastAsia="Calibri" w:cs="Calibri"/>
          <w:b w:val="0"/>
          <w:bCs w:val="0"/>
          <w:i w:val="1"/>
          <w:iCs w:val="1"/>
          <w:noProof w:val="0"/>
          <w:color w:val="000000" w:themeColor="text1" w:themeTint="FF" w:themeShade="FF"/>
          <w:sz w:val="22"/>
          <w:szCs w:val="22"/>
          <w:lang w:val="en-US"/>
        </w:rPr>
        <w:t>Image title unknown</w:t>
      </w:r>
      <w:r w:rsidRPr="41A5DBDC" w:rsidR="17C88E82">
        <w:rPr>
          <w:rFonts w:ascii="Calibri" w:hAnsi="Calibri" w:eastAsia="Calibri" w:cs="Calibri"/>
          <w:b w:val="0"/>
          <w:bCs w:val="0"/>
          <w:noProof w:val="0"/>
          <w:color w:val="000000" w:themeColor="text1" w:themeTint="FF" w:themeShade="FF"/>
          <w:sz w:val="22"/>
          <w:szCs w:val="22"/>
          <w:lang w:val="en-US"/>
        </w:rPr>
        <w:t xml:space="preserve">. [Photograph] </w:t>
      </w:r>
      <w:r w:rsidRPr="41A5DBDC" w:rsidR="17C88E82">
        <w:rPr>
          <w:rFonts w:ascii="Calibri" w:hAnsi="Calibri" w:eastAsia="Calibri" w:cs="Calibri"/>
          <w:b w:val="0"/>
          <w:bCs w:val="0"/>
          <w:noProof w:val="0"/>
          <w:color w:val="000000" w:themeColor="text1" w:themeTint="FF" w:themeShade="FF"/>
          <w:sz w:val="22"/>
          <w:szCs w:val="22"/>
          <w:lang w:val="en-US"/>
        </w:rPr>
        <w:t>Unsplash</w:t>
      </w:r>
      <w:r w:rsidRPr="41A5DBDC" w:rsidR="17C88E82">
        <w:rPr>
          <w:rFonts w:ascii="Calibri" w:hAnsi="Calibri" w:eastAsia="Calibri" w:cs="Calibri"/>
          <w:b w:val="0"/>
          <w:bCs w:val="0"/>
          <w:noProof w:val="0"/>
          <w:color w:val="000000" w:themeColor="text1" w:themeTint="FF" w:themeShade="FF"/>
          <w:sz w:val="22"/>
          <w:szCs w:val="22"/>
          <w:lang w:val="en-US"/>
        </w:rPr>
        <w:t xml:space="preserve">. Available at: </w:t>
      </w:r>
      <w:hyperlink r:id="R5105d409f347460b">
        <w:r w:rsidRPr="41A5DBDC" w:rsidR="17C88E82">
          <w:rPr>
            <w:rStyle w:val="Hyperlink"/>
            <w:rFonts w:ascii="Calibri" w:hAnsi="Calibri" w:eastAsia="Calibri" w:cs="Calibri"/>
            <w:b w:val="0"/>
            <w:bCs w:val="0"/>
            <w:noProof w:val="0"/>
            <w:color w:val="000000" w:themeColor="text1" w:themeTint="FF" w:themeShade="FF"/>
            <w:sz w:val="22"/>
            <w:szCs w:val="22"/>
            <w:lang w:val="en-US"/>
          </w:rPr>
          <w:t>https://unsplash.com/photos/W9aFjsyBpcc</w:t>
        </w:r>
      </w:hyperlink>
      <w:r w:rsidRPr="41A5DBDC" w:rsidR="17C88E82">
        <w:rPr>
          <w:rFonts w:ascii="Calibri" w:hAnsi="Calibri" w:eastAsia="Calibri" w:cs="Calibri"/>
          <w:b w:val="0"/>
          <w:bCs w:val="0"/>
          <w:noProof w:val="0"/>
          <w:color w:val="000000" w:themeColor="text1" w:themeTint="FF" w:themeShade="FF"/>
          <w:sz w:val="22"/>
          <w:szCs w:val="22"/>
          <w:lang w:val="en-US"/>
        </w:rPr>
        <w:t xml:space="preserve"> (Accessed: 8 May 2025).</w:t>
      </w:r>
    </w:p>
    <w:p xmlns:wp14="http://schemas.microsoft.com/office/word/2010/wordml" w:rsidP="41A5DBDC" wp14:paraId="639AADCC" wp14:textId="6E09A0BE">
      <w:pPr>
        <w:pStyle w:val="Normal"/>
        <w:spacing w:before="240" w:beforeAutospacing="off" w:after="240" w:afterAutospacing="off"/>
        <w:rPr>
          <w:rFonts w:ascii="Calibri" w:hAnsi="Calibri" w:eastAsia="Calibri" w:cs="Calibri"/>
          <w:noProof w:val="0"/>
          <w:color w:val="000000" w:themeColor="text1" w:themeTint="FF" w:themeShade="FF"/>
          <w:sz w:val="22"/>
          <w:szCs w:val="22"/>
          <w:lang w:val="en-US"/>
        </w:rPr>
      </w:pPr>
    </w:p>
    <w:p xmlns:wp14="http://schemas.microsoft.com/office/word/2010/wordml" w:rsidP="41A5DBDC" wp14:paraId="2C078E63" wp14:textId="12E6E1D0">
      <w:pPr>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3jXqOAVqWKVSe" int2:id="93gmsGC4">
      <int2:state int2:type="AugLoop_Text_Critique" int2:value="Rejected"/>
    </int2:textHash>
    <int2:textHash int2:hashCode="XSUiEPxXFZ9tOg" int2:id="YkVemF6R">
      <int2:state int2:type="AugLoop_Text_Critique" int2:value="Rejected"/>
    </int2:textHash>
    <int2:textHash int2:hashCode="W5bShoaTi60UHL" int2:id="RC0jzfaD">
      <int2:state int2:type="AugLoop_Text_Critique" int2:value="Rejected"/>
    </int2:textHash>
    <int2:textHash int2:hashCode="FPRZ1yFnCPrzsl" int2:id="keRRgdXs">
      <int2:state int2:type="AugLoop_Text_Critique" int2:value="Rejected"/>
    </int2:textHash>
    <int2:textHash int2:hashCode="jf+rJqVlrR1FG/" int2:id="ueC3B6QX">
      <int2:state int2:type="AugLoop_Text_Critique" int2:value="Rejected"/>
    </int2:textHash>
    <int2:textHash int2:hashCode="nRSox3TdiEm2GZ" int2:id="RS4o82GK">
      <int2:state int2:type="AugLoop_Text_Critique" int2:value="Rejected"/>
    </int2:textHash>
    <int2:textHash int2:hashCode="yaWwJfACeVnw69" int2:id="YU4x8tym">
      <int2:state int2:type="AugLoop_Text_Critique" int2:value="Rejected"/>
    </int2:textHash>
    <int2:textHash int2:hashCode="PLZtS9B8ew8ND3" int2:id="9WnYFHIi">
      <int2:state int2:type="AugLoop_Text_Critique" int2:value="Rejected"/>
    </int2:textHash>
    <int2:textHash int2:hashCode="pa0eajZGbSVG4t" int2:id="gDVtcrkg">
      <int2:state int2:type="AugLoop_Text_Critique" int2:value="Rejected"/>
    </int2:textHash>
    <int2:bookmark int2:bookmarkName="_Int_7fliELjT" int2:invalidationBookmarkName="" int2:hashCode="0r9N4V1MrBraY/" int2:id="kxTOjRks">
      <int2:state int2:type="AugLoop_Text_Critique" int2:value="Rejected"/>
    </int2:bookmark>
    <int2:bookmark int2:bookmarkName="_Int_86EctPHH" int2:invalidationBookmarkName="" int2:hashCode="BkYDTsQHJzBr3g" int2:id="oYRGDaON">
      <int2:state int2:type="AugLoop_Text_Critique" int2:value="Rejected"/>
    </int2:bookmark>
    <int2:bookmark int2:bookmarkName="_Int_HaZuc8qC" int2:invalidationBookmarkName="" int2:hashCode="5vhtmScQnaJPkw" int2:id="GMARoPyF">
      <int2:state int2:type="AugLoop_Text_Critique" int2:value="Rejected"/>
    </int2:bookmark>
    <int2:bookmark int2:bookmarkName="_Int_ev4IPW1d" int2:invalidationBookmarkName="" int2:hashCode="HJ2a+IP0XYD27/" int2:id="8BoJJK4a">
      <int2:state int2:type="AugLoop_Text_Critique" int2:value="Rejected"/>
    </int2:bookmark>
    <int2:bookmark int2:bookmarkName="_Int_vtSV4CHS" int2:invalidationBookmarkName="" int2:hashCode="IZzb/dsbNDKuN1" int2:id="Yjmnw9U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38ff3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1f6c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b381c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8C8C5E"/>
    <w:rsid w:val="005849C4"/>
    <w:rsid w:val="0302CA57"/>
    <w:rsid w:val="078C8C5E"/>
    <w:rsid w:val="07BEA4E7"/>
    <w:rsid w:val="0C056B58"/>
    <w:rsid w:val="0CF6C424"/>
    <w:rsid w:val="0D50751D"/>
    <w:rsid w:val="0D6486CC"/>
    <w:rsid w:val="0E73A361"/>
    <w:rsid w:val="103531C3"/>
    <w:rsid w:val="142C342A"/>
    <w:rsid w:val="16D36DA9"/>
    <w:rsid w:val="17C88E82"/>
    <w:rsid w:val="1835C43D"/>
    <w:rsid w:val="2522D206"/>
    <w:rsid w:val="28F9681F"/>
    <w:rsid w:val="2AF05238"/>
    <w:rsid w:val="2CC794A7"/>
    <w:rsid w:val="35FB7F32"/>
    <w:rsid w:val="3D8F401C"/>
    <w:rsid w:val="412FF36E"/>
    <w:rsid w:val="41A5DBDC"/>
    <w:rsid w:val="42AC5CE2"/>
    <w:rsid w:val="431BF0AB"/>
    <w:rsid w:val="44F8E3CE"/>
    <w:rsid w:val="4781D638"/>
    <w:rsid w:val="59B1535C"/>
    <w:rsid w:val="5D9A45D9"/>
    <w:rsid w:val="5FD90BBC"/>
    <w:rsid w:val="7096D538"/>
    <w:rsid w:val="70CED424"/>
    <w:rsid w:val="72C63369"/>
    <w:rsid w:val="7D2C31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C8C5E"/>
  <w15:chartTrackingRefBased/>
  <w15:docId w15:val="{892D1C57-D6D3-46F8-911E-B11E89495A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1A5DBDC"/>
    <w:rPr>
      <w:color w:val="467886"/>
      <w:u w:val="single"/>
    </w:rPr>
  </w:style>
  <w:style w:type="paragraph" w:styleId="ListParagraph">
    <w:uiPriority w:val="34"/>
    <w:name w:val="List Paragraph"/>
    <w:basedOn w:val="Normal"/>
    <w:qFormat/>
    <w:rsid w:val="41A5DBD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publications/early-years-foundation-stage-framework--2" TargetMode="External" Id="Rc997e4c71ffd4867" /><Relationship Type="http://schemas.openxmlformats.org/officeDocument/2006/relationships/hyperlink" Target="https://www.autism.org.uk/advice-and-guidance/what-is-autism" TargetMode="External" Id="R7e11325454034b2e" /><Relationship Type="http://schemas.openxmlformats.org/officeDocument/2006/relationships/hyperlink" Target="https://www.nhs.uk/conditions/autism/getting-diagnosed/" TargetMode="External" Id="R29f038388d1e475d" /><Relationship Type="http://schemas.openxmlformats.org/officeDocument/2006/relationships/hyperlink" Target="https://unsplash.com/photos/VbsDJOVq4sA" TargetMode="External" Id="R6e0bfa2d906f489e" /><Relationship Type="http://schemas.openxmlformats.org/officeDocument/2006/relationships/hyperlink" Target="https://unsplash.com/photos/RcxR1aLw8X0" TargetMode="External" Id="Ra1e9bf117a144b15" /><Relationship Type="http://schemas.openxmlformats.org/officeDocument/2006/relationships/hyperlink" Target="https://unsplash.com/photos/FVAqc34bYNI" TargetMode="External" Id="R1122f0e782f941d1" /><Relationship Type="http://schemas.openxmlformats.org/officeDocument/2006/relationships/hyperlink" Target="https://unsplash.com/photos/W9aFjsyBpcc" TargetMode="External" Id="R5105d409f347460b" /><Relationship Type="http://schemas.microsoft.com/office/2020/10/relationships/intelligence" Target="intelligence2.xml" Id="Re8edf9634c8148e4" /><Relationship Type="http://schemas.openxmlformats.org/officeDocument/2006/relationships/numbering" Target="numbering.xml" Id="R914a28e15d3d40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2025-05-15T21:36:53.1473928Z</dcterms:created>
  <dcterms:modified xsi:type="dcterms:W3CDTF">2025-05-18T22:01:57.3212605Z</dcterms:modified>
  <dc:creator>Ridwaan Ahmed (2316325)</dc:creator>
  <lastModifiedBy>Ridwaan Ahmed (2316325)</lastModifiedBy>
</coreProperties>
</file>