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A576B" w:rsidRPr="001C3D6E" w:rsidRDefault="00BA576B" w:rsidP="001C3D6E">
      <w:pPr>
        <w:spacing w:line="480" w:lineRule="auto"/>
        <w:jc w:val="both"/>
        <w:rPr>
          <w:rFonts w:ascii="Arial" w:hAnsi="Arial" w:cs="Arial"/>
          <w:sz w:val="72"/>
          <w:szCs w:val="72"/>
          <w:shd w:val="clear" w:color="auto" w:fill="FFFFFF"/>
        </w:rPr>
      </w:pPr>
    </w:p>
    <w:p w:rsidR="00BA576B" w:rsidRPr="001C3D6E" w:rsidRDefault="00BA576B" w:rsidP="001C3D6E">
      <w:pPr>
        <w:spacing w:line="480" w:lineRule="auto"/>
        <w:jc w:val="both"/>
        <w:rPr>
          <w:rFonts w:ascii="Arial" w:hAnsi="Arial" w:cs="Arial"/>
          <w:sz w:val="72"/>
          <w:szCs w:val="72"/>
          <w:shd w:val="clear" w:color="auto" w:fill="FFFFFF"/>
        </w:rPr>
      </w:pPr>
    </w:p>
    <w:p w:rsidR="00BA576B" w:rsidRPr="001C3D6E" w:rsidRDefault="00BA576B" w:rsidP="001C3D6E">
      <w:pPr>
        <w:spacing w:line="480" w:lineRule="auto"/>
        <w:jc w:val="both"/>
        <w:rPr>
          <w:rFonts w:ascii="Arial" w:hAnsi="Arial" w:cs="Arial"/>
          <w:sz w:val="72"/>
          <w:szCs w:val="72"/>
          <w:shd w:val="clear" w:color="auto" w:fill="FFFFFF"/>
        </w:rPr>
      </w:pPr>
    </w:p>
    <w:p w:rsidR="003573ED" w:rsidRDefault="00BA576B" w:rsidP="001C3D6E">
      <w:pPr>
        <w:pStyle w:val="Heading1"/>
        <w:spacing w:line="480" w:lineRule="auto"/>
        <w:jc w:val="both"/>
        <w:rPr>
          <w:rFonts w:ascii="Arial" w:hAnsi="Arial" w:cs="Arial"/>
          <w:b w:val="0"/>
          <w:shd w:val="clear" w:color="auto" w:fill="FFFFFF"/>
        </w:rPr>
      </w:pPr>
      <w:r w:rsidRPr="001C3D6E">
        <w:rPr>
          <w:rFonts w:ascii="Arial" w:hAnsi="Arial" w:cs="Arial"/>
          <w:b w:val="0"/>
          <w:shd w:val="clear" w:color="auto" w:fill="FFFFFF"/>
        </w:rPr>
        <w:t>Accounting fundamental</w:t>
      </w:r>
      <w:r w:rsidR="00CC492A">
        <w:rPr>
          <w:rFonts w:ascii="Arial" w:hAnsi="Arial" w:cs="Arial"/>
          <w:b w:val="0"/>
          <w:shd w:val="clear" w:color="auto" w:fill="FFFFFF"/>
        </w:rPr>
        <w:t>s</w:t>
      </w:r>
    </w:p>
    <w:p w:rsidR="00145456" w:rsidRDefault="00145456" w:rsidP="00145456"/>
    <w:p w:rsidR="00145456" w:rsidRDefault="00145456" w:rsidP="00145456"/>
    <w:p w:rsidR="00145456" w:rsidRDefault="00145456" w:rsidP="00145456"/>
    <w:p w:rsidR="00145456" w:rsidRDefault="00145456" w:rsidP="00145456">
      <w:r>
        <w:t xml:space="preserve">                                                       </w:t>
      </w:r>
      <w:proofErr w:type="spellStart"/>
      <w:r>
        <w:t>Konstantina</w:t>
      </w:r>
      <w:proofErr w:type="spellEnd"/>
      <w:r>
        <w:t xml:space="preserve"> </w:t>
      </w:r>
      <w:proofErr w:type="spellStart"/>
      <w:r>
        <w:t>Malamova</w:t>
      </w:r>
      <w:proofErr w:type="spellEnd"/>
      <w:r>
        <w:t xml:space="preserve"> </w:t>
      </w:r>
    </w:p>
    <w:p w:rsidR="00145456" w:rsidRDefault="00145456" w:rsidP="00145456"/>
    <w:p w:rsidR="00145456" w:rsidRDefault="00145456" w:rsidP="00145456">
      <w:r>
        <w:t xml:space="preserve">                                     LCBB4001</w:t>
      </w:r>
      <w:bookmarkStart w:id="0" w:name="_GoBack"/>
      <w:bookmarkEnd w:id="0"/>
    </w:p>
    <w:p w:rsidR="00145456" w:rsidRDefault="00145456" w:rsidP="00145456"/>
    <w:p w:rsidR="00145456" w:rsidRDefault="00145456" w:rsidP="00145456">
      <w:r>
        <w:t xml:space="preserve">                                     BA Business Management, Term 2 Group 1</w:t>
      </w:r>
    </w:p>
    <w:p w:rsidR="00145456" w:rsidRDefault="00145456" w:rsidP="00145456"/>
    <w:p w:rsidR="00145456" w:rsidRPr="00145456" w:rsidRDefault="00145456" w:rsidP="00145456">
      <w:r>
        <w:t xml:space="preserve">                                     Student </w:t>
      </w:r>
      <w:proofErr w:type="gramStart"/>
      <w:r>
        <w:t>ID :</w:t>
      </w:r>
      <w:proofErr w:type="gramEnd"/>
      <w:r>
        <w:t xml:space="preserve"> 2020492</w:t>
      </w:r>
    </w:p>
    <w:p w:rsidR="00BA576B" w:rsidRPr="001C3D6E" w:rsidRDefault="00BA576B" w:rsidP="001C3D6E">
      <w:pPr>
        <w:spacing w:line="480" w:lineRule="auto"/>
        <w:jc w:val="both"/>
        <w:rPr>
          <w:rFonts w:ascii="Arial" w:hAnsi="Arial" w:cs="Arial"/>
          <w:sz w:val="72"/>
          <w:szCs w:val="72"/>
          <w:shd w:val="clear" w:color="auto" w:fill="FFFFFF"/>
        </w:rPr>
      </w:pPr>
    </w:p>
    <w:p w:rsidR="00BA576B" w:rsidRPr="001C3D6E" w:rsidRDefault="00BA576B" w:rsidP="001C3D6E">
      <w:pPr>
        <w:spacing w:line="480" w:lineRule="auto"/>
        <w:jc w:val="both"/>
        <w:rPr>
          <w:rFonts w:ascii="Arial" w:hAnsi="Arial" w:cs="Arial"/>
          <w:sz w:val="72"/>
          <w:szCs w:val="72"/>
          <w:shd w:val="clear" w:color="auto" w:fill="FFFFFF"/>
        </w:rPr>
      </w:pPr>
    </w:p>
    <w:p w:rsidR="00BA576B" w:rsidRPr="001C3D6E" w:rsidRDefault="00BA576B" w:rsidP="001C3D6E">
      <w:pPr>
        <w:spacing w:line="480" w:lineRule="auto"/>
        <w:jc w:val="both"/>
        <w:rPr>
          <w:rFonts w:ascii="Arial" w:hAnsi="Arial" w:cs="Arial"/>
          <w:sz w:val="72"/>
          <w:szCs w:val="72"/>
          <w:shd w:val="clear" w:color="auto" w:fill="FFFFFF"/>
        </w:rPr>
      </w:pPr>
    </w:p>
    <w:p w:rsidR="00BA576B" w:rsidRPr="001C3D6E" w:rsidRDefault="00BA576B" w:rsidP="001C3D6E">
      <w:pPr>
        <w:spacing w:line="480" w:lineRule="auto"/>
        <w:jc w:val="both"/>
        <w:rPr>
          <w:rFonts w:ascii="Arial" w:hAnsi="Arial" w:cs="Arial"/>
          <w:sz w:val="72"/>
          <w:szCs w:val="72"/>
          <w:shd w:val="clear" w:color="auto" w:fill="FFFFFF"/>
        </w:rPr>
      </w:pPr>
    </w:p>
    <w:p w:rsidR="00D20C1A" w:rsidRPr="001C3D6E" w:rsidRDefault="00D20C1A" w:rsidP="001C3D6E">
      <w:pPr>
        <w:pStyle w:val="Heading1"/>
        <w:spacing w:line="480" w:lineRule="auto"/>
        <w:jc w:val="both"/>
        <w:rPr>
          <w:rFonts w:ascii="Arial" w:hAnsi="Arial" w:cs="Arial"/>
          <w:b w:val="0"/>
          <w:shd w:val="clear" w:color="auto" w:fill="FFFFFF"/>
        </w:rPr>
        <w:sectPr w:rsidR="00D20C1A" w:rsidRPr="001C3D6E" w:rsidSect="004944F6">
          <w:footerReference w:type="default" r:id="rId9"/>
          <w:pgSz w:w="12240" w:h="15840"/>
          <w:pgMar w:top="1440" w:right="1440" w:bottom="1440" w:left="1440" w:header="720" w:footer="720" w:gutter="0"/>
          <w:cols w:space="720"/>
          <w:docGrid w:linePitch="360"/>
        </w:sectPr>
      </w:pPr>
    </w:p>
    <w:sdt>
      <w:sdtPr>
        <w:rPr>
          <w:rFonts w:ascii="Arial" w:eastAsiaTheme="minorEastAsia" w:hAnsi="Arial" w:cs="Arial"/>
          <w:b w:val="0"/>
          <w:bCs w:val="0"/>
          <w:color w:val="auto"/>
          <w:sz w:val="22"/>
          <w:szCs w:val="22"/>
          <w:lang w:val="en-GB"/>
        </w:rPr>
        <w:id w:val="22283137"/>
        <w:docPartObj>
          <w:docPartGallery w:val="Table of Contents"/>
          <w:docPartUnique/>
        </w:docPartObj>
      </w:sdtPr>
      <w:sdtEndPr>
        <w:rPr>
          <w:lang w:val="en-US"/>
        </w:rPr>
      </w:sdtEndPr>
      <w:sdtContent>
        <w:p w:rsidR="00D20C1A" w:rsidRPr="001C3D6E" w:rsidRDefault="00D20C1A" w:rsidP="001C3D6E">
          <w:pPr>
            <w:pStyle w:val="TOCHeading"/>
            <w:spacing w:line="480" w:lineRule="auto"/>
            <w:jc w:val="both"/>
            <w:rPr>
              <w:rFonts w:ascii="Arial" w:hAnsi="Arial" w:cs="Arial"/>
              <w:b w:val="0"/>
              <w:color w:val="auto"/>
            </w:rPr>
          </w:pPr>
          <w:r w:rsidRPr="001C3D6E">
            <w:rPr>
              <w:rFonts w:ascii="Arial" w:hAnsi="Arial" w:cs="Arial"/>
              <w:b w:val="0"/>
              <w:color w:val="auto"/>
            </w:rPr>
            <w:t>Table of Contents</w:t>
          </w:r>
        </w:p>
        <w:p w:rsidR="00D20C1A" w:rsidRPr="001C3D6E" w:rsidRDefault="00B20174" w:rsidP="001C3D6E">
          <w:pPr>
            <w:pStyle w:val="TOC1"/>
            <w:spacing w:line="480" w:lineRule="auto"/>
            <w:jc w:val="both"/>
            <w:rPr>
              <w:rFonts w:ascii="Arial" w:eastAsiaTheme="minorEastAsia" w:hAnsi="Arial" w:cs="Arial"/>
              <w:noProof/>
            </w:rPr>
          </w:pPr>
          <w:r w:rsidRPr="001C3D6E">
            <w:rPr>
              <w:rFonts w:ascii="Arial" w:hAnsi="Arial" w:cs="Arial"/>
            </w:rPr>
            <w:fldChar w:fldCharType="begin"/>
          </w:r>
          <w:r w:rsidR="00D20C1A" w:rsidRPr="001C3D6E">
            <w:rPr>
              <w:rFonts w:ascii="Arial" w:hAnsi="Arial" w:cs="Arial"/>
            </w:rPr>
            <w:instrText xml:space="preserve"> TOC \o "1-3" \h \z \u </w:instrText>
          </w:r>
          <w:r w:rsidRPr="001C3D6E">
            <w:rPr>
              <w:rFonts w:ascii="Arial" w:hAnsi="Arial" w:cs="Arial"/>
            </w:rPr>
            <w:fldChar w:fldCharType="separate"/>
          </w:r>
          <w:hyperlink w:anchor="_Toc81253711" w:history="1">
            <w:r w:rsidR="00D20C1A" w:rsidRPr="001C3D6E">
              <w:rPr>
                <w:rStyle w:val="Hyperlink"/>
                <w:rFonts w:ascii="Arial" w:hAnsi="Arial" w:cs="Arial"/>
                <w:noProof/>
                <w:shd w:val="clear" w:color="auto" w:fill="FFFFFF"/>
              </w:rPr>
              <w:t>Introduction</w:t>
            </w:r>
            <w:r w:rsidR="00D20C1A" w:rsidRPr="001C3D6E">
              <w:rPr>
                <w:rFonts w:ascii="Arial" w:hAnsi="Arial" w:cs="Arial"/>
                <w:noProof/>
                <w:webHidden/>
              </w:rPr>
              <w:tab/>
            </w:r>
            <w:r w:rsidRPr="001C3D6E">
              <w:rPr>
                <w:rFonts w:ascii="Arial" w:hAnsi="Arial" w:cs="Arial"/>
                <w:noProof/>
                <w:webHidden/>
              </w:rPr>
              <w:fldChar w:fldCharType="begin"/>
            </w:r>
            <w:r w:rsidR="00D20C1A" w:rsidRPr="001C3D6E">
              <w:rPr>
                <w:rFonts w:ascii="Arial" w:hAnsi="Arial" w:cs="Arial"/>
                <w:noProof/>
                <w:webHidden/>
              </w:rPr>
              <w:instrText xml:space="preserve"> PAGEREF _Toc81253711 \h </w:instrText>
            </w:r>
            <w:r w:rsidRPr="001C3D6E">
              <w:rPr>
                <w:rFonts w:ascii="Arial" w:hAnsi="Arial" w:cs="Arial"/>
                <w:noProof/>
                <w:webHidden/>
              </w:rPr>
            </w:r>
            <w:r w:rsidRPr="001C3D6E">
              <w:rPr>
                <w:rFonts w:ascii="Arial" w:hAnsi="Arial" w:cs="Arial"/>
                <w:noProof/>
                <w:webHidden/>
              </w:rPr>
              <w:fldChar w:fldCharType="separate"/>
            </w:r>
            <w:r w:rsidR="00D20C1A" w:rsidRPr="001C3D6E">
              <w:rPr>
                <w:rFonts w:ascii="Arial" w:hAnsi="Arial" w:cs="Arial"/>
                <w:noProof/>
                <w:webHidden/>
              </w:rPr>
              <w:t>3</w:t>
            </w:r>
            <w:r w:rsidRPr="001C3D6E">
              <w:rPr>
                <w:rFonts w:ascii="Arial" w:hAnsi="Arial" w:cs="Arial"/>
                <w:noProof/>
                <w:webHidden/>
              </w:rPr>
              <w:fldChar w:fldCharType="end"/>
            </w:r>
          </w:hyperlink>
        </w:p>
        <w:p w:rsidR="00D20C1A" w:rsidRPr="001C3D6E" w:rsidRDefault="00682C79" w:rsidP="001C3D6E">
          <w:pPr>
            <w:pStyle w:val="TOC1"/>
            <w:spacing w:line="480" w:lineRule="auto"/>
            <w:jc w:val="both"/>
            <w:rPr>
              <w:rFonts w:ascii="Arial" w:eastAsiaTheme="minorEastAsia" w:hAnsi="Arial" w:cs="Arial"/>
              <w:noProof/>
            </w:rPr>
          </w:pPr>
          <w:hyperlink w:anchor="_Toc81253712" w:history="1">
            <w:r w:rsidR="00D20C1A" w:rsidRPr="001C3D6E">
              <w:rPr>
                <w:rStyle w:val="Hyperlink"/>
                <w:rFonts w:ascii="Arial" w:hAnsi="Arial" w:cs="Arial"/>
                <w:noProof/>
              </w:rPr>
              <w:t>Question 1</w:t>
            </w:r>
            <w:r w:rsidR="00D20C1A" w:rsidRPr="001C3D6E">
              <w:rPr>
                <w:rFonts w:ascii="Arial" w:hAnsi="Arial" w:cs="Arial"/>
                <w:noProof/>
                <w:webHidden/>
              </w:rPr>
              <w:tab/>
            </w:r>
            <w:r w:rsidR="00B20174" w:rsidRPr="001C3D6E">
              <w:rPr>
                <w:rFonts w:ascii="Arial" w:hAnsi="Arial" w:cs="Arial"/>
                <w:noProof/>
                <w:webHidden/>
              </w:rPr>
              <w:fldChar w:fldCharType="begin"/>
            </w:r>
            <w:r w:rsidR="00D20C1A" w:rsidRPr="001C3D6E">
              <w:rPr>
                <w:rFonts w:ascii="Arial" w:hAnsi="Arial" w:cs="Arial"/>
                <w:noProof/>
                <w:webHidden/>
              </w:rPr>
              <w:instrText xml:space="preserve"> PAGEREF _Toc81253712 \h </w:instrText>
            </w:r>
            <w:r w:rsidR="00B20174" w:rsidRPr="001C3D6E">
              <w:rPr>
                <w:rFonts w:ascii="Arial" w:hAnsi="Arial" w:cs="Arial"/>
                <w:noProof/>
                <w:webHidden/>
              </w:rPr>
            </w:r>
            <w:r w:rsidR="00B20174" w:rsidRPr="001C3D6E">
              <w:rPr>
                <w:rFonts w:ascii="Arial" w:hAnsi="Arial" w:cs="Arial"/>
                <w:noProof/>
                <w:webHidden/>
              </w:rPr>
              <w:fldChar w:fldCharType="separate"/>
            </w:r>
            <w:r w:rsidR="00D20C1A" w:rsidRPr="001C3D6E">
              <w:rPr>
                <w:rFonts w:ascii="Arial" w:hAnsi="Arial" w:cs="Arial"/>
                <w:noProof/>
                <w:webHidden/>
              </w:rPr>
              <w:t>4</w:t>
            </w:r>
            <w:r w:rsidR="00B20174" w:rsidRPr="001C3D6E">
              <w:rPr>
                <w:rFonts w:ascii="Arial" w:hAnsi="Arial" w:cs="Arial"/>
                <w:noProof/>
                <w:webHidden/>
              </w:rPr>
              <w:fldChar w:fldCharType="end"/>
            </w:r>
          </w:hyperlink>
        </w:p>
        <w:p w:rsidR="00D20C1A" w:rsidRPr="001C3D6E" w:rsidRDefault="00682C79" w:rsidP="001C3D6E">
          <w:pPr>
            <w:pStyle w:val="TOC2"/>
            <w:tabs>
              <w:tab w:val="right" w:leader="dot" w:pos="9350"/>
            </w:tabs>
            <w:spacing w:line="480" w:lineRule="auto"/>
            <w:jc w:val="both"/>
            <w:rPr>
              <w:rFonts w:ascii="Arial" w:hAnsi="Arial" w:cs="Arial"/>
              <w:noProof/>
            </w:rPr>
          </w:pPr>
          <w:hyperlink w:anchor="_Toc81253713" w:history="1">
            <w:r w:rsidR="00D20C1A" w:rsidRPr="001C3D6E">
              <w:rPr>
                <w:rStyle w:val="Hyperlink"/>
                <w:rFonts w:ascii="Arial" w:eastAsiaTheme="minorHAnsi" w:hAnsi="Arial" w:cs="Arial"/>
                <w:noProof/>
              </w:rPr>
              <w:t>Prepare a Profit and Loss statement for the year ended 31st December 2020 for Kedison PLC and a statement of financial position as at that date</w:t>
            </w:r>
            <w:r w:rsidR="00D20C1A" w:rsidRPr="001C3D6E">
              <w:rPr>
                <w:rFonts w:ascii="Arial" w:hAnsi="Arial" w:cs="Arial"/>
                <w:noProof/>
                <w:webHidden/>
              </w:rPr>
              <w:tab/>
            </w:r>
            <w:r w:rsidR="00B20174" w:rsidRPr="001C3D6E">
              <w:rPr>
                <w:rFonts w:ascii="Arial" w:hAnsi="Arial" w:cs="Arial"/>
                <w:noProof/>
                <w:webHidden/>
              </w:rPr>
              <w:fldChar w:fldCharType="begin"/>
            </w:r>
            <w:r w:rsidR="00D20C1A" w:rsidRPr="001C3D6E">
              <w:rPr>
                <w:rFonts w:ascii="Arial" w:hAnsi="Arial" w:cs="Arial"/>
                <w:noProof/>
                <w:webHidden/>
              </w:rPr>
              <w:instrText xml:space="preserve"> PAGEREF _Toc81253713 \h </w:instrText>
            </w:r>
            <w:r w:rsidR="00B20174" w:rsidRPr="001C3D6E">
              <w:rPr>
                <w:rFonts w:ascii="Arial" w:hAnsi="Arial" w:cs="Arial"/>
                <w:noProof/>
                <w:webHidden/>
              </w:rPr>
            </w:r>
            <w:r w:rsidR="00B20174" w:rsidRPr="001C3D6E">
              <w:rPr>
                <w:rFonts w:ascii="Arial" w:hAnsi="Arial" w:cs="Arial"/>
                <w:noProof/>
                <w:webHidden/>
              </w:rPr>
              <w:fldChar w:fldCharType="separate"/>
            </w:r>
            <w:r w:rsidR="00D20C1A" w:rsidRPr="001C3D6E">
              <w:rPr>
                <w:rFonts w:ascii="Arial" w:hAnsi="Arial" w:cs="Arial"/>
                <w:noProof/>
                <w:webHidden/>
              </w:rPr>
              <w:t>4</w:t>
            </w:r>
            <w:r w:rsidR="00B20174" w:rsidRPr="001C3D6E">
              <w:rPr>
                <w:rFonts w:ascii="Arial" w:hAnsi="Arial" w:cs="Arial"/>
                <w:noProof/>
                <w:webHidden/>
              </w:rPr>
              <w:fldChar w:fldCharType="end"/>
            </w:r>
          </w:hyperlink>
        </w:p>
        <w:p w:rsidR="00D20C1A" w:rsidRPr="001C3D6E" w:rsidRDefault="00682C79" w:rsidP="001C3D6E">
          <w:pPr>
            <w:pStyle w:val="TOC2"/>
            <w:tabs>
              <w:tab w:val="right" w:leader="dot" w:pos="9350"/>
            </w:tabs>
            <w:spacing w:line="480" w:lineRule="auto"/>
            <w:jc w:val="both"/>
            <w:rPr>
              <w:rFonts w:ascii="Arial" w:hAnsi="Arial" w:cs="Arial"/>
              <w:noProof/>
            </w:rPr>
          </w:pPr>
          <w:hyperlink w:anchor="_Toc81253714" w:history="1">
            <w:r w:rsidR="00D20C1A" w:rsidRPr="001C3D6E">
              <w:rPr>
                <w:rStyle w:val="Hyperlink"/>
                <w:rFonts w:ascii="Arial" w:eastAsiaTheme="minorHAnsi" w:hAnsi="Arial" w:cs="Arial"/>
                <w:noProof/>
              </w:rPr>
              <w:t>Why does the statement of financial position balance</w:t>
            </w:r>
            <w:r w:rsidR="00D20C1A" w:rsidRPr="001C3D6E">
              <w:rPr>
                <w:rFonts w:ascii="Arial" w:hAnsi="Arial" w:cs="Arial"/>
                <w:noProof/>
                <w:webHidden/>
              </w:rPr>
              <w:tab/>
            </w:r>
            <w:r w:rsidR="00B20174" w:rsidRPr="001C3D6E">
              <w:rPr>
                <w:rFonts w:ascii="Arial" w:hAnsi="Arial" w:cs="Arial"/>
                <w:noProof/>
                <w:webHidden/>
              </w:rPr>
              <w:fldChar w:fldCharType="begin"/>
            </w:r>
            <w:r w:rsidR="00D20C1A" w:rsidRPr="001C3D6E">
              <w:rPr>
                <w:rFonts w:ascii="Arial" w:hAnsi="Arial" w:cs="Arial"/>
                <w:noProof/>
                <w:webHidden/>
              </w:rPr>
              <w:instrText xml:space="preserve"> PAGEREF _Toc81253714 \h </w:instrText>
            </w:r>
            <w:r w:rsidR="00B20174" w:rsidRPr="001C3D6E">
              <w:rPr>
                <w:rFonts w:ascii="Arial" w:hAnsi="Arial" w:cs="Arial"/>
                <w:noProof/>
                <w:webHidden/>
              </w:rPr>
            </w:r>
            <w:r w:rsidR="00B20174" w:rsidRPr="001C3D6E">
              <w:rPr>
                <w:rFonts w:ascii="Arial" w:hAnsi="Arial" w:cs="Arial"/>
                <w:noProof/>
                <w:webHidden/>
              </w:rPr>
              <w:fldChar w:fldCharType="separate"/>
            </w:r>
            <w:r w:rsidR="00D20C1A" w:rsidRPr="001C3D6E">
              <w:rPr>
                <w:rFonts w:ascii="Arial" w:hAnsi="Arial" w:cs="Arial"/>
                <w:noProof/>
                <w:webHidden/>
              </w:rPr>
              <w:t>6</w:t>
            </w:r>
            <w:r w:rsidR="00B20174" w:rsidRPr="001C3D6E">
              <w:rPr>
                <w:rFonts w:ascii="Arial" w:hAnsi="Arial" w:cs="Arial"/>
                <w:noProof/>
                <w:webHidden/>
              </w:rPr>
              <w:fldChar w:fldCharType="end"/>
            </w:r>
          </w:hyperlink>
        </w:p>
        <w:p w:rsidR="00D20C1A" w:rsidRPr="001C3D6E" w:rsidRDefault="00682C79" w:rsidP="001C3D6E">
          <w:pPr>
            <w:pStyle w:val="TOC1"/>
            <w:spacing w:line="480" w:lineRule="auto"/>
            <w:jc w:val="both"/>
            <w:rPr>
              <w:rFonts w:ascii="Arial" w:eastAsiaTheme="minorEastAsia" w:hAnsi="Arial" w:cs="Arial"/>
              <w:noProof/>
            </w:rPr>
          </w:pPr>
          <w:hyperlink w:anchor="_Toc81253715" w:history="1">
            <w:r w:rsidR="00D20C1A" w:rsidRPr="001C3D6E">
              <w:rPr>
                <w:rStyle w:val="Hyperlink"/>
                <w:rFonts w:ascii="Arial" w:hAnsi="Arial" w:cs="Arial"/>
                <w:noProof/>
              </w:rPr>
              <w:t>Question 2</w:t>
            </w:r>
            <w:r w:rsidR="00D20C1A" w:rsidRPr="001C3D6E">
              <w:rPr>
                <w:rFonts w:ascii="Arial" w:hAnsi="Arial" w:cs="Arial"/>
                <w:noProof/>
                <w:webHidden/>
              </w:rPr>
              <w:tab/>
            </w:r>
            <w:r w:rsidR="00B20174" w:rsidRPr="001C3D6E">
              <w:rPr>
                <w:rFonts w:ascii="Arial" w:hAnsi="Arial" w:cs="Arial"/>
                <w:noProof/>
                <w:webHidden/>
              </w:rPr>
              <w:fldChar w:fldCharType="begin"/>
            </w:r>
            <w:r w:rsidR="00D20C1A" w:rsidRPr="001C3D6E">
              <w:rPr>
                <w:rFonts w:ascii="Arial" w:hAnsi="Arial" w:cs="Arial"/>
                <w:noProof/>
                <w:webHidden/>
              </w:rPr>
              <w:instrText xml:space="preserve"> PAGEREF _Toc81253715 \h </w:instrText>
            </w:r>
            <w:r w:rsidR="00B20174" w:rsidRPr="001C3D6E">
              <w:rPr>
                <w:rFonts w:ascii="Arial" w:hAnsi="Arial" w:cs="Arial"/>
                <w:noProof/>
                <w:webHidden/>
              </w:rPr>
            </w:r>
            <w:r w:rsidR="00B20174" w:rsidRPr="001C3D6E">
              <w:rPr>
                <w:rFonts w:ascii="Arial" w:hAnsi="Arial" w:cs="Arial"/>
                <w:noProof/>
                <w:webHidden/>
              </w:rPr>
              <w:fldChar w:fldCharType="separate"/>
            </w:r>
            <w:r w:rsidR="00D20C1A" w:rsidRPr="001C3D6E">
              <w:rPr>
                <w:rFonts w:ascii="Arial" w:hAnsi="Arial" w:cs="Arial"/>
                <w:noProof/>
                <w:webHidden/>
              </w:rPr>
              <w:t>9</w:t>
            </w:r>
            <w:r w:rsidR="00B20174" w:rsidRPr="001C3D6E">
              <w:rPr>
                <w:rFonts w:ascii="Arial" w:hAnsi="Arial" w:cs="Arial"/>
                <w:noProof/>
                <w:webHidden/>
              </w:rPr>
              <w:fldChar w:fldCharType="end"/>
            </w:r>
          </w:hyperlink>
        </w:p>
        <w:p w:rsidR="00D20C1A" w:rsidRPr="001C3D6E" w:rsidRDefault="00682C79" w:rsidP="001C3D6E">
          <w:pPr>
            <w:pStyle w:val="TOC2"/>
            <w:tabs>
              <w:tab w:val="right" w:leader="dot" w:pos="9350"/>
            </w:tabs>
            <w:spacing w:line="480" w:lineRule="auto"/>
            <w:jc w:val="both"/>
            <w:rPr>
              <w:rFonts w:ascii="Arial" w:hAnsi="Arial" w:cs="Arial"/>
              <w:noProof/>
            </w:rPr>
          </w:pPr>
          <w:hyperlink w:anchor="_Toc81253716" w:history="1">
            <w:r w:rsidR="00D20C1A" w:rsidRPr="001C3D6E">
              <w:rPr>
                <w:rStyle w:val="Hyperlink"/>
                <w:rFonts w:ascii="Arial" w:eastAsiaTheme="minorHAnsi" w:hAnsi="Arial" w:cs="Arial"/>
                <w:noProof/>
              </w:rPr>
              <w:t>Calculate the following ratios for Chocco plc for 2020 and 2019</w:t>
            </w:r>
            <w:r w:rsidR="00D20C1A" w:rsidRPr="001C3D6E">
              <w:rPr>
                <w:rFonts w:ascii="Arial" w:hAnsi="Arial" w:cs="Arial"/>
                <w:noProof/>
                <w:webHidden/>
              </w:rPr>
              <w:tab/>
            </w:r>
            <w:r w:rsidR="00B20174" w:rsidRPr="001C3D6E">
              <w:rPr>
                <w:rFonts w:ascii="Arial" w:hAnsi="Arial" w:cs="Arial"/>
                <w:noProof/>
                <w:webHidden/>
              </w:rPr>
              <w:fldChar w:fldCharType="begin"/>
            </w:r>
            <w:r w:rsidR="00D20C1A" w:rsidRPr="001C3D6E">
              <w:rPr>
                <w:rFonts w:ascii="Arial" w:hAnsi="Arial" w:cs="Arial"/>
                <w:noProof/>
                <w:webHidden/>
              </w:rPr>
              <w:instrText xml:space="preserve"> PAGEREF _Toc81253716 \h </w:instrText>
            </w:r>
            <w:r w:rsidR="00B20174" w:rsidRPr="001C3D6E">
              <w:rPr>
                <w:rFonts w:ascii="Arial" w:hAnsi="Arial" w:cs="Arial"/>
                <w:noProof/>
                <w:webHidden/>
              </w:rPr>
            </w:r>
            <w:r w:rsidR="00B20174" w:rsidRPr="001C3D6E">
              <w:rPr>
                <w:rFonts w:ascii="Arial" w:hAnsi="Arial" w:cs="Arial"/>
                <w:noProof/>
                <w:webHidden/>
              </w:rPr>
              <w:fldChar w:fldCharType="separate"/>
            </w:r>
            <w:r w:rsidR="00D20C1A" w:rsidRPr="001C3D6E">
              <w:rPr>
                <w:rFonts w:ascii="Arial" w:hAnsi="Arial" w:cs="Arial"/>
                <w:noProof/>
                <w:webHidden/>
              </w:rPr>
              <w:t>9</w:t>
            </w:r>
            <w:r w:rsidR="00B20174" w:rsidRPr="001C3D6E">
              <w:rPr>
                <w:rFonts w:ascii="Arial" w:hAnsi="Arial" w:cs="Arial"/>
                <w:noProof/>
                <w:webHidden/>
              </w:rPr>
              <w:fldChar w:fldCharType="end"/>
            </w:r>
          </w:hyperlink>
        </w:p>
        <w:p w:rsidR="00D20C1A" w:rsidRPr="001C3D6E" w:rsidRDefault="00682C79" w:rsidP="001C3D6E">
          <w:pPr>
            <w:pStyle w:val="TOC2"/>
            <w:tabs>
              <w:tab w:val="right" w:leader="dot" w:pos="9350"/>
            </w:tabs>
            <w:spacing w:line="480" w:lineRule="auto"/>
            <w:jc w:val="both"/>
            <w:rPr>
              <w:rFonts w:ascii="Arial" w:hAnsi="Arial" w:cs="Arial"/>
              <w:noProof/>
            </w:rPr>
          </w:pPr>
          <w:hyperlink w:anchor="_Toc81253717" w:history="1">
            <w:r w:rsidR="00D20C1A" w:rsidRPr="001C3D6E">
              <w:rPr>
                <w:rStyle w:val="Hyperlink"/>
                <w:rFonts w:ascii="Arial" w:eastAsiaTheme="minorHAnsi" w:hAnsi="Arial" w:cs="Arial"/>
                <w:noProof/>
              </w:rPr>
              <w:t>Using the information in the financial statements and the ratios you have calculated, comment on the financial performance and position of Chocco plc</w:t>
            </w:r>
            <w:r w:rsidR="00D20C1A" w:rsidRPr="001C3D6E">
              <w:rPr>
                <w:rFonts w:ascii="Arial" w:hAnsi="Arial" w:cs="Arial"/>
                <w:noProof/>
                <w:webHidden/>
              </w:rPr>
              <w:tab/>
            </w:r>
            <w:r w:rsidR="00B20174" w:rsidRPr="001C3D6E">
              <w:rPr>
                <w:rFonts w:ascii="Arial" w:hAnsi="Arial" w:cs="Arial"/>
                <w:noProof/>
                <w:webHidden/>
              </w:rPr>
              <w:fldChar w:fldCharType="begin"/>
            </w:r>
            <w:r w:rsidR="00D20C1A" w:rsidRPr="001C3D6E">
              <w:rPr>
                <w:rFonts w:ascii="Arial" w:hAnsi="Arial" w:cs="Arial"/>
                <w:noProof/>
                <w:webHidden/>
              </w:rPr>
              <w:instrText xml:space="preserve"> PAGEREF _Toc81253717 \h </w:instrText>
            </w:r>
            <w:r w:rsidR="00B20174" w:rsidRPr="001C3D6E">
              <w:rPr>
                <w:rFonts w:ascii="Arial" w:hAnsi="Arial" w:cs="Arial"/>
                <w:noProof/>
                <w:webHidden/>
              </w:rPr>
            </w:r>
            <w:r w:rsidR="00B20174" w:rsidRPr="001C3D6E">
              <w:rPr>
                <w:rFonts w:ascii="Arial" w:hAnsi="Arial" w:cs="Arial"/>
                <w:noProof/>
                <w:webHidden/>
              </w:rPr>
              <w:fldChar w:fldCharType="separate"/>
            </w:r>
            <w:r w:rsidR="00D20C1A" w:rsidRPr="001C3D6E">
              <w:rPr>
                <w:rFonts w:ascii="Arial" w:hAnsi="Arial" w:cs="Arial"/>
                <w:noProof/>
                <w:webHidden/>
              </w:rPr>
              <w:t>12</w:t>
            </w:r>
            <w:r w:rsidR="00B20174" w:rsidRPr="001C3D6E">
              <w:rPr>
                <w:rFonts w:ascii="Arial" w:hAnsi="Arial" w:cs="Arial"/>
                <w:noProof/>
                <w:webHidden/>
              </w:rPr>
              <w:fldChar w:fldCharType="end"/>
            </w:r>
          </w:hyperlink>
        </w:p>
        <w:p w:rsidR="00D20C1A" w:rsidRPr="001C3D6E" w:rsidRDefault="00682C79" w:rsidP="001C3D6E">
          <w:pPr>
            <w:pStyle w:val="TOC1"/>
            <w:spacing w:line="480" w:lineRule="auto"/>
            <w:jc w:val="both"/>
            <w:rPr>
              <w:rFonts w:ascii="Arial" w:eastAsiaTheme="minorEastAsia" w:hAnsi="Arial" w:cs="Arial"/>
              <w:noProof/>
            </w:rPr>
          </w:pPr>
          <w:hyperlink w:anchor="_Toc81253718" w:history="1">
            <w:r w:rsidR="00D20C1A" w:rsidRPr="001C3D6E">
              <w:rPr>
                <w:rStyle w:val="Hyperlink"/>
                <w:rFonts w:ascii="Arial" w:hAnsi="Arial" w:cs="Arial"/>
                <w:noProof/>
                <w:shd w:val="clear" w:color="auto" w:fill="FFFFFF"/>
              </w:rPr>
              <w:t>Conclusion</w:t>
            </w:r>
            <w:r w:rsidR="00D20C1A" w:rsidRPr="001C3D6E">
              <w:rPr>
                <w:rFonts w:ascii="Arial" w:hAnsi="Arial" w:cs="Arial"/>
                <w:noProof/>
                <w:webHidden/>
              </w:rPr>
              <w:tab/>
            </w:r>
            <w:r w:rsidR="00B20174" w:rsidRPr="001C3D6E">
              <w:rPr>
                <w:rFonts w:ascii="Arial" w:hAnsi="Arial" w:cs="Arial"/>
                <w:noProof/>
                <w:webHidden/>
              </w:rPr>
              <w:fldChar w:fldCharType="begin"/>
            </w:r>
            <w:r w:rsidR="00D20C1A" w:rsidRPr="001C3D6E">
              <w:rPr>
                <w:rFonts w:ascii="Arial" w:hAnsi="Arial" w:cs="Arial"/>
                <w:noProof/>
                <w:webHidden/>
              </w:rPr>
              <w:instrText xml:space="preserve"> PAGEREF _Toc81253718 \h </w:instrText>
            </w:r>
            <w:r w:rsidR="00B20174" w:rsidRPr="001C3D6E">
              <w:rPr>
                <w:rFonts w:ascii="Arial" w:hAnsi="Arial" w:cs="Arial"/>
                <w:noProof/>
                <w:webHidden/>
              </w:rPr>
            </w:r>
            <w:r w:rsidR="00B20174" w:rsidRPr="001C3D6E">
              <w:rPr>
                <w:rFonts w:ascii="Arial" w:hAnsi="Arial" w:cs="Arial"/>
                <w:noProof/>
                <w:webHidden/>
              </w:rPr>
              <w:fldChar w:fldCharType="separate"/>
            </w:r>
            <w:r w:rsidR="00D20C1A" w:rsidRPr="001C3D6E">
              <w:rPr>
                <w:rFonts w:ascii="Arial" w:hAnsi="Arial" w:cs="Arial"/>
                <w:noProof/>
                <w:webHidden/>
              </w:rPr>
              <w:t>15</w:t>
            </w:r>
            <w:r w:rsidR="00B20174" w:rsidRPr="001C3D6E">
              <w:rPr>
                <w:rFonts w:ascii="Arial" w:hAnsi="Arial" w:cs="Arial"/>
                <w:noProof/>
                <w:webHidden/>
              </w:rPr>
              <w:fldChar w:fldCharType="end"/>
            </w:r>
          </w:hyperlink>
        </w:p>
        <w:p w:rsidR="00D20C1A" w:rsidRPr="001C3D6E" w:rsidRDefault="00682C79" w:rsidP="001C3D6E">
          <w:pPr>
            <w:pStyle w:val="TOC1"/>
            <w:spacing w:line="480" w:lineRule="auto"/>
            <w:jc w:val="both"/>
            <w:rPr>
              <w:rFonts w:ascii="Arial" w:eastAsiaTheme="minorEastAsia" w:hAnsi="Arial" w:cs="Arial"/>
              <w:noProof/>
            </w:rPr>
          </w:pPr>
          <w:hyperlink w:anchor="_Toc81253719" w:history="1">
            <w:r w:rsidR="00D20C1A" w:rsidRPr="001C3D6E">
              <w:rPr>
                <w:rStyle w:val="Hyperlink"/>
                <w:rFonts w:ascii="Arial" w:hAnsi="Arial" w:cs="Arial"/>
                <w:noProof/>
              </w:rPr>
              <w:t>References</w:t>
            </w:r>
            <w:r w:rsidR="00D20C1A" w:rsidRPr="001C3D6E">
              <w:rPr>
                <w:rFonts w:ascii="Arial" w:hAnsi="Arial" w:cs="Arial"/>
                <w:noProof/>
                <w:webHidden/>
              </w:rPr>
              <w:tab/>
            </w:r>
            <w:r w:rsidR="00B20174" w:rsidRPr="001C3D6E">
              <w:rPr>
                <w:rFonts w:ascii="Arial" w:hAnsi="Arial" w:cs="Arial"/>
                <w:noProof/>
                <w:webHidden/>
              </w:rPr>
              <w:fldChar w:fldCharType="begin"/>
            </w:r>
            <w:r w:rsidR="00D20C1A" w:rsidRPr="001C3D6E">
              <w:rPr>
                <w:rFonts w:ascii="Arial" w:hAnsi="Arial" w:cs="Arial"/>
                <w:noProof/>
                <w:webHidden/>
              </w:rPr>
              <w:instrText xml:space="preserve"> PAGEREF _Toc81253719 \h </w:instrText>
            </w:r>
            <w:r w:rsidR="00B20174" w:rsidRPr="001C3D6E">
              <w:rPr>
                <w:rFonts w:ascii="Arial" w:hAnsi="Arial" w:cs="Arial"/>
                <w:noProof/>
                <w:webHidden/>
              </w:rPr>
            </w:r>
            <w:r w:rsidR="00B20174" w:rsidRPr="001C3D6E">
              <w:rPr>
                <w:rFonts w:ascii="Arial" w:hAnsi="Arial" w:cs="Arial"/>
                <w:noProof/>
                <w:webHidden/>
              </w:rPr>
              <w:fldChar w:fldCharType="separate"/>
            </w:r>
            <w:r w:rsidR="00D20C1A" w:rsidRPr="001C3D6E">
              <w:rPr>
                <w:rFonts w:ascii="Arial" w:hAnsi="Arial" w:cs="Arial"/>
                <w:noProof/>
                <w:webHidden/>
              </w:rPr>
              <w:t>16</w:t>
            </w:r>
            <w:r w:rsidR="00B20174" w:rsidRPr="001C3D6E">
              <w:rPr>
                <w:rFonts w:ascii="Arial" w:hAnsi="Arial" w:cs="Arial"/>
                <w:noProof/>
                <w:webHidden/>
              </w:rPr>
              <w:fldChar w:fldCharType="end"/>
            </w:r>
          </w:hyperlink>
        </w:p>
        <w:p w:rsidR="00D20C1A" w:rsidRPr="001C3D6E" w:rsidRDefault="00B20174" w:rsidP="001C3D6E">
          <w:pPr>
            <w:spacing w:line="480" w:lineRule="auto"/>
            <w:jc w:val="both"/>
            <w:rPr>
              <w:rFonts w:ascii="Arial" w:hAnsi="Arial" w:cs="Arial"/>
            </w:rPr>
          </w:pPr>
          <w:r w:rsidRPr="001C3D6E">
            <w:rPr>
              <w:rFonts w:ascii="Arial" w:hAnsi="Arial" w:cs="Arial"/>
            </w:rPr>
            <w:fldChar w:fldCharType="end"/>
          </w:r>
        </w:p>
      </w:sdtContent>
    </w:sdt>
    <w:p w:rsidR="00D20C1A" w:rsidRPr="001C3D6E" w:rsidRDefault="00D20C1A" w:rsidP="001C3D6E">
      <w:pPr>
        <w:pStyle w:val="Heading1"/>
        <w:spacing w:line="480" w:lineRule="auto"/>
        <w:jc w:val="both"/>
        <w:rPr>
          <w:rFonts w:ascii="Arial" w:hAnsi="Arial" w:cs="Arial"/>
          <w:b w:val="0"/>
          <w:shd w:val="clear" w:color="auto" w:fill="FFFFFF"/>
        </w:rPr>
        <w:sectPr w:rsidR="00D20C1A" w:rsidRPr="001C3D6E" w:rsidSect="004944F6">
          <w:pgSz w:w="12240" w:h="15840"/>
          <w:pgMar w:top="1440" w:right="1440" w:bottom="1440" w:left="1440" w:header="720" w:footer="720" w:gutter="0"/>
          <w:cols w:space="720"/>
          <w:docGrid w:linePitch="360"/>
        </w:sectPr>
      </w:pPr>
    </w:p>
    <w:p w:rsidR="00BA576B" w:rsidRPr="001C3D6E" w:rsidRDefault="00BA576B" w:rsidP="001C3D6E">
      <w:pPr>
        <w:pStyle w:val="Heading1"/>
        <w:spacing w:line="480" w:lineRule="auto"/>
        <w:jc w:val="both"/>
        <w:rPr>
          <w:rFonts w:ascii="Arial" w:hAnsi="Arial" w:cs="Arial"/>
          <w:b w:val="0"/>
          <w:shd w:val="clear" w:color="auto" w:fill="FFFFFF"/>
        </w:rPr>
      </w:pPr>
      <w:bookmarkStart w:id="1" w:name="_Toc81253711"/>
      <w:r w:rsidRPr="001C3D6E">
        <w:rPr>
          <w:rFonts w:ascii="Arial" w:hAnsi="Arial" w:cs="Arial"/>
          <w:b w:val="0"/>
          <w:shd w:val="clear" w:color="auto" w:fill="FFFFFF"/>
        </w:rPr>
        <w:lastRenderedPageBreak/>
        <w:t>Introduction</w:t>
      </w:r>
      <w:bookmarkEnd w:id="1"/>
    </w:p>
    <w:p w:rsidR="00BA576B" w:rsidRPr="001C3D6E" w:rsidRDefault="00596B6D" w:rsidP="001C3D6E">
      <w:pPr>
        <w:spacing w:line="480" w:lineRule="auto"/>
        <w:jc w:val="both"/>
        <w:rPr>
          <w:rFonts w:ascii="Arial" w:hAnsi="Arial" w:cs="Arial"/>
        </w:rPr>
      </w:pPr>
      <w:r w:rsidRPr="001C3D6E">
        <w:rPr>
          <w:rFonts w:ascii="Arial" w:hAnsi="Arial" w:cs="Arial"/>
        </w:rPr>
        <w:t>The current report explores the fundamental terms of fin</w:t>
      </w:r>
      <w:r w:rsidR="00CC492A">
        <w:rPr>
          <w:rFonts w:ascii="Arial" w:hAnsi="Arial" w:cs="Arial"/>
        </w:rPr>
        <w:t>ancial accounting which support</w:t>
      </w:r>
      <w:r w:rsidRPr="001C3D6E">
        <w:rPr>
          <w:rFonts w:ascii="Arial" w:hAnsi="Arial" w:cs="Arial"/>
        </w:rPr>
        <w:t xml:space="preserve"> the different </w:t>
      </w:r>
      <w:proofErr w:type="spellStart"/>
      <w:r w:rsidRPr="001C3D6E">
        <w:rPr>
          <w:rFonts w:ascii="Arial" w:hAnsi="Arial" w:cs="Arial"/>
        </w:rPr>
        <w:t>organisation</w:t>
      </w:r>
      <w:proofErr w:type="spellEnd"/>
      <w:r w:rsidRPr="001C3D6E">
        <w:rPr>
          <w:rFonts w:ascii="Arial" w:hAnsi="Arial" w:cs="Arial"/>
        </w:rPr>
        <w:t xml:space="preserve"> in estimating the financial position and financial performance for specific time period. The financial ratios are calculated in the current report on the basis of financial statements and balance sheet for analysing the financial wealth of an organisation and current assets and liabilities of the organisation. Financial statements </w:t>
      </w:r>
      <w:r w:rsidR="00B268D7" w:rsidRPr="001C3D6E">
        <w:rPr>
          <w:rFonts w:ascii="Arial" w:hAnsi="Arial" w:cs="Arial"/>
        </w:rPr>
        <w:t xml:space="preserve">and a statement of financial position </w:t>
      </w:r>
      <w:r w:rsidRPr="001C3D6E">
        <w:rPr>
          <w:rFonts w:ascii="Arial" w:hAnsi="Arial" w:cs="Arial"/>
        </w:rPr>
        <w:t xml:space="preserve">for the business </w:t>
      </w:r>
      <w:proofErr w:type="spellStart"/>
      <w:r w:rsidRPr="001C3D6E">
        <w:rPr>
          <w:rFonts w:ascii="Arial" w:hAnsi="Arial" w:cs="Arial"/>
        </w:rPr>
        <w:t>organisation</w:t>
      </w:r>
      <w:proofErr w:type="spellEnd"/>
      <w:r w:rsidRPr="001C3D6E">
        <w:rPr>
          <w:rFonts w:ascii="Arial" w:hAnsi="Arial" w:cs="Arial"/>
        </w:rPr>
        <w:t xml:space="preserve"> </w:t>
      </w:r>
      <w:proofErr w:type="spellStart"/>
      <w:r w:rsidRPr="001C3D6E">
        <w:rPr>
          <w:rFonts w:ascii="Arial" w:hAnsi="Arial" w:cs="Arial"/>
        </w:rPr>
        <w:t>Kedison</w:t>
      </w:r>
      <w:proofErr w:type="spellEnd"/>
      <w:r w:rsidRPr="001C3D6E">
        <w:rPr>
          <w:rFonts w:ascii="Arial" w:hAnsi="Arial" w:cs="Arial"/>
        </w:rPr>
        <w:t xml:space="preserve"> </w:t>
      </w:r>
      <w:proofErr w:type="spellStart"/>
      <w:r w:rsidRPr="001C3D6E">
        <w:rPr>
          <w:rFonts w:ascii="Arial" w:hAnsi="Arial" w:cs="Arial"/>
        </w:rPr>
        <w:t>plc</w:t>
      </w:r>
      <w:proofErr w:type="spellEnd"/>
      <w:r w:rsidRPr="001C3D6E">
        <w:rPr>
          <w:rFonts w:ascii="Arial" w:hAnsi="Arial" w:cs="Arial"/>
        </w:rPr>
        <w:t xml:space="preserve"> </w:t>
      </w:r>
      <w:r w:rsidR="00B268D7" w:rsidRPr="001C3D6E">
        <w:rPr>
          <w:rFonts w:ascii="Arial" w:hAnsi="Arial" w:cs="Arial"/>
        </w:rPr>
        <w:t xml:space="preserve">for current </w:t>
      </w:r>
      <w:r w:rsidR="00801269" w:rsidRPr="001C3D6E">
        <w:rPr>
          <w:rFonts w:ascii="Arial" w:hAnsi="Arial" w:cs="Arial"/>
        </w:rPr>
        <w:t xml:space="preserve">year is prepared to estimate the organisation assets and liabilities. </w:t>
      </w:r>
    </w:p>
    <w:p w:rsidR="000E35E9" w:rsidRPr="001C3D6E" w:rsidRDefault="000E35E9" w:rsidP="001C3D6E">
      <w:pPr>
        <w:spacing w:line="480" w:lineRule="auto"/>
        <w:jc w:val="both"/>
        <w:rPr>
          <w:rFonts w:ascii="Arial" w:hAnsi="Arial" w:cs="Arial"/>
        </w:rPr>
      </w:pPr>
    </w:p>
    <w:p w:rsidR="000E35E9" w:rsidRPr="001C3D6E" w:rsidRDefault="000E35E9" w:rsidP="001C3D6E">
      <w:pPr>
        <w:spacing w:line="480" w:lineRule="auto"/>
        <w:jc w:val="both"/>
        <w:rPr>
          <w:rFonts w:ascii="Arial" w:hAnsi="Arial" w:cs="Arial"/>
        </w:rPr>
      </w:pPr>
    </w:p>
    <w:p w:rsidR="000E35E9" w:rsidRPr="001C3D6E" w:rsidRDefault="000E35E9" w:rsidP="001C3D6E">
      <w:pPr>
        <w:spacing w:line="480" w:lineRule="auto"/>
        <w:jc w:val="both"/>
        <w:rPr>
          <w:rFonts w:ascii="Arial" w:hAnsi="Arial" w:cs="Arial"/>
        </w:rPr>
      </w:pPr>
    </w:p>
    <w:p w:rsidR="000E35E9" w:rsidRPr="001C3D6E" w:rsidRDefault="000E35E9" w:rsidP="001C3D6E">
      <w:pPr>
        <w:spacing w:line="480" w:lineRule="auto"/>
        <w:jc w:val="both"/>
        <w:rPr>
          <w:rFonts w:ascii="Arial" w:hAnsi="Arial" w:cs="Arial"/>
        </w:rPr>
      </w:pPr>
    </w:p>
    <w:p w:rsidR="000E35E9" w:rsidRPr="001C3D6E" w:rsidRDefault="000E35E9" w:rsidP="001C3D6E">
      <w:pPr>
        <w:spacing w:line="480" w:lineRule="auto"/>
        <w:jc w:val="both"/>
        <w:rPr>
          <w:rFonts w:ascii="Arial" w:hAnsi="Arial" w:cs="Arial"/>
        </w:rPr>
      </w:pPr>
    </w:p>
    <w:p w:rsidR="000E35E9" w:rsidRPr="001C3D6E" w:rsidRDefault="000E35E9" w:rsidP="001C3D6E">
      <w:pPr>
        <w:spacing w:line="480" w:lineRule="auto"/>
        <w:jc w:val="both"/>
        <w:rPr>
          <w:rFonts w:ascii="Arial" w:hAnsi="Arial" w:cs="Arial"/>
        </w:rPr>
      </w:pPr>
    </w:p>
    <w:p w:rsidR="000E35E9" w:rsidRPr="001C3D6E" w:rsidRDefault="000E35E9" w:rsidP="001C3D6E">
      <w:pPr>
        <w:spacing w:line="480" w:lineRule="auto"/>
        <w:jc w:val="both"/>
        <w:rPr>
          <w:rFonts w:ascii="Arial" w:hAnsi="Arial" w:cs="Arial"/>
        </w:rPr>
      </w:pPr>
    </w:p>
    <w:p w:rsidR="000E35E9" w:rsidRPr="001C3D6E" w:rsidRDefault="000E35E9" w:rsidP="001C3D6E">
      <w:pPr>
        <w:spacing w:line="480" w:lineRule="auto"/>
        <w:jc w:val="both"/>
        <w:rPr>
          <w:rFonts w:ascii="Arial" w:hAnsi="Arial" w:cs="Arial"/>
        </w:rPr>
      </w:pPr>
    </w:p>
    <w:p w:rsidR="000E35E9" w:rsidRPr="001C3D6E" w:rsidRDefault="000E35E9" w:rsidP="001C3D6E">
      <w:pPr>
        <w:spacing w:line="480" w:lineRule="auto"/>
        <w:jc w:val="both"/>
        <w:rPr>
          <w:rFonts w:ascii="Arial" w:hAnsi="Arial" w:cs="Arial"/>
        </w:rPr>
      </w:pPr>
    </w:p>
    <w:p w:rsidR="000E35E9" w:rsidRPr="001C3D6E" w:rsidRDefault="000E35E9" w:rsidP="001C3D6E">
      <w:pPr>
        <w:spacing w:line="480" w:lineRule="auto"/>
        <w:jc w:val="both"/>
        <w:rPr>
          <w:rFonts w:ascii="Arial" w:hAnsi="Arial" w:cs="Arial"/>
        </w:rPr>
      </w:pPr>
    </w:p>
    <w:p w:rsidR="000E35E9" w:rsidRPr="001C3D6E" w:rsidRDefault="000E35E9" w:rsidP="001C3D6E">
      <w:pPr>
        <w:spacing w:line="480" w:lineRule="auto"/>
        <w:jc w:val="both"/>
        <w:rPr>
          <w:rFonts w:ascii="Arial" w:hAnsi="Arial" w:cs="Arial"/>
        </w:rPr>
      </w:pPr>
    </w:p>
    <w:p w:rsidR="000E35E9" w:rsidRPr="001C3D6E" w:rsidRDefault="000E35E9" w:rsidP="001C3D6E">
      <w:pPr>
        <w:spacing w:line="480" w:lineRule="auto"/>
        <w:jc w:val="both"/>
        <w:rPr>
          <w:rFonts w:ascii="Arial" w:hAnsi="Arial" w:cs="Arial"/>
        </w:rPr>
      </w:pPr>
    </w:p>
    <w:p w:rsidR="000E35E9" w:rsidRPr="001C3D6E" w:rsidRDefault="000E35E9" w:rsidP="001C3D6E">
      <w:pPr>
        <w:spacing w:line="480" w:lineRule="auto"/>
        <w:jc w:val="both"/>
        <w:rPr>
          <w:rFonts w:ascii="Arial" w:hAnsi="Arial" w:cs="Arial"/>
        </w:rPr>
      </w:pPr>
    </w:p>
    <w:p w:rsidR="000E35E9" w:rsidRPr="001C3D6E" w:rsidRDefault="000E35E9" w:rsidP="001C3D6E">
      <w:pPr>
        <w:spacing w:line="480" w:lineRule="auto"/>
        <w:jc w:val="both"/>
        <w:rPr>
          <w:rFonts w:ascii="Arial" w:hAnsi="Arial" w:cs="Arial"/>
        </w:rPr>
      </w:pPr>
    </w:p>
    <w:p w:rsidR="000E35E9" w:rsidRPr="001C3D6E" w:rsidRDefault="000E35E9" w:rsidP="001C3D6E">
      <w:pPr>
        <w:spacing w:line="480" w:lineRule="auto"/>
        <w:jc w:val="both"/>
        <w:rPr>
          <w:rFonts w:ascii="Arial" w:hAnsi="Arial" w:cs="Arial"/>
        </w:rPr>
      </w:pPr>
    </w:p>
    <w:p w:rsidR="000E35E9" w:rsidRPr="001C3D6E" w:rsidRDefault="000E35E9" w:rsidP="001C3D6E">
      <w:pPr>
        <w:pStyle w:val="Heading1"/>
        <w:spacing w:line="480" w:lineRule="auto"/>
        <w:jc w:val="both"/>
        <w:rPr>
          <w:rFonts w:ascii="Arial" w:hAnsi="Arial" w:cs="Arial"/>
          <w:b w:val="0"/>
        </w:rPr>
      </w:pPr>
      <w:bookmarkStart w:id="2" w:name="_Toc81253712"/>
      <w:r w:rsidRPr="001C3D6E">
        <w:rPr>
          <w:rFonts w:ascii="Arial" w:hAnsi="Arial" w:cs="Arial"/>
          <w:b w:val="0"/>
        </w:rPr>
        <w:lastRenderedPageBreak/>
        <w:t>Question 1</w:t>
      </w:r>
      <w:bookmarkEnd w:id="2"/>
    </w:p>
    <w:p w:rsidR="000E35E9" w:rsidRPr="001C3D6E" w:rsidRDefault="000E35E9" w:rsidP="001C3D6E">
      <w:pPr>
        <w:pStyle w:val="Heading2"/>
        <w:spacing w:line="480" w:lineRule="auto"/>
        <w:jc w:val="both"/>
        <w:rPr>
          <w:rFonts w:ascii="Arial" w:eastAsiaTheme="minorHAnsi" w:hAnsi="Arial" w:cs="Arial"/>
        </w:rPr>
      </w:pPr>
      <w:bookmarkStart w:id="3" w:name="_Toc81253713"/>
      <w:r w:rsidRPr="001C3D6E">
        <w:rPr>
          <w:rFonts w:ascii="Arial" w:eastAsiaTheme="minorHAnsi" w:hAnsi="Arial" w:cs="Arial"/>
        </w:rPr>
        <w:t>Prepare a Profit and Loss statement for the year ended 31</w:t>
      </w:r>
      <w:r w:rsidRPr="001C3D6E">
        <w:rPr>
          <w:rFonts w:ascii="Arial" w:eastAsiaTheme="minorHAnsi" w:hAnsi="Arial" w:cs="Arial"/>
          <w:sz w:val="13"/>
          <w:szCs w:val="13"/>
        </w:rPr>
        <w:t xml:space="preserve">st </w:t>
      </w:r>
      <w:r w:rsidRPr="001C3D6E">
        <w:rPr>
          <w:rFonts w:ascii="Arial" w:eastAsiaTheme="minorHAnsi" w:hAnsi="Arial" w:cs="Arial"/>
        </w:rPr>
        <w:t xml:space="preserve">December 2020 for </w:t>
      </w:r>
      <w:proofErr w:type="spellStart"/>
      <w:r w:rsidRPr="001C3D6E">
        <w:rPr>
          <w:rFonts w:ascii="Arial" w:eastAsiaTheme="minorHAnsi" w:hAnsi="Arial" w:cs="Arial"/>
        </w:rPr>
        <w:t>Kedison</w:t>
      </w:r>
      <w:proofErr w:type="spellEnd"/>
      <w:r w:rsidRPr="001C3D6E">
        <w:rPr>
          <w:rFonts w:ascii="Arial" w:eastAsiaTheme="minorHAnsi" w:hAnsi="Arial" w:cs="Arial"/>
        </w:rPr>
        <w:t xml:space="preserve"> PLC and a statement of financial position as at that date</w:t>
      </w:r>
      <w:bookmarkEnd w:id="3"/>
    </w:p>
    <w:p w:rsidR="00ED65F6" w:rsidRPr="001C3D6E" w:rsidRDefault="00ED65F6" w:rsidP="001C3D6E">
      <w:pPr>
        <w:spacing w:line="480" w:lineRule="auto"/>
        <w:jc w:val="both"/>
        <w:rPr>
          <w:rFonts w:ascii="Arial" w:hAnsi="Arial" w:cs="Arial"/>
        </w:rPr>
      </w:pPr>
      <w:r w:rsidRPr="001C3D6E">
        <w:rPr>
          <w:rFonts w:ascii="Arial" w:hAnsi="Arial" w:cs="Arial"/>
        </w:rPr>
        <w:t>Income statement is the financial statement shows the business income and expenses for the given period of time and helps in estimating the financial health of the organisation for the specific period of time. The relevant financial information is presented in well structured manner and constructed for understanding the financial health of an</w:t>
      </w:r>
      <w:r w:rsidR="009F1689" w:rsidRPr="001C3D6E">
        <w:rPr>
          <w:rFonts w:ascii="Arial" w:hAnsi="Arial" w:cs="Arial"/>
        </w:rPr>
        <w:t xml:space="preserve"> organisation. The income statement is one of the core financial statements that show the profit and loss over a specific period of time. The statement displays revenues, expenses, selling, gross profit and other income </w:t>
      </w:r>
      <w:r w:rsidR="001272A8" w:rsidRPr="001C3D6E">
        <w:rPr>
          <w:rFonts w:ascii="Arial" w:hAnsi="Arial" w:cs="Arial"/>
        </w:rPr>
        <w:t>in coherent and logical manner (</w:t>
      </w:r>
      <w:r w:rsidR="001272A8" w:rsidRPr="001C3D6E">
        <w:rPr>
          <w:rFonts w:ascii="Arial" w:hAnsi="Arial" w:cs="Arial"/>
          <w:shd w:val="clear" w:color="auto" w:fill="FFFFFF"/>
        </w:rPr>
        <w:t>Robinson et.al, 2020).</w:t>
      </w:r>
    </w:p>
    <w:p w:rsidR="00225619" w:rsidRPr="001C3D6E" w:rsidRDefault="00AD7E59" w:rsidP="001C3D6E">
      <w:pPr>
        <w:spacing w:line="480" w:lineRule="auto"/>
        <w:jc w:val="both"/>
        <w:rPr>
          <w:rFonts w:ascii="Arial" w:hAnsi="Arial" w:cs="Arial"/>
          <w:sz w:val="28"/>
          <w:szCs w:val="28"/>
        </w:rPr>
      </w:pPr>
      <w:r w:rsidRPr="001C3D6E">
        <w:rPr>
          <w:rFonts w:ascii="Arial" w:hAnsi="Arial" w:cs="Arial"/>
          <w:sz w:val="28"/>
          <w:szCs w:val="28"/>
        </w:rPr>
        <w:t xml:space="preserve">Income statement </w:t>
      </w:r>
    </w:p>
    <w:p w:rsidR="00AD7E59" w:rsidRPr="001C3D6E" w:rsidRDefault="00225619" w:rsidP="001C3D6E">
      <w:pPr>
        <w:spacing w:line="480" w:lineRule="auto"/>
        <w:jc w:val="both"/>
        <w:rPr>
          <w:rFonts w:ascii="Arial" w:hAnsi="Arial" w:cs="Arial"/>
        </w:rPr>
      </w:pPr>
      <w:r w:rsidRPr="001C3D6E">
        <w:rPr>
          <w:rFonts w:ascii="Arial" w:hAnsi="Arial" w:cs="Arial"/>
          <w:sz w:val="28"/>
          <w:szCs w:val="28"/>
        </w:rPr>
        <w:t>F</w:t>
      </w:r>
      <w:r w:rsidR="00AD7E59" w:rsidRPr="001C3D6E">
        <w:rPr>
          <w:rFonts w:ascii="Arial" w:hAnsi="Arial" w:cs="Arial"/>
          <w:sz w:val="28"/>
          <w:szCs w:val="28"/>
        </w:rPr>
        <w:t xml:space="preserve">or the year ended 31 Dec 2020 for </w:t>
      </w:r>
      <w:proofErr w:type="spellStart"/>
      <w:r w:rsidR="00AD7E59" w:rsidRPr="001C3D6E">
        <w:rPr>
          <w:rFonts w:ascii="Arial" w:hAnsi="Arial" w:cs="Arial"/>
          <w:sz w:val="28"/>
          <w:szCs w:val="28"/>
        </w:rPr>
        <w:t>Kedison</w:t>
      </w:r>
      <w:proofErr w:type="spellEnd"/>
      <w:r w:rsidR="00AD7E59" w:rsidRPr="001C3D6E">
        <w:rPr>
          <w:rFonts w:ascii="Arial" w:hAnsi="Arial" w:cs="Arial"/>
          <w:sz w:val="28"/>
          <w:szCs w:val="28"/>
        </w:rPr>
        <w:t xml:space="preserve"> </w:t>
      </w:r>
      <w:proofErr w:type="spellStart"/>
      <w:r w:rsidR="00AD7E59" w:rsidRPr="001C3D6E">
        <w:rPr>
          <w:rFonts w:ascii="Arial" w:hAnsi="Arial" w:cs="Arial"/>
          <w:sz w:val="28"/>
          <w:szCs w:val="28"/>
        </w:rPr>
        <w:t>Plc</w:t>
      </w:r>
      <w:proofErr w:type="spellEnd"/>
    </w:p>
    <w:tbl>
      <w:tblPr>
        <w:tblStyle w:val="TableGrid"/>
        <w:tblW w:w="0" w:type="auto"/>
        <w:tblLook w:val="04A0" w:firstRow="1" w:lastRow="0" w:firstColumn="1" w:lastColumn="0" w:noHBand="0" w:noVBand="1"/>
      </w:tblPr>
      <w:tblGrid>
        <w:gridCol w:w="3192"/>
        <w:gridCol w:w="3192"/>
        <w:gridCol w:w="3192"/>
      </w:tblGrid>
      <w:tr w:rsidR="00AD7E59" w:rsidRPr="001C3D6E" w:rsidTr="00743609">
        <w:tc>
          <w:tcPr>
            <w:tcW w:w="3192" w:type="dxa"/>
            <w:shd w:val="clear" w:color="auto" w:fill="95B3D7" w:themeFill="accent1" w:themeFillTint="99"/>
          </w:tcPr>
          <w:p w:rsidR="00AD7E59" w:rsidRPr="001C3D6E" w:rsidRDefault="00AD7E59" w:rsidP="001C3D6E">
            <w:pPr>
              <w:spacing w:line="480" w:lineRule="auto"/>
              <w:jc w:val="both"/>
              <w:rPr>
                <w:rFonts w:ascii="Arial" w:hAnsi="Arial" w:cs="Arial"/>
                <w:sz w:val="28"/>
                <w:szCs w:val="28"/>
              </w:rPr>
            </w:pPr>
            <w:r w:rsidRPr="001C3D6E">
              <w:rPr>
                <w:rFonts w:ascii="Arial" w:hAnsi="Arial" w:cs="Arial"/>
                <w:sz w:val="28"/>
                <w:szCs w:val="28"/>
              </w:rPr>
              <w:t xml:space="preserve">Particulars </w:t>
            </w:r>
          </w:p>
        </w:tc>
        <w:tc>
          <w:tcPr>
            <w:tcW w:w="3192" w:type="dxa"/>
            <w:shd w:val="clear" w:color="auto" w:fill="95B3D7" w:themeFill="accent1" w:themeFillTint="99"/>
          </w:tcPr>
          <w:p w:rsidR="00AD7E59" w:rsidRPr="001C3D6E" w:rsidRDefault="00AD7E59" w:rsidP="001C3D6E">
            <w:pPr>
              <w:spacing w:line="480" w:lineRule="auto"/>
              <w:jc w:val="both"/>
              <w:rPr>
                <w:rFonts w:ascii="Arial" w:hAnsi="Arial" w:cs="Arial"/>
                <w:sz w:val="28"/>
                <w:szCs w:val="28"/>
              </w:rPr>
            </w:pPr>
            <w:r w:rsidRPr="001C3D6E">
              <w:rPr>
                <w:rFonts w:ascii="Arial" w:hAnsi="Arial" w:cs="Arial"/>
                <w:sz w:val="28"/>
                <w:szCs w:val="28"/>
              </w:rPr>
              <w:t xml:space="preserve">Working note </w:t>
            </w:r>
          </w:p>
        </w:tc>
        <w:tc>
          <w:tcPr>
            <w:tcW w:w="3192" w:type="dxa"/>
            <w:shd w:val="clear" w:color="auto" w:fill="95B3D7" w:themeFill="accent1" w:themeFillTint="99"/>
          </w:tcPr>
          <w:p w:rsidR="00AD7E59" w:rsidRPr="001C3D6E" w:rsidRDefault="00AD7E59" w:rsidP="001C3D6E">
            <w:pPr>
              <w:spacing w:line="480" w:lineRule="auto"/>
              <w:jc w:val="both"/>
              <w:rPr>
                <w:rFonts w:ascii="Arial" w:hAnsi="Arial" w:cs="Arial"/>
                <w:sz w:val="28"/>
                <w:szCs w:val="28"/>
              </w:rPr>
            </w:pPr>
            <w:r w:rsidRPr="001C3D6E">
              <w:rPr>
                <w:rFonts w:ascii="Arial" w:hAnsi="Arial" w:cs="Arial"/>
                <w:sz w:val="28"/>
                <w:szCs w:val="28"/>
              </w:rPr>
              <w:t>Amount (£)</w:t>
            </w:r>
          </w:p>
        </w:tc>
      </w:tr>
      <w:tr w:rsidR="00AD7E59" w:rsidRPr="001C3D6E" w:rsidTr="00225619">
        <w:tc>
          <w:tcPr>
            <w:tcW w:w="3192" w:type="dxa"/>
          </w:tcPr>
          <w:p w:rsidR="00AD7E59" w:rsidRPr="001C3D6E" w:rsidRDefault="00AD7E59" w:rsidP="001C3D6E">
            <w:pPr>
              <w:spacing w:line="480" w:lineRule="auto"/>
              <w:jc w:val="both"/>
              <w:rPr>
                <w:rFonts w:ascii="Arial" w:hAnsi="Arial" w:cs="Arial"/>
                <w:sz w:val="24"/>
                <w:szCs w:val="24"/>
              </w:rPr>
            </w:pPr>
            <w:r w:rsidRPr="001C3D6E">
              <w:rPr>
                <w:rFonts w:ascii="Arial" w:hAnsi="Arial" w:cs="Arial"/>
                <w:sz w:val="24"/>
                <w:szCs w:val="24"/>
              </w:rPr>
              <w:t xml:space="preserve">Revenues </w:t>
            </w:r>
          </w:p>
        </w:tc>
        <w:tc>
          <w:tcPr>
            <w:tcW w:w="3192" w:type="dxa"/>
          </w:tcPr>
          <w:p w:rsidR="00AD7E59" w:rsidRPr="001C3D6E" w:rsidRDefault="00AD7E59" w:rsidP="001C3D6E">
            <w:pPr>
              <w:spacing w:line="480" w:lineRule="auto"/>
              <w:jc w:val="both"/>
              <w:rPr>
                <w:rFonts w:ascii="Arial" w:hAnsi="Arial" w:cs="Arial"/>
                <w:sz w:val="24"/>
                <w:szCs w:val="24"/>
              </w:rPr>
            </w:pPr>
            <w:r w:rsidRPr="001C3D6E">
              <w:rPr>
                <w:rFonts w:ascii="Arial" w:hAnsi="Arial" w:cs="Arial"/>
                <w:sz w:val="24"/>
                <w:szCs w:val="24"/>
              </w:rPr>
              <w:t>1</w:t>
            </w:r>
          </w:p>
        </w:tc>
        <w:tc>
          <w:tcPr>
            <w:tcW w:w="3192" w:type="dxa"/>
          </w:tcPr>
          <w:p w:rsidR="00AD7E59" w:rsidRPr="001C3D6E" w:rsidRDefault="00AD7E59" w:rsidP="001C3D6E">
            <w:pPr>
              <w:spacing w:line="480" w:lineRule="auto"/>
              <w:jc w:val="both"/>
              <w:rPr>
                <w:rFonts w:ascii="Arial" w:hAnsi="Arial" w:cs="Arial"/>
                <w:sz w:val="24"/>
                <w:szCs w:val="24"/>
              </w:rPr>
            </w:pPr>
          </w:p>
        </w:tc>
      </w:tr>
      <w:tr w:rsidR="00AD7E59" w:rsidRPr="001C3D6E" w:rsidTr="00225619">
        <w:tc>
          <w:tcPr>
            <w:tcW w:w="3192" w:type="dxa"/>
          </w:tcPr>
          <w:p w:rsidR="00AD7E59" w:rsidRPr="001C3D6E" w:rsidRDefault="00AD7E59" w:rsidP="001C3D6E">
            <w:pPr>
              <w:spacing w:line="480" w:lineRule="auto"/>
              <w:jc w:val="both"/>
              <w:rPr>
                <w:rFonts w:ascii="Arial" w:hAnsi="Arial" w:cs="Arial"/>
                <w:sz w:val="24"/>
                <w:szCs w:val="24"/>
              </w:rPr>
            </w:pPr>
            <w:r w:rsidRPr="001C3D6E">
              <w:rPr>
                <w:rFonts w:ascii="Arial" w:hAnsi="Arial" w:cs="Arial"/>
                <w:sz w:val="24"/>
                <w:szCs w:val="24"/>
              </w:rPr>
              <w:t xml:space="preserve">Cost of sales </w:t>
            </w:r>
          </w:p>
        </w:tc>
        <w:tc>
          <w:tcPr>
            <w:tcW w:w="3192" w:type="dxa"/>
          </w:tcPr>
          <w:p w:rsidR="00AD7E59" w:rsidRPr="001C3D6E" w:rsidRDefault="00AD7E59" w:rsidP="001C3D6E">
            <w:pPr>
              <w:spacing w:line="480" w:lineRule="auto"/>
              <w:jc w:val="both"/>
              <w:rPr>
                <w:rFonts w:ascii="Arial" w:hAnsi="Arial" w:cs="Arial"/>
                <w:sz w:val="24"/>
                <w:szCs w:val="24"/>
              </w:rPr>
            </w:pPr>
            <w:r w:rsidRPr="001C3D6E">
              <w:rPr>
                <w:rFonts w:ascii="Arial" w:hAnsi="Arial" w:cs="Arial"/>
                <w:sz w:val="24"/>
                <w:szCs w:val="24"/>
              </w:rPr>
              <w:t>0</w:t>
            </w:r>
          </w:p>
        </w:tc>
        <w:tc>
          <w:tcPr>
            <w:tcW w:w="3192" w:type="dxa"/>
          </w:tcPr>
          <w:p w:rsidR="00AD7E59" w:rsidRPr="001C3D6E" w:rsidRDefault="00AD7E59" w:rsidP="001C3D6E">
            <w:pPr>
              <w:spacing w:line="480" w:lineRule="auto"/>
              <w:jc w:val="both"/>
              <w:rPr>
                <w:rFonts w:ascii="Arial" w:hAnsi="Arial" w:cs="Arial"/>
                <w:sz w:val="24"/>
                <w:szCs w:val="24"/>
              </w:rPr>
            </w:pPr>
            <w:r w:rsidRPr="001C3D6E">
              <w:rPr>
                <w:rFonts w:ascii="Arial" w:hAnsi="Arial" w:cs="Arial"/>
                <w:sz w:val="24"/>
                <w:szCs w:val="24"/>
              </w:rPr>
              <w:t>(578650)</w:t>
            </w:r>
          </w:p>
        </w:tc>
      </w:tr>
      <w:tr w:rsidR="00AD7E59" w:rsidRPr="001C3D6E" w:rsidTr="00225619">
        <w:tc>
          <w:tcPr>
            <w:tcW w:w="3192" w:type="dxa"/>
          </w:tcPr>
          <w:p w:rsidR="00AD7E59" w:rsidRPr="001C3D6E" w:rsidRDefault="00AD7E59" w:rsidP="001C3D6E">
            <w:pPr>
              <w:spacing w:line="480" w:lineRule="auto"/>
              <w:jc w:val="both"/>
              <w:rPr>
                <w:rFonts w:ascii="Arial" w:hAnsi="Arial" w:cs="Arial"/>
                <w:sz w:val="24"/>
                <w:szCs w:val="24"/>
              </w:rPr>
            </w:pPr>
            <w:r w:rsidRPr="001C3D6E">
              <w:rPr>
                <w:rFonts w:ascii="Arial" w:hAnsi="Arial" w:cs="Arial"/>
                <w:sz w:val="24"/>
                <w:szCs w:val="24"/>
              </w:rPr>
              <w:t xml:space="preserve">Gross profit </w:t>
            </w:r>
          </w:p>
        </w:tc>
        <w:tc>
          <w:tcPr>
            <w:tcW w:w="3192" w:type="dxa"/>
          </w:tcPr>
          <w:p w:rsidR="00AD7E59" w:rsidRPr="001C3D6E" w:rsidRDefault="00AD7E59" w:rsidP="001C3D6E">
            <w:pPr>
              <w:spacing w:line="480" w:lineRule="auto"/>
              <w:jc w:val="both"/>
              <w:rPr>
                <w:rFonts w:ascii="Arial" w:hAnsi="Arial" w:cs="Arial"/>
                <w:sz w:val="24"/>
                <w:szCs w:val="24"/>
              </w:rPr>
            </w:pPr>
          </w:p>
        </w:tc>
        <w:tc>
          <w:tcPr>
            <w:tcW w:w="3192" w:type="dxa"/>
          </w:tcPr>
          <w:p w:rsidR="00AD7E59" w:rsidRPr="001C3D6E" w:rsidRDefault="00AD7E59" w:rsidP="001C3D6E">
            <w:pPr>
              <w:spacing w:line="480" w:lineRule="auto"/>
              <w:jc w:val="both"/>
              <w:rPr>
                <w:rFonts w:ascii="Arial" w:hAnsi="Arial" w:cs="Arial"/>
                <w:sz w:val="24"/>
                <w:szCs w:val="24"/>
              </w:rPr>
            </w:pPr>
            <w:r w:rsidRPr="001C3D6E">
              <w:rPr>
                <w:rFonts w:ascii="Arial" w:hAnsi="Arial" w:cs="Arial"/>
                <w:sz w:val="24"/>
                <w:szCs w:val="24"/>
              </w:rPr>
              <w:t>248980</w:t>
            </w:r>
          </w:p>
        </w:tc>
      </w:tr>
      <w:tr w:rsidR="00AD7E59" w:rsidRPr="001C3D6E" w:rsidTr="00225619">
        <w:tc>
          <w:tcPr>
            <w:tcW w:w="3192" w:type="dxa"/>
          </w:tcPr>
          <w:p w:rsidR="00AD7E59" w:rsidRPr="001C3D6E" w:rsidRDefault="00AD7E59" w:rsidP="001C3D6E">
            <w:pPr>
              <w:spacing w:line="480" w:lineRule="auto"/>
              <w:jc w:val="both"/>
              <w:rPr>
                <w:rFonts w:ascii="Arial" w:hAnsi="Arial" w:cs="Arial"/>
                <w:sz w:val="24"/>
                <w:szCs w:val="24"/>
              </w:rPr>
            </w:pPr>
            <w:r w:rsidRPr="001C3D6E">
              <w:rPr>
                <w:rFonts w:ascii="Arial" w:hAnsi="Arial" w:cs="Arial"/>
                <w:sz w:val="24"/>
                <w:szCs w:val="24"/>
              </w:rPr>
              <w:t xml:space="preserve">Distribution costs of the manufacturing activities </w:t>
            </w:r>
          </w:p>
        </w:tc>
        <w:tc>
          <w:tcPr>
            <w:tcW w:w="3192" w:type="dxa"/>
          </w:tcPr>
          <w:p w:rsidR="00AD7E59" w:rsidRPr="001C3D6E" w:rsidRDefault="00AD7E59" w:rsidP="001C3D6E">
            <w:pPr>
              <w:spacing w:line="480" w:lineRule="auto"/>
              <w:jc w:val="both"/>
              <w:rPr>
                <w:rFonts w:ascii="Arial" w:hAnsi="Arial" w:cs="Arial"/>
                <w:sz w:val="24"/>
                <w:szCs w:val="24"/>
              </w:rPr>
            </w:pPr>
          </w:p>
        </w:tc>
        <w:tc>
          <w:tcPr>
            <w:tcW w:w="3192" w:type="dxa"/>
          </w:tcPr>
          <w:p w:rsidR="00AD7E59" w:rsidRPr="001C3D6E" w:rsidRDefault="00AD7E59" w:rsidP="001C3D6E">
            <w:pPr>
              <w:spacing w:line="480" w:lineRule="auto"/>
              <w:jc w:val="both"/>
              <w:rPr>
                <w:rFonts w:ascii="Arial" w:hAnsi="Arial" w:cs="Arial"/>
                <w:sz w:val="24"/>
                <w:szCs w:val="24"/>
              </w:rPr>
            </w:pPr>
            <w:r w:rsidRPr="001C3D6E">
              <w:rPr>
                <w:rFonts w:ascii="Arial" w:hAnsi="Arial" w:cs="Arial"/>
                <w:sz w:val="24"/>
                <w:szCs w:val="24"/>
              </w:rPr>
              <w:t>(28000)</w:t>
            </w:r>
          </w:p>
        </w:tc>
      </w:tr>
      <w:tr w:rsidR="00AD7E59" w:rsidRPr="001C3D6E" w:rsidTr="00225619">
        <w:tc>
          <w:tcPr>
            <w:tcW w:w="3192" w:type="dxa"/>
          </w:tcPr>
          <w:p w:rsidR="00AD7E59" w:rsidRPr="001C3D6E" w:rsidRDefault="00AD7E59" w:rsidP="001C3D6E">
            <w:pPr>
              <w:spacing w:line="480" w:lineRule="auto"/>
              <w:jc w:val="both"/>
              <w:rPr>
                <w:rFonts w:ascii="Arial" w:hAnsi="Arial" w:cs="Arial"/>
                <w:sz w:val="24"/>
                <w:szCs w:val="24"/>
              </w:rPr>
            </w:pPr>
            <w:r w:rsidRPr="001C3D6E">
              <w:rPr>
                <w:rFonts w:ascii="Arial" w:hAnsi="Arial" w:cs="Arial"/>
                <w:sz w:val="24"/>
                <w:szCs w:val="24"/>
              </w:rPr>
              <w:t xml:space="preserve">Administrative cost </w:t>
            </w:r>
          </w:p>
        </w:tc>
        <w:tc>
          <w:tcPr>
            <w:tcW w:w="3192" w:type="dxa"/>
          </w:tcPr>
          <w:p w:rsidR="00AD7E59" w:rsidRPr="001C3D6E" w:rsidRDefault="00AD7E59" w:rsidP="001C3D6E">
            <w:pPr>
              <w:spacing w:line="480" w:lineRule="auto"/>
              <w:jc w:val="both"/>
              <w:rPr>
                <w:rFonts w:ascii="Arial" w:hAnsi="Arial" w:cs="Arial"/>
                <w:sz w:val="24"/>
                <w:szCs w:val="24"/>
              </w:rPr>
            </w:pPr>
            <w:r w:rsidRPr="001C3D6E">
              <w:rPr>
                <w:rFonts w:ascii="Arial" w:hAnsi="Arial" w:cs="Arial"/>
                <w:sz w:val="24"/>
                <w:szCs w:val="24"/>
              </w:rPr>
              <w:t>2</w:t>
            </w:r>
          </w:p>
        </w:tc>
        <w:tc>
          <w:tcPr>
            <w:tcW w:w="3192" w:type="dxa"/>
          </w:tcPr>
          <w:p w:rsidR="00AD7E59" w:rsidRPr="001C3D6E" w:rsidRDefault="00AD7E59" w:rsidP="001C3D6E">
            <w:pPr>
              <w:spacing w:line="480" w:lineRule="auto"/>
              <w:jc w:val="both"/>
              <w:rPr>
                <w:rFonts w:ascii="Arial" w:hAnsi="Arial" w:cs="Arial"/>
                <w:sz w:val="24"/>
                <w:szCs w:val="24"/>
              </w:rPr>
            </w:pPr>
            <w:r w:rsidRPr="001C3D6E">
              <w:rPr>
                <w:rFonts w:ascii="Arial" w:hAnsi="Arial" w:cs="Arial"/>
                <w:sz w:val="24"/>
                <w:szCs w:val="24"/>
              </w:rPr>
              <w:t>(38000)</w:t>
            </w:r>
          </w:p>
        </w:tc>
      </w:tr>
      <w:tr w:rsidR="00AD7E59" w:rsidRPr="001C3D6E" w:rsidTr="00225619">
        <w:tc>
          <w:tcPr>
            <w:tcW w:w="3192" w:type="dxa"/>
          </w:tcPr>
          <w:p w:rsidR="00AD7E59" w:rsidRPr="001C3D6E" w:rsidRDefault="00AD7E59" w:rsidP="001C3D6E">
            <w:pPr>
              <w:spacing w:line="480" w:lineRule="auto"/>
              <w:jc w:val="both"/>
              <w:rPr>
                <w:rFonts w:ascii="Arial" w:hAnsi="Arial" w:cs="Arial"/>
                <w:sz w:val="24"/>
                <w:szCs w:val="24"/>
              </w:rPr>
            </w:pPr>
            <w:r w:rsidRPr="001C3D6E">
              <w:rPr>
                <w:rFonts w:ascii="Arial" w:hAnsi="Arial" w:cs="Arial"/>
                <w:sz w:val="24"/>
                <w:szCs w:val="24"/>
              </w:rPr>
              <w:t xml:space="preserve">Profit after above </w:t>
            </w:r>
            <w:r w:rsidR="00265F98" w:rsidRPr="001C3D6E">
              <w:rPr>
                <w:rFonts w:ascii="Arial" w:hAnsi="Arial" w:cs="Arial"/>
                <w:sz w:val="24"/>
                <w:szCs w:val="24"/>
              </w:rPr>
              <w:t xml:space="preserve">direct and indirect expenses </w:t>
            </w:r>
          </w:p>
        </w:tc>
        <w:tc>
          <w:tcPr>
            <w:tcW w:w="3192" w:type="dxa"/>
          </w:tcPr>
          <w:p w:rsidR="00AD7E59" w:rsidRPr="001C3D6E" w:rsidRDefault="00AD7E59" w:rsidP="001C3D6E">
            <w:pPr>
              <w:spacing w:line="480" w:lineRule="auto"/>
              <w:jc w:val="both"/>
              <w:rPr>
                <w:rFonts w:ascii="Arial" w:hAnsi="Arial" w:cs="Arial"/>
                <w:sz w:val="24"/>
                <w:szCs w:val="24"/>
              </w:rPr>
            </w:pPr>
          </w:p>
        </w:tc>
        <w:tc>
          <w:tcPr>
            <w:tcW w:w="3192" w:type="dxa"/>
          </w:tcPr>
          <w:p w:rsidR="00AD7E59" w:rsidRPr="001C3D6E" w:rsidRDefault="00265F98" w:rsidP="001C3D6E">
            <w:pPr>
              <w:spacing w:line="480" w:lineRule="auto"/>
              <w:jc w:val="both"/>
              <w:rPr>
                <w:rFonts w:ascii="Arial" w:hAnsi="Arial" w:cs="Arial"/>
                <w:sz w:val="24"/>
                <w:szCs w:val="24"/>
              </w:rPr>
            </w:pPr>
            <w:r w:rsidRPr="001C3D6E">
              <w:rPr>
                <w:rFonts w:ascii="Arial" w:hAnsi="Arial" w:cs="Arial"/>
                <w:sz w:val="24"/>
                <w:szCs w:val="24"/>
              </w:rPr>
              <w:t>182980</w:t>
            </w:r>
          </w:p>
        </w:tc>
      </w:tr>
      <w:tr w:rsidR="00AD7E59" w:rsidRPr="001C3D6E" w:rsidTr="00225619">
        <w:tc>
          <w:tcPr>
            <w:tcW w:w="3192" w:type="dxa"/>
          </w:tcPr>
          <w:p w:rsidR="00AD7E59" w:rsidRPr="001C3D6E" w:rsidRDefault="00265F98" w:rsidP="001C3D6E">
            <w:pPr>
              <w:spacing w:line="480" w:lineRule="auto"/>
              <w:jc w:val="both"/>
              <w:rPr>
                <w:rFonts w:ascii="Arial" w:hAnsi="Arial" w:cs="Arial"/>
                <w:sz w:val="24"/>
                <w:szCs w:val="24"/>
              </w:rPr>
            </w:pPr>
            <w:r w:rsidRPr="001C3D6E">
              <w:rPr>
                <w:rFonts w:ascii="Arial" w:hAnsi="Arial" w:cs="Arial"/>
                <w:sz w:val="24"/>
                <w:szCs w:val="24"/>
              </w:rPr>
              <w:t xml:space="preserve">Finance interest cost </w:t>
            </w:r>
          </w:p>
        </w:tc>
        <w:tc>
          <w:tcPr>
            <w:tcW w:w="3192" w:type="dxa"/>
          </w:tcPr>
          <w:p w:rsidR="00AD7E59" w:rsidRPr="001C3D6E" w:rsidRDefault="00AD7E59" w:rsidP="001C3D6E">
            <w:pPr>
              <w:spacing w:line="480" w:lineRule="auto"/>
              <w:jc w:val="both"/>
              <w:rPr>
                <w:rFonts w:ascii="Arial" w:hAnsi="Arial" w:cs="Arial"/>
                <w:sz w:val="24"/>
                <w:szCs w:val="24"/>
              </w:rPr>
            </w:pPr>
          </w:p>
        </w:tc>
        <w:tc>
          <w:tcPr>
            <w:tcW w:w="3192" w:type="dxa"/>
          </w:tcPr>
          <w:p w:rsidR="00AD7E59" w:rsidRPr="001C3D6E" w:rsidRDefault="00265F98" w:rsidP="001C3D6E">
            <w:pPr>
              <w:spacing w:line="480" w:lineRule="auto"/>
              <w:jc w:val="both"/>
              <w:rPr>
                <w:rFonts w:ascii="Arial" w:hAnsi="Arial" w:cs="Arial"/>
                <w:sz w:val="24"/>
                <w:szCs w:val="24"/>
              </w:rPr>
            </w:pPr>
            <w:r w:rsidRPr="001C3D6E">
              <w:rPr>
                <w:rFonts w:ascii="Arial" w:hAnsi="Arial" w:cs="Arial"/>
                <w:sz w:val="24"/>
                <w:szCs w:val="24"/>
              </w:rPr>
              <w:t>(2000)</w:t>
            </w:r>
          </w:p>
        </w:tc>
      </w:tr>
      <w:tr w:rsidR="00AD7E59" w:rsidRPr="001C3D6E" w:rsidTr="00225619">
        <w:tc>
          <w:tcPr>
            <w:tcW w:w="3192" w:type="dxa"/>
          </w:tcPr>
          <w:p w:rsidR="00AD7E59" w:rsidRPr="001C3D6E" w:rsidRDefault="00265F98" w:rsidP="001C3D6E">
            <w:pPr>
              <w:spacing w:line="480" w:lineRule="auto"/>
              <w:jc w:val="both"/>
              <w:rPr>
                <w:rFonts w:ascii="Arial" w:hAnsi="Arial" w:cs="Arial"/>
                <w:sz w:val="24"/>
                <w:szCs w:val="24"/>
              </w:rPr>
            </w:pPr>
            <w:r w:rsidRPr="001C3D6E">
              <w:rPr>
                <w:rFonts w:ascii="Arial" w:hAnsi="Arial" w:cs="Arial"/>
                <w:sz w:val="24"/>
                <w:szCs w:val="24"/>
              </w:rPr>
              <w:lastRenderedPageBreak/>
              <w:t>PBT</w:t>
            </w:r>
          </w:p>
        </w:tc>
        <w:tc>
          <w:tcPr>
            <w:tcW w:w="3192" w:type="dxa"/>
          </w:tcPr>
          <w:p w:rsidR="00AD7E59" w:rsidRPr="001C3D6E" w:rsidRDefault="00AD7E59" w:rsidP="001C3D6E">
            <w:pPr>
              <w:spacing w:line="480" w:lineRule="auto"/>
              <w:jc w:val="both"/>
              <w:rPr>
                <w:rFonts w:ascii="Arial" w:hAnsi="Arial" w:cs="Arial"/>
                <w:sz w:val="24"/>
                <w:szCs w:val="24"/>
              </w:rPr>
            </w:pPr>
          </w:p>
        </w:tc>
        <w:tc>
          <w:tcPr>
            <w:tcW w:w="3192" w:type="dxa"/>
          </w:tcPr>
          <w:p w:rsidR="00AD7E59" w:rsidRPr="001C3D6E" w:rsidRDefault="00265F98" w:rsidP="001C3D6E">
            <w:pPr>
              <w:spacing w:line="480" w:lineRule="auto"/>
              <w:jc w:val="both"/>
              <w:rPr>
                <w:rFonts w:ascii="Arial" w:hAnsi="Arial" w:cs="Arial"/>
                <w:sz w:val="24"/>
                <w:szCs w:val="24"/>
              </w:rPr>
            </w:pPr>
            <w:r w:rsidRPr="001C3D6E">
              <w:rPr>
                <w:rFonts w:ascii="Arial" w:hAnsi="Arial" w:cs="Arial"/>
                <w:sz w:val="24"/>
                <w:szCs w:val="24"/>
              </w:rPr>
              <w:t>180980</w:t>
            </w:r>
          </w:p>
        </w:tc>
      </w:tr>
      <w:tr w:rsidR="00AD7E59" w:rsidRPr="001C3D6E" w:rsidTr="00225619">
        <w:tc>
          <w:tcPr>
            <w:tcW w:w="3192" w:type="dxa"/>
          </w:tcPr>
          <w:p w:rsidR="00AD7E59" w:rsidRPr="001C3D6E" w:rsidRDefault="00265F98" w:rsidP="001C3D6E">
            <w:pPr>
              <w:spacing w:line="480" w:lineRule="auto"/>
              <w:jc w:val="both"/>
              <w:rPr>
                <w:rFonts w:ascii="Arial" w:hAnsi="Arial" w:cs="Arial"/>
                <w:sz w:val="24"/>
                <w:szCs w:val="24"/>
              </w:rPr>
            </w:pPr>
            <w:r w:rsidRPr="001C3D6E">
              <w:rPr>
                <w:rFonts w:ascii="Arial" w:hAnsi="Arial" w:cs="Arial"/>
                <w:sz w:val="24"/>
                <w:szCs w:val="24"/>
              </w:rPr>
              <w:t xml:space="preserve">Taxation </w:t>
            </w:r>
          </w:p>
        </w:tc>
        <w:tc>
          <w:tcPr>
            <w:tcW w:w="3192" w:type="dxa"/>
          </w:tcPr>
          <w:p w:rsidR="00AD7E59" w:rsidRPr="001C3D6E" w:rsidRDefault="00265F98" w:rsidP="001C3D6E">
            <w:pPr>
              <w:spacing w:line="480" w:lineRule="auto"/>
              <w:jc w:val="both"/>
              <w:rPr>
                <w:rFonts w:ascii="Arial" w:hAnsi="Arial" w:cs="Arial"/>
                <w:sz w:val="24"/>
                <w:szCs w:val="24"/>
              </w:rPr>
            </w:pPr>
            <w:r w:rsidRPr="001C3D6E">
              <w:rPr>
                <w:rFonts w:ascii="Arial" w:hAnsi="Arial" w:cs="Arial"/>
                <w:sz w:val="24"/>
                <w:szCs w:val="24"/>
              </w:rPr>
              <w:t>3</w:t>
            </w:r>
          </w:p>
        </w:tc>
        <w:tc>
          <w:tcPr>
            <w:tcW w:w="3192" w:type="dxa"/>
          </w:tcPr>
          <w:p w:rsidR="00AD7E59" w:rsidRPr="001C3D6E" w:rsidRDefault="00265F98" w:rsidP="001C3D6E">
            <w:pPr>
              <w:spacing w:line="480" w:lineRule="auto"/>
              <w:jc w:val="both"/>
              <w:rPr>
                <w:rFonts w:ascii="Arial" w:hAnsi="Arial" w:cs="Arial"/>
                <w:sz w:val="24"/>
                <w:szCs w:val="24"/>
              </w:rPr>
            </w:pPr>
            <w:r w:rsidRPr="001C3D6E">
              <w:rPr>
                <w:rFonts w:ascii="Arial" w:hAnsi="Arial" w:cs="Arial"/>
                <w:sz w:val="24"/>
                <w:szCs w:val="24"/>
              </w:rPr>
              <w:t>(68000)</w:t>
            </w:r>
          </w:p>
        </w:tc>
      </w:tr>
      <w:tr w:rsidR="00AD7E59" w:rsidRPr="001C3D6E" w:rsidTr="00225619">
        <w:tc>
          <w:tcPr>
            <w:tcW w:w="3192" w:type="dxa"/>
          </w:tcPr>
          <w:p w:rsidR="00AD7E59" w:rsidRPr="001C3D6E" w:rsidRDefault="00265F98" w:rsidP="001C3D6E">
            <w:pPr>
              <w:spacing w:line="480" w:lineRule="auto"/>
              <w:jc w:val="both"/>
              <w:rPr>
                <w:rFonts w:ascii="Arial" w:hAnsi="Arial" w:cs="Arial"/>
                <w:sz w:val="24"/>
                <w:szCs w:val="24"/>
              </w:rPr>
            </w:pPr>
            <w:r w:rsidRPr="001C3D6E">
              <w:rPr>
                <w:rFonts w:ascii="Arial" w:hAnsi="Arial" w:cs="Arial"/>
                <w:sz w:val="24"/>
                <w:szCs w:val="24"/>
              </w:rPr>
              <w:t xml:space="preserve">Profit for the end of period </w:t>
            </w:r>
          </w:p>
        </w:tc>
        <w:tc>
          <w:tcPr>
            <w:tcW w:w="3192" w:type="dxa"/>
          </w:tcPr>
          <w:p w:rsidR="00AD7E59" w:rsidRPr="001C3D6E" w:rsidRDefault="00AD7E59" w:rsidP="001C3D6E">
            <w:pPr>
              <w:spacing w:line="480" w:lineRule="auto"/>
              <w:jc w:val="both"/>
              <w:rPr>
                <w:rFonts w:ascii="Arial" w:hAnsi="Arial" w:cs="Arial"/>
                <w:sz w:val="24"/>
                <w:szCs w:val="24"/>
              </w:rPr>
            </w:pPr>
          </w:p>
        </w:tc>
        <w:tc>
          <w:tcPr>
            <w:tcW w:w="3192" w:type="dxa"/>
          </w:tcPr>
          <w:p w:rsidR="00AD7E59" w:rsidRPr="001C3D6E" w:rsidRDefault="00265F98" w:rsidP="001C3D6E">
            <w:pPr>
              <w:spacing w:line="480" w:lineRule="auto"/>
              <w:jc w:val="both"/>
              <w:rPr>
                <w:rFonts w:ascii="Arial" w:hAnsi="Arial" w:cs="Arial"/>
                <w:sz w:val="24"/>
                <w:szCs w:val="24"/>
              </w:rPr>
            </w:pPr>
            <w:r w:rsidRPr="001C3D6E">
              <w:rPr>
                <w:rFonts w:ascii="Arial" w:hAnsi="Arial" w:cs="Arial"/>
                <w:sz w:val="24"/>
                <w:szCs w:val="24"/>
              </w:rPr>
              <w:t>112980</w:t>
            </w:r>
          </w:p>
        </w:tc>
      </w:tr>
    </w:tbl>
    <w:p w:rsidR="00F15971" w:rsidRPr="001C3D6E" w:rsidRDefault="00F15971" w:rsidP="001C3D6E">
      <w:pPr>
        <w:spacing w:line="480" w:lineRule="auto"/>
        <w:jc w:val="both"/>
        <w:rPr>
          <w:rFonts w:ascii="Arial" w:eastAsiaTheme="minorHAnsi" w:hAnsi="Arial" w:cs="Arial"/>
        </w:rPr>
      </w:pPr>
      <w:r w:rsidRPr="001C3D6E">
        <w:rPr>
          <w:rFonts w:ascii="Arial" w:eastAsiaTheme="minorHAnsi" w:hAnsi="Arial" w:cs="Arial"/>
        </w:rPr>
        <w:t>Working note:-</w:t>
      </w:r>
    </w:p>
    <w:p w:rsidR="00C46E84" w:rsidRPr="001C3D6E" w:rsidRDefault="00C46E84" w:rsidP="001C3D6E">
      <w:pPr>
        <w:pStyle w:val="ListParagraph"/>
        <w:numPr>
          <w:ilvl w:val="0"/>
          <w:numId w:val="33"/>
        </w:numPr>
        <w:spacing w:line="480" w:lineRule="auto"/>
        <w:jc w:val="both"/>
        <w:rPr>
          <w:rFonts w:ascii="Arial" w:hAnsi="Arial" w:cs="Arial"/>
        </w:rPr>
      </w:pPr>
      <w:r w:rsidRPr="001C3D6E">
        <w:rPr>
          <w:rFonts w:ascii="Arial" w:hAnsi="Arial" w:cs="Arial"/>
        </w:rPr>
        <w:t>Revenues= sales + debtors</w:t>
      </w:r>
    </w:p>
    <w:p w:rsidR="00C46E84" w:rsidRPr="001C3D6E" w:rsidRDefault="00C46E84" w:rsidP="001C3D6E">
      <w:pPr>
        <w:spacing w:line="480" w:lineRule="auto"/>
        <w:jc w:val="both"/>
        <w:rPr>
          <w:rFonts w:ascii="Arial" w:eastAsiaTheme="minorHAnsi" w:hAnsi="Arial" w:cs="Arial"/>
        </w:rPr>
      </w:pPr>
      <w:r w:rsidRPr="001C3D6E">
        <w:rPr>
          <w:rFonts w:ascii="Arial" w:eastAsiaTheme="minorHAnsi" w:hAnsi="Arial" w:cs="Arial"/>
        </w:rPr>
        <w:t xml:space="preserve">          826650+980=827630</w:t>
      </w:r>
    </w:p>
    <w:p w:rsidR="00C46E84" w:rsidRPr="001C3D6E" w:rsidRDefault="00C46E84" w:rsidP="001C3D6E">
      <w:pPr>
        <w:pStyle w:val="ListParagraph"/>
        <w:numPr>
          <w:ilvl w:val="0"/>
          <w:numId w:val="33"/>
        </w:numPr>
        <w:spacing w:line="480" w:lineRule="auto"/>
        <w:jc w:val="both"/>
        <w:rPr>
          <w:rFonts w:ascii="Arial" w:hAnsi="Arial" w:cs="Arial"/>
        </w:rPr>
      </w:pPr>
      <w:r w:rsidRPr="001C3D6E">
        <w:rPr>
          <w:rFonts w:ascii="Arial" w:hAnsi="Arial" w:cs="Arial"/>
        </w:rPr>
        <w:t>Administrative cost+ director remuneration+ salesmen</w:t>
      </w:r>
    </w:p>
    <w:p w:rsidR="00C46E84" w:rsidRPr="001C3D6E" w:rsidRDefault="00C46E84" w:rsidP="001C3D6E">
      <w:pPr>
        <w:pStyle w:val="ListParagraph"/>
        <w:spacing w:line="480" w:lineRule="auto"/>
        <w:jc w:val="both"/>
        <w:rPr>
          <w:rFonts w:ascii="Arial" w:hAnsi="Arial" w:cs="Arial"/>
        </w:rPr>
      </w:pPr>
      <w:r w:rsidRPr="001C3D6E">
        <w:rPr>
          <w:rFonts w:ascii="Arial" w:hAnsi="Arial" w:cs="Arial"/>
        </w:rPr>
        <w:t>30000+5000+3000= 38000</w:t>
      </w:r>
    </w:p>
    <w:p w:rsidR="00941381" w:rsidRPr="001C3D6E" w:rsidRDefault="00941381" w:rsidP="001C3D6E">
      <w:pPr>
        <w:pStyle w:val="ListParagraph"/>
        <w:numPr>
          <w:ilvl w:val="0"/>
          <w:numId w:val="33"/>
        </w:numPr>
        <w:spacing w:line="480" w:lineRule="auto"/>
        <w:jc w:val="both"/>
        <w:rPr>
          <w:rFonts w:ascii="Arial" w:hAnsi="Arial" w:cs="Arial"/>
        </w:rPr>
      </w:pPr>
      <w:r w:rsidRPr="001C3D6E">
        <w:rPr>
          <w:rFonts w:ascii="Arial" w:hAnsi="Arial" w:cs="Arial"/>
        </w:rPr>
        <w:t>Taxation (paid+ unpaid)</w:t>
      </w:r>
    </w:p>
    <w:p w:rsidR="00941381" w:rsidRPr="001C3D6E" w:rsidRDefault="00941381" w:rsidP="001C3D6E">
      <w:pPr>
        <w:pStyle w:val="ListParagraph"/>
        <w:spacing w:line="480" w:lineRule="auto"/>
        <w:jc w:val="both"/>
        <w:rPr>
          <w:rFonts w:ascii="Arial" w:hAnsi="Arial" w:cs="Arial"/>
        </w:rPr>
      </w:pPr>
      <w:r w:rsidRPr="001C3D6E">
        <w:rPr>
          <w:rFonts w:ascii="Arial" w:hAnsi="Arial" w:cs="Arial"/>
        </w:rPr>
        <w:t>0+68000</w:t>
      </w:r>
      <w:r w:rsidR="00CC492A">
        <w:rPr>
          <w:rFonts w:ascii="Arial" w:hAnsi="Arial" w:cs="Arial"/>
        </w:rPr>
        <w:t>= 68000</w:t>
      </w:r>
    </w:p>
    <w:p w:rsidR="00941381" w:rsidRPr="001C3D6E" w:rsidRDefault="009F1689" w:rsidP="001C3D6E">
      <w:pPr>
        <w:spacing w:line="480" w:lineRule="auto"/>
        <w:jc w:val="both"/>
        <w:rPr>
          <w:rFonts w:ascii="Arial" w:hAnsi="Arial" w:cs="Arial"/>
        </w:rPr>
      </w:pPr>
      <w:r w:rsidRPr="001C3D6E">
        <w:rPr>
          <w:rFonts w:ascii="Arial" w:hAnsi="Arial" w:cs="Arial"/>
        </w:rPr>
        <w:t>Financial position is represents by the help of the balance sheet that represent the assets, equity and liabilities of the business organization at the specific period of time for estimating the financial health of the business organization. The financial position measures the summary of the assets and liabilities of the organization</w:t>
      </w:r>
      <w:r w:rsidR="001272A8" w:rsidRPr="001C3D6E">
        <w:rPr>
          <w:rFonts w:ascii="Arial" w:hAnsi="Arial" w:cs="Arial"/>
        </w:rPr>
        <w:t xml:space="preserve"> (</w:t>
      </w:r>
      <w:r w:rsidR="001272A8" w:rsidRPr="001C3D6E">
        <w:rPr>
          <w:rFonts w:ascii="Arial" w:hAnsi="Arial" w:cs="Arial"/>
          <w:shd w:val="clear" w:color="auto" w:fill="FFFFFF"/>
        </w:rPr>
        <w:t>Suzuki et.al, 2019).</w:t>
      </w:r>
    </w:p>
    <w:p w:rsidR="00225619" w:rsidRPr="001C3D6E" w:rsidRDefault="00225619" w:rsidP="001C3D6E">
      <w:pPr>
        <w:spacing w:line="480" w:lineRule="auto"/>
        <w:jc w:val="both"/>
        <w:rPr>
          <w:rFonts w:ascii="Arial" w:eastAsiaTheme="minorHAnsi" w:hAnsi="Arial" w:cs="Arial"/>
          <w:sz w:val="28"/>
          <w:szCs w:val="28"/>
        </w:rPr>
      </w:pPr>
      <w:r w:rsidRPr="001C3D6E">
        <w:rPr>
          <w:rFonts w:ascii="Arial" w:eastAsiaTheme="minorHAnsi" w:hAnsi="Arial" w:cs="Arial"/>
          <w:sz w:val="28"/>
          <w:szCs w:val="28"/>
        </w:rPr>
        <w:t>Statement of financial position</w:t>
      </w:r>
      <w:r w:rsidR="00323002" w:rsidRPr="001C3D6E">
        <w:rPr>
          <w:rFonts w:ascii="Arial" w:eastAsiaTheme="minorHAnsi" w:hAnsi="Arial" w:cs="Arial"/>
          <w:sz w:val="28"/>
          <w:szCs w:val="28"/>
        </w:rPr>
        <w:t xml:space="preserve"> </w:t>
      </w:r>
    </w:p>
    <w:p w:rsidR="00323002" w:rsidRPr="001C3D6E" w:rsidRDefault="00323002" w:rsidP="001C3D6E">
      <w:pPr>
        <w:spacing w:line="480" w:lineRule="auto"/>
        <w:jc w:val="both"/>
        <w:rPr>
          <w:rFonts w:ascii="Arial" w:eastAsiaTheme="minorHAnsi" w:hAnsi="Arial" w:cs="Arial"/>
          <w:sz w:val="28"/>
          <w:szCs w:val="28"/>
        </w:rPr>
      </w:pPr>
      <w:r w:rsidRPr="001C3D6E">
        <w:rPr>
          <w:rFonts w:ascii="Arial" w:eastAsiaTheme="minorHAnsi" w:hAnsi="Arial" w:cs="Arial"/>
          <w:sz w:val="28"/>
          <w:szCs w:val="28"/>
        </w:rPr>
        <w:t>At the end of the 31</w:t>
      </w:r>
      <w:r w:rsidRPr="001C3D6E">
        <w:rPr>
          <w:rFonts w:ascii="Arial" w:eastAsiaTheme="minorHAnsi" w:hAnsi="Arial" w:cs="Arial"/>
          <w:sz w:val="28"/>
          <w:szCs w:val="28"/>
          <w:vertAlign w:val="superscript"/>
        </w:rPr>
        <w:t>st</w:t>
      </w:r>
      <w:r w:rsidRPr="001C3D6E">
        <w:rPr>
          <w:rFonts w:ascii="Arial" w:eastAsiaTheme="minorHAnsi" w:hAnsi="Arial" w:cs="Arial"/>
          <w:sz w:val="28"/>
          <w:szCs w:val="28"/>
        </w:rPr>
        <w:t xml:space="preserve"> December 2020</w:t>
      </w:r>
    </w:p>
    <w:tbl>
      <w:tblPr>
        <w:tblStyle w:val="TableGrid"/>
        <w:tblW w:w="0" w:type="auto"/>
        <w:tblLook w:val="04A0" w:firstRow="1" w:lastRow="0" w:firstColumn="1" w:lastColumn="0" w:noHBand="0" w:noVBand="1"/>
      </w:tblPr>
      <w:tblGrid>
        <w:gridCol w:w="3192"/>
        <w:gridCol w:w="3192"/>
        <w:gridCol w:w="3192"/>
      </w:tblGrid>
      <w:tr w:rsidR="00323002" w:rsidRPr="001C3D6E" w:rsidTr="00743609">
        <w:tc>
          <w:tcPr>
            <w:tcW w:w="3192" w:type="dxa"/>
            <w:shd w:val="clear" w:color="auto" w:fill="95B3D7" w:themeFill="accent1" w:themeFillTint="99"/>
          </w:tcPr>
          <w:p w:rsidR="00323002" w:rsidRPr="001C3D6E" w:rsidRDefault="00323002" w:rsidP="001C3D6E">
            <w:pPr>
              <w:spacing w:line="480" w:lineRule="auto"/>
              <w:jc w:val="both"/>
              <w:rPr>
                <w:rFonts w:ascii="Arial" w:eastAsiaTheme="minorHAnsi" w:hAnsi="Arial" w:cs="Arial"/>
                <w:sz w:val="28"/>
                <w:szCs w:val="28"/>
              </w:rPr>
            </w:pPr>
            <w:r w:rsidRPr="001C3D6E">
              <w:rPr>
                <w:rFonts w:ascii="Arial" w:eastAsiaTheme="minorHAnsi" w:hAnsi="Arial" w:cs="Arial"/>
                <w:sz w:val="28"/>
                <w:szCs w:val="28"/>
              </w:rPr>
              <w:t xml:space="preserve">Particulars </w:t>
            </w:r>
          </w:p>
        </w:tc>
        <w:tc>
          <w:tcPr>
            <w:tcW w:w="3192" w:type="dxa"/>
            <w:shd w:val="clear" w:color="auto" w:fill="95B3D7" w:themeFill="accent1" w:themeFillTint="99"/>
          </w:tcPr>
          <w:p w:rsidR="00323002" w:rsidRPr="001C3D6E" w:rsidRDefault="00323002" w:rsidP="001C3D6E">
            <w:pPr>
              <w:spacing w:line="480" w:lineRule="auto"/>
              <w:jc w:val="both"/>
              <w:rPr>
                <w:rFonts w:ascii="Arial" w:eastAsiaTheme="minorHAnsi" w:hAnsi="Arial" w:cs="Arial"/>
                <w:sz w:val="28"/>
                <w:szCs w:val="28"/>
              </w:rPr>
            </w:pPr>
            <w:r w:rsidRPr="001C3D6E">
              <w:rPr>
                <w:rFonts w:ascii="Arial" w:eastAsiaTheme="minorHAnsi" w:hAnsi="Arial" w:cs="Arial"/>
                <w:sz w:val="28"/>
                <w:szCs w:val="28"/>
              </w:rPr>
              <w:t>Working note</w:t>
            </w:r>
          </w:p>
        </w:tc>
        <w:tc>
          <w:tcPr>
            <w:tcW w:w="3192" w:type="dxa"/>
            <w:shd w:val="clear" w:color="auto" w:fill="95B3D7" w:themeFill="accent1" w:themeFillTint="99"/>
          </w:tcPr>
          <w:p w:rsidR="00323002" w:rsidRPr="001C3D6E" w:rsidRDefault="00323002" w:rsidP="001C3D6E">
            <w:pPr>
              <w:spacing w:line="480" w:lineRule="auto"/>
              <w:jc w:val="both"/>
              <w:rPr>
                <w:rFonts w:ascii="Arial" w:eastAsiaTheme="minorHAnsi" w:hAnsi="Arial" w:cs="Arial"/>
                <w:sz w:val="28"/>
                <w:szCs w:val="28"/>
              </w:rPr>
            </w:pPr>
            <w:r w:rsidRPr="001C3D6E">
              <w:rPr>
                <w:rFonts w:ascii="Arial" w:eastAsiaTheme="minorHAnsi" w:hAnsi="Arial" w:cs="Arial"/>
                <w:sz w:val="28"/>
                <w:szCs w:val="28"/>
              </w:rPr>
              <w:t>Amount (£)</w:t>
            </w:r>
          </w:p>
        </w:tc>
      </w:tr>
      <w:tr w:rsidR="00323002" w:rsidRPr="001C3D6E" w:rsidTr="00323002">
        <w:tc>
          <w:tcPr>
            <w:tcW w:w="3192" w:type="dxa"/>
          </w:tcPr>
          <w:p w:rsidR="00323002" w:rsidRPr="001C3D6E" w:rsidRDefault="00323002" w:rsidP="001C3D6E">
            <w:pPr>
              <w:spacing w:line="480" w:lineRule="auto"/>
              <w:jc w:val="both"/>
              <w:rPr>
                <w:rFonts w:ascii="Arial" w:eastAsiaTheme="minorHAnsi" w:hAnsi="Arial" w:cs="Arial"/>
                <w:sz w:val="28"/>
                <w:szCs w:val="28"/>
              </w:rPr>
            </w:pPr>
            <w:r w:rsidRPr="001C3D6E">
              <w:rPr>
                <w:rFonts w:ascii="Arial" w:eastAsiaTheme="minorHAnsi" w:hAnsi="Arial" w:cs="Arial"/>
                <w:sz w:val="28"/>
                <w:szCs w:val="28"/>
              </w:rPr>
              <w:t xml:space="preserve">Assets </w:t>
            </w:r>
          </w:p>
        </w:tc>
        <w:tc>
          <w:tcPr>
            <w:tcW w:w="3192" w:type="dxa"/>
          </w:tcPr>
          <w:p w:rsidR="00323002" w:rsidRPr="001C3D6E" w:rsidRDefault="00323002" w:rsidP="001C3D6E">
            <w:pPr>
              <w:spacing w:line="480" w:lineRule="auto"/>
              <w:jc w:val="both"/>
              <w:rPr>
                <w:rFonts w:ascii="Arial" w:eastAsiaTheme="minorHAnsi" w:hAnsi="Arial" w:cs="Arial"/>
                <w:sz w:val="28"/>
                <w:szCs w:val="28"/>
              </w:rPr>
            </w:pPr>
          </w:p>
        </w:tc>
        <w:tc>
          <w:tcPr>
            <w:tcW w:w="3192" w:type="dxa"/>
          </w:tcPr>
          <w:p w:rsidR="00323002" w:rsidRPr="001C3D6E" w:rsidRDefault="00323002" w:rsidP="001C3D6E">
            <w:pPr>
              <w:spacing w:line="480" w:lineRule="auto"/>
              <w:jc w:val="both"/>
              <w:rPr>
                <w:rFonts w:ascii="Arial" w:eastAsiaTheme="minorHAnsi" w:hAnsi="Arial" w:cs="Arial"/>
                <w:sz w:val="28"/>
                <w:szCs w:val="28"/>
              </w:rPr>
            </w:pPr>
          </w:p>
        </w:tc>
      </w:tr>
      <w:tr w:rsidR="00323002" w:rsidRPr="001C3D6E" w:rsidTr="00323002">
        <w:tc>
          <w:tcPr>
            <w:tcW w:w="3192" w:type="dxa"/>
          </w:tcPr>
          <w:p w:rsidR="00323002" w:rsidRPr="001C3D6E" w:rsidRDefault="00323002" w:rsidP="001C3D6E">
            <w:pPr>
              <w:spacing w:line="480" w:lineRule="auto"/>
              <w:jc w:val="both"/>
              <w:rPr>
                <w:rFonts w:ascii="Arial" w:eastAsiaTheme="minorHAnsi" w:hAnsi="Arial" w:cs="Arial"/>
              </w:rPr>
            </w:pPr>
            <w:r w:rsidRPr="001C3D6E">
              <w:rPr>
                <w:rFonts w:ascii="Arial" w:eastAsiaTheme="minorHAnsi" w:hAnsi="Arial" w:cs="Arial"/>
              </w:rPr>
              <w:t xml:space="preserve">Non -current assets </w:t>
            </w:r>
          </w:p>
        </w:tc>
        <w:tc>
          <w:tcPr>
            <w:tcW w:w="3192" w:type="dxa"/>
          </w:tcPr>
          <w:p w:rsidR="00323002" w:rsidRPr="001C3D6E" w:rsidRDefault="00323002" w:rsidP="001C3D6E">
            <w:pPr>
              <w:spacing w:line="480" w:lineRule="auto"/>
              <w:jc w:val="both"/>
              <w:rPr>
                <w:rFonts w:ascii="Arial" w:eastAsiaTheme="minorHAnsi" w:hAnsi="Arial" w:cs="Arial"/>
              </w:rPr>
            </w:pPr>
          </w:p>
        </w:tc>
        <w:tc>
          <w:tcPr>
            <w:tcW w:w="3192" w:type="dxa"/>
          </w:tcPr>
          <w:p w:rsidR="00323002" w:rsidRPr="001C3D6E" w:rsidRDefault="00323002" w:rsidP="001C3D6E">
            <w:pPr>
              <w:spacing w:line="480" w:lineRule="auto"/>
              <w:jc w:val="both"/>
              <w:rPr>
                <w:rFonts w:ascii="Arial" w:eastAsiaTheme="minorHAnsi" w:hAnsi="Arial" w:cs="Arial"/>
              </w:rPr>
            </w:pPr>
          </w:p>
        </w:tc>
      </w:tr>
      <w:tr w:rsidR="00323002" w:rsidRPr="001C3D6E" w:rsidTr="00323002">
        <w:tc>
          <w:tcPr>
            <w:tcW w:w="3192" w:type="dxa"/>
          </w:tcPr>
          <w:p w:rsidR="00323002" w:rsidRPr="001C3D6E" w:rsidRDefault="00323002" w:rsidP="001C3D6E">
            <w:pPr>
              <w:spacing w:line="480" w:lineRule="auto"/>
              <w:jc w:val="both"/>
              <w:rPr>
                <w:rFonts w:ascii="Arial" w:eastAsiaTheme="minorHAnsi" w:hAnsi="Arial" w:cs="Arial"/>
              </w:rPr>
            </w:pPr>
            <w:r w:rsidRPr="001C3D6E">
              <w:rPr>
                <w:rFonts w:ascii="Arial" w:eastAsiaTheme="minorHAnsi" w:hAnsi="Arial" w:cs="Arial"/>
              </w:rPr>
              <w:t xml:space="preserve">Property, plant and equipment </w:t>
            </w:r>
          </w:p>
        </w:tc>
        <w:tc>
          <w:tcPr>
            <w:tcW w:w="3192" w:type="dxa"/>
          </w:tcPr>
          <w:p w:rsidR="00323002" w:rsidRPr="001C3D6E" w:rsidRDefault="00323002" w:rsidP="001C3D6E">
            <w:pPr>
              <w:spacing w:line="480" w:lineRule="auto"/>
              <w:jc w:val="both"/>
              <w:rPr>
                <w:rFonts w:ascii="Arial" w:eastAsiaTheme="minorHAnsi" w:hAnsi="Arial" w:cs="Arial"/>
              </w:rPr>
            </w:pPr>
          </w:p>
        </w:tc>
        <w:tc>
          <w:tcPr>
            <w:tcW w:w="3192" w:type="dxa"/>
          </w:tcPr>
          <w:p w:rsidR="00323002" w:rsidRPr="001C3D6E" w:rsidRDefault="00323002" w:rsidP="001C3D6E">
            <w:pPr>
              <w:spacing w:line="480" w:lineRule="auto"/>
              <w:jc w:val="both"/>
              <w:rPr>
                <w:rFonts w:ascii="Arial" w:eastAsiaTheme="minorHAnsi" w:hAnsi="Arial" w:cs="Arial"/>
              </w:rPr>
            </w:pPr>
            <w:r w:rsidRPr="001C3D6E">
              <w:rPr>
                <w:rFonts w:ascii="Arial" w:eastAsiaTheme="minorHAnsi" w:hAnsi="Arial" w:cs="Arial"/>
              </w:rPr>
              <w:t>632730</w:t>
            </w:r>
          </w:p>
        </w:tc>
      </w:tr>
      <w:tr w:rsidR="00323002" w:rsidRPr="001C3D6E" w:rsidTr="00323002">
        <w:tc>
          <w:tcPr>
            <w:tcW w:w="3192" w:type="dxa"/>
          </w:tcPr>
          <w:p w:rsidR="00323002" w:rsidRPr="001C3D6E" w:rsidRDefault="00323002" w:rsidP="001C3D6E">
            <w:pPr>
              <w:spacing w:line="480" w:lineRule="auto"/>
              <w:jc w:val="both"/>
              <w:rPr>
                <w:rFonts w:ascii="Arial" w:eastAsiaTheme="minorHAnsi" w:hAnsi="Arial" w:cs="Arial"/>
              </w:rPr>
            </w:pPr>
            <w:r w:rsidRPr="001C3D6E">
              <w:rPr>
                <w:rFonts w:ascii="Arial" w:eastAsiaTheme="minorHAnsi" w:hAnsi="Arial" w:cs="Arial"/>
              </w:rPr>
              <w:t xml:space="preserve">Total </w:t>
            </w:r>
          </w:p>
        </w:tc>
        <w:tc>
          <w:tcPr>
            <w:tcW w:w="3192" w:type="dxa"/>
          </w:tcPr>
          <w:p w:rsidR="00323002" w:rsidRPr="001C3D6E" w:rsidRDefault="00323002" w:rsidP="001C3D6E">
            <w:pPr>
              <w:spacing w:line="480" w:lineRule="auto"/>
              <w:jc w:val="both"/>
              <w:rPr>
                <w:rFonts w:ascii="Arial" w:eastAsiaTheme="minorHAnsi" w:hAnsi="Arial" w:cs="Arial"/>
              </w:rPr>
            </w:pPr>
          </w:p>
        </w:tc>
        <w:tc>
          <w:tcPr>
            <w:tcW w:w="3192" w:type="dxa"/>
          </w:tcPr>
          <w:p w:rsidR="00323002" w:rsidRPr="001C3D6E" w:rsidRDefault="00323002" w:rsidP="001C3D6E">
            <w:pPr>
              <w:spacing w:line="480" w:lineRule="auto"/>
              <w:jc w:val="both"/>
              <w:rPr>
                <w:rFonts w:ascii="Arial" w:eastAsiaTheme="minorHAnsi" w:hAnsi="Arial" w:cs="Arial"/>
              </w:rPr>
            </w:pPr>
            <w:r w:rsidRPr="001C3D6E">
              <w:rPr>
                <w:rFonts w:ascii="Arial" w:eastAsiaTheme="minorHAnsi" w:hAnsi="Arial" w:cs="Arial"/>
              </w:rPr>
              <w:t>632730</w:t>
            </w:r>
          </w:p>
        </w:tc>
      </w:tr>
      <w:tr w:rsidR="00323002" w:rsidRPr="001C3D6E" w:rsidTr="00323002">
        <w:tc>
          <w:tcPr>
            <w:tcW w:w="3192" w:type="dxa"/>
          </w:tcPr>
          <w:p w:rsidR="00323002" w:rsidRPr="001C3D6E" w:rsidRDefault="00323002" w:rsidP="001C3D6E">
            <w:pPr>
              <w:spacing w:line="480" w:lineRule="auto"/>
              <w:jc w:val="both"/>
              <w:rPr>
                <w:rFonts w:ascii="Arial" w:eastAsiaTheme="minorHAnsi" w:hAnsi="Arial" w:cs="Arial"/>
              </w:rPr>
            </w:pPr>
            <w:r w:rsidRPr="001C3D6E">
              <w:rPr>
                <w:rFonts w:ascii="Arial" w:eastAsiaTheme="minorHAnsi" w:hAnsi="Arial" w:cs="Arial"/>
              </w:rPr>
              <w:lastRenderedPageBreak/>
              <w:t xml:space="preserve">Current assets </w:t>
            </w:r>
          </w:p>
        </w:tc>
        <w:tc>
          <w:tcPr>
            <w:tcW w:w="3192" w:type="dxa"/>
          </w:tcPr>
          <w:p w:rsidR="00323002" w:rsidRPr="001C3D6E" w:rsidRDefault="00323002" w:rsidP="001C3D6E">
            <w:pPr>
              <w:spacing w:line="480" w:lineRule="auto"/>
              <w:jc w:val="both"/>
              <w:rPr>
                <w:rFonts w:ascii="Arial" w:eastAsiaTheme="minorHAnsi" w:hAnsi="Arial" w:cs="Arial"/>
              </w:rPr>
            </w:pPr>
          </w:p>
        </w:tc>
        <w:tc>
          <w:tcPr>
            <w:tcW w:w="3192" w:type="dxa"/>
          </w:tcPr>
          <w:p w:rsidR="00323002" w:rsidRPr="001C3D6E" w:rsidRDefault="00323002" w:rsidP="001C3D6E">
            <w:pPr>
              <w:spacing w:line="480" w:lineRule="auto"/>
              <w:jc w:val="both"/>
              <w:rPr>
                <w:rFonts w:ascii="Arial" w:eastAsiaTheme="minorHAnsi" w:hAnsi="Arial" w:cs="Arial"/>
              </w:rPr>
            </w:pPr>
          </w:p>
        </w:tc>
      </w:tr>
      <w:tr w:rsidR="00323002" w:rsidRPr="001C3D6E" w:rsidTr="00323002">
        <w:tc>
          <w:tcPr>
            <w:tcW w:w="3192" w:type="dxa"/>
          </w:tcPr>
          <w:p w:rsidR="00323002" w:rsidRPr="001C3D6E" w:rsidRDefault="00323002" w:rsidP="001C3D6E">
            <w:pPr>
              <w:spacing w:line="480" w:lineRule="auto"/>
              <w:jc w:val="both"/>
              <w:rPr>
                <w:rFonts w:ascii="Arial" w:eastAsiaTheme="minorHAnsi" w:hAnsi="Arial" w:cs="Arial"/>
              </w:rPr>
            </w:pPr>
            <w:r w:rsidRPr="001C3D6E">
              <w:rPr>
                <w:rFonts w:ascii="Arial" w:eastAsiaTheme="minorHAnsi" w:hAnsi="Arial" w:cs="Arial"/>
              </w:rPr>
              <w:t xml:space="preserve">Inventories </w:t>
            </w:r>
          </w:p>
        </w:tc>
        <w:tc>
          <w:tcPr>
            <w:tcW w:w="3192" w:type="dxa"/>
          </w:tcPr>
          <w:p w:rsidR="00323002" w:rsidRPr="001C3D6E" w:rsidRDefault="00323002" w:rsidP="001C3D6E">
            <w:pPr>
              <w:spacing w:line="480" w:lineRule="auto"/>
              <w:jc w:val="both"/>
              <w:rPr>
                <w:rFonts w:ascii="Arial" w:eastAsiaTheme="minorHAnsi" w:hAnsi="Arial" w:cs="Arial"/>
              </w:rPr>
            </w:pPr>
          </w:p>
        </w:tc>
        <w:tc>
          <w:tcPr>
            <w:tcW w:w="3192" w:type="dxa"/>
          </w:tcPr>
          <w:p w:rsidR="00323002" w:rsidRPr="001C3D6E" w:rsidRDefault="00323002" w:rsidP="001C3D6E">
            <w:pPr>
              <w:spacing w:line="480" w:lineRule="auto"/>
              <w:jc w:val="both"/>
              <w:rPr>
                <w:rFonts w:ascii="Arial" w:eastAsiaTheme="minorHAnsi" w:hAnsi="Arial" w:cs="Arial"/>
              </w:rPr>
            </w:pPr>
            <w:r w:rsidRPr="001C3D6E">
              <w:rPr>
                <w:rFonts w:ascii="Arial" w:eastAsiaTheme="minorHAnsi" w:hAnsi="Arial" w:cs="Arial"/>
              </w:rPr>
              <w:t>330600</w:t>
            </w:r>
          </w:p>
        </w:tc>
      </w:tr>
      <w:tr w:rsidR="00323002" w:rsidRPr="001C3D6E" w:rsidTr="00323002">
        <w:tc>
          <w:tcPr>
            <w:tcW w:w="3192" w:type="dxa"/>
          </w:tcPr>
          <w:p w:rsidR="00323002" w:rsidRPr="001C3D6E" w:rsidRDefault="00323002" w:rsidP="001C3D6E">
            <w:pPr>
              <w:spacing w:line="480" w:lineRule="auto"/>
              <w:jc w:val="both"/>
              <w:rPr>
                <w:rFonts w:ascii="Arial" w:eastAsiaTheme="minorHAnsi" w:hAnsi="Arial" w:cs="Arial"/>
              </w:rPr>
            </w:pPr>
            <w:r w:rsidRPr="001C3D6E">
              <w:rPr>
                <w:rFonts w:ascii="Arial" w:eastAsiaTheme="minorHAnsi" w:hAnsi="Arial" w:cs="Arial"/>
              </w:rPr>
              <w:t xml:space="preserve">Accrual </w:t>
            </w:r>
          </w:p>
        </w:tc>
        <w:tc>
          <w:tcPr>
            <w:tcW w:w="3192" w:type="dxa"/>
          </w:tcPr>
          <w:p w:rsidR="00323002" w:rsidRPr="001C3D6E" w:rsidRDefault="00323002" w:rsidP="001C3D6E">
            <w:pPr>
              <w:spacing w:line="480" w:lineRule="auto"/>
              <w:jc w:val="both"/>
              <w:rPr>
                <w:rFonts w:ascii="Arial" w:eastAsiaTheme="minorHAnsi" w:hAnsi="Arial" w:cs="Arial"/>
              </w:rPr>
            </w:pPr>
          </w:p>
        </w:tc>
        <w:tc>
          <w:tcPr>
            <w:tcW w:w="3192" w:type="dxa"/>
          </w:tcPr>
          <w:p w:rsidR="00323002" w:rsidRPr="001C3D6E" w:rsidRDefault="00323002" w:rsidP="001C3D6E">
            <w:pPr>
              <w:spacing w:line="480" w:lineRule="auto"/>
              <w:jc w:val="both"/>
              <w:rPr>
                <w:rFonts w:ascii="Arial" w:eastAsiaTheme="minorHAnsi" w:hAnsi="Arial" w:cs="Arial"/>
              </w:rPr>
            </w:pPr>
            <w:r w:rsidRPr="001C3D6E">
              <w:rPr>
                <w:rFonts w:ascii="Arial" w:eastAsiaTheme="minorHAnsi" w:hAnsi="Arial" w:cs="Arial"/>
              </w:rPr>
              <w:t>980</w:t>
            </w:r>
          </w:p>
        </w:tc>
      </w:tr>
      <w:tr w:rsidR="00323002" w:rsidRPr="001C3D6E" w:rsidTr="00323002">
        <w:tc>
          <w:tcPr>
            <w:tcW w:w="3192" w:type="dxa"/>
          </w:tcPr>
          <w:p w:rsidR="00323002" w:rsidRPr="001C3D6E" w:rsidRDefault="00323002" w:rsidP="001C3D6E">
            <w:pPr>
              <w:spacing w:line="480" w:lineRule="auto"/>
              <w:jc w:val="both"/>
              <w:rPr>
                <w:rFonts w:ascii="Arial" w:eastAsiaTheme="minorHAnsi" w:hAnsi="Arial" w:cs="Arial"/>
              </w:rPr>
            </w:pPr>
            <w:r w:rsidRPr="001C3D6E">
              <w:rPr>
                <w:rFonts w:ascii="Arial" w:eastAsiaTheme="minorHAnsi" w:hAnsi="Arial" w:cs="Arial"/>
              </w:rPr>
              <w:t xml:space="preserve">Debtors amount </w:t>
            </w:r>
          </w:p>
        </w:tc>
        <w:tc>
          <w:tcPr>
            <w:tcW w:w="3192" w:type="dxa"/>
          </w:tcPr>
          <w:p w:rsidR="00323002" w:rsidRPr="001C3D6E" w:rsidRDefault="00323002" w:rsidP="001C3D6E">
            <w:pPr>
              <w:spacing w:line="480" w:lineRule="auto"/>
              <w:jc w:val="both"/>
              <w:rPr>
                <w:rFonts w:ascii="Arial" w:eastAsiaTheme="minorHAnsi" w:hAnsi="Arial" w:cs="Arial"/>
              </w:rPr>
            </w:pPr>
          </w:p>
        </w:tc>
        <w:tc>
          <w:tcPr>
            <w:tcW w:w="3192" w:type="dxa"/>
          </w:tcPr>
          <w:p w:rsidR="00323002" w:rsidRPr="001C3D6E" w:rsidRDefault="00323002" w:rsidP="001C3D6E">
            <w:pPr>
              <w:spacing w:line="480" w:lineRule="auto"/>
              <w:jc w:val="both"/>
              <w:rPr>
                <w:rFonts w:ascii="Arial" w:eastAsiaTheme="minorHAnsi" w:hAnsi="Arial" w:cs="Arial"/>
              </w:rPr>
            </w:pPr>
            <w:r w:rsidRPr="001C3D6E">
              <w:rPr>
                <w:rFonts w:ascii="Arial" w:eastAsiaTheme="minorHAnsi" w:hAnsi="Arial" w:cs="Arial"/>
              </w:rPr>
              <w:t>170125</w:t>
            </w:r>
          </w:p>
        </w:tc>
      </w:tr>
      <w:tr w:rsidR="00323002" w:rsidRPr="001C3D6E" w:rsidTr="00323002">
        <w:tc>
          <w:tcPr>
            <w:tcW w:w="3192" w:type="dxa"/>
          </w:tcPr>
          <w:p w:rsidR="00323002" w:rsidRPr="001C3D6E" w:rsidRDefault="00323002" w:rsidP="001C3D6E">
            <w:pPr>
              <w:spacing w:line="480" w:lineRule="auto"/>
              <w:jc w:val="both"/>
              <w:rPr>
                <w:rFonts w:ascii="Arial" w:eastAsiaTheme="minorHAnsi" w:hAnsi="Arial" w:cs="Arial"/>
              </w:rPr>
            </w:pPr>
            <w:r w:rsidRPr="001C3D6E">
              <w:rPr>
                <w:rFonts w:ascii="Arial" w:eastAsiaTheme="minorHAnsi" w:hAnsi="Arial" w:cs="Arial"/>
              </w:rPr>
              <w:t xml:space="preserve">Cash at bank balance </w:t>
            </w:r>
          </w:p>
        </w:tc>
        <w:tc>
          <w:tcPr>
            <w:tcW w:w="3192" w:type="dxa"/>
          </w:tcPr>
          <w:p w:rsidR="00323002" w:rsidRPr="001C3D6E" w:rsidRDefault="00323002" w:rsidP="001C3D6E">
            <w:pPr>
              <w:spacing w:line="480" w:lineRule="auto"/>
              <w:jc w:val="both"/>
              <w:rPr>
                <w:rFonts w:ascii="Arial" w:eastAsiaTheme="minorHAnsi" w:hAnsi="Arial" w:cs="Arial"/>
              </w:rPr>
            </w:pPr>
          </w:p>
        </w:tc>
        <w:tc>
          <w:tcPr>
            <w:tcW w:w="3192" w:type="dxa"/>
          </w:tcPr>
          <w:p w:rsidR="00323002" w:rsidRPr="001C3D6E" w:rsidRDefault="00323002" w:rsidP="001C3D6E">
            <w:pPr>
              <w:spacing w:line="480" w:lineRule="auto"/>
              <w:jc w:val="both"/>
              <w:rPr>
                <w:rFonts w:ascii="Arial" w:eastAsiaTheme="minorHAnsi" w:hAnsi="Arial" w:cs="Arial"/>
              </w:rPr>
            </w:pPr>
            <w:r w:rsidRPr="001C3D6E">
              <w:rPr>
                <w:rFonts w:ascii="Arial" w:eastAsiaTheme="minorHAnsi" w:hAnsi="Arial" w:cs="Arial"/>
              </w:rPr>
              <w:t>12900</w:t>
            </w:r>
          </w:p>
        </w:tc>
      </w:tr>
      <w:tr w:rsidR="00323002" w:rsidRPr="001C3D6E" w:rsidTr="00323002">
        <w:tc>
          <w:tcPr>
            <w:tcW w:w="3192" w:type="dxa"/>
          </w:tcPr>
          <w:p w:rsidR="00323002" w:rsidRPr="001C3D6E" w:rsidRDefault="00323002" w:rsidP="001C3D6E">
            <w:pPr>
              <w:spacing w:line="480" w:lineRule="auto"/>
              <w:jc w:val="both"/>
              <w:rPr>
                <w:rFonts w:ascii="Arial" w:eastAsiaTheme="minorHAnsi" w:hAnsi="Arial" w:cs="Arial"/>
              </w:rPr>
            </w:pPr>
            <w:r w:rsidRPr="001C3D6E">
              <w:rPr>
                <w:rFonts w:ascii="Arial" w:eastAsiaTheme="minorHAnsi" w:hAnsi="Arial" w:cs="Arial"/>
              </w:rPr>
              <w:t xml:space="preserve">Total assets </w:t>
            </w:r>
          </w:p>
        </w:tc>
        <w:tc>
          <w:tcPr>
            <w:tcW w:w="3192" w:type="dxa"/>
          </w:tcPr>
          <w:p w:rsidR="00323002" w:rsidRPr="001C3D6E" w:rsidRDefault="00323002" w:rsidP="001C3D6E">
            <w:pPr>
              <w:spacing w:line="480" w:lineRule="auto"/>
              <w:jc w:val="both"/>
              <w:rPr>
                <w:rFonts w:ascii="Arial" w:eastAsiaTheme="minorHAnsi" w:hAnsi="Arial" w:cs="Arial"/>
              </w:rPr>
            </w:pPr>
          </w:p>
        </w:tc>
        <w:tc>
          <w:tcPr>
            <w:tcW w:w="3192" w:type="dxa"/>
          </w:tcPr>
          <w:p w:rsidR="00323002" w:rsidRPr="001C3D6E" w:rsidRDefault="00323002" w:rsidP="001C3D6E">
            <w:pPr>
              <w:spacing w:line="480" w:lineRule="auto"/>
              <w:jc w:val="both"/>
              <w:rPr>
                <w:rFonts w:ascii="Arial" w:eastAsiaTheme="minorHAnsi" w:hAnsi="Arial" w:cs="Arial"/>
              </w:rPr>
            </w:pPr>
            <w:r w:rsidRPr="001C3D6E">
              <w:rPr>
                <w:rFonts w:ascii="Arial" w:eastAsiaTheme="minorHAnsi" w:hAnsi="Arial" w:cs="Arial"/>
              </w:rPr>
              <w:t>1147335</w:t>
            </w:r>
          </w:p>
        </w:tc>
      </w:tr>
      <w:tr w:rsidR="00323002" w:rsidRPr="001C3D6E" w:rsidTr="00323002">
        <w:tc>
          <w:tcPr>
            <w:tcW w:w="3192" w:type="dxa"/>
          </w:tcPr>
          <w:p w:rsidR="00323002" w:rsidRPr="001C3D6E" w:rsidRDefault="00323002" w:rsidP="001C3D6E">
            <w:pPr>
              <w:spacing w:line="480" w:lineRule="auto"/>
              <w:jc w:val="both"/>
              <w:rPr>
                <w:rFonts w:ascii="Arial" w:eastAsiaTheme="minorHAnsi" w:hAnsi="Arial" w:cs="Arial"/>
              </w:rPr>
            </w:pPr>
          </w:p>
        </w:tc>
        <w:tc>
          <w:tcPr>
            <w:tcW w:w="3192" w:type="dxa"/>
          </w:tcPr>
          <w:p w:rsidR="00323002" w:rsidRPr="001C3D6E" w:rsidRDefault="00323002" w:rsidP="001C3D6E">
            <w:pPr>
              <w:spacing w:line="480" w:lineRule="auto"/>
              <w:jc w:val="both"/>
              <w:rPr>
                <w:rFonts w:ascii="Arial" w:eastAsiaTheme="minorHAnsi" w:hAnsi="Arial" w:cs="Arial"/>
              </w:rPr>
            </w:pPr>
          </w:p>
        </w:tc>
        <w:tc>
          <w:tcPr>
            <w:tcW w:w="3192" w:type="dxa"/>
          </w:tcPr>
          <w:p w:rsidR="00323002" w:rsidRPr="001C3D6E" w:rsidRDefault="00323002" w:rsidP="001C3D6E">
            <w:pPr>
              <w:spacing w:line="480" w:lineRule="auto"/>
              <w:jc w:val="both"/>
              <w:rPr>
                <w:rFonts w:ascii="Arial" w:eastAsiaTheme="minorHAnsi" w:hAnsi="Arial" w:cs="Arial"/>
              </w:rPr>
            </w:pPr>
          </w:p>
        </w:tc>
      </w:tr>
      <w:tr w:rsidR="00323002" w:rsidRPr="001C3D6E" w:rsidTr="00323002">
        <w:tc>
          <w:tcPr>
            <w:tcW w:w="3192" w:type="dxa"/>
          </w:tcPr>
          <w:p w:rsidR="00323002" w:rsidRPr="001C3D6E" w:rsidRDefault="00E06131" w:rsidP="001C3D6E">
            <w:pPr>
              <w:spacing w:line="480" w:lineRule="auto"/>
              <w:jc w:val="both"/>
              <w:rPr>
                <w:rFonts w:ascii="Arial" w:eastAsiaTheme="minorHAnsi" w:hAnsi="Arial" w:cs="Arial"/>
                <w:sz w:val="28"/>
                <w:szCs w:val="28"/>
              </w:rPr>
            </w:pPr>
            <w:r w:rsidRPr="001C3D6E">
              <w:rPr>
                <w:rFonts w:ascii="Arial" w:eastAsiaTheme="minorHAnsi" w:hAnsi="Arial" w:cs="Arial"/>
                <w:sz w:val="28"/>
                <w:szCs w:val="28"/>
              </w:rPr>
              <w:t xml:space="preserve">Liabilities </w:t>
            </w:r>
          </w:p>
        </w:tc>
        <w:tc>
          <w:tcPr>
            <w:tcW w:w="3192" w:type="dxa"/>
          </w:tcPr>
          <w:p w:rsidR="00323002" w:rsidRPr="001C3D6E" w:rsidRDefault="00323002" w:rsidP="001C3D6E">
            <w:pPr>
              <w:spacing w:line="480" w:lineRule="auto"/>
              <w:jc w:val="both"/>
              <w:rPr>
                <w:rFonts w:ascii="Arial" w:eastAsiaTheme="minorHAnsi" w:hAnsi="Arial" w:cs="Arial"/>
              </w:rPr>
            </w:pPr>
          </w:p>
        </w:tc>
        <w:tc>
          <w:tcPr>
            <w:tcW w:w="3192" w:type="dxa"/>
          </w:tcPr>
          <w:p w:rsidR="00323002" w:rsidRPr="001C3D6E" w:rsidRDefault="00323002" w:rsidP="001C3D6E">
            <w:pPr>
              <w:spacing w:line="480" w:lineRule="auto"/>
              <w:jc w:val="both"/>
              <w:rPr>
                <w:rFonts w:ascii="Arial" w:eastAsiaTheme="minorHAnsi" w:hAnsi="Arial" w:cs="Arial"/>
              </w:rPr>
            </w:pPr>
          </w:p>
        </w:tc>
      </w:tr>
      <w:tr w:rsidR="00323002" w:rsidRPr="001C3D6E" w:rsidTr="00323002">
        <w:tc>
          <w:tcPr>
            <w:tcW w:w="3192" w:type="dxa"/>
          </w:tcPr>
          <w:p w:rsidR="00323002" w:rsidRPr="001C3D6E" w:rsidRDefault="00E06131" w:rsidP="001C3D6E">
            <w:pPr>
              <w:spacing w:line="480" w:lineRule="auto"/>
              <w:jc w:val="both"/>
              <w:rPr>
                <w:rFonts w:ascii="Arial" w:eastAsiaTheme="minorHAnsi" w:hAnsi="Arial" w:cs="Arial"/>
              </w:rPr>
            </w:pPr>
            <w:r w:rsidRPr="001C3D6E">
              <w:rPr>
                <w:rFonts w:ascii="Arial" w:eastAsiaTheme="minorHAnsi" w:hAnsi="Arial" w:cs="Arial"/>
              </w:rPr>
              <w:t xml:space="preserve">Current liabilities </w:t>
            </w:r>
          </w:p>
        </w:tc>
        <w:tc>
          <w:tcPr>
            <w:tcW w:w="3192" w:type="dxa"/>
          </w:tcPr>
          <w:p w:rsidR="00323002" w:rsidRPr="001C3D6E" w:rsidRDefault="00323002" w:rsidP="001C3D6E">
            <w:pPr>
              <w:spacing w:line="480" w:lineRule="auto"/>
              <w:jc w:val="both"/>
              <w:rPr>
                <w:rFonts w:ascii="Arial" w:eastAsiaTheme="minorHAnsi" w:hAnsi="Arial" w:cs="Arial"/>
              </w:rPr>
            </w:pPr>
          </w:p>
        </w:tc>
        <w:tc>
          <w:tcPr>
            <w:tcW w:w="3192" w:type="dxa"/>
          </w:tcPr>
          <w:p w:rsidR="00323002" w:rsidRPr="001C3D6E" w:rsidRDefault="00323002" w:rsidP="001C3D6E">
            <w:pPr>
              <w:spacing w:line="480" w:lineRule="auto"/>
              <w:jc w:val="both"/>
              <w:rPr>
                <w:rFonts w:ascii="Arial" w:eastAsiaTheme="minorHAnsi" w:hAnsi="Arial" w:cs="Arial"/>
              </w:rPr>
            </w:pPr>
          </w:p>
        </w:tc>
      </w:tr>
      <w:tr w:rsidR="00323002" w:rsidRPr="001C3D6E" w:rsidTr="00323002">
        <w:tc>
          <w:tcPr>
            <w:tcW w:w="3192" w:type="dxa"/>
          </w:tcPr>
          <w:p w:rsidR="00323002" w:rsidRPr="001C3D6E" w:rsidRDefault="00E06131" w:rsidP="001C3D6E">
            <w:pPr>
              <w:spacing w:line="480" w:lineRule="auto"/>
              <w:jc w:val="both"/>
              <w:rPr>
                <w:rFonts w:ascii="Arial" w:eastAsiaTheme="minorHAnsi" w:hAnsi="Arial" w:cs="Arial"/>
              </w:rPr>
            </w:pPr>
            <w:r w:rsidRPr="001C3D6E">
              <w:rPr>
                <w:rFonts w:ascii="Arial" w:eastAsiaTheme="minorHAnsi" w:hAnsi="Arial" w:cs="Arial"/>
              </w:rPr>
              <w:t xml:space="preserve">Trade creditors </w:t>
            </w:r>
          </w:p>
        </w:tc>
        <w:tc>
          <w:tcPr>
            <w:tcW w:w="3192" w:type="dxa"/>
          </w:tcPr>
          <w:p w:rsidR="00323002" w:rsidRPr="001C3D6E" w:rsidRDefault="00323002" w:rsidP="001C3D6E">
            <w:pPr>
              <w:spacing w:line="480" w:lineRule="auto"/>
              <w:jc w:val="both"/>
              <w:rPr>
                <w:rFonts w:ascii="Arial" w:eastAsiaTheme="minorHAnsi" w:hAnsi="Arial" w:cs="Arial"/>
              </w:rPr>
            </w:pPr>
          </w:p>
        </w:tc>
        <w:tc>
          <w:tcPr>
            <w:tcW w:w="3192" w:type="dxa"/>
          </w:tcPr>
          <w:p w:rsidR="00323002" w:rsidRPr="001C3D6E" w:rsidRDefault="00E06131" w:rsidP="001C3D6E">
            <w:pPr>
              <w:spacing w:line="480" w:lineRule="auto"/>
              <w:jc w:val="both"/>
              <w:rPr>
                <w:rFonts w:ascii="Arial" w:eastAsiaTheme="minorHAnsi" w:hAnsi="Arial" w:cs="Arial"/>
              </w:rPr>
            </w:pPr>
            <w:r w:rsidRPr="001C3D6E">
              <w:rPr>
                <w:rFonts w:ascii="Arial" w:eastAsiaTheme="minorHAnsi" w:hAnsi="Arial" w:cs="Arial"/>
              </w:rPr>
              <w:t>171355</w:t>
            </w:r>
          </w:p>
        </w:tc>
      </w:tr>
      <w:tr w:rsidR="00323002" w:rsidRPr="001C3D6E" w:rsidTr="00323002">
        <w:tc>
          <w:tcPr>
            <w:tcW w:w="3192" w:type="dxa"/>
          </w:tcPr>
          <w:p w:rsidR="00323002" w:rsidRPr="001C3D6E" w:rsidRDefault="00E06131" w:rsidP="001C3D6E">
            <w:pPr>
              <w:spacing w:line="480" w:lineRule="auto"/>
              <w:jc w:val="both"/>
              <w:rPr>
                <w:rFonts w:ascii="Arial" w:eastAsiaTheme="minorHAnsi" w:hAnsi="Arial" w:cs="Arial"/>
              </w:rPr>
            </w:pPr>
            <w:r w:rsidRPr="001C3D6E">
              <w:rPr>
                <w:rFonts w:ascii="Arial" w:eastAsiaTheme="minorHAnsi" w:hAnsi="Arial" w:cs="Arial"/>
              </w:rPr>
              <w:t xml:space="preserve">Accrual </w:t>
            </w:r>
          </w:p>
        </w:tc>
        <w:tc>
          <w:tcPr>
            <w:tcW w:w="3192" w:type="dxa"/>
          </w:tcPr>
          <w:p w:rsidR="00323002" w:rsidRPr="001C3D6E" w:rsidRDefault="00E06131" w:rsidP="001C3D6E">
            <w:pPr>
              <w:spacing w:line="480" w:lineRule="auto"/>
              <w:jc w:val="both"/>
              <w:rPr>
                <w:rFonts w:ascii="Arial" w:eastAsiaTheme="minorHAnsi" w:hAnsi="Arial" w:cs="Arial"/>
              </w:rPr>
            </w:pPr>
            <w:r w:rsidRPr="001C3D6E">
              <w:rPr>
                <w:rFonts w:ascii="Arial" w:eastAsiaTheme="minorHAnsi" w:hAnsi="Arial" w:cs="Arial"/>
              </w:rPr>
              <w:t>1</w:t>
            </w:r>
          </w:p>
        </w:tc>
        <w:tc>
          <w:tcPr>
            <w:tcW w:w="3192" w:type="dxa"/>
          </w:tcPr>
          <w:p w:rsidR="00323002" w:rsidRPr="001C3D6E" w:rsidRDefault="00E06131" w:rsidP="001C3D6E">
            <w:pPr>
              <w:spacing w:line="480" w:lineRule="auto"/>
              <w:jc w:val="both"/>
              <w:rPr>
                <w:rFonts w:ascii="Arial" w:eastAsiaTheme="minorHAnsi" w:hAnsi="Arial" w:cs="Arial"/>
              </w:rPr>
            </w:pPr>
            <w:r w:rsidRPr="001C3D6E">
              <w:rPr>
                <w:rFonts w:ascii="Arial" w:eastAsiaTheme="minorHAnsi" w:hAnsi="Arial" w:cs="Arial"/>
              </w:rPr>
              <w:t>3000</w:t>
            </w:r>
          </w:p>
        </w:tc>
      </w:tr>
      <w:tr w:rsidR="00323002" w:rsidRPr="001C3D6E" w:rsidTr="00323002">
        <w:tc>
          <w:tcPr>
            <w:tcW w:w="3192" w:type="dxa"/>
          </w:tcPr>
          <w:p w:rsidR="00323002" w:rsidRPr="001C3D6E" w:rsidRDefault="00E06131" w:rsidP="001C3D6E">
            <w:pPr>
              <w:spacing w:line="480" w:lineRule="auto"/>
              <w:jc w:val="both"/>
              <w:rPr>
                <w:rFonts w:ascii="Arial" w:eastAsiaTheme="minorHAnsi" w:hAnsi="Arial" w:cs="Arial"/>
              </w:rPr>
            </w:pPr>
            <w:r w:rsidRPr="001C3D6E">
              <w:rPr>
                <w:rFonts w:ascii="Arial" w:eastAsiaTheme="minorHAnsi" w:hAnsi="Arial" w:cs="Arial"/>
              </w:rPr>
              <w:t xml:space="preserve">Corporation tax </w:t>
            </w:r>
          </w:p>
        </w:tc>
        <w:tc>
          <w:tcPr>
            <w:tcW w:w="3192" w:type="dxa"/>
          </w:tcPr>
          <w:p w:rsidR="00323002" w:rsidRPr="001C3D6E" w:rsidRDefault="00323002" w:rsidP="001C3D6E">
            <w:pPr>
              <w:spacing w:line="480" w:lineRule="auto"/>
              <w:jc w:val="both"/>
              <w:rPr>
                <w:rFonts w:ascii="Arial" w:eastAsiaTheme="minorHAnsi" w:hAnsi="Arial" w:cs="Arial"/>
              </w:rPr>
            </w:pPr>
          </w:p>
        </w:tc>
        <w:tc>
          <w:tcPr>
            <w:tcW w:w="3192" w:type="dxa"/>
          </w:tcPr>
          <w:p w:rsidR="00323002" w:rsidRPr="001C3D6E" w:rsidRDefault="00E06131" w:rsidP="001C3D6E">
            <w:pPr>
              <w:spacing w:line="480" w:lineRule="auto"/>
              <w:jc w:val="both"/>
              <w:rPr>
                <w:rFonts w:ascii="Arial" w:eastAsiaTheme="minorHAnsi" w:hAnsi="Arial" w:cs="Arial"/>
              </w:rPr>
            </w:pPr>
            <w:r w:rsidRPr="001C3D6E">
              <w:rPr>
                <w:rFonts w:ascii="Arial" w:eastAsiaTheme="minorHAnsi" w:hAnsi="Arial" w:cs="Arial"/>
              </w:rPr>
              <w:t>68000</w:t>
            </w:r>
          </w:p>
        </w:tc>
      </w:tr>
      <w:tr w:rsidR="00323002" w:rsidRPr="001C3D6E" w:rsidTr="00323002">
        <w:tc>
          <w:tcPr>
            <w:tcW w:w="3192" w:type="dxa"/>
          </w:tcPr>
          <w:p w:rsidR="00323002" w:rsidRPr="001C3D6E" w:rsidRDefault="00E06131" w:rsidP="001C3D6E">
            <w:pPr>
              <w:spacing w:line="480" w:lineRule="auto"/>
              <w:jc w:val="both"/>
              <w:rPr>
                <w:rFonts w:ascii="Arial" w:eastAsiaTheme="minorHAnsi" w:hAnsi="Arial" w:cs="Arial"/>
              </w:rPr>
            </w:pPr>
            <w:r w:rsidRPr="001C3D6E">
              <w:rPr>
                <w:rFonts w:ascii="Arial" w:eastAsiaTheme="minorHAnsi" w:hAnsi="Arial" w:cs="Arial"/>
              </w:rPr>
              <w:t xml:space="preserve">Total </w:t>
            </w:r>
          </w:p>
        </w:tc>
        <w:tc>
          <w:tcPr>
            <w:tcW w:w="3192" w:type="dxa"/>
          </w:tcPr>
          <w:p w:rsidR="00323002" w:rsidRPr="001C3D6E" w:rsidRDefault="00323002" w:rsidP="001C3D6E">
            <w:pPr>
              <w:spacing w:line="480" w:lineRule="auto"/>
              <w:jc w:val="both"/>
              <w:rPr>
                <w:rFonts w:ascii="Arial" w:eastAsiaTheme="minorHAnsi" w:hAnsi="Arial" w:cs="Arial"/>
              </w:rPr>
            </w:pPr>
          </w:p>
        </w:tc>
        <w:tc>
          <w:tcPr>
            <w:tcW w:w="3192" w:type="dxa"/>
          </w:tcPr>
          <w:p w:rsidR="00323002" w:rsidRPr="001C3D6E" w:rsidRDefault="00E06131" w:rsidP="001C3D6E">
            <w:pPr>
              <w:spacing w:line="480" w:lineRule="auto"/>
              <w:jc w:val="both"/>
              <w:rPr>
                <w:rFonts w:ascii="Arial" w:eastAsiaTheme="minorHAnsi" w:hAnsi="Arial" w:cs="Arial"/>
              </w:rPr>
            </w:pPr>
            <w:r w:rsidRPr="001C3D6E">
              <w:rPr>
                <w:rFonts w:ascii="Arial" w:eastAsiaTheme="minorHAnsi" w:hAnsi="Arial" w:cs="Arial"/>
              </w:rPr>
              <w:t>242355</w:t>
            </w:r>
          </w:p>
        </w:tc>
      </w:tr>
      <w:tr w:rsidR="00323002" w:rsidRPr="001C3D6E" w:rsidTr="00323002">
        <w:tc>
          <w:tcPr>
            <w:tcW w:w="3192" w:type="dxa"/>
          </w:tcPr>
          <w:p w:rsidR="00323002" w:rsidRPr="001C3D6E" w:rsidRDefault="00E06131" w:rsidP="001C3D6E">
            <w:pPr>
              <w:spacing w:line="480" w:lineRule="auto"/>
              <w:jc w:val="both"/>
              <w:rPr>
                <w:rFonts w:ascii="Arial" w:eastAsiaTheme="minorHAnsi" w:hAnsi="Arial" w:cs="Arial"/>
              </w:rPr>
            </w:pPr>
            <w:r w:rsidRPr="001C3D6E">
              <w:rPr>
                <w:rFonts w:ascii="Arial" w:eastAsiaTheme="minorHAnsi" w:hAnsi="Arial" w:cs="Arial"/>
              </w:rPr>
              <w:t xml:space="preserve">Non-current liabilities </w:t>
            </w:r>
          </w:p>
        </w:tc>
        <w:tc>
          <w:tcPr>
            <w:tcW w:w="3192" w:type="dxa"/>
          </w:tcPr>
          <w:p w:rsidR="00323002" w:rsidRPr="001C3D6E" w:rsidRDefault="00323002" w:rsidP="001C3D6E">
            <w:pPr>
              <w:spacing w:line="480" w:lineRule="auto"/>
              <w:jc w:val="both"/>
              <w:rPr>
                <w:rFonts w:ascii="Arial" w:eastAsiaTheme="minorHAnsi" w:hAnsi="Arial" w:cs="Arial"/>
              </w:rPr>
            </w:pPr>
          </w:p>
        </w:tc>
        <w:tc>
          <w:tcPr>
            <w:tcW w:w="3192" w:type="dxa"/>
          </w:tcPr>
          <w:p w:rsidR="00323002" w:rsidRPr="001C3D6E" w:rsidRDefault="00323002" w:rsidP="001C3D6E">
            <w:pPr>
              <w:spacing w:line="480" w:lineRule="auto"/>
              <w:jc w:val="both"/>
              <w:rPr>
                <w:rFonts w:ascii="Arial" w:eastAsiaTheme="minorHAnsi" w:hAnsi="Arial" w:cs="Arial"/>
              </w:rPr>
            </w:pPr>
          </w:p>
        </w:tc>
      </w:tr>
      <w:tr w:rsidR="00323002" w:rsidRPr="001C3D6E" w:rsidTr="00323002">
        <w:tc>
          <w:tcPr>
            <w:tcW w:w="3192" w:type="dxa"/>
          </w:tcPr>
          <w:p w:rsidR="00323002" w:rsidRPr="001C3D6E" w:rsidRDefault="00E06131" w:rsidP="001C3D6E">
            <w:pPr>
              <w:spacing w:line="480" w:lineRule="auto"/>
              <w:jc w:val="both"/>
              <w:rPr>
                <w:rFonts w:ascii="Arial" w:eastAsiaTheme="minorHAnsi" w:hAnsi="Arial" w:cs="Arial"/>
              </w:rPr>
            </w:pPr>
            <w:r w:rsidRPr="001C3D6E">
              <w:rPr>
                <w:rFonts w:ascii="Arial" w:eastAsiaTheme="minorHAnsi" w:hAnsi="Arial" w:cs="Arial"/>
              </w:rPr>
              <w:t xml:space="preserve">4% Debentures </w:t>
            </w:r>
          </w:p>
        </w:tc>
        <w:tc>
          <w:tcPr>
            <w:tcW w:w="3192" w:type="dxa"/>
          </w:tcPr>
          <w:p w:rsidR="00323002" w:rsidRPr="001C3D6E" w:rsidRDefault="00323002" w:rsidP="001C3D6E">
            <w:pPr>
              <w:spacing w:line="480" w:lineRule="auto"/>
              <w:jc w:val="both"/>
              <w:rPr>
                <w:rFonts w:ascii="Arial" w:eastAsiaTheme="minorHAnsi" w:hAnsi="Arial" w:cs="Arial"/>
              </w:rPr>
            </w:pPr>
          </w:p>
        </w:tc>
        <w:tc>
          <w:tcPr>
            <w:tcW w:w="3192" w:type="dxa"/>
          </w:tcPr>
          <w:p w:rsidR="00323002" w:rsidRPr="001C3D6E" w:rsidRDefault="00E06131" w:rsidP="001C3D6E">
            <w:pPr>
              <w:spacing w:line="480" w:lineRule="auto"/>
              <w:jc w:val="both"/>
              <w:rPr>
                <w:rFonts w:ascii="Arial" w:eastAsiaTheme="minorHAnsi" w:hAnsi="Arial" w:cs="Arial"/>
              </w:rPr>
            </w:pPr>
            <w:r w:rsidRPr="001C3D6E">
              <w:rPr>
                <w:rFonts w:ascii="Arial" w:eastAsiaTheme="minorHAnsi" w:hAnsi="Arial" w:cs="Arial"/>
              </w:rPr>
              <w:t>100000</w:t>
            </w:r>
          </w:p>
        </w:tc>
      </w:tr>
      <w:tr w:rsidR="00323002" w:rsidRPr="001C3D6E" w:rsidTr="00323002">
        <w:tc>
          <w:tcPr>
            <w:tcW w:w="3192" w:type="dxa"/>
          </w:tcPr>
          <w:p w:rsidR="00323002" w:rsidRPr="001C3D6E" w:rsidRDefault="00323002" w:rsidP="001C3D6E">
            <w:pPr>
              <w:spacing w:line="480" w:lineRule="auto"/>
              <w:jc w:val="both"/>
              <w:rPr>
                <w:rFonts w:ascii="Arial" w:eastAsiaTheme="minorHAnsi" w:hAnsi="Arial" w:cs="Arial"/>
              </w:rPr>
            </w:pPr>
          </w:p>
        </w:tc>
        <w:tc>
          <w:tcPr>
            <w:tcW w:w="3192" w:type="dxa"/>
          </w:tcPr>
          <w:p w:rsidR="00323002" w:rsidRPr="001C3D6E" w:rsidRDefault="00323002" w:rsidP="001C3D6E">
            <w:pPr>
              <w:spacing w:line="480" w:lineRule="auto"/>
              <w:jc w:val="both"/>
              <w:rPr>
                <w:rFonts w:ascii="Arial" w:eastAsiaTheme="minorHAnsi" w:hAnsi="Arial" w:cs="Arial"/>
              </w:rPr>
            </w:pPr>
          </w:p>
        </w:tc>
        <w:tc>
          <w:tcPr>
            <w:tcW w:w="3192" w:type="dxa"/>
          </w:tcPr>
          <w:p w:rsidR="00323002" w:rsidRPr="001C3D6E" w:rsidRDefault="00E06131" w:rsidP="001C3D6E">
            <w:pPr>
              <w:spacing w:line="480" w:lineRule="auto"/>
              <w:jc w:val="both"/>
              <w:rPr>
                <w:rFonts w:ascii="Arial" w:eastAsiaTheme="minorHAnsi" w:hAnsi="Arial" w:cs="Arial"/>
              </w:rPr>
            </w:pPr>
            <w:r w:rsidRPr="001C3D6E">
              <w:rPr>
                <w:rFonts w:ascii="Arial" w:eastAsiaTheme="minorHAnsi" w:hAnsi="Arial" w:cs="Arial"/>
              </w:rPr>
              <w:t>100000</w:t>
            </w:r>
          </w:p>
        </w:tc>
      </w:tr>
      <w:tr w:rsidR="00323002" w:rsidRPr="001C3D6E" w:rsidTr="00323002">
        <w:tc>
          <w:tcPr>
            <w:tcW w:w="3192" w:type="dxa"/>
          </w:tcPr>
          <w:p w:rsidR="00323002" w:rsidRPr="001C3D6E" w:rsidRDefault="00E06131" w:rsidP="001C3D6E">
            <w:pPr>
              <w:spacing w:line="480" w:lineRule="auto"/>
              <w:jc w:val="both"/>
              <w:rPr>
                <w:rFonts w:ascii="Arial" w:eastAsiaTheme="minorHAnsi" w:hAnsi="Arial" w:cs="Arial"/>
              </w:rPr>
            </w:pPr>
            <w:r w:rsidRPr="001C3D6E">
              <w:rPr>
                <w:rFonts w:ascii="Arial" w:eastAsiaTheme="minorHAnsi" w:hAnsi="Arial" w:cs="Arial"/>
              </w:rPr>
              <w:t xml:space="preserve">Total liabilities </w:t>
            </w:r>
          </w:p>
        </w:tc>
        <w:tc>
          <w:tcPr>
            <w:tcW w:w="3192" w:type="dxa"/>
          </w:tcPr>
          <w:p w:rsidR="00323002" w:rsidRPr="001C3D6E" w:rsidRDefault="00323002" w:rsidP="001C3D6E">
            <w:pPr>
              <w:spacing w:line="480" w:lineRule="auto"/>
              <w:jc w:val="both"/>
              <w:rPr>
                <w:rFonts w:ascii="Arial" w:eastAsiaTheme="minorHAnsi" w:hAnsi="Arial" w:cs="Arial"/>
              </w:rPr>
            </w:pPr>
          </w:p>
        </w:tc>
        <w:tc>
          <w:tcPr>
            <w:tcW w:w="3192" w:type="dxa"/>
          </w:tcPr>
          <w:p w:rsidR="00323002" w:rsidRPr="001C3D6E" w:rsidRDefault="00E06131" w:rsidP="001C3D6E">
            <w:pPr>
              <w:spacing w:line="480" w:lineRule="auto"/>
              <w:jc w:val="both"/>
              <w:rPr>
                <w:rFonts w:ascii="Arial" w:eastAsiaTheme="minorHAnsi" w:hAnsi="Arial" w:cs="Arial"/>
              </w:rPr>
            </w:pPr>
            <w:r w:rsidRPr="001C3D6E">
              <w:rPr>
                <w:rFonts w:ascii="Arial" w:eastAsiaTheme="minorHAnsi" w:hAnsi="Arial" w:cs="Arial"/>
              </w:rPr>
              <w:t>342355</w:t>
            </w:r>
          </w:p>
        </w:tc>
      </w:tr>
      <w:tr w:rsidR="00323002" w:rsidRPr="001C3D6E" w:rsidTr="00323002">
        <w:tc>
          <w:tcPr>
            <w:tcW w:w="3192" w:type="dxa"/>
          </w:tcPr>
          <w:p w:rsidR="00323002" w:rsidRPr="001C3D6E" w:rsidRDefault="00E06131" w:rsidP="001C3D6E">
            <w:pPr>
              <w:spacing w:line="480" w:lineRule="auto"/>
              <w:jc w:val="both"/>
              <w:rPr>
                <w:rFonts w:ascii="Arial" w:eastAsiaTheme="minorHAnsi" w:hAnsi="Arial" w:cs="Arial"/>
              </w:rPr>
            </w:pPr>
            <w:r w:rsidRPr="001C3D6E">
              <w:rPr>
                <w:rFonts w:ascii="Arial" w:eastAsiaTheme="minorHAnsi" w:hAnsi="Arial" w:cs="Arial"/>
              </w:rPr>
              <w:t xml:space="preserve">Net assets </w:t>
            </w:r>
          </w:p>
        </w:tc>
        <w:tc>
          <w:tcPr>
            <w:tcW w:w="3192" w:type="dxa"/>
          </w:tcPr>
          <w:p w:rsidR="00323002" w:rsidRPr="001C3D6E" w:rsidRDefault="00323002" w:rsidP="001C3D6E">
            <w:pPr>
              <w:spacing w:line="480" w:lineRule="auto"/>
              <w:jc w:val="both"/>
              <w:rPr>
                <w:rFonts w:ascii="Arial" w:eastAsiaTheme="minorHAnsi" w:hAnsi="Arial" w:cs="Arial"/>
              </w:rPr>
            </w:pPr>
          </w:p>
        </w:tc>
        <w:tc>
          <w:tcPr>
            <w:tcW w:w="3192" w:type="dxa"/>
          </w:tcPr>
          <w:p w:rsidR="00323002" w:rsidRPr="001C3D6E" w:rsidRDefault="00E06131" w:rsidP="001C3D6E">
            <w:pPr>
              <w:spacing w:line="480" w:lineRule="auto"/>
              <w:jc w:val="both"/>
              <w:rPr>
                <w:rFonts w:ascii="Arial" w:eastAsiaTheme="minorHAnsi" w:hAnsi="Arial" w:cs="Arial"/>
              </w:rPr>
            </w:pPr>
            <w:r w:rsidRPr="001C3D6E">
              <w:rPr>
                <w:rFonts w:ascii="Arial" w:eastAsiaTheme="minorHAnsi" w:hAnsi="Arial" w:cs="Arial"/>
              </w:rPr>
              <w:t>804980</w:t>
            </w:r>
          </w:p>
        </w:tc>
      </w:tr>
      <w:tr w:rsidR="00323002" w:rsidRPr="001C3D6E" w:rsidTr="00323002">
        <w:tc>
          <w:tcPr>
            <w:tcW w:w="3192" w:type="dxa"/>
          </w:tcPr>
          <w:p w:rsidR="00323002" w:rsidRPr="001C3D6E" w:rsidRDefault="00323002" w:rsidP="001C3D6E">
            <w:pPr>
              <w:spacing w:line="480" w:lineRule="auto"/>
              <w:jc w:val="both"/>
              <w:rPr>
                <w:rFonts w:ascii="Arial" w:eastAsiaTheme="minorHAnsi" w:hAnsi="Arial" w:cs="Arial"/>
                <w:sz w:val="28"/>
                <w:szCs w:val="28"/>
              </w:rPr>
            </w:pPr>
          </w:p>
        </w:tc>
        <w:tc>
          <w:tcPr>
            <w:tcW w:w="3192" w:type="dxa"/>
          </w:tcPr>
          <w:p w:rsidR="00323002" w:rsidRPr="001C3D6E" w:rsidRDefault="00323002" w:rsidP="001C3D6E">
            <w:pPr>
              <w:spacing w:line="480" w:lineRule="auto"/>
              <w:jc w:val="both"/>
              <w:rPr>
                <w:rFonts w:ascii="Arial" w:eastAsiaTheme="minorHAnsi" w:hAnsi="Arial" w:cs="Arial"/>
              </w:rPr>
            </w:pPr>
          </w:p>
        </w:tc>
        <w:tc>
          <w:tcPr>
            <w:tcW w:w="3192" w:type="dxa"/>
          </w:tcPr>
          <w:p w:rsidR="00323002" w:rsidRPr="001C3D6E" w:rsidRDefault="00323002" w:rsidP="001C3D6E">
            <w:pPr>
              <w:spacing w:line="480" w:lineRule="auto"/>
              <w:jc w:val="both"/>
              <w:rPr>
                <w:rFonts w:ascii="Arial" w:eastAsiaTheme="minorHAnsi" w:hAnsi="Arial" w:cs="Arial"/>
              </w:rPr>
            </w:pPr>
          </w:p>
        </w:tc>
      </w:tr>
      <w:tr w:rsidR="00323002" w:rsidRPr="001C3D6E" w:rsidTr="00323002">
        <w:tc>
          <w:tcPr>
            <w:tcW w:w="3192" w:type="dxa"/>
          </w:tcPr>
          <w:p w:rsidR="00323002" w:rsidRPr="001C3D6E" w:rsidRDefault="003526E5" w:rsidP="001C3D6E">
            <w:pPr>
              <w:spacing w:line="480" w:lineRule="auto"/>
              <w:jc w:val="both"/>
              <w:rPr>
                <w:rFonts w:ascii="Arial" w:eastAsiaTheme="minorHAnsi" w:hAnsi="Arial" w:cs="Arial"/>
              </w:rPr>
            </w:pPr>
            <w:r w:rsidRPr="001C3D6E">
              <w:rPr>
                <w:rFonts w:ascii="Arial" w:eastAsiaTheme="minorHAnsi" w:hAnsi="Arial" w:cs="Arial"/>
                <w:sz w:val="28"/>
                <w:szCs w:val="28"/>
              </w:rPr>
              <w:t>Equity</w:t>
            </w:r>
          </w:p>
        </w:tc>
        <w:tc>
          <w:tcPr>
            <w:tcW w:w="3192" w:type="dxa"/>
          </w:tcPr>
          <w:p w:rsidR="00323002" w:rsidRPr="001C3D6E" w:rsidRDefault="00323002" w:rsidP="001C3D6E">
            <w:pPr>
              <w:spacing w:line="480" w:lineRule="auto"/>
              <w:jc w:val="both"/>
              <w:rPr>
                <w:rFonts w:ascii="Arial" w:eastAsiaTheme="minorHAnsi" w:hAnsi="Arial" w:cs="Arial"/>
              </w:rPr>
            </w:pPr>
          </w:p>
        </w:tc>
        <w:tc>
          <w:tcPr>
            <w:tcW w:w="3192" w:type="dxa"/>
          </w:tcPr>
          <w:p w:rsidR="00323002" w:rsidRPr="001C3D6E" w:rsidRDefault="00323002" w:rsidP="001C3D6E">
            <w:pPr>
              <w:spacing w:line="480" w:lineRule="auto"/>
              <w:jc w:val="both"/>
              <w:rPr>
                <w:rFonts w:ascii="Arial" w:eastAsiaTheme="minorHAnsi" w:hAnsi="Arial" w:cs="Arial"/>
              </w:rPr>
            </w:pPr>
          </w:p>
        </w:tc>
      </w:tr>
      <w:tr w:rsidR="00323002" w:rsidRPr="001C3D6E" w:rsidTr="00323002">
        <w:tc>
          <w:tcPr>
            <w:tcW w:w="3192" w:type="dxa"/>
          </w:tcPr>
          <w:p w:rsidR="00323002" w:rsidRPr="001C3D6E" w:rsidRDefault="003526E5" w:rsidP="001C3D6E">
            <w:pPr>
              <w:spacing w:line="480" w:lineRule="auto"/>
              <w:jc w:val="both"/>
              <w:rPr>
                <w:rFonts w:ascii="Arial" w:eastAsiaTheme="minorHAnsi" w:hAnsi="Arial" w:cs="Arial"/>
              </w:rPr>
            </w:pPr>
            <w:r w:rsidRPr="001C3D6E">
              <w:rPr>
                <w:rFonts w:ascii="Arial" w:eastAsiaTheme="minorHAnsi" w:hAnsi="Arial" w:cs="Arial"/>
              </w:rPr>
              <w:t xml:space="preserve">Share capital </w:t>
            </w:r>
          </w:p>
        </w:tc>
        <w:tc>
          <w:tcPr>
            <w:tcW w:w="3192" w:type="dxa"/>
          </w:tcPr>
          <w:p w:rsidR="00323002" w:rsidRPr="001C3D6E" w:rsidRDefault="00C033AB" w:rsidP="001C3D6E">
            <w:pPr>
              <w:spacing w:line="480" w:lineRule="auto"/>
              <w:jc w:val="both"/>
              <w:rPr>
                <w:rFonts w:ascii="Arial" w:eastAsiaTheme="minorHAnsi" w:hAnsi="Arial" w:cs="Arial"/>
              </w:rPr>
            </w:pPr>
            <w:r w:rsidRPr="001C3D6E">
              <w:rPr>
                <w:rFonts w:ascii="Arial" w:eastAsiaTheme="minorHAnsi" w:hAnsi="Arial" w:cs="Arial"/>
              </w:rPr>
              <w:t>2</w:t>
            </w:r>
          </w:p>
        </w:tc>
        <w:tc>
          <w:tcPr>
            <w:tcW w:w="3192" w:type="dxa"/>
          </w:tcPr>
          <w:p w:rsidR="00323002" w:rsidRPr="001C3D6E" w:rsidRDefault="003526E5" w:rsidP="001C3D6E">
            <w:pPr>
              <w:spacing w:line="480" w:lineRule="auto"/>
              <w:jc w:val="both"/>
              <w:rPr>
                <w:rFonts w:ascii="Arial" w:eastAsiaTheme="minorHAnsi" w:hAnsi="Arial" w:cs="Arial"/>
              </w:rPr>
            </w:pPr>
            <w:r w:rsidRPr="001C3D6E">
              <w:rPr>
                <w:rFonts w:ascii="Arial" w:eastAsiaTheme="minorHAnsi" w:hAnsi="Arial" w:cs="Arial"/>
              </w:rPr>
              <w:t>610000</w:t>
            </w:r>
          </w:p>
        </w:tc>
      </w:tr>
      <w:tr w:rsidR="00323002" w:rsidRPr="001C3D6E" w:rsidTr="00323002">
        <w:tc>
          <w:tcPr>
            <w:tcW w:w="3192" w:type="dxa"/>
          </w:tcPr>
          <w:p w:rsidR="00323002" w:rsidRPr="001C3D6E" w:rsidRDefault="003526E5" w:rsidP="001C3D6E">
            <w:pPr>
              <w:spacing w:line="480" w:lineRule="auto"/>
              <w:jc w:val="both"/>
              <w:rPr>
                <w:rFonts w:ascii="Arial" w:eastAsiaTheme="minorHAnsi" w:hAnsi="Arial" w:cs="Arial"/>
              </w:rPr>
            </w:pPr>
            <w:r w:rsidRPr="001C3D6E">
              <w:rPr>
                <w:rFonts w:ascii="Arial" w:eastAsiaTheme="minorHAnsi" w:hAnsi="Arial" w:cs="Arial"/>
              </w:rPr>
              <w:t xml:space="preserve">Dividend </w:t>
            </w:r>
          </w:p>
        </w:tc>
        <w:tc>
          <w:tcPr>
            <w:tcW w:w="3192" w:type="dxa"/>
          </w:tcPr>
          <w:p w:rsidR="00323002" w:rsidRPr="001C3D6E" w:rsidRDefault="00C033AB" w:rsidP="001C3D6E">
            <w:pPr>
              <w:spacing w:line="480" w:lineRule="auto"/>
              <w:jc w:val="both"/>
              <w:rPr>
                <w:rFonts w:ascii="Arial" w:eastAsiaTheme="minorHAnsi" w:hAnsi="Arial" w:cs="Arial"/>
              </w:rPr>
            </w:pPr>
            <w:r w:rsidRPr="001C3D6E">
              <w:rPr>
                <w:rFonts w:ascii="Arial" w:eastAsiaTheme="minorHAnsi" w:hAnsi="Arial" w:cs="Arial"/>
              </w:rPr>
              <w:t>3</w:t>
            </w:r>
          </w:p>
        </w:tc>
        <w:tc>
          <w:tcPr>
            <w:tcW w:w="3192" w:type="dxa"/>
          </w:tcPr>
          <w:p w:rsidR="00323002" w:rsidRPr="001C3D6E" w:rsidRDefault="003526E5" w:rsidP="001C3D6E">
            <w:pPr>
              <w:spacing w:line="480" w:lineRule="auto"/>
              <w:jc w:val="both"/>
              <w:rPr>
                <w:rFonts w:ascii="Arial" w:eastAsiaTheme="minorHAnsi" w:hAnsi="Arial" w:cs="Arial"/>
              </w:rPr>
            </w:pPr>
            <w:r w:rsidRPr="001C3D6E">
              <w:rPr>
                <w:rFonts w:ascii="Arial" w:eastAsiaTheme="minorHAnsi" w:hAnsi="Arial" w:cs="Arial"/>
              </w:rPr>
              <w:t>(50000)</w:t>
            </w:r>
          </w:p>
        </w:tc>
      </w:tr>
      <w:tr w:rsidR="003526E5" w:rsidRPr="001C3D6E" w:rsidTr="00323002">
        <w:tc>
          <w:tcPr>
            <w:tcW w:w="3192" w:type="dxa"/>
          </w:tcPr>
          <w:p w:rsidR="003526E5" w:rsidRPr="001C3D6E" w:rsidRDefault="003526E5" w:rsidP="001C3D6E">
            <w:pPr>
              <w:spacing w:line="480" w:lineRule="auto"/>
              <w:jc w:val="both"/>
              <w:rPr>
                <w:rFonts w:ascii="Arial" w:eastAsiaTheme="minorHAnsi" w:hAnsi="Arial" w:cs="Arial"/>
              </w:rPr>
            </w:pPr>
            <w:r w:rsidRPr="001C3D6E">
              <w:rPr>
                <w:rFonts w:ascii="Arial" w:eastAsiaTheme="minorHAnsi" w:hAnsi="Arial" w:cs="Arial"/>
              </w:rPr>
              <w:t xml:space="preserve">Net profit </w:t>
            </w:r>
          </w:p>
        </w:tc>
        <w:tc>
          <w:tcPr>
            <w:tcW w:w="3192" w:type="dxa"/>
          </w:tcPr>
          <w:p w:rsidR="003526E5" w:rsidRPr="001C3D6E" w:rsidRDefault="003526E5" w:rsidP="001C3D6E">
            <w:pPr>
              <w:spacing w:line="480" w:lineRule="auto"/>
              <w:jc w:val="both"/>
              <w:rPr>
                <w:rFonts w:ascii="Arial" w:eastAsiaTheme="minorHAnsi" w:hAnsi="Arial" w:cs="Arial"/>
              </w:rPr>
            </w:pPr>
          </w:p>
        </w:tc>
        <w:tc>
          <w:tcPr>
            <w:tcW w:w="3192" w:type="dxa"/>
          </w:tcPr>
          <w:p w:rsidR="003526E5" w:rsidRPr="001C3D6E" w:rsidRDefault="003526E5" w:rsidP="001C3D6E">
            <w:pPr>
              <w:spacing w:line="480" w:lineRule="auto"/>
              <w:jc w:val="both"/>
              <w:rPr>
                <w:rFonts w:ascii="Arial" w:eastAsiaTheme="minorHAnsi" w:hAnsi="Arial" w:cs="Arial"/>
              </w:rPr>
            </w:pPr>
            <w:r w:rsidRPr="001C3D6E">
              <w:rPr>
                <w:rFonts w:ascii="Arial" w:eastAsiaTheme="minorHAnsi" w:hAnsi="Arial" w:cs="Arial"/>
              </w:rPr>
              <w:t>112980</w:t>
            </w:r>
          </w:p>
        </w:tc>
      </w:tr>
      <w:tr w:rsidR="003526E5" w:rsidRPr="001C3D6E" w:rsidTr="00323002">
        <w:tc>
          <w:tcPr>
            <w:tcW w:w="3192" w:type="dxa"/>
          </w:tcPr>
          <w:p w:rsidR="003526E5" w:rsidRPr="001C3D6E" w:rsidRDefault="003526E5" w:rsidP="001C3D6E">
            <w:pPr>
              <w:spacing w:line="480" w:lineRule="auto"/>
              <w:jc w:val="both"/>
              <w:rPr>
                <w:rFonts w:ascii="Arial" w:eastAsiaTheme="minorHAnsi" w:hAnsi="Arial" w:cs="Arial"/>
              </w:rPr>
            </w:pPr>
            <w:r w:rsidRPr="001C3D6E">
              <w:rPr>
                <w:rFonts w:ascii="Arial" w:eastAsiaTheme="minorHAnsi" w:hAnsi="Arial" w:cs="Arial"/>
              </w:rPr>
              <w:t xml:space="preserve">Earnings </w:t>
            </w:r>
          </w:p>
        </w:tc>
        <w:tc>
          <w:tcPr>
            <w:tcW w:w="3192" w:type="dxa"/>
          </w:tcPr>
          <w:p w:rsidR="003526E5" w:rsidRPr="001C3D6E" w:rsidRDefault="003526E5" w:rsidP="001C3D6E">
            <w:pPr>
              <w:spacing w:line="480" w:lineRule="auto"/>
              <w:jc w:val="both"/>
              <w:rPr>
                <w:rFonts w:ascii="Arial" w:eastAsiaTheme="minorHAnsi" w:hAnsi="Arial" w:cs="Arial"/>
              </w:rPr>
            </w:pPr>
          </w:p>
        </w:tc>
        <w:tc>
          <w:tcPr>
            <w:tcW w:w="3192" w:type="dxa"/>
          </w:tcPr>
          <w:p w:rsidR="003526E5" w:rsidRPr="001C3D6E" w:rsidRDefault="003526E5" w:rsidP="001C3D6E">
            <w:pPr>
              <w:spacing w:line="480" w:lineRule="auto"/>
              <w:jc w:val="both"/>
              <w:rPr>
                <w:rFonts w:ascii="Arial" w:eastAsiaTheme="minorHAnsi" w:hAnsi="Arial" w:cs="Arial"/>
              </w:rPr>
            </w:pPr>
            <w:r w:rsidRPr="001C3D6E">
              <w:rPr>
                <w:rFonts w:ascii="Arial" w:eastAsiaTheme="minorHAnsi" w:hAnsi="Arial" w:cs="Arial"/>
              </w:rPr>
              <w:t>132000</w:t>
            </w:r>
          </w:p>
        </w:tc>
      </w:tr>
      <w:tr w:rsidR="003526E5" w:rsidRPr="001C3D6E" w:rsidTr="00323002">
        <w:tc>
          <w:tcPr>
            <w:tcW w:w="3192" w:type="dxa"/>
          </w:tcPr>
          <w:p w:rsidR="003526E5" w:rsidRPr="001C3D6E" w:rsidRDefault="003526E5" w:rsidP="001C3D6E">
            <w:pPr>
              <w:spacing w:line="480" w:lineRule="auto"/>
              <w:jc w:val="both"/>
              <w:rPr>
                <w:rFonts w:ascii="Arial" w:eastAsiaTheme="minorHAnsi" w:hAnsi="Arial" w:cs="Arial"/>
              </w:rPr>
            </w:pPr>
            <w:r w:rsidRPr="001C3D6E">
              <w:rPr>
                <w:rFonts w:ascii="Arial" w:eastAsiaTheme="minorHAnsi" w:hAnsi="Arial" w:cs="Arial"/>
              </w:rPr>
              <w:lastRenderedPageBreak/>
              <w:t xml:space="preserve">Total equity </w:t>
            </w:r>
          </w:p>
        </w:tc>
        <w:tc>
          <w:tcPr>
            <w:tcW w:w="3192" w:type="dxa"/>
          </w:tcPr>
          <w:p w:rsidR="003526E5" w:rsidRPr="001C3D6E" w:rsidRDefault="003526E5" w:rsidP="001C3D6E">
            <w:pPr>
              <w:spacing w:line="480" w:lineRule="auto"/>
              <w:jc w:val="both"/>
              <w:rPr>
                <w:rFonts w:ascii="Arial" w:eastAsiaTheme="minorHAnsi" w:hAnsi="Arial" w:cs="Arial"/>
              </w:rPr>
            </w:pPr>
          </w:p>
        </w:tc>
        <w:tc>
          <w:tcPr>
            <w:tcW w:w="3192" w:type="dxa"/>
          </w:tcPr>
          <w:p w:rsidR="003526E5" w:rsidRPr="001C3D6E" w:rsidRDefault="003526E5" w:rsidP="001C3D6E">
            <w:pPr>
              <w:spacing w:line="480" w:lineRule="auto"/>
              <w:jc w:val="both"/>
              <w:rPr>
                <w:rFonts w:ascii="Arial" w:eastAsiaTheme="minorHAnsi" w:hAnsi="Arial" w:cs="Arial"/>
              </w:rPr>
            </w:pPr>
            <w:r w:rsidRPr="001C3D6E">
              <w:rPr>
                <w:rFonts w:ascii="Arial" w:eastAsiaTheme="minorHAnsi" w:hAnsi="Arial" w:cs="Arial"/>
              </w:rPr>
              <w:t>804980</w:t>
            </w:r>
          </w:p>
          <w:p w:rsidR="00941381" w:rsidRPr="001C3D6E" w:rsidRDefault="00941381" w:rsidP="001C3D6E">
            <w:pPr>
              <w:spacing w:line="480" w:lineRule="auto"/>
              <w:jc w:val="both"/>
              <w:rPr>
                <w:rFonts w:ascii="Arial" w:eastAsiaTheme="minorHAnsi" w:hAnsi="Arial" w:cs="Arial"/>
              </w:rPr>
            </w:pPr>
          </w:p>
        </w:tc>
      </w:tr>
    </w:tbl>
    <w:p w:rsidR="00323002" w:rsidRPr="001C3D6E" w:rsidRDefault="00323002" w:rsidP="001C3D6E">
      <w:pPr>
        <w:spacing w:line="480" w:lineRule="auto"/>
        <w:jc w:val="both"/>
        <w:rPr>
          <w:rFonts w:ascii="Arial" w:eastAsiaTheme="minorHAnsi" w:hAnsi="Arial" w:cs="Arial"/>
        </w:rPr>
      </w:pPr>
    </w:p>
    <w:p w:rsidR="00225619" w:rsidRPr="001C3D6E" w:rsidRDefault="00941381" w:rsidP="001C3D6E">
      <w:pPr>
        <w:spacing w:line="480" w:lineRule="auto"/>
        <w:jc w:val="both"/>
        <w:rPr>
          <w:rFonts w:ascii="Arial" w:eastAsiaTheme="minorHAnsi" w:hAnsi="Arial" w:cs="Arial"/>
        </w:rPr>
      </w:pPr>
      <w:r w:rsidRPr="001C3D6E">
        <w:rPr>
          <w:rFonts w:ascii="Arial" w:eastAsiaTheme="minorHAnsi" w:hAnsi="Arial" w:cs="Arial"/>
        </w:rPr>
        <w:t xml:space="preserve">Working note: </w:t>
      </w:r>
    </w:p>
    <w:p w:rsidR="00941381" w:rsidRPr="001C3D6E" w:rsidRDefault="00941381" w:rsidP="001C3D6E">
      <w:pPr>
        <w:pStyle w:val="ListParagraph"/>
        <w:numPr>
          <w:ilvl w:val="0"/>
          <w:numId w:val="34"/>
        </w:numPr>
        <w:spacing w:line="480" w:lineRule="auto"/>
        <w:jc w:val="both"/>
        <w:rPr>
          <w:rFonts w:ascii="Arial" w:hAnsi="Arial" w:cs="Arial"/>
        </w:rPr>
      </w:pPr>
      <w:r w:rsidRPr="001C3D6E">
        <w:rPr>
          <w:rFonts w:ascii="Arial" w:hAnsi="Arial" w:cs="Arial"/>
        </w:rPr>
        <w:t>Taxation (paid+ unpaid)</w:t>
      </w:r>
    </w:p>
    <w:p w:rsidR="00941381" w:rsidRPr="001C3D6E" w:rsidRDefault="00941381" w:rsidP="001C3D6E">
      <w:pPr>
        <w:pStyle w:val="ListParagraph"/>
        <w:spacing w:line="480" w:lineRule="auto"/>
        <w:jc w:val="both"/>
        <w:rPr>
          <w:rFonts w:ascii="Arial" w:hAnsi="Arial" w:cs="Arial"/>
        </w:rPr>
      </w:pPr>
      <w:r w:rsidRPr="001C3D6E">
        <w:rPr>
          <w:rFonts w:ascii="Arial" w:hAnsi="Arial" w:cs="Arial"/>
        </w:rPr>
        <w:t>0+68000</w:t>
      </w:r>
    </w:p>
    <w:p w:rsidR="00941381" w:rsidRPr="001C3D6E" w:rsidRDefault="00941381" w:rsidP="001C3D6E">
      <w:pPr>
        <w:pStyle w:val="ListParagraph"/>
        <w:numPr>
          <w:ilvl w:val="0"/>
          <w:numId w:val="34"/>
        </w:numPr>
        <w:spacing w:line="480" w:lineRule="auto"/>
        <w:jc w:val="both"/>
        <w:rPr>
          <w:rFonts w:ascii="Arial" w:hAnsi="Arial" w:cs="Arial"/>
        </w:rPr>
      </w:pPr>
      <w:r w:rsidRPr="001C3D6E">
        <w:rPr>
          <w:rFonts w:ascii="Arial" w:hAnsi="Arial" w:cs="Arial"/>
        </w:rPr>
        <w:t xml:space="preserve">share capital+ preferences shares </w:t>
      </w:r>
    </w:p>
    <w:p w:rsidR="00941381" w:rsidRPr="001C3D6E" w:rsidRDefault="00941381" w:rsidP="001C3D6E">
      <w:pPr>
        <w:pStyle w:val="ListParagraph"/>
        <w:spacing w:line="480" w:lineRule="auto"/>
        <w:jc w:val="both"/>
        <w:rPr>
          <w:rFonts w:ascii="Arial" w:hAnsi="Arial" w:cs="Arial"/>
        </w:rPr>
      </w:pPr>
      <w:r w:rsidRPr="001C3D6E">
        <w:rPr>
          <w:rFonts w:ascii="Arial" w:hAnsi="Arial" w:cs="Arial"/>
        </w:rPr>
        <w:t>310000+300000</w:t>
      </w:r>
    </w:p>
    <w:p w:rsidR="00941381" w:rsidRPr="001C3D6E" w:rsidRDefault="00941381" w:rsidP="001C3D6E">
      <w:pPr>
        <w:pStyle w:val="ListParagraph"/>
        <w:spacing w:line="480" w:lineRule="auto"/>
        <w:jc w:val="both"/>
        <w:rPr>
          <w:rFonts w:ascii="Arial" w:hAnsi="Arial" w:cs="Arial"/>
        </w:rPr>
      </w:pPr>
      <w:r w:rsidRPr="001C3D6E">
        <w:rPr>
          <w:rFonts w:ascii="Arial" w:hAnsi="Arial" w:cs="Arial"/>
        </w:rPr>
        <w:t>=610000</w:t>
      </w:r>
    </w:p>
    <w:p w:rsidR="00941381" w:rsidRPr="001C3D6E" w:rsidRDefault="00941381" w:rsidP="001C3D6E">
      <w:pPr>
        <w:pStyle w:val="ListParagraph"/>
        <w:numPr>
          <w:ilvl w:val="0"/>
          <w:numId w:val="34"/>
        </w:numPr>
        <w:spacing w:line="480" w:lineRule="auto"/>
        <w:jc w:val="both"/>
        <w:rPr>
          <w:rFonts w:ascii="Arial" w:hAnsi="Arial" w:cs="Arial"/>
        </w:rPr>
      </w:pPr>
      <w:r w:rsidRPr="001C3D6E">
        <w:rPr>
          <w:rFonts w:ascii="Arial" w:hAnsi="Arial" w:cs="Arial"/>
        </w:rPr>
        <w:t>Dividends ordinary dividends+ preference dividends= 20000+30000= 50000</w:t>
      </w:r>
    </w:p>
    <w:p w:rsidR="00812F55" w:rsidRPr="001C3D6E" w:rsidRDefault="00812F55" w:rsidP="001C3D6E">
      <w:pPr>
        <w:pStyle w:val="Heading2"/>
        <w:spacing w:line="480" w:lineRule="auto"/>
        <w:jc w:val="both"/>
        <w:rPr>
          <w:rFonts w:ascii="Arial" w:eastAsiaTheme="minorHAnsi" w:hAnsi="Arial" w:cs="Arial"/>
        </w:rPr>
      </w:pPr>
      <w:bookmarkStart w:id="4" w:name="_Toc81253714"/>
      <w:r w:rsidRPr="001C3D6E">
        <w:rPr>
          <w:rFonts w:ascii="Arial" w:eastAsiaTheme="minorHAnsi" w:hAnsi="Arial" w:cs="Arial"/>
        </w:rPr>
        <w:t>Why does the statement of financial position balance</w:t>
      </w:r>
      <w:bookmarkEnd w:id="4"/>
      <w:r w:rsidRPr="001C3D6E">
        <w:rPr>
          <w:rFonts w:ascii="Arial" w:eastAsiaTheme="minorHAnsi" w:hAnsi="Arial" w:cs="Arial"/>
        </w:rPr>
        <w:t xml:space="preserve"> </w:t>
      </w:r>
    </w:p>
    <w:p w:rsidR="00AA41A7" w:rsidRPr="001C3D6E" w:rsidRDefault="00EA434D" w:rsidP="001C3D6E">
      <w:pPr>
        <w:spacing w:line="480" w:lineRule="auto"/>
        <w:jc w:val="both"/>
        <w:rPr>
          <w:rFonts w:ascii="Arial" w:hAnsi="Arial" w:cs="Arial"/>
        </w:rPr>
      </w:pPr>
      <w:r w:rsidRPr="001C3D6E">
        <w:rPr>
          <w:rFonts w:ascii="Arial" w:hAnsi="Arial" w:cs="Arial"/>
        </w:rPr>
        <w:t>Financial position is one which has three key elements such as liabilities, capital employed and net current assets which presents the true picture of the co</w:t>
      </w:r>
      <w:r w:rsidR="00AD402F" w:rsidRPr="001C3D6E">
        <w:rPr>
          <w:rFonts w:ascii="Arial" w:hAnsi="Arial" w:cs="Arial"/>
        </w:rPr>
        <w:t xml:space="preserve">mpany financial position at the specific date. The </w:t>
      </w:r>
      <w:r w:rsidR="00033982" w:rsidRPr="001C3D6E">
        <w:rPr>
          <w:rFonts w:ascii="Arial" w:hAnsi="Arial" w:cs="Arial"/>
        </w:rPr>
        <w:t>signs of the good financial health on estimating the statement of a financial position are increase of the revenues, expenses stay flat, cash balances shows the positive long term growth</w:t>
      </w:r>
      <w:r w:rsidR="00AA41A7" w:rsidRPr="001C3D6E">
        <w:rPr>
          <w:rFonts w:ascii="Arial" w:hAnsi="Arial" w:cs="Arial"/>
        </w:rPr>
        <w:t xml:space="preserve">, calculation of different ratios and activity ratios and profitability ratios. </w:t>
      </w:r>
      <w:r w:rsidR="00FF46AE" w:rsidRPr="001C3D6E">
        <w:rPr>
          <w:rFonts w:ascii="Arial" w:hAnsi="Arial" w:cs="Arial"/>
        </w:rPr>
        <w:t xml:space="preserve">The financial position is the current balance of the assets and liabilities and equity of the business organization for the current period which is derived or calculated by examining and comparing the financial transactions of the organization. </w:t>
      </w:r>
    </w:p>
    <w:p w:rsidR="00E067FB" w:rsidRPr="001C3D6E" w:rsidRDefault="00FF46AE" w:rsidP="001C3D6E">
      <w:pPr>
        <w:pStyle w:val="ListParagraph"/>
        <w:numPr>
          <w:ilvl w:val="0"/>
          <w:numId w:val="36"/>
        </w:numPr>
        <w:spacing w:line="480" w:lineRule="auto"/>
        <w:jc w:val="both"/>
        <w:rPr>
          <w:rFonts w:ascii="Arial" w:hAnsi="Arial" w:cs="Arial"/>
        </w:rPr>
      </w:pPr>
      <w:r w:rsidRPr="001C3D6E">
        <w:rPr>
          <w:rFonts w:ascii="Arial" w:hAnsi="Arial" w:cs="Arial"/>
        </w:rPr>
        <w:t xml:space="preserve">The financial </w:t>
      </w:r>
      <w:r w:rsidR="00AB307C" w:rsidRPr="001C3D6E">
        <w:rPr>
          <w:rFonts w:ascii="Arial" w:hAnsi="Arial" w:cs="Arial"/>
        </w:rPr>
        <w:t xml:space="preserve">positional statement examines the financial conditions of the organization for making of various relevant business decisions in the current competitive environment. The strong financial position is a one which has fairly valued with liquid assets which is on combining with small amount of debtors in comparison to owner’s equity results into strong financial position. </w:t>
      </w:r>
      <w:r w:rsidR="00EA434D" w:rsidRPr="001C3D6E">
        <w:rPr>
          <w:rFonts w:ascii="Arial" w:hAnsi="Arial" w:cs="Arial"/>
        </w:rPr>
        <w:t xml:space="preserve">On the other hand the weak financial position is one which has large amount of debtors and small amount of the equity shareholders. </w:t>
      </w:r>
    </w:p>
    <w:p w:rsidR="00E067FB" w:rsidRPr="001C3D6E" w:rsidRDefault="00AA41A7" w:rsidP="001C3D6E">
      <w:pPr>
        <w:pStyle w:val="ListParagraph"/>
        <w:numPr>
          <w:ilvl w:val="0"/>
          <w:numId w:val="36"/>
        </w:numPr>
        <w:spacing w:line="480" w:lineRule="auto"/>
        <w:jc w:val="both"/>
        <w:rPr>
          <w:rFonts w:ascii="Arial" w:hAnsi="Arial" w:cs="Arial"/>
        </w:rPr>
      </w:pPr>
      <w:r w:rsidRPr="001C3D6E">
        <w:rPr>
          <w:rFonts w:ascii="Arial" w:hAnsi="Arial" w:cs="Arial"/>
        </w:rPr>
        <w:lastRenderedPageBreak/>
        <w:t xml:space="preserve">The balance sheet is constructed on the basis of the principles of double entry system. The entries made in the balance sheet on the basis of double entry principle </w:t>
      </w:r>
      <w:r w:rsidR="007F1BFD" w:rsidRPr="001C3D6E">
        <w:rPr>
          <w:rFonts w:ascii="Arial" w:hAnsi="Arial" w:cs="Arial"/>
        </w:rPr>
        <w:t xml:space="preserve">acts as a check to make sure that entries are made consistent and equal. </w:t>
      </w:r>
      <w:r w:rsidR="00062B19" w:rsidRPr="001C3D6E">
        <w:rPr>
          <w:rFonts w:ascii="Arial" w:hAnsi="Arial" w:cs="Arial"/>
        </w:rPr>
        <w:t xml:space="preserve">In the concept of the double entry system </w:t>
      </w:r>
      <w:r w:rsidR="00395D69" w:rsidRPr="001C3D6E">
        <w:rPr>
          <w:rFonts w:ascii="Arial" w:hAnsi="Arial" w:cs="Arial"/>
        </w:rPr>
        <w:t xml:space="preserve">accounting the statements states that every financial transactions have both opposite and equal effects in two separate accounts. The main reason behind double entry system is to satisfy the accounting equation where the assets are just equal to liabilities+ </w:t>
      </w:r>
      <w:r w:rsidR="00A52735" w:rsidRPr="001C3D6E">
        <w:rPr>
          <w:rFonts w:ascii="Arial" w:hAnsi="Arial" w:cs="Arial"/>
        </w:rPr>
        <w:t>equity (</w:t>
      </w:r>
      <w:r w:rsidR="00A52735" w:rsidRPr="001C3D6E">
        <w:rPr>
          <w:rFonts w:ascii="Arial" w:hAnsi="Arial" w:cs="Arial"/>
          <w:szCs w:val="72"/>
          <w:shd w:val="clear" w:color="auto" w:fill="FFFFFF"/>
        </w:rPr>
        <w:t>Adam, 2021).</w:t>
      </w:r>
      <w:r w:rsidR="00395D69" w:rsidRPr="001C3D6E">
        <w:rPr>
          <w:rFonts w:ascii="Arial" w:hAnsi="Arial" w:cs="Arial"/>
        </w:rPr>
        <w:t xml:space="preserve"> </w:t>
      </w:r>
    </w:p>
    <w:p w:rsidR="00E067FB" w:rsidRPr="001C3D6E" w:rsidRDefault="00C85D2B" w:rsidP="001C3D6E">
      <w:pPr>
        <w:pStyle w:val="ListParagraph"/>
        <w:numPr>
          <w:ilvl w:val="0"/>
          <w:numId w:val="36"/>
        </w:numPr>
        <w:spacing w:line="480" w:lineRule="auto"/>
        <w:jc w:val="both"/>
        <w:rPr>
          <w:rFonts w:ascii="Arial" w:hAnsi="Arial" w:cs="Arial"/>
        </w:rPr>
      </w:pPr>
      <w:r w:rsidRPr="001C3D6E">
        <w:rPr>
          <w:rFonts w:ascii="Arial" w:hAnsi="Arial" w:cs="Arial"/>
        </w:rPr>
        <w:t xml:space="preserve">The concept of the double entry system includes </w:t>
      </w:r>
      <w:r w:rsidR="00087159" w:rsidRPr="001C3D6E">
        <w:rPr>
          <w:rFonts w:ascii="Arial" w:hAnsi="Arial" w:cs="Arial"/>
        </w:rPr>
        <w:t xml:space="preserve">both debit and credit transaction. The </w:t>
      </w:r>
      <w:r w:rsidR="00A52735" w:rsidRPr="001C3D6E">
        <w:rPr>
          <w:rFonts w:ascii="Arial" w:hAnsi="Arial" w:cs="Arial"/>
        </w:rPr>
        <w:t>sums of the debit are</w:t>
      </w:r>
      <w:r w:rsidR="00E40403" w:rsidRPr="001C3D6E">
        <w:rPr>
          <w:rFonts w:ascii="Arial" w:hAnsi="Arial" w:cs="Arial"/>
        </w:rPr>
        <w:t xml:space="preserve"> just </w:t>
      </w:r>
      <w:r w:rsidR="00A52735" w:rsidRPr="001C3D6E">
        <w:rPr>
          <w:rFonts w:ascii="Arial" w:hAnsi="Arial" w:cs="Arial"/>
        </w:rPr>
        <w:t xml:space="preserve">equal to the credit and this improves the accuracy of financial statements which also allows the business organization in </w:t>
      </w:r>
      <w:r w:rsidR="008B4C30" w:rsidRPr="001C3D6E">
        <w:rPr>
          <w:rFonts w:ascii="Arial" w:hAnsi="Arial" w:cs="Arial"/>
        </w:rPr>
        <w:t>detecting the business errors.</w:t>
      </w:r>
      <w:r w:rsidR="00E067FB" w:rsidRPr="001C3D6E">
        <w:rPr>
          <w:rFonts w:ascii="Arial" w:hAnsi="Arial" w:cs="Arial"/>
        </w:rPr>
        <w:t xml:space="preserve"> </w:t>
      </w:r>
      <w:r w:rsidR="00A52735" w:rsidRPr="001C3D6E">
        <w:rPr>
          <w:rFonts w:ascii="Arial" w:hAnsi="Arial" w:cs="Arial"/>
        </w:rPr>
        <w:t xml:space="preserve">The main reason behind the balancing of balance sheet is the concept of the double entry system where the total assets are just equal to total liabilities and equity shareholders amount. </w:t>
      </w:r>
    </w:p>
    <w:p w:rsidR="00ED65F6" w:rsidRPr="001C3D6E" w:rsidRDefault="00A52735" w:rsidP="001C3D6E">
      <w:pPr>
        <w:pStyle w:val="ListParagraph"/>
        <w:numPr>
          <w:ilvl w:val="0"/>
          <w:numId w:val="36"/>
        </w:numPr>
        <w:spacing w:line="480" w:lineRule="auto"/>
        <w:jc w:val="both"/>
        <w:rPr>
          <w:rFonts w:ascii="Arial" w:hAnsi="Arial" w:cs="Arial"/>
        </w:rPr>
      </w:pPr>
      <w:r w:rsidRPr="001C3D6E">
        <w:rPr>
          <w:rFonts w:ascii="Arial" w:hAnsi="Arial" w:cs="Arial"/>
        </w:rPr>
        <w:t xml:space="preserve">The concept of the double entry system helps in rationalizing commercial transaction and makes the trade </w:t>
      </w:r>
      <w:r w:rsidR="002E0428" w:rsidRPr="001C3D6E">
        <w:rPr>
          <w:rFonts w:ascii="Arial" w:hAnsi="Arial" w:cs="Arial"/>
        </w:rPr>
        <w:t xml:space="preserve">more efficient. </w:t>
      </w:r>
      <w:r w:rsidR="008B4C30" w:rsidRPr="001C3D6E">
        <w:rPr>
          <w:rFonts w:ascii="Arial" w:hAnsi="Arial" w:cs="Arial"/>
        </w:rPr>
        <w:t xml:space="preserve">The bookkeeping and accounting are the unique ways of measuring, communicating and recording financial information for the purpose of </w:t>
      </w:r>
      <w:r w:rsidR="00EB5CE4" w:rsidRPr="001C3D6E">
        <w:rPr>
          <w:rFonts w:ascii="Arial" w:hAnsi="Arial" w:cs="Arial"/>
        </w:rPr>
        <w:t xml:space="preserve">accurate business accounting and making of the balance of the left side for matching with </w:t>
      </w:r>
      <w:r w:rsidR="001272A8" w:rsidRPr="001C3D6E">
        <w:rPr>
          <w:rFonts w:ascii="Arial" w:hAnsi="Arial" w:cs="Arial"/>
        </w:rPr>
        <w:t>the right side value (</w:t>
      </w:r>
      <w:r w:rsidR="001272A8" w:rsidRPr="001C3D6E">
        <w:rPr>
          <w:rFonts w:ascii="Arial" w:hAnsi="Arial" w:cs="Arial"/>
          <w:shd w:val="clear" w:color="auto" w:fill="FFFFFF"/>
        </w:rPr>
        <w:t>Sangster et.al, 2016).</w:t>
      </w:r>
      <w:r w:rsidR="00EB5CE4" w:rsidRPr="001C3D6E">
        <w:rPr>
          <w:rFonts w:ascii="Arial" w:hAnsi="Arial" w:cs="Arial"/>
        </w:rPr>
        <w:t xml:space="preserve"> </w:t>
      </w:r>
      <w:r w:rsidR="002E0428" w:rsidRPr="001C3D6E">
        <w:rPr>
          <w:rFonts w:ascii="Arial" w:hAnsi="Arial" w:cs="Arial"/>
        </w:rPr>
        <w:t>The double entry system clarifies that the transactions have two concepts debits and credits.</w:t>
      </w:r>
      <w:r w:rsidR="005E7BB3" w:rsidRPr="001C3D6E">
        <w:rPr>
          <w:rFonts w:ascii="Arial" w:hAnsi="Arial" w:cs="Arial"/>
        </w:rPr>
        <w:t xml:space="preserve"> From the above it can be noted that overall transactions recorded in the balance sheet have two aspects one is debit and other is credit. </w:t>
      </w:r>
    </w:p>
    <w:p w:rsidR="005E7BB3" w:rsidRPr="001C3D6E" w:rsidRDefault="005E7BB3" w:rsidP="001C3D6E">
      <w:pPr>
        <w:pStyle w:val="ListParagraph"/>
        <w:numPr>
          <w:ilvl w:val="0"/>
          <w:numId w:val="36"/>
        </w:numPr>
        <w:spacing w:line="480" w:lineRule="auto"/>
        <w:jc w:val="both"/>
        <w:rPr>
          <w:rFonts w:ascii="Arial" w:hAnsi="Arial" w:cs="Arial"/>
        </w:rPr>
      </w:pPr>
      <w:r w:rsidRPr="001C3D6E">
        <w:rPr>
          <w:rFonts w:ascii="Arial" w:hAnsi="Arial" w:cs="Arial"/>
        </w:rPr>
        <w:t>The balance sheet present</w:t>
      </w:r>
      <w:r w:rsidR="00C36223" w:rsidRPr="001C3D6E">
        <w:rPr>
          <w:rFonts w:ascii="Arial" w:hAnsi="Arial" w:cs="Arial"/>
        </w:rPr>
        <w:t>s</w:t>
      </w:r>
      <w:r w:rsidRPr="001C3D6E">
        <w:rPr>
          <w:rFonts w:ascii="Arial" w:hAnsi="Arial" w:cs="Arial"/>
        </w:rPr>
        <w:t xml:space="preserve"> the different sourced of the funds such as financing, equity and debt which </w:t>
      </w:r>
      <w:r w:rsidR="00C36223" w:rsidRPr="001C3D6E">
        <w:rPr>
          <w:rFonts w:ascii="Arial" w:hAnsi="Arial" w:cs="Arial"/>
        </w:rPr>
        <w:t xml:space="preserve">determines how efficiently resources </w:t>
      </w:r>
      <w:r w:rsidR="00A44101" w:rsidRPr="001C3D6E">
        <w:rPr>
          <w:rFonts w:ascii="Arial" w:hAnsi="Arial" w:cs="Arial"/>
        </w:rPr>
        <w:t xml:space="preserve">are utilized and how efficiently the finance in the business organization are utilized. </w:t>
      </w:r>
    </w:p>
    <w:p w:rsidR="008B4C30" w:rsidRPr="001C3D6E" w:rsidRDefault="002E0428" w:rsidP="001C3D6E">
      <w:pPr>
        <w:spacing w:line="480" w:lineRule="auto"/>
        <w:jc w:val="both"/>
        <w:rPr>
          <w:rFonts w:ascii="Arial" w:hAnsi="Arial" w:cs="Arial"/>
        </w:rPr>
      </w:pPr>
      <w:r w:rsidRPr="001C3D6E">
        <w:rPr>
          <w:rFonts w:ascii="Arial" w:hAnsi="Arial" w:cs="Arial"/>
        </w:rPr>
        <w:t xml:space="preserve"> </w:t>
      </w:r>
    </w:p>
    <w:p w:rsidR="00ED65F6" w:rsidRPr="001C3D6E" w:rsidRDefault="00ED65F6" w:rsidP="001C3D6E">
      <w:pPr>
        <w:pStyle w:val="Heading1"/>
        <w:spacing w:line="480" w:lineRule="auto"/>
        <w:jc w:val="both"/>
        <w:rPr>
          <w:rFonts w:ascii="Arial" w:hAnsi="Arial" w:cs="Arial"/>
          <w:b w:val="0"/>
        </w:rPr>
        <w:sectPr w:rsidR="00ED65F6" w:rsidRPr="001C3D6E" w:rsidSect="004944F6">
          <w:pgSz w:w="12240" w:h="15840"/>
          <w:pgMar w:top="1440" w:right="1440" w:bottom="1440" w:left="1440" w:header="720" w:footer="720" w:gutter="0"/>
          <w:cols w:space="720"/>
          <w:docGrid w:linePitch="360"/>
        </w:sectPr>
      </w:pPr>
    </w:p>
    <w:p w:rsidR="00FF46AE" w:rsidRPr="001C3D6E" w:rsidRDefault="00ED65F6" w:rsidP="001C3D6E">
      <w:pPr>
        <w:pStyle w:val="Heading1"/>
        <w:spacing w:line="480" w:lineRule="auto"/>
        <w:jc w:val="both"/>
        <w:rPr>
          <w:rFonts w:ascii="Arial" w:hAnsi="Arial" w:cs="Arial"/>
          <w:b w:val="0"/>
        </w:rPr>
      </w:pPr>
      <w:bookmarkStart w:id="5" w:name="_Toc81253715"/>
      <w:r w:rsidRPr="001C3D6E">
        <w:rPr>
          <w:rFonts w:ascii="Arial" w:hAnsi="Arial" w:cs="Arial"/>
          <w:b w:val="0"/>
        </w:rPr>
        <w:lastRenderedPageBreak/>
        <w:t>Question 2</w:t>
      </w:r>
      <w:bookmarkEnd w:id="5"/>
    </w:p>
    <w:p w:rsidR="00C0763B" w:rsidRPr="001C3D6E" w:rsidRDefault="00C0763B" w:rsidP="001C3D6E">
      <w:pPr>
        <w:autoSpaceDE w:val="0"/>
        <w:autoSpaceDN w:val="0"/>
        <w:adjustRightInd w:val="0"/>
        <w:spacing w:line="480" w:lineRule="auto"/>
        <w:jc w:val="both"/>
        <w:rPr>
          <w:rFonts w:ascii="Arial" w:eastAsiaTheme="minorHAnsi" w:hAnsi="Arial" w:cs="Arial"/>
          <w:color w:val="000000"/>
          <w:szCs w:val="24"/>
        </w:rPr>
      </w:pPr>
    </w:p>
    <w:p w:rsidR="00C0763B" w:rsidRPr="001C3D6E" w:rsidRDefault="00C0763B" w:rsidP="001C3D6E">
      <w:pPr>
        <w:pStyle w:val="Heading2"/>
        <w:spacing w:line="480" w:lineRule="auto"/>
        <w:jc w:val="both"/>
        <w:rPr>
          <w:rFonts w:ascii="Arial" w:eastAsiaTheme="minorHAnsi" w:hAnsi="Arial" w:cs="Arial"/>
        </w:rPr>
      </w:pPr>
      <w:bookmarkStart w:id="6" w:name="_Toc81253716"/>
      <w:r w:rsidRPr="001C3D6E">
        <w:rPr>
          <w:rFonts w:ascii="Arial" w:eastAsiaTheme="minorHAnsi" w:hAnsi="Arial" w:cs="Arial"/>
        </w:rPr>
        <w:t xml:space="preserve">Calculate the following ratios for </w:t>
      </w:r>
      <w:proofErr w:type="spellStart"/>
      <w:r w:rsidRPr="001C3D6E">
        <w:rPr>
          <w:rFonts w:ascii="Arial" w:eastAsiaTheme="minorHAnsi" w:hAnsi="Arial" w:cs="Arial"/>
        </w:rPr>
        <w:t>Chocco</w:t>
      </w:r>
      <w:proofErr w:type="spellEnd"/>
      <w:r w:rsidRPr="001C3D6E">
        <w:rPr>
          <w:rFonts w:ascii="Arial" w:eastAsiaTheme="minorHAnsi" w:hAnsi="Arial" w:cs="Arial"/>
        </w:rPr>
        <w:t xml:space="preserve"> </w:t>
      </w:r>
      <w:proofErr w:type="spellStart"/>
      <w:r w:rsidRPr="001C3D6E">
        <w:rPr>
          <w:rFonts w:ascii="Arial" w:eastAsiaTheme="minorHAnsi" w:hAnsi="Arial" w:cs="Arial"/>
        </w:rPr>
        <w:t>plc</w:t>
      </w:r>
      <w:proofErr w:type="spellEnd"/>
      <w:r w:rsidRPr="001C3D6E">
        <w:rPr>
          <w:rFonts w:ascii="Arial" w:eastAsiaTheme="minorHAnsi" w:hAnsi="Arial" w:cs="Arial"/>
        </w:rPr>
        <w:t xml:space="preserve"> for 2020 and 2019</w:t>
      </w:r>
      <w:bookmarkEnd w:id="6"/>
      <w:r w:rsidRPr="001C3D6E">
        <w:rPr>
          <w:rFonts w:ascii="Arial" w:eastAsiaTheme="minorHAnsi" w:hAnsi="Arial" w:cs="Arial"/>
        </w:rPr>
        <w:t xml:space="preserve"> </w:t>
      </w:r>
    </w:p>
    <w:p w:rsidR="00431E57" w:rsidRPr="001C3D6E" w:rsidRDefault="000F06EB" w:rsidP="001C3D6E">
      <w:pPr>
        <w:spacing w:line="480" w:lineRule="auto"/>
        <w:jc w:val="both"/>
        <w:rPr>
          <w:rFonts w:ascii="Arial" w:hAnsi="Arial" w:cs="Arial"/>
        </w:rPr>
      </w:pPr>
      <w:r w:rsidRPr="001C3D6E">
        <w:rPr>
          <w:rFonts w:ascii="Arial" w:hAnsi="Arial" w:cs="Arial"/>
        </w:rPr>
        <w:t>ROCE: This is the accounting ratios that are used in the different areas such as finance, accounting and valuation for measuring the profitability of an organization. The ratio represents the efficiency of capital used in the business organization. The organization</w:t>
      </w:r>
      <w:r w:rsidR="009F608F" w:rsidRPr="001C3D6E">
        <w:rPr>
          <w:rFonts w:ascii="Arial" w:hAnsi="Arial" w:cs="Arial"/>
        </w:rPr>
        <w:t xml:space="preserve"> can calculate the return on capital employed </w:t>
      </w:r>
      <w:r w:rsidR="0053675E" w:rsidRPr="001C3D6E">
        <w:rPr>
          <w:rFonts w:ascii="Arial" w:hAnsi="Arial" w:cs="Arial"/>
        </w:rPr>
        <w:t xml:space="preserve">by dividing net operating profits by the capital employed. The following is the calculation of return on capital employed of </w:t>
      </w:r>
      <w:proofErr w:type="spellStart"/>
      <w:r w:rsidR="0053675E" w:rsidRPr="001C3D6E">
        <w:rPr>
          <w:rFonts w:ascii="Arial" w:hAnsi="Arial" w:cs="Arial"/>
        </w:rPr>
        <w:t>Chocco</w:t>
      </w:r>
      <w:proofErr w:type="spellEnd"/>
      <w:r w:rsidR="0053675E" w:rsidRPr="001C3D6E">
        <w:rPr>
          <w:rFonts w:ascii="Arial" w:hAnsi="Arial" w:cs="Arial"/>
        </w:rPr>
        <w:t xml:space="preserve"> </w:t>
      </w:r>
      <w:proofErr w:type="spellStart"/>
      <w:r w:rsidR="0053675E" w:rsidRPr="001C3D6E">
        <w:rPr>
          <w:rFonts w:ascii="Arial" w:hAnsi="Arial" w:cs="Arial"/>
        </w:rPr>
        <w:t>plc</w:t>
      </w:r>
      <w:proofErr w:type="spellEnd"/>
      <w:r w:rsidR="0053675E" w:rsidRPr="001C3D6E">
        <w:rPr>
          <w:rFonts w:ascii="Arial" w:hAnsi="Arial" w:cs="Arial"/>
        </w:rPr>
        <w:t xml:space="preserve"> for the year 2020 and 2019. </w:t>
      </w:r>
    </w:p>
    <w:tbl>
      <w:tblPr>
        <w:tblStyle w:val="TableGrid"/>
        <w:tblW w:w="0" w:type="auto"/>
        <w:jc w:val="center"/>
        <w:tblLook w:val="04A0" w:firstRow="1" w:lastRow="0" w:firstColumn="1" w:lastColumn="0" w:noHBand="0" w:noVBand="1"/>
      </w:tblPr>
      <w:tblGrid>
        <w:gridCol w:w="3192"/>
        <w:gridCol w:w="3192"/>
        <w:gridCol w:w="3192"/>
      </w:tblGrid>
      <w:tr w:rsidR="006F4B78" w:rsidRPr="001C3D6E" w:rsidTr="00743609">
        <w:trPr>
          <w:jc w:val="center"/>
        </w:trPr>
        <w:tc>
          <w:tcPr>
            <w:tcW w:w="3192" w:type="dxa"/>
            <w:shd w:val="clear" w:color="auto" w:fill="95B3D7" w:themeFill="accent1" w:themeFillTint="99"/>
          </w:tcPr>
          <w:p w:rsidR="006F4B78" w:rsidRPr="001C3D6E" w:rsidRDefault="00BB5330" w:rsidP="001C3D6E">
            <w:pPr>
              <w:spacing w:line="480" w:lineRule="auto"/>
              <w:jc w:val="both"/>
              <w:rPr>
                <w:rFonts w:ascii="Arial" w:hAnsi="Arial" w:cs="Arial"/>
                <w:sz w:val="24"/>
                <w:szCs w:val="24"/>
              </w:rPr>
            </w:pPr>
            <w:r w:rsidRPr="001C3D6E">
              <w:rPr>
                <w:rFonts w:ascii="Arial" w:hAnsi="Arial" w:cs="Arial"/>
                <w:sz w:val="24"/>
                <w:szCs w:val="24"/>
              </w:rPr>
              <w:t>Particular</w:t>
            </w:r>
          </w:p>
        </w:tc>
        <w:tc>
          <w:tcPr>
            <w:tcW w:w="3192" w:type="dxa"/>
            <w:shd w:val="clear" w:color="auto" w:fill="95B3D7" w:themeFill="accent1" w:themeFillTint="99"/>
          </w:tcPr>
          <w:p w:rsidR="006F4B78" w:rsidRPr="001C3D6E" w:rsidRDefault="006F4B78" w:rsidP="001C3D6E">
            <w:pPr>
              <w:spacing w:line="480" w:lineRule="auto"/>
              <w:jc w:val="both"/>
              <w:rPr>
                <w:rFonts w:ascii="Arial" w:hAnsi="Arial" w:cs="Arial"/>
                <w:sz w:val="24"/>
                <w:szCs w:val="24"/>
              </w:rPr>
            </w:pPr>
            <w:r w:rsidRPr="001C3D6E">
              <w:rPr>
                <w:rFonts w:ascii="Arial" w:hAnsi="Arial" w:cs="Arial"/>
                <w:sz w:val="24"/>
                <w:szCs w:val="24"/>
              </w:rPr>
              <w:t>Year  2019</w:t>
            </w:r>
            <w:r w:rsidR="002E2C93" w:rsidRPr="001C3D6E">
              <w:rPr>
                <w:rFonts w:ascii="Arial" w:hAnsi="Arial" w:cs="Arial"/>
                <w:sz w:val="24"/>
                <w:szCs w:val="24"/>
              </w:rPr>
              <w:t xml:space="preserve"> (£m)</w:t>
            </w:r>
          </w:p>
        </w:tc>
        <w:tc>
          <w:tcPr>
            <w:tcW w:w="3192" w:type="dxa"/>
            <w:shd w:val="clear" w:color="auto" w:fill="95B3D7" w:themeFill="accent1" w:themeFillTint="99"/>
          </w:tcPr>
          <w:p w:rsidR="006F4B78" w:rsidRPr="001C3D6E" w:rsidRDefault="006F4B78" w:rsidP="001C3D6E">
            <w:pPr>
              <w:spacing w:line="480" w:lineRule="auto"/>
              <w:jc w:val="both"/>
              <w:rPr>
                <w:rFonts w:ascii="Arial" w:hAnsi="Arial" w:cs="Arial"/>
                <w:sz w:val="24"/>
                <w:szCs w:val="24"/>
              </w:rPr>
            </w:pPr>
            <w:r w:rsidRPr="001C3D6E">
              <w:rPr>
                <w:rFonts w:ascii="Arial" w:hAnsi="Arial" w:cs="Arial"/>
                <w:sz w:val="24"/>
                <w:szCs w:val="24"/>
              </w:rPr>
              <w:t>Year 2020</w:t>
            </w:r>
            <w:r w:rsidR="002E2C93" w:rsidRPr="001C3D6E">
              <w:rPr>
                <w:rFonts w:ascii="Arial" w:hAnsi="Arial" w:cs="Arial"/>
                <w:sz w:val="24"/>
                <w:szCs w:val="24"/>
              </w:rPr>
              <w:t xml:space="preserve"> (£m)</w:t>
            </w:r>
          </w:p>
        </w:tc>
      </w:tr>
      <w:tr w:rsidR="006F4B78" w:rsidRPr="001C3D6E" w:rsidTr="006F4B78">
        <w:trPr>
          <w:jc w:val="center"/>
        </w:trPr>
        <w:tc>
          <w:tcPr>
            <w:tcW w:w="3192" w:type="dxa"/>
          </w:tcPr>
          <w:p w:rsidR="006F4B78" w:rsidRPr="001C3D6E" w:rsidRDefault="00643E60" w:rsidP="001C3D6E">
            <w:pPr>
              <w:spacing w:line="480" w:lineRule="auto"/>
              <w:jc w:val="both"/>
              <w:rPr>
                <w:rFonts w:ascii="Arial" w:hAnsi="Arial" w:cs="Arial"/>
                <w:sz w:val="24"/>
                <w:szCs w:val="24"/>
              </w:rPr>
            </w:pPr>
            <w:r w:rsidRPr="001C3D6E">
              <w:rPr>
                <w:rFonts w:ascii="Arial" w:hAnsi="Arial" w:cs="Arial"/>
                <w:sz w:val="24"/>
                <w:szCs w:val="24"/>
              </w:rPr>
              <w:t xml:space="preserve">EBIT/ net assets- current liabilities </w:t>
            </w:r>
          </w:p>
        </w:tc>
        <w:tc>
          <w:tcPr>
            <w:tcW w:w="3192" w:type="dxa"/>
          </w:tcPr>
          <w:p w:rsidR="002E2C93" w:rsidRPr="001C3D6E" w:rsidRDefault="00643E60" w:rsidP="001C3D6E">
            <w:pPr>
              <w:spacing w:line="480" w:lineRule="auto"/>
              <w:jc w:val="both"/>
              <w:rPr>
                <w:rFonts w:ascii="Arial" w:hAnsi="Arial" w:cs="Arial"/>
                <w:sz w:val="24"/>
                <w:szCs w:val="24"/>
              </w:rPr>
            </w:pPr>
            <w:r w:rsidRPr="001C3D6E">
              <w:rPr>
                <w:rFonts w:ascii="Arial" w:hAnsi="Arial" w:cs="Arial"/>
                <w:sz w:val="24"/>
                <w:szCs w:val="24"/>
              </w:rPr>
              <w:t xml:space="preserve">EBIT= </w:t>
            </w:r>
            <w:r w:rsidR="002E2C93" w:rsidRPr="001C3D6E">
              <w:rPr>
                <w:rFonts w:ascii="Arial" w:hAnsi="Arial" w:cs="Arial"/>
                <w:sz w:val="24"/>
                <w:szCs w:val="24"/>
              </w:rPr>
              <w:t>Profit after interest+ interest = 539+181= 720</w:t>
            </w:r>
          </w:p>
          <w:p w:rsidR="00643E60" w:rsidRPr="001C3D6E" w:rsidRDefault="00643E60" w:rsidP="001C3D6E">
            <w:pPr>
              <w:spacing w:line="480" w:lineRule="auto"/>
              <w:jc w:val="both"/>
              <w:rPr>
                <w:rFonts w:ascii="Arial" w:hAnsi="Arial" w:cs="Arial"/>
                <w:sz w:val="24"/>
                <w:szCs w:val="24"/>
              </w:rPr>
            </w:pPr>
            <w:r w:rsidRPr="001C3D6E">
              <w:rPr>
                <w:rFonts w:ascii="Arial" w:hAnsi="Arial" w:cs="Arial"/>
                <w:sz w:val="24"/>
                <w:szCs w:val="24"/>
              </w:rPr>
              <w:t xml:space="preserve">Net asset- current liabilities= </w:t>
            </w:r>
            <w:r w:rsidR="002E2C93" w:rsidRPr="001C3D6E">
              <w:rPr>
                <w:rFonts w:ascii="Arial" w:hAnsi="Arial" w:cs="Arial"/>
                <w:sz w:val="24"/>
                <w:szCs w:val="24"/>
              </w:rPr>
              <w:t>10087-3046</w:t>
            </w:r>
          </w:p>
          <w:p w:rsidR="002E2C93" w:rsidRPr="001C3D6E" w:rsidRDefault="002E2C93" w:rsidP="001C3D6E">
            <w:pPr>
              <w:spacing w:line="480" w:lineRule="auto"/>
              <w:jc w:val="both"/>
              <w:rPr>
                <w:rFonts w:ascii="Arial" w:hAnsi="Arial" w:cs="Arial"/>
                <w:sz w:val="24"/>
                <w:szCs w:val="24"/>
              </w:rPr>
            </w:pPr>
            <w:r w:rsidRPr="001C3D6E">
              <w:rPr>
                <w:rFonts w:ascii="Arial" w:hAnsi="Arial" w:cs="Arial"/>
                <w:sz w:val="24"/>
                <w:szCs w:val="24"/>
              </w:rPr>
              <w:t>= 7041</w:t>
            </w:r>
          </w:p>
        </w:tc>
        <w:tc>
          <w:tcPr>
            <w:tcW w:w="3192" w:type="dxa"/>
          </w:tcPr>
          <w:p w:rsidR="006F4B78" w:rsidRPr="001C3D6E" w:rsidRDefault="00643E60" w:rsidP="001C3D6E">
            <w:pPr>
              <w:spacing w:line="480" w:lineRule="auto"/>
              <w:jc w:val="both"/>
              <w:rPr>
                <w:rFonts w:ascii="Arial" w:hAnsi="Arial" w:cs="Arial"/>
                <w:sz w:val="24"/>
                <w:szCs w:val="24"/>
              </w:rPr>
            </w:pPr>
            <w:r w:rsidRPr="001C3D6E">
              <w:rPr>
                <w:rFonts w:ascii="Arial" w:hAnsi="Arial" w:cs="Arial"/>
                <w:sz w:val="24"/>
                <w:szCs w:val="24"/>
              </w:rPr>
              <w:t>EBIT=</w:t>
            </w:r>
            <w:r w:rsidR="002E2C93" w:rsidRPr="001C3D6E">
              <w:rPr>
                <w:rFonts w:ascii="Arial" w:hAnsi="Arial" w:cs="Arial"/>
                <w:sz w:val="24"/>
                <w:szCs w:val="24"/>
              </w:rPr>
              <w:t xml:space="preserve"> Profit after interest+ interest = 620+226= 846</w:t>
            </w:r>
          </w:p>
          <w:p w:rsidR="002E2C93" w:rsidRPr="001C3D6E" w:rsidRDefault="002E2C93" w:rsidP="001C3D6E">
            <w:pPr>
              <w:spacing w:line="480" w:lineRule="auto"/>
              <w:jc w:val="both"/>
              <w:rPr>
                <w:rFonts w:ascii="Arial" w:hAnsi="Arial" w:cs="Arial"/>
                <w:sz w:val="24"/>
                <w:szCs w:val="24"/>
              </w:rPr>
            </w:pPr>
            <w:r w:rsidRPr="001C3D6E">
              <w:rPr>
                <w:rFonts w:ascii="Arial" w:hAnsi="Arial" w:cs="Arial"/>
                <w:sz w:val="24"/>
                <w:szCs w:val="24"/>
              </w:rPr>
              <w:t>Net assets- current liabilities</w:t>
            </w:r>
          </w:p>
          <w:p w:rsidR="002E2C93" w:rsidRPr="001C3D6E" w:rsidRDefault="002E2C93" w:rsidP="001C3D6E">
            <w:pPr>
              <w:spacing w:line="480" w:lineRule="auto"/>
              <w:jc w:val="both"/>
              <w:rPr>
                <w:rFonts w:ascii="Arial" w:hAnsi="Arial" w:cs="Arial"/>
                <w:sz w:val="24"/>
                <w:szCs w:val="24"/>
              </w:rPr>
            </w:pPr>
            <w:r w:rsidRPr="001C3D6E">
              <w:rPr>
                <w:rFonts w:ascii="Arial" w:hAnsi="Arial" w:cs="Arial"/>
                <w:sz w:val="24"/>
                <w:szCs w:val="24"/>
              </w:rPr>
              <w:t>= 2511-9736</w:t>
            </w:r>
          </w:p>
          <w:p w:rsidR="002E2C93" w:rsidRPr="001C3D6E" w:rsidRDefault="002E2C93" w:rsidP="001C3D6E">
            <w:pPr>
              <w:spacing w:line="480" w:lineRule="auto"/>
              <w:jc w:val="both"/>
              <w:rPr>
                <w:rFonts w:ascii="Arial" w:hAnsi="Arial" w:cs="Arial"/>
                <w:sz w:val="24"/>
                <w:szCs w:val="24"/>
              </w:rPr>
            </w:pPr>
            <w:r w:rsidRPr="001C3D6E">
              <w:rPr>
                <w:rFonts w:ascii="Arial" w:hAnsi="Arial" w:cs="Arial"/>
                <w:sz w:val="24"/>
                <w:szCs w:val="24"/>
              </w:rPr>
              <w:t>=7225</w:t>
            </w:r>
          </w:p>
        </w:tc>
      </w:tr>
      <w:tr w:rsidR="006F4B78" w:rsidRPr="001C3D6E" w:rsidTr="006F4B78">
        <w:trPr>
          <w:jc w:val="center"/>
        </w:trPr>
        <w:tc>
          <w:tcPr>
            <w:tcW w:w="3192" w:type="dxa"/>
          </w:tcPr>
          <w:p w:rsidR="006F4B78" w:rsidRPr="001C3D6E" w:rsidRDefault="006F4B78" w:rsidP="001C3D6E">
            <w:pPr>
              <w:spacing w:line="480" w:lineRule="auto"/>
              <w:jc w:val="both"/>
              <w:rPr>
                <w:rFonts w:ascii="Arial" w:hAnsi="Arial" w:cs="Arial"/>
                <w:sz w:val="24"/>
                <w:szCs w:val="24"/>
              </w:rPr>
            </w:pPr>
          </w:p>
        </w:tc>
        <w:tc>
          <w:tcPr>
            <w:tcW w:w="3192" w:type="dxa"/>
          </w:tcPr>
          <w:p w:rsidR="006F4B78" w:rsidRPr="001C3D6E" w:rsidRDefault="002E2C93" w:rsidP="001C3D6E">
            <w:pPr>
              <w:spacing w:line="480" w:lineRule="auto"/>
              <w:jc w:val="both"/>
              <w:rPr>
                <w:rFonts w:ascii="Arial" w:hAnsi="Arial" w:cs="Arial"/>
                <w:sz w:val="24"/>
                <w:szCs w:val="24"/>
              </w:rPr>
            </w:pPr>
            <w:r w:rsidRPr="001C3D6E">
              <w:rPr>
                <w:rFonts w:ascii="Arial" w:hAnsi="Arial" w:cs="Arial"/>
                <w:sz w:val="24"/>
                <w:szCs w:val="24"/>
              </w:rPr>
              <w:t>= 720/ 7041</w:t>
            </w:r>
          </w:p>
          <w:p w:rsidR="002E2C93" w:rsidRPr="001C3D6E" w:rsidRDefault="002E2C93" w:rsidP="001C3D6E">
            <w:pPr>
              <w:spacing w:line="480" w:lineRule="auto"/>
              <w:jc w:val="both"/>
              <w:rPr>
                <w:rFonts w:ascii="Arial" w:hAnsi="Arial" w:cs="Arial"/>
                <w:sz w:val="24"/>
                <w:szCs w:val="24"/>
              </w:rPr>
            </w:pPr>
            <w:r w:rsidRPr="001C3D6E">
              <w:rPr>
                <w:rFonts w:ascii="Arial" w:hAnsi="Arial" w:cs="Arial"/>
                <w:sz w:val="24"/>
                <w:szCs w:val="24"/>
              </w:rPr>
              <w:t>= 10.2%</w:t>
            </w:r>
          </w:p>
        </w:tc>
        <w:tc>
          <w:tcPr>
            <w:tcW w:w="3192" w:type="dxa"/>
          </w:tcPr>
          <w:p w:rsidR="006F4B78" w:rsidRPr="001C3D6E" w:rsidRDefault="002E2C93" w:rsidP="001C3D6E">
            <w:pPr>
              <w:spacing w:line="480" w:lineRule="auto"/>
              <w:jc w:val="both"/>
              <w:rPr>
                <w:rFonts w:ascii="Arial" w:hAnsi="Arial" w:cs="Arial"/>
                <w:sz w:val="24"/>
                <w:szCs w:val="24"/>
              </w:rPr>
            </w:pPr>
            <w:r w:rsidRPr="001C3D6E">
              <w:rPr>
                <w:rFonts w:ascii="Arial" w:hAnsi="Arial" w:cs="Arial"/>
                <w:sz w:val="24"/>
                <w:szCs w:val="24"/>
              </w:rPr>
              <w:t>= 846/7225</w:t>
            </w:r>
          </w:p>
          <w:p w:rsidR="002E2C93" w:rsidRPr="001C3D6E" w:rsidRDefault="002E2C93" w:rsidP="001C3D6E">
            <w:pPr>
              <w:spacing w:line="480" w:lineRule="auto"/>
              <w:jc w:val="both"/>
              <w:rPr>
                <w:rFonts w:ascii="Arial" w:hAnsi="Arial" w:cs="Arial"/>
                <w:sz w:val="24"/>
                <w:szCs w:val="24"/>
              </w:rPr>
            </w:pPr>
            <w:r w:rsidRPr="001C3D6E">
              <w:rPr>
                <w:rFonts w:ascii="Arial" w:hAnsi="Arial" w:cs="Arial"/>
                <w:sz w:val="24"/>
                <w:szCs w:val="24"/>
              </w:rPr>
              <w:t>= 11.7%</w:t>
            </w:r>
          </w:p>
        </w:tc>
      </w:tr>
    </w:tbl>
    <w:p w:rsidR="00D74A2B" w:rsidRPr="001C3D6E" w:rsidRDefault="00D74A2B" w:rsidP="001C3D6E">
      <w:pPr>
        <w:spacing w:line="480" w:lineRule="auto"/>
        <w:jc w:val="both"/>
        <w:rPr>
          <w:rFonts w:ascii="Arial" w:hAnsi="Arial" w:cs="Arial"/>
        </w:rPr>
      </w:pPr>
    </w:p>
    <w:p w:rsidR="00D74A2B" w:rsidRPr="001C3D6E" w:rsidRDefault="00D74A2B" w:rsidP="001C3D6E">
      <w:pPr>
        <w:spacing w:line="480" w:lineRule="auto"/>
        <w:jc w:val="both"/>
        <w:rPr>
          <w:rFonts w:ascii="Arial" w:hAnsi="Arial" w:cs="Arial"/>
        </w:rPr>
      </w:pPr>
      <w:r w:rsidRPr="001C3D6E">
        <w:rPr>
          <w:rFonts w:ascii="Arial" w:hAnsi="Arial" w:cs="Arial"/>
        </w:rPr>
        <w:t xml:space="preserve">ROE: This is the profitability ratio that measures the management abilities of generating income from the equity capital and factor use in the stock valuation. The formulae of the return on equity is the financial metric that denotes the ability of the company for earning as per the </w:t>
      </w:r>
      <w:r w:rsidRPr="001C3D6E">
        <w:rPr>
          <w:rFonts w:ascii="Arial" w:hAnsi="Arial" w:cs="Arial"/>
        </w:rPr>
        <w:lastRenderedPageBreak/>
        <w:t xml:space="preserve">total value of the outstanding shares and signifies the profits that a company can generate periodically on employing shareholders capital by the help of ROE formulae. </w:t>
      </w:r>
    </w:p>
    <w:tbl>
      <w:tblPr>
        <w:tblStyle w:val="TableGrid"/>
        <w:tblW w:w="0" w:type="auto"/>
        <w:tblLook w:val="04A0" w:firstRow="1" w:lastRow="0" w:firstColumn="1" w:lastColumn="0" w:noHBand="0" w:noVBand="1"/>
      </w:tblPr>
      <w:tblGrid>
        <w:gridCol w:w="3192"/>
        <w:gridCol w:w="3192"/>
        <w:gridCol w:w="3192"/>
      </w:tblGrid>
      <w:tr w:rsidR="006F4B78" w:rsidRPr="001C3D6E" w:rsidTr="00743609">
        <w:tc>
          <w:tcPr>
            <w:tcW w:w="3192" w:type="dxa"/>
            <w:shd w:val="clear" w:color="auto" w:fill="95B3D7" w:themeFill="accent1" w:themeFillTint="99"/>
          </w:tcPr>
          <w:p w:rsidR="006F4B78" w:rsidRPr="001C3D6E" w:rsidRDefault="006F4B78" w:rsidP="001C3D6E">
            <w:pPr>
              <w:spacing w:line="480" w:lineRule="auto"/>
              <w:jc w:val="both"/>
              <w:rPr>
                <w:rFonts w:ascii="Arial" w:hAnsi="Arial" w:cs="Arial"/>
              </w:rPr>
            </w:pPr>
            <w:r w:rsidRPr="001C3D6E">
              <w:rPr>
                <w:rFonts w:ascii="Arial" w:hAnsi="Arial" w:cs="Arial"/>
              </w:rPr>
              <w:t>Particulars</w:t>
            </w:r>
          </w:p>
        </w:tc>
        <w:tc>
          <w:tcPr>
            <w:tcW w:w="3192" w:type="dxa"/>
            <w:shd w:val="clear" w:color="auto" w:fill="95B3D7" w:themeFill="accent1" w:themeFillTint="99"/>
          </w:tcPr>
          <w:p w:rsidR="006F4B78" w:rsidRPr="001C3D6E" w:rsidRDefault="006F4B78" w:rsidP="001C3D6E">
            <w:pPr>
              <w:spacing w:line="480" w:lineRule="auto"/>
              <w:jc w:val="both"/>
              <w:rPr>
                <w:rFonts w:ascii="Arial" w:hAnsi="Arial" w:cs="Arial"/>
              </w:rPr>
            </w:pPr>
            <w:r w:rsidRPr="001C3D6E">
              <w:rPr>
                <w:rFonts w:ascii="Arial" w:hAnsi="Arial" w:cs="Arial"/>
              </w:rPr>
              <w:t>Year  2019</w:t>
            </w:r>
            <w:r w:rsidR="00145BCA" w:rsidRPr="001C3D6E">
              <w:rPr>
                <w:rFonts w:ascii="Arial" w:hAnsi="Arial" w:cs="Arial"/>
              </w:rPr>
              <w:t xml:space="preserve"> </w:t>
            </w:r>
            <w:r w:rsidR="00145BCA" w:rsidRPr="001C3D6E">
              <w:rPr>
                <w:rFonts w:ascii="Arial" w:hAnsi="Arial" w:cs="Arial"/>
                <w:sz w:val="24"/>
                <w:szCs w:val="24"/>
              </w:rPr>
              <w:t>(£m)</w:t>
            </w:r>
          </w:p>
        </w:tc>
        <w:tc>
          <w:tcPr>
            <w:tcW w:w="3192" w:type="dxa"/>
            <w:shd w:val="clear" w:color="auto" w:fill="95B3D7" w:themeFill="accent1" w:themeFillTint="99"/>
          </w:tcPr>
          <w:p w:rsidR="006F4B78" w:rsidRPr="001C3D6E" w:rsidRDefault="006F4B78" w:rsidP="001C3D6E">
            <w:pPr>
              <w:spacing w:line="480" w:lineRule="auto"/>
              <w:jc w:val="both"/>
              <w:rPr>
                <w:rFonts w:ascii="Arial" w:hAnsi="Arial" w:cs="Arial"/>
              </w:rPr>
            </w:pPr>
            <w:r w:rsidRPr="001C3D6E">
              <w:rPr>
                <w:rFonts w:ascii="Arial" w:hAnsi="Arial" w:cs="Arial"/>
              </w:rPr>
              <w:t>Year 2020</w:t>
            </w:r>
            <w:r w:rsidR="00145BCA" w:rsidRPr="001C3D6E">
              <w:rPr>
                <w:rFonts w:ascii="Arial" w:hAnsi="Arial" w:cs="Arial"/>
              </w:rPr>
              <w:t xml:space="preserve"> </w:t>
            </w:r>
            <w:r w:rsidR="00145BCA" w:rsidRPr="001C3D6E">
              <w:rPr>
                <w:rFonts w:ascii="Arial" w:hAnsi="Arial" w:cs="Arial"/>
                <w:sz w:val="24"/>
                <w:szCs w:val="24"/>
              </w:rPr>
              <w:t>(£m)</w:t>
            </w:r>
          </w:p>
        </w:tc>
      </w:tr>
      <w:tr w:rsidR="006F4B78" w:rsidRPr="001C3D6E" w:rsidTr="008C5697">
        <w:tc>
          <w:tcPr>
            <w:tcW w:w="3192" w:type="dxa"/>
          </w:tcPr>
          <w:p w:rsidR="006F4B78" w:rsidRPr="001C3D6E" w:rsidRDefault="002E2C93" w:rsidP="001C3D6E">
            <w:pPr>
              <w:spacing w:line="480" w:lineRule="auto"/>
              <w:jc w:val="both"/>
              <w:rPr>
                <w:rFonts w:ascii="Arial" w:hAnsi="Arial" w:cs="Arial"/>
              </w:rPr>
            </w:pPr>
            <w:r w:rsidRPr="001C3D6E">
              <w:rPr>
                <w:rFonts w:ascii="Arial" w:hAnsi="Arial" w:cs="Arial"/>
              </w:rPr>
              <w:t xml:space="preserve">Net income/ shareholders equity </w:t>
            </w:r>
          </w:p>
        </w:tc>
        <w:tc>
          <w:tcPr>
            <w:tcW w:w="3192" w:type="dxa"/>
          </w:tcPr>
          <w:p w:rsidR="006F4B78" w:rsidRPr="001C3D6E" w:rsidRDefault="002E2C93" w:rsidP="001C3D6E">
            <w:pPr>
              <w:spacing w:line="480" w:lineRule="auto"/>
              <w:jc w:val="both"/>
              <w:rPr>
                <w:rFonts w:ascii="Arial" w:hAnsi="Arial" w:cs="Arial"/>
              </w:rPr>
            </w:pPr>
            <w:r w:rsidRPr="001C3D6E">
              <w:rPr>
                <w:rFonts w:ascii="Arial" w:hAnsi="Arial" w:cs="Arial"/>
              </w:rPr>
              <w:t>Net income</w:t>
            </w:r>
            <w:r w:rsidR="00FB3DC9" w:rsidRPr="001C3D6E">
              <w:rPr>
                <w:rFonts w:ascii="Arial" w:hAnsi="Arial" w:cs="Arial"/>
              </w:rPr>
              <w:t>= 366</w:t>
            </w:r>
          </w:p>
          <w:p w:rsidR="00FB3DC9" w:rsidRPr="001C3D6E" w:rsidRDefault="00FB3DC9" w:rsidP="001C3D6E">
            <w:pPr>
              <w:spacing w:line="480" w:lineRule="auto"/>
              <w:jc w:val="both"/>
              <w:rPr>
                <w:rFonts w:ascii="Arial" w:hAnsi="Arial" w:cs="Arial"/>
              </w:rPr>
            </w:pPr>
            <w:r w:rsidRPr="001C3D6E">
              <w:rPr>
                <w:rFonts w:ascii="Arial" w:hAnsi="Arial" w:cs="Arial"/>
              </w:rPr>
              <w:t>Shareholders equity= 2912</w:t>
            </w:r>
          </w:p>
        </w:tc>
        <w:tc>
          <w:tcPr>
            <w:tcW w:w="3192" w:type="dxa"/>
          </w:tcPr>
          <w:p w:rsidR="006F4B78" w:rsidRPr="001C3D6E" w:rsidRDefault="00FB3DC9" w:rsidP="001C3D6E">
            <w:pPr>
              <w:spacing w:line="480" w:lineRule="auto"/>
              <w:jc w:val="both"/>
              <w:rPr>
                <w:rFonts w:ascii="Arial" w:hAnsi="Arial" w:cs="Arial"/>
              </w:rPr>
            </w:pPr>
            <w:r w:rsidRPr="001C3D6E">
              <w:rPr>
                <w:rFonts w:ascii="Arial" w:hAnsi="Arial" w:cs="Arial"/>
              </w:rPr>
              <w:t>Net income= 431</w:t>
            </w:r>
          </w:p>
          <w:p w:rsidR="00FB3DC9" w:rsidRPr="001C3D6E" w:rsidRDefault="00FB3DC9" w:rsidP="001C3D6E">
            <w:pPr>
              <w:spacing w:line="480" w:lineRule="auto"/>
              <w:jc w:val="both"/>
              <w:rPr>
                <w:rFonts w:ascii="Arial" w:hAnsi="Arial" w:cs="Arial"/>
              </w:rPr>
            </w:pPr>
            <w:r w:rsidRPr="001C3D6E">
              <w:rPr>
                <w:rFonts w:ascii="Arial" w:hAnsi="Arial" w:cs="Arial"/>
              </w:rPr>
              <w:t>Shareholders equity= 3088</w:t>
            </w:r>
          </w:p>
        </w:tc>
      </w:tr>
      <w:tr w:rsidR="006F4B78" w:rsidRPr="001C3D6E" w:rsidTr="008C5697">
        <w:tc>
          <w:tcPr>
            <w:tcW w:w="3192" w:type="dxa"/>
          </w:tcPr>
          <w:p w:rsidR="006F4B78" w:rsidRPr="001C3D6E" w:rsidRDefault="006F4B78" w:rsidP="001C3D6E">
            <w:pPr>
              <w:spacing w:line="480" w:lineRule="auto"/>
              <w:jc w:val="both"/>
              <w:rPr>
                <w:rFonts w:ascii="Arial" w:hAnsi="Arial" w:cs="Arial"/>
              </w:rPr>
            </w:pPr>
          </w:p>
        </w:tc>
        <w:tc>
          <w:tcPr>
            <w:tcW w:w="3192" w:type="dxa"/>
          </w:tcPr>
          <w:p w:rsidR="006F4B78" w:rsidRPr="001C3D6E" w:rsidRDefault="00FB3DC9" w:rsidP="001C3D6E">
            <w:pPr>
              <w:spacing w:line="480" w:lineRule="auto"/>
              <w:jc w:val="both"/>
              <w:rPr>
                <w:rFonts w:ascii="Arial" w:hAnsi="Arial" w:cs="Arial"/>
              </w:rPr>
            </w:pPr>
            <w:r w:rsidRPr="001C3D6E">
              <w:rPr>
                <w:rFonts w:ascii="Arial" w:hAnsi="Arial" w:cs="Arial"/>
              </w:rPr>
              <w:t>366/2912= 12.56%</w:t>
            </w:r>
          </w:p>
        </w:tc>
        <w:tc>
          <w:tcPr>
            <w:tcW w:w="3192" w:type="dxa"/>
          </w:tcPr>
          <w:p w:rsidR="006F4B78" w:rsidRPr="001C3D6E" w:rsidRDefault="00FB3DC9" w:rsidP="001C3D6E">
            <w:pPr>
              <w:spacing w:line="480" w:lineRule="auto"/>
              <w:jc w:val="both"/>
              <w:rPr>
                <w:rFonts w:ascii="Arial" w:hAnsi="Arial" w:cs="Arial"/>
              </w:rPr>
            </w:pPr>
            <w:r w:rsidRPr="001C3D6E">
              <w:rPr>
                <w:rFonts w:ascii="Arial" w:hAnsi="Arial" w:cs="Arial"/>
              </w:rPr>
              <w:t>431/3088= 13.95%</w:t>
            </w:r>
          </w:p>
        </w:tc>
      </w:tr>
    </w:tbl>
    <w:p w:rsidR="00C0763B" w:rsidRPr="001C3D6E" w:rsidRDefault="00C0763B" w:rsidP="001C3D6E">
      <w:pPr>
        <w:autoSpaceDE w:val="0"/>
        <w:autoSpaceDN w:val="0"/>
        <w:adjustRightInd w:val="0"/>
        <w:spacing w:line="480" w:lineRule="auto"/>
        <w:jc w:val="both"/>
        <w:rPr>
          <w:rFonts w:ascii="Arial" w:eastAsiaTheme="minorHAnsi" w:hAnsi="Arial" w:cs="Arial"/>
          <w:color w:val="000000"/>
          <w:szCs w:val="24"/>
        </w:rPr>
      </w:pPr>
    </w:p>
    <w:p w:rsidR="00FB3DC9" w:rsidRPr="001C3D6E" w:rsidRDefault="00FB3DC9" w:rsidP="001C3D6E">
      <w:pPr>
        <w:autoSpaceDE w:val="0"/>
        <w:autoSpaceDN w:val="0"/>
        <w:adjustRightInd w:val="0"/>
        <w:spacing w:line="480" w:lineRule="auto"/>
        <w:jc w:val="both"/>
        <w:rPr>
          <w:rFonts w:ascii="Arial" w:eastAsiaTheme="minorHAnsi" w:hAnsi="Arial" w:cs="Arial"/>
          <w:color w:val="000000"/>
          <w:szCs w:val="24"/>
        </w:rPr>
      </w:pPr>
    </w:p>
    <w:p w:rsidR="00FB3DC9" w:rsidRPr="001C3D6E" w:rsidRDefault="00FB3DC9" w:rsidP="001C3D6E">
      <w:pPr>
        <w:spacing w:line="480" w:lineRule="auto"/>
        <w:jc w:val="both"/>
        <w:rPr>
          <w:rFonts w:ascii="Arial" w:eastAsiaTheme="minorHAnsi" w:hAnsi="Arial" w:cs="Arial"/>
        </w:rPr>
      </w:pPr>
      <w:r w:rsidRPr="001C3D6E">
        <w:rPr>
          <w:rFonts w:ascii="Arial" w:eastAsiaTheme="minorHAnsi" w:hAnsi="Arial" w:cs="Arial"/>
        </w:rPr>
        <w:t xml:space="preserve">Earnings per share: It is the important accounting metric that reveals the company earning figure and is calculated as the amount divided by the total amount of the profit generated in a period by the number of shares listed by the company on the </w:t>
      </w:r>
      <w:r w:rsidR="008C5697" w:rsidRPr="001C3D6E">
        <w:rPr>
          <w:rFonts w:ascii="Arial" w:eastAsiaTheme="minorHAnsi" w:hAnsi="Arial" w:cs="Arial"/>
        </w:rPr>
        <w:t>stock market. EPS is use to determine value to attach to each outstanding shares and the amount of profits made by the company with the number of shares listed on different stock exchanges</w:t>
      </w:r>
      <w:r w:rsidR="001272A8" w:rsidRPr="001C3D6E">
        <w:rPr>
          <w:rFonts w:ascii="Arial" w:eastAsiaTheme="minorHAnsi" w:hAnsi="Arial" w:cs="Arial"/>
        </w:rPr>
        <w:t xml:space="preserve"> (</w:t>
      </w:r>
      <w:proofErr w:type="spellStart"/>
      <w:r w:rsidR="001272A8" w:rsidRPr="001C3D6E">
        <w:rPr>
          <w:rFonts w:ascii="Arial" w:hAnsi="Arial" w:cs="Arial"/>
          <w:shd w:val="clear" w:color="auto" w:fill="FFFFFF"/>
        </w:rPr>
        <w:t>Jasman</w:t>
      </w:r>
      <w:proofErr w:type="spellEnd"/>
      <w:r w:rsidR="001272A8" w:rsidRPr="001C3D6E">
        <w:rPr>
          <w:rFonts w:ascii="Arial" w:hAnsi="Arial" w:cs="Arial"/>
          <w:shd w:val="clear" w:color="auto" w:fill="FFFFFF"/>
        </w:rPr>
        <w:t xml:space="preserve"> et.al, 2017).</w:t>
      </w:r>
      <w:r w:rsidR="008C5697" w:rsidRPr="001C3D6E">
        <w:rPr>
          <w:rFonts w:ascii="Arial" w:eastAsiaTheme="minorHAnsi" w:hAnsi="Arial" w:cs="Arial"/>
        </w:rPr>
        <w:t xml:space="preserve"> </w:t>
      </w:r>
    </w:p>
    <w:p w:rsidR="00FB3DC9" w:rsidRPr="001C3D6E" w:rsidRDefault="00FB3DC9" w:rsidP="001C3D6E">
      <w:pPr>
        <w:autoSpaceDE w:val="0"/>
        <w:autoSpaceDN w:val="0"/>
        <w:adjustRightInd w:val="0"/>
        <w:spacing w:line="480" w:lineRule="auto"/>
        <w:jc w:val="both"/>
        <w:rPr>
          <w:rFonts w:ascii="Arial" w:eastAsiaTheme="minorHAnsi" w:hAnsi="Arial" w:cs="Arial"/>
          <w:color w:val="000000"/>
          <w:szCs w:val="24"/>
        </w:rPr>
      </w:pPr>
    </w:p>
    <w:tbl>
      <w:tblPr>
        <w:tblStyle w:val="TableGrid"/>
        <w:tblW w:w="0" w:type="auto"/>
        <w:tblLook w:val="04A0" w:firstRow="1" w:lastRow="0" w:firstColumn="1" w:lastColumn="0" w:noHBand="0" w:noVBand="1"/>
      </w:tblPr>
      <w:tblGrid>
        <w:gridCol w:w="3192"/>
        <w:gridCol w:w="3192"/>
        <w:gridCol w:w="3192"/>
      </w:tblGrid>
      <w:tr w:rsidR="006F4B78" w:rsidRPr="001C3D6E" w:rsidTr="00743609">
        <w:tc>
          <w:tcPr>
            <w:tcW w:w="3192" w:type="dxa"/>
            <w:shd w:val="clear" w:color="auto" w:fill="95B3D7" w:themeFill="accent1" w:themeFillTint="99"/>
          </w:tcPr>
          <w:p w:rsidR="006F4B78" w:rsidRPr="001C3D6E" w:rsidRDefault="008C5697" w:rsidP="001C3D6E">
            <w:pPr>
              <w:spacing w:line="480" w:lineRule="auto"/>
              <w:jc w:val="both"/>
              <w:rPr>
                <w:rFonts w:ascii="Arial" w:hAnsi="Arial" w:cs="Arial"/>
              </w:rPr>
            </w:pPr>
            <w:r w:rsidRPr="001C3D6E">
              <w:rPr>
                <w:rFonts w:ascii="Arial" w:hAnsi="Arial" w:cs="Arial"/>
              </w:rPr>
              <w:t>Particulars</w:t>
            </w:r>
          </w:p>
        </w:tc>
        <w:tc>
          <w:tcPr>
            <w:tcW w:w="3192" w:type="dxa"/>
            <w:shd w:val="clear" w:color="auto" w:fill="95B3D7" w:themeFill="accent1" w:themeFillTint="99"/>
          </w:tcPr>
          <w:p w:rsidR="006F4B78" w:rsidRPr="001C3D6E" w:rsidRDefault="008C5697" w:rsidP="001C3D6E">
            <w:pPr>
              <w:spacing w:line="480" w:lineRule="auto"/>
              <w:jc w:val="both"/>
              <w:rPr>
                <w:rFonts w:ascii="Arial" w:hAnsi="Arial" w:cs="Arial"/>
              </w:rPr>
            </w:pPr>
            <w:r w:rsidRPr="001C3D6E">
              <w:rPr>
                <w:rFonts w:ascii="Arial" w:hAnsi="Arial" w:cs="Arial"/>
              </w:rPr>
              <w:t>Year 2019</w:t>
            </w:r>
            <w:r w:rsidR="00145BCA" w:rsidRPr="001C3D6E">
              <w:rPr>
                <w:rFonts w:ascii="Arial" w:hAnsi="Arial" w:cs="Arial"/>
              </w:rPr>
              <w:t xml:space="preserve"> </w:t>
            </w:r>
            <w:r w:rsidR="00145BCA" w:rsidRPr="001C3D6E">
              <w:rPr>
                <w:rFonts w:ascii="Arial" w:hAnsi="Arial" w:cs="Arial"/>
                <w:sz w:val="24"/>
                <w:szCs w:val="24"/>
              </w:rPr>
              <w:t>(£m)</w:t>
            </w:r>
          </w:p>
        </w:tc>
        <w:tc>
          <w:tcPr>
            <w:tcW w:w="3192" w:type="dxa"/>
            <w:shd w:val="clear" w:color="auto" w:fill="95B3D7" w:themeFill="accent1" w:themeFillTint="99"/>
          </w:tcPr>
          <w:p w:rsidR="006F4B78" w:rsidRPr="001C3D6E" w:rsidRDefault="008C5697" w:rsidP="001C3D6E">
            <w:pPr>
              <w:spacing w:line="480" w:lineRule="auto"/>
              <w:jc w:val="both"/>
              <w:rPr>
                <w:rFonts w:ascii="Arial" w:hAnsi="Arial" w:cs="Arial"/>
              </w:rPr>
            </w:pPr>
            <w:r w:rsidRPr="001C3D6E">
              <w:rPr>
                <w:rFonts w:ascii="Arial" w:hAnsi="Arial" w:cs="Arial"/>
              </w:rPr>
              <w:t>Year 2020</w:t>
            </w:r>
            <w:r w:rsidR="00145BCA" w:rsidRPr="001C3D6E">
              <w:rPr>
                <w:rFonts w:ascii="Arial" w:hAnsi="Arial" w:cs="Arial"/>
              </w:rPr>
              <w:t xml:space="preserve"> </w:t>
            </w:r>
            <w:r w:rsidR="00145BCA" w:rsidRPr="001C3D6E">
              <w:rPr>
                <w:rFonts w:ascii="Arial" w:hAnsi="Arial" w:cs="Arial"/>
                <w:sz w:val="24"/>
                <w:szCs w:val="24"/>
              </w:rPr>
              <w:t>(£m)</w:t>
            </w:r>
          </w:p>
        </w:tc>
      </w:tr>
      <w:tr w:rsidR="006F4B78" w:rsidRPr="001C3D6E" w:rsidTr="008C5697">
        <w:tc>
          <w:tcPr>
            <w:tcW w:w="3192" w:type="dxa"/>
          </w:tcPr>
          <w:p w:rsidR="006F4B78" w:rsidRPr="001C3D6E" w:rsidRDefault="008C5697" w:rsidP="001C3D6E">
            <w:pPr>
              <w:spacing w:line="480" w:lineRule="auto"/>
              <w:jc w:val="both"/>
              <w:rPr>
                <w:rFonts w:ascii="Arial" w:hAnsi="Arial" w:cs="Arial"/>
              </w:rPr>
            </w:pPr>
            <w:r w:rsidRPr="001C3D6E">
              <w:rPr>
                <w:rFonts w:ascii="Arial" w:hAnsi="Arial" w:cs="Arial"/>
              </w:rPr>
              <w:t xml:space="preserve">Net income/ Average outstanding shares </w:t>
            </w:r>
          </w:p>
        </w:tc>
        <w:tc>
          <w:tcPr>
            <w:tcW w:w="3192" w:type="dxa"/>
          </w:tcPr>
          <w:p w:rsidR="006F4B78" w:rsidRPr="001C3D6E" w:rsidRDefault="008C5697" w:rsidP="001C3D6E">
            <w:pPr>
              <w:spacing w:line="480" w:lineRule="auto"/>
              <w:jc w:val="both"/>
              <w:rPr>
                <w:rFonts w:ascii="Arial" w:hAnsi="Arial" w:cs="Arial"/>
              </w:rPr>
            </w:pPr>
            <w:r w:rsidRPr="001C3D6E">
              <w:rPr>
                <w:rFonts w:ascii="Arial" w:hAnsi="Arial" w:cs="Arial"/>
              </w:rPr>
              <w:t>366/150</w:t>
            </w:r>
          </w:p>
        </w:tc>
        <w:tc>
          <w:tcPr>
            <w:tcW w:w="3192" w:type="dxa"/>
          </w:tcPr>
          <w:p w:rsidR="006F4B78" w:rsidRPr="001C3D6E" w:rsidRDefault="008C5697" w:rsidP="001C3D6E">
            <w:pPr>
              <w:spacing w:line="480" w:lineRule="auto"/>
              <w:jc w:val="both"/>
              <w:rPr>
                <w:rFonts w:ascii="Arial" w:hAnsi="Arial" w:cs="Arial"/>
              </w:rPr>
            </w:pPr>
            <w:r w:rsidRPr="001C3D6E">
              <w:rPr>
                <w:rFonts w:ascii="Arial" w:hAnsi="Arial" w:cs="Arial"/>
              </w:rPr>
              <w:t>431/150</w:t>
            </w:r>
          </w:p>
        </w:tc>
      </w:tr>
      <w:tr w:rsidR="006F4B78" w:rsidRPr="001C3D6E" w:rsidTr="008C5697">
        <w:tc>
          <w:tcPr>
            <w:tcW w:w="3192" w:type="dxa"/>
          </w:tcPr>
          <w:p w:rsidR="006F4B78" w:rsidRPr="001C3D6E" w:rsidRDefault="008C5697" w:rsidP="001C3D6E">
            <w:pPr>
              <w:spacing w:line="480" w:lineRule="auto"/>
              <w:jc w:val="both"/>
              <w:rPr>
                <w:rFonts w:ascii="Arial" w:hAnsi="Arial" w:cs="Arial"/>
              </w:rPr>
            </w:pPr>
            <w:r w:rsidRPr="001C3D6E">
              <w:rPr>
                <w:rFonts w:ascii="Arial" w:hAnsi="Arial" w:cs="Arial"/>
              </w:rPr>
              <w:t xml:space="preserve">Earnings per share </w:t>
            </w:r>
          </w:p>
        </w:tc>
        <w:tc>
          <w:tcPr>
            <w:tcW w:w="3192" w:type="dxa"/>
          </w:tcPr>
          <w:p w:rsidR="006F4B78" w:rsidRPr="001C3D6E" w:rsidRDefault="008C5697" w:rsidP="001C3D6E">
            <w:pPr>
              <w:spacing w:line="480" w:lineRule="auto"/>
              <w:jc w:val="both"/>
              <w:rPr>
                <w:rFonts w:ascii="Arial" w:hAnsi="Arial" w:cs="Arial"/>
              </w:rPr>
            </w:pPr>
            <w:r w:rsidRPr="001C3D6E">
              <w:rPr>
                <w:rFonts w:ascii="Arial" w:hAnsi="Arial" w:cs="Arial"/>
              </w:rPr>
              <w:t>= 2.44</w:t>
            </w:r>
          </w:p>
        </w:tc>
        <w:tc>
          <w:tcPr>
            <w:tcW w:w="3192" w:type="dxa"/>
          </w:tcPr>
          <w:p w:rsidR="006F4B78" w:rsidRPr="001C3D6E" w:rsidRDefault="008C5697" w:rsidP="001C3D6E">
            <w:pPr>
              <w:spacing w:line="480" w:lineRule="auto"/>
              <w:jc w:val="both"/>
              <w:rPr>
                <w:rFonts w:ascii="Arial" w:hAnsi="Arial" w:cs="Arial"/>
              </w:rPr>
            </w:pPr>
            <w:r w:rsidRPr="001C3D6E">
              <w:rPr>
                <w:rFonts w:ascii="Arial" w:hAnsi="Arial" w:cs="Arial"/>
              </w:rPr>
              <w:t>= 2.87</w:t>
            </w:r>
          </w:p>
        </w:tc>
      </w:tr>
    </w:tbl>
    <w:p w:rsidR="006F4B78" w:rsidRPr="001C3D6E" w:rsidRDefault="006F4B78" w:rsidP="001C3D6E">
      <w:pPr>
        <w:autoSpaceDE w:val="0"/>
        <w:autoSpaceDN w:val="0"/>
        <w:adjustRightInd w:val="0"/>
        <w:spacing w:line="480" w:lineRule="auto"/>
        <w:jc w:val="both"/>
        <w:rPr>
          <w:rFonts w:ascii="Arial" w:eastAsiaTheme="minorHAnsi" w:hAnsi="Arial" w:cs="Arial"/>
          <w:color w:val="000000"/>
          <w:szCs w:val="24"/>
        </w:rPr>
      </w:pPr>
    </w:p>
    <w:p w:rsidR="008C5697" w:rsidRPr="001C3D6E" w:rsidRDefault="008C5697" w:rsidP="001C3D6E">
      <w:pPr>
        <w:spacing w:line="480" w:lineRule="auto"/>
        <w:jc w:val="both"/>
        <w:rPr>
          <w:rFonts w:ascii="Arial" w:eastAsiaTheme="minorHAnsi" w:hAnsi="Arial" w:cs="Arial"/>
        </w:rPr>
      </w:pPr>
      <w:r w:rsidRPr="001C3D6E">
        <w:rPr>
          <w:rFonts w:ascii="Arial" w:eastAsiaTheme="minorHAnsi" w:hAnsi="Arial" w:cs="Arial"/>
        </w:rPr>
        <w:t>Net profit margin: It is the financial ratio which represents the percentage of the profits earned by the company from its total revenues. Net profit is calculated as the company expenses minus total revenues which gives the result of pr</w:t>
      </w:r>
      <w:r w:rsidR="00145BCA" w:rsidRPr="001C3D6E">
        <w:rPr>
          <w:rFonts w:ascii="Arial" w:eastAsiaTheme="minorHAnsi" w:hAnsi="Arial" w:cs="Arial"/>
        </w:rPr>
        <w:t xml:space="preserve">ofit margin calculation. The net profit margin is the important indicator about the organization capacity of earning some level of the revenues from the sale made in the organization. </w:t>
      </w:r>
    </w:p>
    <w:tbl>
      <w:tblPr>
        <w:tblStyle w:val="TableGrid"/>
        <w:tblW w:w="0" w:type="auto"/>
        <w:tblLook w:val="04A0" w:firstRow="1" w:lastRow="0" w:firstColumn="1" w:lastColumn="0" w:noHBand="0" w:noVBand="1"/>
      </w:tblPr>
      <w:tblGrid>
        <w:gridCol w:w="3192"/>
        <w:gridCol w:w="3192"/>
        <w:gridCol w:w="3192"/>
      </w:tblGrid>
      <w:tr w:rsidR="00145BCA" w:rsidRPr="001C3D6E" w:rsidTr="00743609">
        <w:tc>
          <w:tcPr>
            <w:tcW w:w="3192" w:type="dxa"/>
            <w:shd w:val="clear" w:color="auto" w:fill="95B3D7" w:themeFill="accent1" w:themeFillTint="99"/>
          </w:tcPr>
          <w:p w:rsidR="00145BCA" w:rsidRPr="001C3D6E" w:rsidRDefault="00145BCA" w:rsidP="001C3D6E">
            <w:pPr>
              <w:spacing w:line="480" w:lineRule="auto"/>
              <w:jc w:val="both"/>
              <w:rPr>
                <w:rFonts w:ascii="Arial" w:hAnsi="Arial" w:cs="Arial"/>
              </w:rPr>
            </w:pPr>
            <w:r w:rsidRPr="001C3D6E">
              <w:rPr>
                <w:rFonts w:ascii="Arial" w:hAnsi="Arial" w:cs="Arial"/>
              </w:rPr>
              <w:lastRenderedPageBreak/>
              <w:t>Particulars</w:t>
            </w:r>
          </w:p>
        </w:tc>
        <w:tc>
          <w:tcPr>
            <w:tcW w:w="3192" w:type="dxa"/>
            <w:shd w:val="clear" w:color="auto" w:fill="95B3D7" w:themeFill="accent1" w:themeFillTint="99"/>
          </w:tcPr>
          <w:p w:rsidR="00145BCA" w:rsidRPr="001C3D6E" w:rsidRDefault="00145BCA" w:rsidP="001C3D6E">
            <w:pPr>
              <w:spacing w:line="480" w:lineRule="auto"/>
              <w:jc w:val="both"/>
              <w:rPr>
                <w:rFonts w:ascii="Arial" w:hAnsi="Arial" w:cs="Arial"/>
              </w:rPr>
            </w:pPr>
            <w:r w:rsidRPr="001C3D6E">
              <w:rPr>
                <w:rFonts w:ascii="Arial" w:hAnsi="Arial" w:cs="Arial"/>
              </w:rPr>
              <w:t xml:space="preserve">Year 2019 </w:t>
            </w:r>
            <w:r w:rsidRPr="001C3D6E">
              <w:rPr>
                <w:rFonts w:ascii="Arial" w:hAnsi="Arial" w:cs="Arial"/>
                <w:sz w:val="24"/>
                <w:szCs w:val="24"/>
              </w:rPr>
              <w:t>(£m)</w:t>
            </w:r>
          </w:p>
        </w:tc>
        <w:tc>
          <w:tcPr>
            <w:tcW w:w="3192" w:type="dxa"/>
            <w:shd w:val="clear" w:color="auto" w:fill="95B3D7" w:themeFill="accent1" w:themeFillTint="99"/>
          </w:tcPr>
          <w:p w:rsidR="00145BCA" w:rsidRPr="001C3D6E" w:rsidRDefault="00145BCA" w:rsidP="001C3D6E">
            <w:pPr>
              <w:spacing w:line="480" w:lineRule="auto"/>
              <w:jc w:val="both"/>
              <w:rPr>
                <w:rFonts w:ascii="Arial" w:hAnsi="Arial" w:cs="Arial"/>
              </w:rPr>
            </w:pPr>
            <w:r w:rsidRPr="001C3D6E">
              <w:rPr>
                <w:rFonts w:ascii="Arial" w:hAnsi="Arial" w:cs="Arial"/>
              </w:rPr>
              <w:t xml:space="preserve">Year 2020 </w:t>
            </w:r>
            <w:r w:rsidRPr="001C3D6E">
              <w:rPr>
                <w:rFonts w:ascii="Arial" w:hAnsi="Arial" w:cs="Arial"/>
                <w:sz w:val="24"/>
                <w:szCs w:val="24"/>
              </w:rPr>
              <w:t>(£m)</w:t>
            </w:r>
          </w:p>
        </w:tc>
      </w:tr>
      <w:tr w:rsidR="006F4B78" w:rsidRPr="001C3D6E" w:rsidTr="008C5697">
        <w:tc>
          <w:tcPr>
            <w:tcW w:w="3192" w:type="dxa"/>
          </w:tcPr>
          <w:p w:rsidR="006F4B78" w:rsidRPr="001C3D6E" w:rsidRDefault="00145BCA" w:rsidP="001C3D6E">
            <w:pPr>
              <w:spacing w:line="480" w:lineRule="auto"/>
              <w:jc w:val="both"/>
              <w:rPr>
                <w:rFonts w:ascii="Arial" w:hAnsi="Arial" w:cs="Arial"/>
              </w:rPr>
            </w:pPr>
            <w:r w:rsidRPr="001C3D6E">
              <w:rPr>
                <w:rFonts w:ascii="Arial" w:hAnsi="Arial" w:cs="Arial"/>
              </w:rPr>
              <w:t xml:space="preserve">Net profit=  Net income/ net sales </w:t>
            </w:r>
          </w:p>
        </w:tc>
        <w:tc>
          <w:tcPr>
            <w:tcW w:w="3192" w:type="dxa"/>
          </w:tcPr>
          <w:p w:rsidR="006F4B78" w:rsidRPr="001C3D6E" w:rsidRDefault="00145BCA" w:rsidP="001C3D6E">
            <w:pPr>
              <w:spacing w:line="480" w:lineRule="auto"/>
              <w:jc w:val="both"/>
              <w:rPr>
                <w:rFonts w:ascii="Arial" w:hAnsi="Arial" w:cs="Arial"/>
              </w:rPr>
            </w:pPr>
            <w:r w:rsidRPr="001C3D6E">
              <w:rPr>
                <w:rFonts w:ascii="Arial" w:hAnsi="Arial" w:cs="Arial"/>
              </w:rPr>
              <w:t>366/6441</w:t>
            </w:r>
          </w:p>
        </w:tc>
        <w:tc>
          <w:tcPr>
            <w:tcW w:w="3192" w:type="dxa"/>
          </w:tcPr>
          <w:p w:rsidR="006F4B78" w:rsidRPr="001C3D6E" w:rsidRDefault="00145BCA" w:rsidP="001C3D6E">
            <w:pPr>
              <w:spacing w:line="480" w:lineRule="auto"/>
              <w:jc w:val="both"/>
              <w:rPr>
                <w:rFonts w:ascii="Arial" w:hAnsi="Arial" w:cs="Arial"/>
              </w:rPr>
            </w:pPr>
            <w:r w:rsidRPr="001C3D6E">
              <w:rPr>
                <w:rFonts w:ascii="Arial" w:hAnsi="Arial" w:cs="Arial"/>
              </w:rPr>
              <w:t>431/6738</w:t>
            </w:r>
          </w:p>
        </w:tc>
      </w:tr>
      <w:tr w:rsidR="006F4B78" w:rsidRPr="001C3D6E" w:rsidTr="008C5697">
        <w:tc>
          <w:tcPr>
            <w:tcW w:w="3192" w:type="dxa"/>
          </w:tcPr>
          <w:p w:rsidR="006F4B78" w:rsidRPr="001C3D6E" w:rsidRDefault="006F4B78" w:rsidP="001C3D6E">
            <w:pPr>
              <w:spacing w:line="480" w:lineRule="auto"/>
              <w:jc w:val="both"/>
              <w:rPr>
                <w:rFonts w:ascii="Arial" w:hAnsi="Arial" w:cs="Arial"/>
              </w:rPr>
            </w:pPr>
          </w:p>
        </w:tc>
        <w:tc>
          <w:tcPr>
            <w:tcW w:w="3192" w:type="dxa"/>
          </w:tcPr>
          <w:p w:rsidR="006F4B78" w:rsidRPr="001C3D6E" w:rsidRDefault="00145BCA" w:rsidP="001C3D6E">
            <w:pPr>
              <w:spacing w:line="480" w:lineRule="auto"/>
              <w:jc w:val="both"/>
              <w:rPr>
                <w:rFonts w:ascii="Arial" w:hAnsi="Arial" w:cs="Arial"/>
              </w:rPr>
            </w:pPr>
            <w:r w:rsidRPr="001C3D6E">
              <w:rPr>
                <w:rFonts w:ascii="Arial" w:hAnsi="Arial" w:cs="Arial"/>
              </w:rPr>
              <w:t>= 5.6%</w:t>
            </w:r>
          </w:p>
        </w:tc>
        <w:tc>
          <w:tcPr>
            <w:tcW w:w="3192" w:type="dxa"/>
          </w:tcPr>
          <w:p w:rsidR="006F4B78" w:rsidRPr="001C3D6E" w:rsidRDefault="00145BCA" w:rsidP="001C3D6E">
            <w:pPr>
              <w:spacing w:line="480" w:lineRule="auto"/>
              <w:jc w:val="both"/>
              <w:rPr>
                <w:rFonts w:ascii="Arial" w:hAnsi="Arial" w:cs="Arial"/>
              </w:rPr>
            </w:pPr>
            <w:r w:rsidRPr="001C3D6E">
              <w:rPr>
                <w:rFonts w:ascii="Arial" w:hAnsi="Arial" w:cs="Arial"/>
              </w:rPr>
              <w:t>=6.39%</w:t>
            </w:r>
          </w:p>
        </w:tc>
      </w:tr>
    </w:tbl>
    <w:p w:rsidR="006F4B78" w:rsidRPr="001C3D6E" w:rsidRDefault="006F4B78" w:rsidP="001C3D6E">
      <w:pPr>
        <w:autoSpaceDE w:val="0"/>
        <w:autoSpaceDN w:val="0"/>
        <w:adjustRightInd w:val="0"/>
        <w:spacing w:line="480" w:lineRule="auto"/>
        <w:jc w:val="both"/>
        <w:rPr>
          <w:rFonts w:ascii="Arial" w:eastAsiaTheme="minorHAnsi" w:hAnsi="Arial" w:cs="Arial"/>
          <w:color w:val="000000"/>
          <w:szCs w:val="24"/>
        </w:rPr>
      </w:pPr>
    </w:p>
    <w:p w:rsidR="00FA16D2" w:rsidRPr="001C3D6E" w:rsidRDefault="00145BCA" w:rsidP="001C3D6E">
      <w:pPr>
        <w:spacing w:line="480" w:lineRule="auto"/>
        <w:jc w:val="both"/>
        <w:rPr>
          <w:rFonts w:ascii="Arial" w:eastAsiaTheme="minorHAnsi" w:hAnsi="Arial" w:cs="Arial"/>
        </w:rPr>
      </w:pPr>
      <w:r w:rsidRPr="001C3D6E">
        <w:rPr>
          <w:rFonts w:ascii="Arial" w:eastAsiaTheme="minorHAnsi" w:hAnsi="Arial" w:cs="Arial"/>
        </w:rPr>
        <w:t xml:space="preserve">Asset turnover: It is the ratio that specifically measures the efficiency of the </w:t>
      </w:r>
      <w:r w:rsidR="000B754D" w:rsidRPr="001C3D6E">
        <w:rPr>
          <w:rFonts w:ascii="Arial" w:eastAsiaTheme="minorHAnsi" w:hAnsi="Arial" w:cs="Arial"/>
        </w:rPr>
        <w:t xml:space="preserve">organization in generating the revenues or sales. The asset turnover ratio indicates how effectively the companies use their assets </w:t>
      </w:r>
      <w:r w:rsidR="00033B63" w:rsidRPr="001C3D6E">
        <w:rPr>
          <w:rFonts w:ascii="Arial" w:eastAsiaTheme="minorHAnsi" w:hAnsi="Arial" w:cs="Arial"/>
        </w:rPr>
        <w:t xml:space="preserve">for the generating the sales or revenues. </w:t>
      </w:r>
      <w:r w:rsidR="00FA16D2" w:rsidRPr="001C3D6E">
        <w:rPr>
          <w:rFonts w:ascii="Arial" w:eastAsiaTheme="minorHAnsi" w:hAnsi="Arial" w:cs="Arial"/>
        </w:rPr>
        <w:t xml:space="preserve">The asset turnover ratio indicates the </w:t>
      </w:r>
      <w:r w:rsidR="00ED0770" w:rsidRPr="001C3D6E">
        <w:rPr>
          <w:rFonts w:ascii="Arial" w:eastAsiaTheme="minorHAnsi" w:hAnsi="Arial" w:cs="Arial"/>
        </w:rPr>
        <w:t xml:space="preserve">how effective the assets are used by the business organization. </w:t>
      </w:r>
    </w:p>
    <w:p w:rsidR="00743609" w:rsidRPr="001C3D6E" w:rsidRDefault="00743609" w:rsidP="001C3D6E">
      <w:pPr>
        <w:spacing w:line="480" w:lineRule="auto"/>
        <w:jc w:val="both"/>
        <w:rPr>
          <w:rFonts w:ascii="Arial" w:eastAsiaTheme="minorHAnsi" w:hAnsi="Arial" w:cs="Arial"/>
        </w:rPr>
      </w:pPr>
    </w:p>
    <w:p w:rsidR="00145BCA" w:rsidRPr="001C3D6E" w:rsidRDefault="00145BCA" w:rsidP="001C3D6E">
      <w:pPr>
        <w:autoSpaceDE w:val="0"/>
        <w:autoSpaceDN w:val="0"/>
        <w:adjustRightInd w:val="0"/>
        <w:spacing w:line="480" w:lineRule="auto"/>
        <w:jc w:val="both"/>
        <w:rPr>
          <w:rFonts w:ascii="Arial" w:eastAsiaTheme="minorHAnsi" w:hAnsi="Arial" w:cs="Arial"/>
          <w:color w:val="000000"/>
          <w:szCs w:val="24"/>
        </w:rPr>
      </w:pPr>
    </w:p>
    <w:tbl>
      <w:tblPr>
        <w:tblStyle w:val="TableGrid"/>
        <w:tblW w:w="0" w:type="auto"/>
        <w:tblLook w:val="04A0" w:firstRow="1" w:lastRow="0" w:firstColumn="1" w:lastColumn="0" w:noHBand="0" w:noVBand="1"/>
      </w:tblPr>
      <w:tblGrid>
        <w:gridCol w:w="3192"/>
        <w:gridCol w:w="3192"/>
        <w:gridCol w:w="3192"/>
      </w:tblGrid>
      <w:tr w:rsidR="00ED0770" w:rsidRPr="001C3D6E" w:rsidTr="00743609">
        <w:tc>
          <w:tcPr>
            <w:tcW w:w="3192" w:type="dxa"/>
            <w:shd w:val="clear" w:color="auto" w:fill="95B3D7" w:themeFill="accent1" w:themeFillTint="99"/>
          </w:tcPr>
          <w:p w:rsidR="00ED0770" w:rsidRPr="001C3D6E" w:rsidRDefault="00ED0770" w:rsidP="001C3D6E">
            <w:pPr>
              <w:spacing w:line="480" w:lineRule="auto"/>
              <w:jc w:val="both"/>
              <w:rPr>
                <w:rFonts w:ascii="Arial" w:hAnsi="Arial" w:cs="Arial"/>
              </w:rPr>
            </w:pPr>
            <w:r w:rsidRPr="001C3D6E">
              <w:rPr>
                <w:rFonts w:ascii="Arial" w:hAnsi="Arial" w:cs="Arial"/>
              </w:rPr>
              <w:t>Particulars</w:t>
            </w:r>
          </w:p>
        </w:tc>
        <w:tc>
          <w:tcPr>
            <w:tcW w:w="3192" w:type="dxa"/>
            <w:shd w:val="clear" w:color="auto" w:fill="95B3D7" w:themeFill="accent1" w:themeFillTint="99"/>
          </w:tcPr>
          <w:p w:rsidR="00ED0770" w:rsidRPr="001C3D6E" w:rsidRDefault="00ED0770" w:rsidP="001C3D6E">
            <w:pPr>
              <w:spacing w:line="480" w:lineRule="auto"/>
              <w:jc w:val="both"/>
              <w:rPr>
                <w:rFonts w:ascii="Arial" w:hAnsi="Arial" w:cs="Arial"/>
              </w:rPr>
            </w:pPr>
            <w:r w:rsidRPr="001C3D6E">
              <w:rPr>
                <w:rFonts w:ascii="Arial" w:hAnsi="Arial" w:cs="Arial"/>
              </w:rPr>
              <w:t xml:space="preserve">Year 2019 </w:t>
            </w:r>
            <w:r w:rsidRPr="001C3D6E">
              <w:rPr>
                <w:rFonts w:ascii="Arial" w:hAnsi="Arial" w:cs="Arial"/>
                <w:sz w:val="24"/>
                <w:szCs w:val="24"/>
              </w:rPr>
              <w:t>(£m)</w:t>
            </w:r>
          </w:p>
        </w:tc>
        <w:tc>
          <w:tcPr>
            <w:tcW w:w="3192" w:type="dxa"/>
            <w:shd w:val="clear" w:color="auto" w:fill="95B3D7" w:themeFill="accent1" w:themeFillTint="99"/>
          </w:tcPr>
          <w:p w:rsidR="00ED0770" w:rsidRPr="001C3D6E" w:rsidRDefault="00ED0770" w:rsidP="001C3D6E">
            <w:pPr>
              <w:spacing w:line="480" w:lineRule="auto"/>
              <w:jc w:val="both"/>
              <w:rPr>
                <w:rFonts w:ascii="Arial" w:hAnsi="Arial" w:cs="Arial"/>
              </w:rPr>
            </w:pPr>
            <w:r w:rsidRPr="001C3D6E">
              <w:rPr>
                <w:rFonts w:ascii="Arial" w:hAnsi="Arial" w:cs="Arial"/>
              </w:rPr>
              <w:t xml:space="preserve">Year 2020 </w:t>
            </w:r>
            <w:r w:rsidRPr="001C3D6E">
              <w:rPr>
                <w:rFonts w:ascii="Arial" w:hAnsi="Arial" w:cs="Arial"/>
                <w:sz w:val="24"/>
                <w:szCs w:val="24"/>
              </w:rPr>
              <w:t>(£m)</w:t>
            </w:r>
          </w:p>
        </w:tc>
      </w:tr>
      <w:tr w:rsidR="006F4B78" w:rsidRPr="001C3D6E" w:rsidTr="008C5697">
        <w:tc>
          <w:tcPr>
            <w:tcW w:w="3192" w:type="dxa"/>
          </w:tcPr>
          <w:p w:rsidR="006F4B78" w:rsidRPr="001C3D6E" w:rsidRDefault="00ED0770" w:rsidP="001C3D6E">
            <w:pPr>
              <w:spacing w:line="480" w:lineRule="auto"/>
              <w:jc w:val="both"/>
              <w:rPr>
                <w:rFonts w:ascii="Arial" w:hAnsi="Arial" w:cs="Arial"/>
              </w:rPr>
            </w:pPr>
            <w:r w:rsidRPr="001C3D6E">
              <w:rPr>
                <w:rFonts w:ascii="Arial" w:hAnsi="Arial" w:cs="Arial"/>
              </w:rPr>
              <w:t xml:space="preserve">Asset turnover ratio =  Net sales/ Average total assets </w:t>
            </w:r>
          </w:p>
        </w:tc>
        <w:tc>
          <w:tcPr>
            <w:tcW w:w="3192" w:type="dxa"/>
          </w:tcPr>
          <w:p w:rsidR="006F4B78" w:rsidRPr="001C3D6E" w:rsidRDefault="00ED0770" w:rsidP="001C3D6E">
            <w:pPr>
              <w:spacing w:line="480" w:lineRule="auto"/>
              <w:jc w:val="both"/>
              <w:rPr>
                <w:rFonts w:ascii="Arial" w:hAnsi="Arial" w:cs="Arial"/>
              </w:rPr>
            </w:pPr>
            <w:r w:rsidRPr="001C3D6E">
              <w:rPr>
                <w:rFonts w:ascii="Arial" w:hAnsi="Arial" w:cs="Arial"/>
              </w:rPr>
              <w:t>6441/10087</w:t>
            </w:r>
          </w:p>
        </w:tc>
        <w:tc>
          <w:tcPr>
            <w:tcW w:w="3192" w:type="dxa"/>
          </w:tcPr>
          <w:p w:rsidR="006F4B78" w:rsidRPr="001C3D6E" w:rsidRDefault="00ED0770" w:rsidP="001C3D6E">
            <w:pPr>
              <w:spacing w:line="480" w:lineRule="auto"/>
              <w:jc w:val="both"/>
              <w:rPr>
                <w:rFonts w:ascii="Arial" w:hAnsi="Arial" w:cs="Arial"/>
              </w:rPr>
            </w:pPr>
            <w:r w:rsidRPr="001C3D6E">
              <w:rPr>
                <w:rFonts w:ascii="Arial" w:hAnsi="Arial" w:cs="Arial"/>
              </w:rPr>
              <w:t>6738/ 9736</w:t>
            </w:r>
          </w:p>
        </w:tc>
      </w:tr>
      <w:tr w:rsidR="006F4B78" w:rsidRPr="001C3D6E" w:rsidTr="008C5697">
        <w:tc>
          <w:tcPr>
            <w:tcW w:w="3192" w:type="dxa"/>
          </w:tcPr>
          <w:p w:rsidR="006F4B78" w:rsidRPr="001C3D6E" w:rsidRDefault="006F4B78" w:rsidP="001C3D6E">
            <w:pPr>
              <w:spacing w:line="480" w:lineRule="auto"/>
              <w:jc w:val="both"/>
              <w:rPr>
                <w:rFonts w:ascii="Arial" w:hAnsi="Arial" w:cs="Arial"/>
              </w:rPr>
            </w:pPr>
          </w:p>
        </w:tc>
        <w:tc>
          <w:tcPr>
            <w:tcW w:w="3192" w:type="dxa"/>
          </w:tcPr>
          <w:p w:rsidR="006F4B78" w:rsidRPr="001C3D6E" w:rsidRDefault="00ED0770" w:rsidP="001C3D6E">
            <w:pPr>
              <w:spacing w:line="480" w:lineRule="auto"/>
              <w:jc w:val="both"/>
              <w:rPr>
                <w:rFonts w:ascii="Arial" w:hAnsi="Arial" w:cs="Arial"/>
              </w:rPr>
            </w:pPr>
            <w:r w:rsidRPr="001C3D6E">
              <w:rPr>
                <w:rFonts w:ascii="Arial" w:hAnsi="Arial" w:cs="Arial"/>
              </w:rPr>
              <w:t>= 63.8%</w:t>
            </w:r>
          </w:p>
        </w:tc>
        <w:tc>
          <w:tcPr>
            <w:tcW w:w="3192" w:type="dxa"/>
          </w:tcPr>
          <w:p w:rsidR="006F4B78" w:rsidRPr="001C3D6E" w:rsidRDefault="00ED0770" w:rsidP="001C3D6E">
            <w:pPr>
              <w:spacing w:line="480" w:lineRule="auto"/>
              <w:jc w:val="both"/>
              <w:rPr>
                <w:rFonts w:ascii="Arial" w:hAnsi="Arial" w:cs="Arial"/>
              </w:rPr>
            </w:pPr>
            <w:r w:rsidRPr="001C3D6E">
              <w:rPr>
                <w:rFonts w:ascii="Arial" w:hAnsi="Arial" w:cs="Arial"/>
              </w:rPr>
              <w:t>69.2%</w:t>
            </w:r>
          </w:p>
        </w:tc>
      </w:tr>
    </w:tbl>
    <w:p w:rsidR="006F4B78" w:rsidRPr="001C3D6E" w:rsidRDefault="006F4B78" w:rsidP="001C3D6E">
      <w:pPr>
        <w:autoSpaceDE w:val="0"/>
        <w:autoSpaceDN w:val="0"/>
        <w:adjustRightInd w:val="0"/>
        <w:spacing w:line="480" w:lineRule="auto"/>
        <w:jc w:val="both"/>
        <w:rPr>
          <w:rFonts w:ascii="Arial" w:eastAsiaTheme="minorHAnsi" w:hAnsi="Arial" w:cs="Arial"/>
          <w:color w:val="000000"/>
          <w:szCs w:val="24"/>
        </w:rPr>
      </w:pPr>
    </w:p>
    <w:p w:rsidR="00ED0770" w:rsidRPr="001C3D6E" w:rsidRDefault="00ED0770" w:rsidP="001C3D6E">
      <w:pPr>
        <w:autoSpaceDE w:val="0"/>
        <w:autoSpaceDN w:val="0"/>
        <w:adjustRightInd w:val="0"/>
        <w:spacing w:line="480" w:lineRule="auto"/>
        <w:jc w:val="both"/>
        <w:rPr>
          <w:rFonts w:ascii="Arial" w:eastAsiaTheme="minorHAnsi" w:hAnsi="Arial" w:cs="Arial"/>
          <w:color w:val="000000"/>
          <w:szCs w:val="24"/>
        </w:rPr>
      </w:pPr>
    </w:p>
    <w:p w:rsidR="00ED0770" w:rsidRPr="001C3D6E" w:rsidRDefault="00ED0770" w:rsidP="001C3D6E">
      <w:pPr>
        <w:spacing w:line="480" w:lineRule="auto"/>
        <w:jc w:val="both"/>
        <w:rPr>
          <w:rFonts w:ascii="Arial" w:eastAsiaTheme="minorHAnsi" w:hAnsi="Arial" w:cs="Arial"/>
        </w:rPr>
      </w:pPr>
      <w:r w:rsidRPr="001C3D6E">
        <w:rPr>
          <w:rFonts w:ascii="Arial" w:eastAsiaTheme="minorHAnsi" w:hAnsi="Arial" w:cs="Arial"/>
        </w:rPr>
        <w:t xml:space="preserve">Stock holding days: The stock holding days refers to the financial ratio that helps in computing the average number of days </w:t>
      </w:r>
      <w:r w:rsidR="007447D5" w:rsidRPr="001C3D6E">
        <w:rPr>
          <w:rFonts w:ascii="Arial" w:eastAsiaTheme="minorHAnsi" w:hAnsi="Arial" w:cs="Arial"/>
        </w:rPr>
        <w:t xml:space="preserve">the organization takes for selling the current stock of the inventory in the current period. The organization management uses the average inventory period for monitoring the purchasing patterns and trends in sales </w:t>
      </w:r>
      <w:r w:rsidR="00F560B6" w:rsidRPr="001C3D6E">
        <w:rPr>
          <w:rFonts w:ascii="Arial" w:eastAsiaTheme="minorHAnsi" w:hAnsi="Arial" w:cs="Arial"/>
        </w:rPr>
        <w:t>of the organization.</w:t>
      </w:r>
    </w:p>
    <w:tbl>
      <w:tblPr>
        <w:tblStyle w:val="TableGrid"/>
        <w:tblW w:w="0" w:type="auto"/>
        <w:tblLook w:val="04A0" w:firstRow="1" w:lastRow="0" w:firstColumn="1" w:lastColumn="0" w:noHBand="0" w:noVBand="1"/>
      </w:tblPr>
      <w:tblGrid>
        <w:gridCol w:w="3192"/>
        <w:gridCol w:w="3192"/>
        <w:gridCol w:w="3192"/>
      </w:tblGrid>
      <w:tr w:rsidR="00F560B6" w:rsidRPr="001C3D6E" w:rsidTr="00743609">
        <w:tc>
          <w:tcPr>
            <w:tcW w:w="3192" w:type="dxa"/>
            <w:shd w:val="clear" w:color="auto" w:fill="95B3D7" w:themeFill="accent1" w:themeFillTint="99"/>
          </w:tcPr>
          <w:p w:rsidR="00F560B6" w:rsidRPr="001C3D6E" w:rsidRDefault="00F560B6" w:rsidP="001C3D6E">
            <w:pPr>
              <w:spacing w:line="480" w:lineRule="auto"/>
              <w:jc w:val="both"/>
              <w:rPr>
                <w:rFonts w:ascii="Arial" w:eastAsiaTheme="minorHAnsi" w:hAnsi="Arial" w:cs="Arial"/>
              </w:rPr>
            </w:pPr>
            <w:r w:rsidRPr="001C3D6E">
              <w:rPr>
                <w:rFonts w:ascii="Arial" w:eastAsiaTheme="minorHAnsi" w:hAnsi="Arial" w:cs="Arial"/>
              </w:rPr>
              <w:t>Particulars</w:t>
            </w:r>
          </w:p>
        </w:tc>
        <w:tc>
          <w:tcPr>
            <w:tcW w:w="3192" w:type="dxa"/>
            <w:shd w:val="clear" w:color="auto" w:fill="95B3D7" w:themeFill="accent1" w:themeFillTint="99"/>
          </w:tcPr>
          <w:p w:rsidR="00F560B6" w:rsidRPr="001C3D6E" w:rsidRDefault="00F560B6" w:rsidP="001C3D6E">
            <w:pPr>
              <w:spacing w:line="480" w:lineRule="auto"/>
              <w:jc w:val="both"/>
              <w:rPr>
                <w:rFonts w:ascii="Arial" w:eastAsiaTheme="minorHAnsi" w:hAnsi="Arial" w:cs="Arial"/>
              </w:rPr>
            </w:pPr>
            <w:r w:rsidRPr="001C3D6E">
              <w:rPr>
                <w:rFonts w:ascii="Arial" w:eastAsiaTheme="minorHAnsi" w:hAnsi="Arial" w:cs="Arial"/>
              </w:rPr>
              <w:t>2019</w:t>
            </w:r>
          </w:p>
        </w:tc>
        <w:tc>
          <w:tcPr>
            <w:tcW w:w="3192" w:type="dxa"/>
            <w:shd w:val="clear" w:color="auto" w:fill="95B3D7" w:themeFill="accent1" w:themeFillTint="99"/>
          </w:tcPr>
          <w:p w:rsidR="00F560B6" w:rsidRPr="001C3D6E" w:rsidRDefault="00F560B6" w:rsidP="001C3D6E">
            <w:pPr>
              <w:spacing w:line="480" w:lineRule="auto"/>
              <w:jc w:val="both"/>
              <w:rPr>
                <w:rFonts w:ascii="Arial" w:eastAsiaTheme="minorHAnsi" w:hAnsi="Arial" w:cs="Arial"/>
              </w:rPr>
            </w:pPr>
            <w:r w:rsidRPr="001C3D6E">
              <w:rPr>
                <w:rFonts w:ascii="Arial" w:eastAsiaTheme="minorHAnsi" w:hAnsi="Arial" w:cs="Arial"/>
              </w:rPr>
              <w:t>2020</w:t>
            </w:r>
          </w:p>
        </w:tc>
      </w:tr>
      <w:tr w:rsidR="00F560B6" w:rsidRPr="001C3D6E" w:rsidTr="00F560B6">
        <w:tc>
          <w:tcPr>
            <w:tcW w:w="3192" w:type="dxa"/>
          </w:tcPr>
          <w:p w:rsidR="00F560B6" w:rsidRPr="001C3D6E" w:rsidRDefault="00266CB5" w:rsidP="001C3D6E">
            <w:pPr>
              <w:spacing w:line="480" w:lineRule="auto"/>
              <w:jc w:val="both"/>
              <w:rPr>
                <w:rFonts w:ascii="Arial" w:eastAsiaTheme="minorHAnsi" w:hAnsi="Arial" w:cs="Arial"/>
              </w:rPr>
            </w:pPr>
            <w:r w:rsidRPr="001C3D6E">
              <w:rPr>
                <w:rFonts w:ascii="Arial" w:eastAsiaTheme="minorHAnsi" w:hAnsi="Arial" w:cs="Arial"/>
              </w:rPr>
              <w:t>Inventory/cost of sales*365</w:t>
            </w:r>
          </w:p>
        </w:tc>
        <w:tc>
          <w:tcPr>
            <w:tcW w:w="3192" w:type="dxa"/>
          </w:tcPr>
          <w:p w:rsidR="00266CB5" w:rsidRPr="001C3D6E" w:rsidRDefault="00266CB5" w:rsidP="001C3D6E">
            <w:pPr>
              <w:spacing w:line="480" w:lineRule="auto"/>
              <w:jc w:val="both"/>
              <w:rPr>
                <w:rFonts w:ascii="Arial" w:eastAsiaTheme="minorHAnsi" w:hAnsi="Arial" w:cs="Arial"/>
              </w:rPr>
            </w:pPr>
            <w:r w:rsidRPr="001C3D6E">
              <w:rPr>
                <w:rFonts w:ascii="Arial" w:eastAsiaTheme="minorHAnsi" w:hAnsi="Arial" w:cs="Arial"/>
              </w:rPr>
              <w:t>659/3096*365</w:t>
            </w:r>
          </w:p>
        </w:tc>
        <w:tc>
          <w:tcPr>
            <w:tcW w:w="3192" w:type="dxa"/>
          </w:tcPr>
          <w:p w:rsidR="00F560B6" w:rsidRPr="001C3D6E" w:rsidRDefault="00266CB5" w:rsidP="001C3D6E">
            <w:pPr>
              <w:spacing w:line="480" w:lineRule="auto"/>
              <w:jc w:val="both"/>
              <w:rPr>
                <w:rFonts w:ascii="Arial" w:eastAsiaTheme="minorHAnsi" w:hAnsi="Arial" w:cs="Arial"/>
              </w:rPr>
            </w:pPr>
            <w:r w:rsidRPr="001C3D6E">
              <w:rPr>
                <w:rFonts w:ascii="Arial" w:eastAsiaTheme="minorHAnsi" w:hAnsi="Arial" w:cs="Arial"/>
              </w:rPr>
              <w:t>708/3235 *365</w:t>
            </w:r>
          </w:p>
        </w:tc>
      </w:tr>
      <w:tr w:rsidR="00F560B6" w:rsidRPr="001C3D6E" w:rsidTr="00F560B6">
        <w:tc>
          <w:tcPr>
            <w:tcW w:w="3192" w:type="dxa"/>
          </w:tcPr>
          <w:p w:rsidR="00F560B6" w:rsidRPr="001C3D6E" w:rsidRDefault="00F560B6" w:rsidP="001C3D6E">
            <w:pPr>
              <w:spacing w:line="480" w:lineRule="auto"/>
              <w:jc w:val="both"/>
              <w:rPr>
                <w:rFonts w:ascii="Arial" w:eastAsiaTheme="minorHAnsi" w:hAnsi="Arial" w:cs="Arial"/>
              </w:rPr>
            </w:pPr>
          </w:p>
        </w:tc>
        <w:tc>
          <w:tcPr>
            <w:tcW w:w="3192" w:type="dxa"/>
          </w:tcPr>
          <w:p w:rsidR="00F560B6" w:rsidRPr="001C3D6E" w:rsidRDefault="00266CB5" w:rsidP="001C3D6E">
            <w:pPr>
              <w:spacing w:line="480" w:lineRule="auto"/>
              <w:jc w:val="both"/>
              <w:rPr>
                <w:rFonts w:ascii="Arial" w:eastAsiaTheme="minorHAnsi" w:hAnsi="Arial" w:cs="Arial"/>
              </w:rPr>
            </w:pPr>
            <w:r w:rsidRPr="001C3D6E">
              <w:rPr>
                <w:rFonts w:ascii="Arial" w:eastAsiaTheme="minorHAnsi" w:hAnsi="Arial" w:cs="Arial"/>
              </w:rPr>
              <w:t xml:space="preserve">= 77.69 days </w:t>
            </w:r>
          </w:p>
        </w:tc>
        <w:tc>
          <w:tcPr>
            <w:tcW w:w="3192" w:type="dxa"/>
          </w:tcPr>
          <w:p w:rsidR="00F560B6" w:rsidRPr="001C3D6E" w:rsidRDefault="00266CB5" w:rsidP="001C3D6E">
            <w:pPr>
              <w:spacing w:line="480" w:lineRule="auto"/>
              <w:jc w:val="both"/>
              <w:rPr>
                <w:rFonts w:ascii="Arial" w:eastAsiaTheme="minorHAnsi" w:hAnsi="Arial" w:cs="Arial"/>
              </w:rPr>
            </w:pPr>
            <w:r w:rsidRPr="001C3D6E">
              <w:rPr>
                <w:rFonts w:ascii="Arial" w:eastAsiaTheme="minorHAnsi" w:hAnsi="Arial" w:cs="Arial"/>
              </w:rPr>
              <w:t xml:space="preserve">= 79.88 days </w:t>
            </w:r>
          </w:p>
        </w:tc>
      </w:tr>
    </w:tbl>
    <w:p w:rsidR="00B057A9" w:rsidRPr="001C3D6E" w:rsidRDefault="00B057A9" w:rsidP="001C3D6E">
      <w:pPr>
        <w:spacing w:line="480" w:lineRule="auto"/>
        <w:jc w:val="both"/>
        <w:rPr>
          <w:rFonts w:ascii="Arial" w:eastAsiaTheme="minorHAnsi" w:hAnsi="Arial" w:cs="Arial"/>
        </w:rPr>
      </w:pPr>
    </w:p>
    <w:p w:rsidR="00266CB5" w:rsidRPr="001C3D6E" w:rsidRDefault="00266CB5" w:rsidP="001C3D6E">
      <w:pPr>
        <w:spacing w:line="480" w:lineRule="auto"/>
        <w:jc w:val="both"/>
        <w:rPr>
          <w:rFonts w:ascii="Arial" w:eastAsiaTheme="minorHAnsi" w:hAnsi="Arial" w:cs="Arial"/>
        </w:rPr>
      </w:pPr>
      <w:r w:rsidRPr="001C3D6E">
        <w:rPr>
          <w:rFonts w:ascii="Arial" w:eastAsiaTheme="minorHAnsi" w:hAnsi="Arial" w:cs="Arial"/>
        </w:rPr>
        <w:t>Debtors collection period: This is the average time taken by the business to collect the money owed to the trade debtors and is calculated as the amount owed by trade debtors by the annual sales* 365. The period reveals about the amount taken by the business organization in collecting the money due from its customers who have made</w:t>
      </w:r>
      <w:r w:rsidR="00A97410" w:rsidRPr="001C3D6E">
        <w:rPr>
          <w:rFonts w:ascii="Arial" w:eastAsiaTheme="minorHAnsi" w:hAnsi="Arial" w:cs="Arial"/>
        </w:rPr>
        <w:t xml:space="preserve"> purchases on credits (</w:t>
      </w:r>
      <w:proofErr w:type="spellStart"/>
      <w:r w:rsidR="00A97410" w:rsidRPr="001C3D6E">
        <w:rPr>
          <w:rFonts w:ascii="Arial" w:hAnsi="Arial" w:cs="Arial"/>
          <w:shd w:val="clear" w:color="auto" w:fill="FFFFFF"/>
        </w:rPr>
        <w:t>Sunjoko</w:t>
      </w:r>
      <w:proofErr w:type="spellEnd"/>
      <w:r w:rsidR="00A97410" w:rsidRPr="001C3D6E">
        <w:rPr>
          <w:rFonts w:ascii="Arial" w:hAnsi="Arial" w:cs="Arial"/>
          <w:shd w:val="clear" w:color="auto" w:fill="FFFFFF"/>
        </w:rPr>
        <w:t xml:space="preserve"> et.al, 2016).</w:t>
      </w:r>
      <w:r w:rsidRPr="001C3D6E">
        <w:rPr>
          <w:rFonts w:ascii="Arial" w:eastAsiaTheme="minorHAnsi" w:hAnsi="Arial" w:cs="Arial"/>
        </w:rPr>
        <w:t xml:space="preserve"> The good </w:t>
      </w:r>
      <w:r w:rsidR="00B057A9" w:rsidRPr="001C3D6E">
        <w:rPr>
          <w:rFonts w:ascii="Arial" w:eastAsiaTheme="minorHAnsi" w:hAnsi="Arial" w:cs="Arial"/>
        </w:rPr>
        <w:t>debtor</w:t>
      </w:r>
      <w:r w:rsidRPr="001C3D6E">
        <w:rPr>
          <w:rFonts w:ascii="Arial" w:eastAsiaTheme="minorHAnsi" w:hAnsi="Arial" w:cs="Arial"/>
        </w:rPr>
        <w:t xml:space="preserve"> day ratio or the collection period shows the how quickly the organization </w:t>
      </w:r>
      <w:r w:rsidR="00B057A9" w:rsidRPr="001C3D6E">
        <w:rPr>
          <w:rFonts w:ascii="Arial" w:eastAsiaTheme="minorHAnsi" w:hAnsi="Arial" w:cs="Arial"/>
        </w:rPr>
        <w:t xml:space="preserve">takes payment from all its debtors. </w:t>
      </w:r>
    </w:p>
    <w:tbl>
      <w:tblPr>
        <w:tblStyle w:val="TableGrid"/>
        <w:tblW w:w="0" w:type="auto"/>
        <w:tblLook w:val="04A0" w:firstRow="1" w:lastRow="0" w:firstColumn="1" w:lastColumn="0" w:noHBand="0" w:noVBand="1"/>
      </w:tblPr>
      <w:tblGrid>
        <w:gridCol w:w="3192"/>
        <w:gridCol w:w="3192"/>
        <w:gridCol w:w="3192"/>
      </w:tblGrid>
      <w:tr w:rsidR="00B057A9" w:rsidRPr="001C3D6E" w:rsidTr="00743609">
        <w:tc>
          <w:tcPr>
            <w:tcW w:w="3192" w:type="dxa"/>
            <w:shd w:val="clear" w:color="auto" w:fill="95B3D7" w:themeFill="accent1" w:themeFillTint="99"/>
          </w:tcPr>
          <w:p w:rsidR="00B057A9" w:rsidRPr="001C3D6E" w:rsidRDefault="00B057A9" w:rsidP="001C3D6E">
            <w:pPr>
              <w:spacing w:line="480" w:lineRule="auto"/>
              <w:jc w:val="both"/>
              <w:rPr>
                <w:rFonts w:ascii="Arial" w:eastAsiaTheme="minorHAnsi" w:hAnsi="Arial" w:cs="Arial"/>
              </w:rPr>
            </w:pPr>
            <w:r w:rsidRPr="001C3D6E">
              <w:rPr>
                <w:rFonts w:ascii="Arial" w:eastAsiaTheme="minorHAnsi" w:hAnsi="Arial" w:cs="Arial"/>
              </w:rPr>
              <w:t>Particulars</w:t>
            </w:r>
          </w:p>
        </w:tc>
        <w:tc>
          <w:tcPr>
            <w:tcW w:w="3192" w:type="dxa"/>
            <w:shd w:val="clear" w:color="auto" w:fill="95B3D7" w:themeFill="accent1" w:themeFillTint="99"/>
          </w:tcPr>
          <w:p w:rsidR="00B057A9" w:rsidRPr="001C3D6E" w:rsidRDefault="00B057A9" w:rsidP="001C3D6E">
            <w:pPr>
              <w:spacing w:line="480" w:lineRule="auto"/>
              <w:jc w:val="both"/>
              <w:rPr>
                <w:rFonts w:ascii="Arial" w:eastAsiaTheme="minorHAnsi" w:hAnsi="Arial" w:cs="Arial"/>
              </w:rPr>
            </w:pPr>
            <w:r w:rsidRPr="001C3D6E">
              <w:rPr>
                <w:rFonts w:ascii="Arial" w:eastAsiaTheme="minorHAnsi" w:hAnsi="Arial" w:cs="Arial"/>
              </w:rPr>
              <w:t>2019</w:t>
            </w:r>
          </w:p>
        </w:tc>
        <w:tc>
          <w:tcPr>
            <w:tcW w:w="3192" w:type="dxa"/>
            <w:shd w:val="clear" w:color="auto" w:fill="95B3D7" w:themeFill="accent1" w:themeFillTint="99"/>
          </w:tcPr>
          <w:p w:rsidR="00B057A9" w:rsidRPr="001C3D6E" w:rsidRDefault="00B057A9" w:rsidP="001C3D6E">
            <w:pPr>
              <w:spacing w:line="480" w:lineRule="auto"/>
              <w:jc w:val="both"/>
              <w:rPr>
                <w:rFonts w:ascii="Arial" w:eastAsiaTheme="minorHAnsi" w:hAnsi="Arial" w:cs="Arial"/>
              </w:rPr>
            </w:pPr>
            <w:r w:rsidRPr="001C3D6E">
              <w:rPr>
                <w:rFonts w:ascii="Arial" w:eastAsiaTheme="minorHAnsi" w:hAnsi="Arial" w:cs="Arial"/>
              </w:rPr>
              <w:t>2020</w:t>
            </w:r>
          </w:p>
        </w:tc>
      </w:tr>
      <w:tr w:rsidR="00B057A9" w:rsidRPr="001C3D6E" w:rsidTr="00B057A9">
        <w:tc>
          <w:tcPr>
            <w:tcW w:w="3192" w:type="dxa"/>
          </w:tcPr>
          <w:p w:rsidR="00B057A9" w:rsidRPr="001C3D6E" w:rsidRDefault="00B057A9" w:rsidP="001C3D6E">
            <w:pPr>
              <w:spacing w:line="480" w:lineRule="auto"/>
              <w:jc w:val="both"/>
              <w:rPr>
                <w:rFonts w:ascii="Arial" w:eastAsiaTheme="minorHAnsi" w:hAnsi="Arial" w:cs="Arial"/>
              </w:rPr>
            </w:pPr>
            <w:r w:rsidRPr="001C3D6E">
              <w:rPr>
                <w:rFonts w:ascii="Arial" w:eastAsiaTheme="minorHAnsi" w:hAnsi="Arial" w:cs="Arial"/>
              </w:rPr>
              <w:t>Debtors/ annual sale* 365</w:t>
            </w:r>
          </w:p>
        </w:tc>
        <w:tc>
          <w:tcPr>
            <w:tcW w:w="3192" w:type="dxa"/>
          </w:tcPr>
          <w:p w:rsidR="00B057A9" w:rsidRPr="001C3D6E" w:rsidRDefault="00B057A9" w:rsidP="001C3D6E">
            <w:pPr>
              <w:spacing w:line="480" w:lineRule="auto"/>
              <w:jc w:val="both"/>
              <w:rPr>
                <w:rFonts w:ascii="Arial" w:eastAsiaTheme="minorHAnsi" w:hAnsi="Arial" w:cs="Arial"/>
              </w:rPr>
            </w:pPr>
            <w:r w:rsidRPr="001C3D6E">
              <w:rPr>
                <w:rFonts w:ascii="Arial" w:eastAsiaTheme="minorHAnsi" w:hAnsi="Arial" w:cs="Arial"/>
              </w:rPr>
              <w:t>1287/6441* 365</w:t>
            </w:r>
          </w:p>
        </w:tc>
        <w:tc>
          <w:tcPr>
            <w:tcW w:w="3192" w:type="dxa"/>
          </w:tcPr>
          <w:p w:rsidR="00B057A9" w:rsidRPr="001C3D6E" w:rsidRDefault="00B057A9" w:rsidP="001C3D6E">
            <w:pPr>
              <w:spacing w:line="480" w:lineRule="auto"/>
              <w:jc w:val="both"/>
              <w:rPr>
                <w:rFonts w:ascii="Arial" w:eastAsiaTheme="minorHAnsi" w:hAnsi="Arial" w:cs="Arial"/>
              </w:rPr>
            </w:pPr>
            <w:r w:rsidRPr="001C3D6E">
              <w:rPr>
                <w:rFonts w:ascii="Arial" w:eastAsiaTheme="minorHAnsi" w:hAnsi="Arial" w:cs="Arial"/>
              </w:rPr>
              <w:t>1249/6738* 365</w:t>
            </w:r>
          </w:p>
        </w:tc>
      </w:tr>
      <w:tr w:rsidR="00B057A9" w:rsidRPr="001C3D6E" w:rsidTr="00B057A9">
        <w:tc>
          <w:tcPr>
            <w:tcW w:w="3192" w:type="dxa"/>
          </w:tcPr>
          <w:p w:rsidR="00B057A9" w:rsidRPr="001C3D6E" w:rsidRDefault="00B057A9" w:rsidP="001C3D6E">
            <w:pPr>
              <w:spacing w:line="480" w:lineRule="auto"/>
              <w:jc w:val="both"/>
              <w:rPr>
                <w:rFonts w:ascii="Arial" w:eastAsiaTheme="minorHAnsi" w:hAnsi="Arial" w:cs="Arial"/>
              </w:rPr>
            </w:pPr>
          </w:p>
        </w:tc>
        <w:tc>
          <w:tcPr>
            <w:tcW w:w="3192" w:type="dxa"/>
          </w:tcPr>
          <w:p w:rsidR="00B057A9" w:rsidRPr="001C3D6E" w:rsidRDefault="00B057A9" w:rsidP="001C3D6E">
            <w:pPr>
              <w:spacing w:line="480" w:lineRule="auto"/>
              <w:jc w:val="both"/>
              <w:rPr>
                <w:rFonts w:ascii="Arial" w:eastAsiaTheme="minorHAnsi" w:hAnsi="Arial" w:cs="Arial"/>
              </w:rPr>
            </w:pPr>
            <w:r w:rsidRPr="001C3D6E">
              <w:rPr>
                <w:rFonts w:ascii="Arial" w:eastAsiaTheme="minorHAnsi" w:hAnsi="Arial" w:cs="Arial"/>
              </w:rPr>
              <w:t xml:space="preserve">=72.93 days </w:t>
            </w:r>
          </w:p>
        </w:tc>
        <w:tc>
          <w:tcPr>
            <w:tcW w:w="3192" w:type="dxa"/>
          </w:tcPr>
          <w:p w:rsidR="00B057A9" w:rsidRPr="001C3D6E" w:rsidRDefault="00B057A9" w:rsidP="001C3D6E">
            <w:pPr>
              <w:spacing w:line="480" w:lineRule="auto"/>
              <w:jc w:val="both"/>
              <w:rPr>
                <w:rFonts w:ascii="Arial" w:eastAsiaTheme="minorHAnsi" w:hAnsi="Arial" w:cs="Arial"/>
              </w:rPr>
            </w:pPr>
            <w:r w:rsidRPr="001C3D6E">
              <w:rPr>
                <w:rFonts w:ascii="Arial" w:eastAsiaTheme="minorHAnsi" w:hAnsi="Arial" w:cs="Arial"/>
              </w:rPr>
              <w:t xml:space="preserve">= 67.65 days </w:t>
            </w:r>
          </w:p>
        </w:tc>
      </w:tr>
    </w:tbl>
    <w:p w:rsidR="00B057A9" w:rsidRPr="001C3D6E" w:rsidRDefault="00B057A9" w:rsidP="001C3D6E">
      <w:pPr>
        <w:spacing w:line="480" w:lineRule="auto"/>
        <w:jc w:val="both"/>
        <w:rPr>
          <w:rFonts w:ascii="Arial" w:eastAsiaTheme="minorHAnsi" w:hAnsi="Arial" w:cs="Arial"/>
        </w:rPr>
      </w:pPr>
    </w:p>
    <w:p w:rsidR="00C71DF4" w:rsidRPr="001C3D6E" w:rsidRDefault="00B057A9" w:rsidP="001C3D6E">
      <w:pPr>
        <w:spacing w:line="480" w:lineRule="auto"/>
        <w:jc w:val="both"/>
        <w:rPr>
          <w:rFonts w:ascii="Arial" w:eastAsiaTheme="minorHAnsi" w:hAnsi="Arial" w:cs="Arial"/>
        </w:rPr>
      </w:pPr>
      <w:r w:rsidRPr="001C3D6E">
        <w:rPr>
          <w:rFonts w:ascii="Arial" w:eastAsiaTheme="minorHAnsi" w:hAnsi="Arial" w:cs="Arial"/>
        </w:rPr>
        <w:t xml:space="preserve">Current ratio: This is the ratio that states about the organization abilities for meeting its current liabilities from funds received by realizing the current assets of the organization. The ratio of 2:1 is considered as satisfactory and indicated better financial position of the organization and also reveals that it has used proper utilization of the scarce resources. </w:t>
      </w:r>
      <w:r w:rsidR="00C71DF4" w:rsidRPr="001C3D6E">
        <w:rPr>
          <w:rFonts w:ascii="Arial" w:eastAsiaTheme="minorHAnsi" w:hAnsi="Arial" w:cs="Arial"/>
        </w:rPr>
        <w:t>The high ratio indicates faster movement of the stock in the business and low ratio indicates slow movement of the stock. The slow movement of the stock results into increase in holding cost and wastage of the stocks. The firm efficiency in terms of its inventory level can be estimated.</w:t>
      </w:r>
    </w:p>
    <w:tbl>
      <w:tblPr>
        <w:tblStyle w:val="TableGrid"/>
        <w:tblW w:w="0" w:type="auto"/>
        <w:tblLook w:val="04A0" w:firstRow="1" w:lastRow="0" w:firstColumn="1" w:lastColumn="0" w:noHBand="0" w:noVBand="1"/>
      </w:tblPr>
      <w:tblGrid>
        <w:gridCol w:w="3192"/>
        <w:gridCol w:w="3192"/>
        <w:gridCol w:w="3192"/>
      </w:tblGrid>
      <w:tr w:rsidR="00B057A9" w:rsidRPr="001C3D6E" w:rsidTr="00743609">
        <w:tc>
          <w:tcPr>
            <w:tcW w:w="3192" w:type="dxa"/>
            <w:shd w:val="clear" w:color="auto" w:fill="95B3D7" w:themeFill="accent1" w:themeFillTint="99"/>
          </w:tcPr>
          <w:p w:rsidR="00B057A9" w:rsidRPr="001C3D6E" w:rsidRDefault="00B057A9" w:rsidP="001C3D6E">
            <w:pPr>
              <w:spacing w:line="480" w:lineRule="auto"/>
              <w:jc w:val="both"/>
              <w:rPr>
                <w:rFonts w:ascii="Arial" w:eastAsiaTheme="minorHAnsi" w:hAnsi="Arial" w:cs="Arial"/>
              </w:rPr>
            </w:pPr>
            <w:r w:rsidRPr="001C3D6E">
              <w:rPr>
                <w:rFonts w:ascii="Arial" w:eastAsiaTheme="minorHAnsi" w:hAnsi="Arial" w:cs="Arial"/>
              </w:rPr>
              <w:t>Particulars</w:t>
            </w:r>
          </w:p>
        </w:tc>
        <w:tc>
          <w:tcPr>
            <w:tcW w:w="3192" w:type="dxa"/>
            <w:shd w:val="clear" w:color="auto" w:fill="95B3D7" w:themeFill="accent1" w:themeFillTint="99"/>
          </w:tcPr>
          <w:p w:rsidR="00B057A9" w:rsidRPr="001C3D6E" w:rsidRDefault="00B057A9" w:rsidP="001C3D6E">
            <w:pPr>
              <w:spacing w:line="480" w:lineRule="auto"/>
              <w:jc w:val="both"/>
              <w:rPr>
                <w:rFonts w:ascii="Arial" w:eastAsiaTheme="minorHAnsi" w:hAnsi="Arial" w:cs="Arial"/>
              </w:rPr>
            </w:pPr>
            <w:r w:rsidRPr="001C3D6E">
              <w:rPr>
                <w:rFonts w:ascii="Arial" w:eastAsiaTheme="minorHAnsi" w:hAnsi="Arial" w:cs="Arial"/>
              </w:rPr>
              <w:t>2019</w:t>
            </w:r>
          </w:p>
        </w:tc>
        <w:tc>
          <w:tcPr>
            <w:tcW w:w="3192" w:type="dxa"/>
            <w:shd w:val="clear" w:color="auto" w:fill="95B3D7" w:themeFill="accent1" w:themeFillTint="99"/>
          </w:tcPr>
          <w:p w:rsidR="00B057A9" w:rsidRPr="001C3D6E" w:rsidRDefault="00B057A9" w:rsidP="001C3D6E">
            <w:pPr>
              <w:spacing w:line="480" w:lineRule="auto"/>
              <w:jc w:val="both"/>
              <w:rPr>
                <w:rFonts w:ascii="Arial" w:eastAsiaTheme="minorHAnsi" w:hAnsi="Arial" w:cs="Arial"/>
              </w:rPr>
            </w:pPr>
            <w:r w:rsidRPr="001C3D6E">
              <w:rPr>
                <w:rFonts w:ascii="Arial" w:eastAsiaTheme="minorHAnsi" w:hAnsi="Arial" w:cs="Arial"/>
              </w:rPr>
              <w:t>2020</w:t>
            </w:r>
          </w:p>
        </w:tc>
      </w:tr>
      <w:tr w:rsidR="00B057A9" w:rsidRPr="001C3D6E" w:rsidTr="00B057A9">
        <w:tc>
          <w:tcPr>
            <w:tcW w:w="3192" w:type="dxa"/>
          </w:tcPr>
          <w:p w:rsidR="00B057A9" w:rsidRPr="001C3D6E" w:rsidRDefault="00B057A9" w:rsidP="001C3D6E">
            <w:pPr>
              <w:spacing w:line="480" w:lineRule="auto"/>
              <w:jc w:val="both"/>
              <w:rPr>
                <w:rFonts w:ascii="Arial" w:eastAsiaTheme="minorHAnsi" w:hAnsi="Arial" w:cs="Arial"/>
              </w:rPr>
            </w:pPr>
            <w:r w:rsidRPr="001C3D6E">
              <w:rPr>
                <w:rFonts w:ascii="Arial" w:eastAsiaTheme="minorHAnsi" w:hAnsi="Arial" w:cs="Arial"/>
              </w:rPr>
              <w:t xml:space="preserve">Current assets/current liabilities </w:t>
            </w:r>
          </w:p>
        </w:tc>
        <w:tc>
          <w:tcPr>
            <w:tcW w:w="3192" w:type="dxa"/>
          </w:tcPr>
          <w:p w:rsidR="00B057A9" w:rsidRPr="001C3D6E" w:rsidRDefault="007E437A" w:rsidP="001C3D6E">
            <w:pPr>
              <w:spacing w:line="480" w:lineRule="auto"/>
              <w:jc w:val="both"/>
              <w:rPr>
                <w:rFonts w:ascii="Arial" w:eastAsiaTheme="minorHAnsi" w:hAnsi="Arial" w:cs="Arial"/>
              </w:rPr>
            </w:pPr>
            <w:r w:rsidRPr="001C3D6E">
              <w:rPr>
                <w:rFonts w:ascii="Arial" w:eastAsiaTheme="minorHAnsi" w:hAnsi="Arial" w:cs="Arial"/>
              </w:rPr>
              <w:t>2355/3046</w:t>
            </w:r>
          </w:p>
        </w:tc>
        <w:tc>
          <w:tcPr>
            <w:tcW w:w="3192" w:type="dxa"/>
          </w:tcPr>
          <w:p w:rsidR="00B057A9" w:rsidRPr="001C3D6E" w:rsidRDefault="007E437A" w:rsidP="001C3D6E">
            <w:pPr>
              <w:spacing w:line="480" w:lineRule="auto"/>
              <w:jc w:val="both"/>
              <w:rPr>
                <w:rFonts w:ascii="Arial" w:eastAsiaTheme="minorHAnsi" w:hAnsi="Arial" w:cs="Arial"/>
              </w:rPr>
            </w:pPr>
            <w:r w:rsidRPr="001C3D6E">
              <w:rPr>
                <w:rFonts w:ascii="Arial" w:eastAsiaTheme="minorHAnsi" w:hAnsi="Arial" w:cs="Arial"/>
              </w:rPr>
              <w:t>2303/2511</w:t>
            </w:r>
          </w:p>
        </w:tc>
      </w:tr>
      <w:tr w:rsidR="00B057A9" w:rsidRPr="001C3D6E" w:rsidTr="00B057A9">
        <w:tc>
          <w:tcPr>
            <w:tcW w:w="3192" w:type="dxa"/>
          </w:tcPr>
          <w:p w:rsidR="00B057A9" w:rsidRPr="001C3D6E" w:rsidRDefault="00B057A9" w:rsidP="001C3D6E">
            <w:pPr>
              <w:spacing w:line="480" w:lineRule="auto"/>
              <w:jc w:val="both"/>
              <w:rPr>
                <w:rFonts w:ascii="Arial" w:eastAsiaTheme="minorHAnsi" w:hAnsi="Arial" w:cs="Arial"/>
              </w:rPr>
            </w:pPr>
          </w:p>
        </w:tc>
        <w:tc>
          <w:tcPr>
            <w:tcW w:w="3192" w:type="dxa"/>
          </w:tcPr>
          <w:p w:rsidR="00B057A9" w:rsidRPr="001C3D6E" w:rsidRDefault="007E437A" w:rsidP="001C3D6E">
            <w:pPr>
              <w:spacing w:line="480" w:lineRule="auto"/>
              <w:jc w:val="both"/>
              <w:rPr>
                <w:rFonts w:ascii="Arial" w:eastAsiaTheme="minorHAnsi" w:hAnsi="Arial" w:cs="Arial"/>
              </w:rPr>
            </w:pPr>
            <w:r w:rsidRPr="001C3D6E">
              <w:rPr>
                <w:rFonts w:ascii="Arial" w:eastAsiaTheme="minorHAnsi" w:hAnsi="Arial" w:cs="Arial"/>
              </w:rPr>
              <w:t>= 0.7</w:t>
            </w:r>
          </w:p>
        </w:tc>
        <w:tc>
          <w:tcPr>
            <w:tcW w:w="3192" w:type="dxa"/>
          </w:tcPr>
          <w:p w:rsidR="00B057A9" w:rsidRPr="001C3D6E" w:rsidRDefault="007E437A" w:rsidP="001C3D6E">
            <w:pPr>
              <w:spacing w:line="480" w:lineRule="auto"/>
              <w:jc w:val="both"/>
              <w:rPr>
                <w:rFonts w:ascii="Arial" w:eastAsiaTheme="minorHAnsi" w:hAnsi="Arial" w:cs="Arial"/>
              </w:rPr>
            </w:pPr>
            <w:r w:rsidRPr="001C3D6E">
              <w:rPr>
                <w:rFonts w:ascii="Arial" w:eastAsiaTheme="minorHAnsi" w:hAnsi="Arial" w:cs="Arial"/>
              </w:rPr>
              <w:t>=  0.9</w:t>
            </w:r>
          </w:p>
        </w:tc>
      </w:tr>
    </w:tbl>
    <w:p w:rsidR="00A97410" w:rsidRPr="001C3D6E" w:rsidRDefault="007447D5" w:rsidP="001C3D6E">
      <w:pPr>
        <w:spacing w:line="480" w:lineRule="auto"/>
        <w:jc w:val="both"/>
        <w:rPr>
          <w:rFonts w:ascii="Arial" w:eastAsiaTheme="minorHAnsi" w:hAnsi="Arial" w:cs="Arial"/>
        </w:rPr>
      </w:pPr>
      <w:r w:rsidRPr="001C3D6E">
        <w:rPr>
          <w:rFonts w:ascii="Arial" w:eastAsiaTheme="minorHAnsi" w:hAnsi="Arial" w:cs="Arial"/>
        </w:rPr>
        <w:t xml:space="preserve"> </w:t>
      </w:r>
    </w:p>
    <w:p w:rsidR="00B057A9" w:rsidRPr="001C3D6E" w:rsidRDefault="00F560B6" w:rsidP="001C3D6E">
      <w:pPr>
        <w:spacing w:line="480" w:lineRule="auto"/>
        <w:jc w:val="both"/>
        <w:rPr>
          <w:rFonts w:ascii="Arial" w:eastAsiaTheme="minorHAnsi" w:hAnsi="Arial" w:cs="Arial"/>
        </w:rPr>
      </w:pPr>
      <w:r w:rsidRPr="001C3D6E">
        <w:rPr>
          <w:rFonts w:ascii="Arial" w:eastAsiaTheme="minorHAnsi" w:hAnsi="Arial" w:cs="Arial"/>
        </w:rPr>
        <w:t xml:space="preserve">Gearing ratio: </w:t>
      </w:r>
    </w:p>
    <w:p w:rsidR="007447D5" w:rsidRPr="001C3D6E" w:rsidRDefault="00B057A9" w:rsidP="001C3D6E">
      <w:pPr>
        <w:spacing w:line="480" w:lineRule="auto"/>
        <w:jc w:val="both"/>
        <w:rPr>
          <w:rFonts w:ascii="Arial" w:eastAsiaTheme="minorHAnsi" w:hAnsi="Arial" w:cs="Arial"/>
        </w:rPr>
      </w:pPr>
      <w:r w:rsidRPr="001C3D6E">
        <w:rPr>
          <w:rFonts w:ascii="Arial" w:eastAsiaTheme="minorHAnsi" w:hAnsi="Arial" w:cs="Arial"/>
        </w:rPr>
        <w:lastRenderedPageBreak/>
        <w:t xml:space="preserve">The ratio of the gearing indicates the proportion between the fixed interest on debentures and dividend on preference share capital. The capital structure can be evaluated and estimated by the help </w:t>
      </w:r>
      <w:r w:rsidR="00A97410" w:rsidRPr="001C3D6E">
        <w:rPr>
          <w:rFonts w:ascii="Arial" w:eastAsiaTheme="minorHAnsi" w:hAnsi="Arial" w:cs="Arial"/>
        </w:rPr>
        <w:t>of this ratio (</w:t>
      </w:r>
      <w:proofErr w:type="spellStart"/>
      <w:r w:rsidR="00A97410" w:rsidRPr="001C3D6E">
        <w:rPr>
          <w:rFonts w:ascii="Arial" w:hAnsi="Arial" w:cs="Arial"/>
          <w:shd w:val="clear" w:color="auto" w:fill="FFFFFF"/>
        </w:rPr>
        <w:t>Muradoglu</w:t>
      </w:r>
      <w:proofErr w:type="spellEnd"/>
      <w:r w:rsidR="00A97410" w:rsidRPr="001C3D6E">
        <w:rPr>
          <w:rFonts w:ascii="Arial" w:hAnsi="Arial" w:cs="Arial"/>
          <w:shd w:val="clear" w:color="auto" w:fill="FFFFFF"/>
        </w:rPr>
        <w:t xml:space="preserve"> et.al, 2005).</w:t>
      </w:r>
    </w:p>
    <w:tbl>
      <w:tblPr>
        <w:tblStyle w:val="TableGrid"/>
        <w:tblW w:w="0" w:type="auto"/>
        <w:tblLook w:val="04A0" w:firstRow="1" w:lastRow="0" w:firstColumn="1" w:lastColumn="0" w:noHBand="0" w:noVBand="1"/>
      </w:tblPr>
      <w:tblGrid>
        <w:gridCol w:w="3192"/>
        <w:gridCol w:w="3192"/>
        <w:gridCol w:w="3192"/>
      </w:tblGrid>
      <w:tr w:rsidR="00F560B6" w:rsidRPr="001C3D6E" w:rsidTr="00743609">
        <w:tc>
          <w:tcPr>
            <w:tcW w:w="3192" w:type="dxa"/>
            <w:shd w:val="clear" w:color="auto" w:fill="95B3D7" w:themeFill="accent1" w:themeFillTint="99"/>
          </w:tcPr>
          <w:p w:rsidR="00F560B6" w:rsidRPr="001C3D6E" w:rsidRDefault="00F560B6" w:rsidP="001C3D6E">
            <w:pPr>
              <w:spacing w:line="480" w:lineRule="auto"/>
              <w:jc w:val="both"/>
              <w:rPr>
                <w:rFonts w:ascii="Arial" w:eastAsiaTheme="minorHAnsi" w:hAnsi="Arial" w:cs="Arial"/>
              </w:rPr>
            </w:pPr>
            <w:r w:rsidRPr="001C3D6E">
              <w:rPr>
                <w:rFonts w:ascii="Arial" w:eastAsiaTheme="minorHAnsi" w:hAnsi="Arial" w:cs="Arial"/>
              </w:rPr>
              <w:t xml:space="preserve">Particulars </w:t>
            </w:r>
          </w:p>
        </w:tc>
        <w:tc>
          <w:tcPr>
            <w:tcW w:w="3192" w:type="dxa"/>
            <w:shd w:val="clear" w:color="auto" w:fill="95B3D7" w:themeFill="accent1" w:themeFillTint="99"/>
          </w:tcPr>
          <w:p w:rsidR="00F560B6" w:rsidRPr="001C3D6E" w:rsidRDefault="00F560B6" w:rsidP="001C3D6E">
            <w:pPr>
              <w:spacing w:line="480" w:lineRule="auto"/>
              <w:jc w:val="both"/>
              <w:rPr>
                <w:rFonts w:ascii="Arial" w:eastAsiaTheme="minorHAnsi" w:hAnsi="Arial" w:cs="Arial"/>
              </w:rPr>
            </w:pPr>
            <w:r w:rsidRPr="001C3D6E">
              <w:rPr>
                <w:rFonts w:ascii="Arial" w:eastAsiaTheme="minorHAnsi" w:hAnsi="Arial" w:cs="Arial"/>
              </w:rPr>
              <w:t>2019</w:t>
            </w:r>
          </w:p>
        </w:tc>
        <w:tc>
          <w:tcPr>
            <w:tcW w:w="3192" w:type="dxa"/>
            <w:shd w:val="clear" w:color="auto" w:fill="95B3D7" w:themeFill="accent1" w:themeFillTint="99"/>
          </w:tcPr>
          <w:p w:rsidR="00F560B6" w:rsidRPr="001C3D6E" w:rsidRDefault="00F560B6" w:rsidP="001C3D6E">
            <w:pPr>
              <w:spacing w:line="480" w:lineRule="auto"/>
              <w:jc w:val="both"/>
              <w:rPr>
                <w:rFonts w:ascii="Arial" w:eastAsiaTheme="minorHAnsi" w:hAnsi="Arial" w:cs="Arial"/>
              </w:rPr>
            </w:pPr>
            <w:r w:rsidRPr="001C3D6E">
              <w:rPr>
                <w:rFonts w:ascii="Arial" w:eastAsiaTheme="minorHAnsi" w:hAnsi="Arial" w:cs="Arial"/>
              </w:rPr>
              <w:t>2020</w:t>
            </w:r>
          </w:p>
        </w:tc>
      </w:tr>
      <w:tr w:rsidR="00F560B6" w:rsidRPr="001C3D6E" w:rsidTr="00F560B6">
        <w:tc>
          <w:tcPr>
            <w:tcW w:w="3192" w:type="dxa"/>
          </w:tcPr>
          <w:p w:rsidR="00F560B6" w:rsidRPr="001C3D6E" w:rsidRDefault="00F560B6" w:rsidP="001C3D6E">
            <w:pPr>
              <w:spacing w:line="480" w:lineRule="auto"/>
              <w:jc w:val="both"/>
              <w:rPr>
                <w:rFonts w:ascii="Arial" w:eastAsiaTheme="minorHAnsi" w:hAnsi="Arial" w:cs="Arial"/>
              </w:rPr>
            </w:pPr>
            <w:r w:rsidRPr="001C3D6E">
              <w:rPr>
                <w:rFonts w:ascii="Arial" w:eastAsiaTheme="minorHAnsi" w:hAnsi="Arial" w:cs="Arial"/>
              </w:rPr>
              <w:t xml:space="preserve">Dividend/total capital employed </w:t>
            </w:r>
          </w:p>
        </w:tc>
        <w:tc>
          <w:tcPr>
            <w:tcW w:w="3192" w:type="dxa"/>
          </w:tcPr>
          <w:p w:rsidR="00F560B6" w:rsidRPr="001C3D6E" w:rsidRDefault="00F560B6" w:rsidP="001C3D6E">
            <w:pPr>
              <w:spacing w:line="480" w:lineRule="auto"/>
              <w:jc w:val="both"/>
              <w:rPr>
                <w:rFonts w:ascii="Arial" w:eastAsiaTheme="minorHAnsi" w:hAnsi="Arial" w:cs="Arial"/>
              </w:rPr>
            </w:pPr>
            <w:r w:rsidRPr="001C3D6E">
              <w:rPr>
                <w:rFonts w:ascii="Arial" w:eastAsiaTheme="minorHAnsi" w:hAnsi="Arial" w:cs="Arial"/>
              </w:rPr>
              <w:t>242/7041</w:t>
            </w:r>
          </w:p>
        </w:tc>
        <w:tc>
          <w:tcPr>
            <w:tcW w:w="3192" w:type="dxa"/>
          </w:tcPr>
          <w:p w:rsidR="00F560B6" w:rsidRPr="001C3D6E" w:rsidRDefault="00F560B6" w:rsidP="001C3D6E">
            <w:pPr>
              <w:spacing w:line="480" w:lineRule="auto"/>
              <w:jc w:val="both"/>
              <w:rPr>
                <w:rFonts w:ascii="Arial" w:eastAsiaTheme="minorHAnsi" w:hAnsi="Arial" w:cs="Arial"/>
              </w:rPr>
            </w:pPr>
            <w:r w:rsidRPr="001C3D6E">
              <w:rPr>
                <w:rFonts w:ascii="Arial" w:eastAsiaTheme="minorHAnsi" w:hAnsi="Arial" w:cs="Arial"/>
              </w:rPr>
              <w:t>255/7225</w:t>
            </w:r>
          </w:p>
        </w:tc>
      </w:tr>
      <w:tr w:rsidR="00F560B6" w:rsidRPr="001C3D6E" w:rsidTr="00F560B6">
        <w:tc>
          <w:tcPr>
            <w:tcW w:w="3192" w:type="dxa"/>
          </w:tcPr>
          <w:p w:rsidR="00F560B6" w:rsidRPr="001C3D6E" w:rsidRDefault="00F560B6" w:rsidP="001C3D6E">
            <w:pPr>
              <w:spacing w:line="480" w:lineRule="auto"/>
              <w:jc w:val="both"/>
              <w:rPr>
                <w:rFonts w:ascii="Arial" w:eastAsiaTheme="minorHAnsi" w:hAnsi="Arial" w:cs="Arial"/>
              </w:rPr>
            </w:pPr>
          </w:p>
        </w:tc>
        <w:tc>
          <w:tcPr>
            <w:tcW w:w="3192" w:type="dxa"/>
          </w:tcPr>
          <w:p w:rsidR="00F560B6" w:rsidRPr="001C3D6E" w:rsidRDefault="00F560B6" w:rsidP="001C3D6E">
            <w:pPr>
              <w:spacing w:line="480" w:lineRule="auto"/>
              <w:jc w:val="both"/>
              <w:rPr>
                <w:rFonts w:ascii="Arial" w:eastAsiaTheme="minorHAnsi" w:hAnsi="Arial" w:cs="Arial"/>
              </w:rPr>
            </w:pPr>
            <w:r w:rsidRPr="001C3D6E">
              <w:rPr>
                <w:rFonts w:ascii="Arial" w:eastAsiaTheme="minorHAnsi" w:hAnsi="Arial" w:cs="Arial"/>
              </w:rPr>
              <w:t>= 3.43</w:t>
            </w:r>
            <w:r w:rsidR="007E437A" w:rsidRPr="001C3D6E">
              <w:rPr>
                <w:rFonts w:ascii="Arial" w:eastAsiaTheme="minorHAnsi" w:hAnsi="Arial" w:cs="Arial"/>
              </w:rPr>
              <w:t xml:space="preserve"> times </w:t>
            </w:r>
          </w:p>
        </w:tc>
        <w:tc>
          <w:tcPr>
            <w:tcW w:w="3192" w:type="dxa"/>
          </w:tcPr>
          <w:p w:rsidR="00F560B6" w:rsidRPr="001C3D6E" w:rsidRDefault="007E437A" w:rsidP="001C3D6E">
            <w:pPr>
              <w:spacing w:line="480" w:lineRule="auto"/>
              <w:jc w:val="both"/>
              <w:rPr>
                <w:rFonts w:ascii="Arial" w:eastAsiaTheme="minorHAnsi" w:hAnsi="Arial" w:cs="Arial"/>
              </w:rPr>
            </w:pPr>
            <w:r w:rsidRPr="001C3D6E">
              <w:rPr>
                <w:rFonts w:ascii="Arial" w:eastAsiaTheme="minorHAnsi" w:hAnsi="Arial" w:cs="Arial"/>
              </w:rPr>
              <w:t xml:space="preserve">3.52 times </w:t>
            </w:r>
          </w:p>
        </w:tc>
      </w:tr>
    </w:tbl>
    <w:p w:rsidR="00F560B6" w:rsidRPr="001C3D6E" w:rsidRDefault="00F560B6" w:rsidP="001C3D6E">
      <w:pPr>
        <w:spacing w:line="480" w:lineRule="auto"/>
        <w:jc w:val="both"/>
        <w:rPr>
          <w:rFonts w:ascii="Arial" w:eastAsiaTheme="minorHAnsi" w:hAnsi="Arial" w:cs="Arial"/>
        </w:rPr>
      </w:pPr>
    </w:p>
    <w:p w:rsidR="00B057A9" w:rsidRPr="001C3D6E" w:rsidRDefault="00C71DF4" w:rsidP="001C3D6E">
      <w:pPr>
        <w:spacing w:line="480" w:lineRule="auto"/>
        <w:jc w:val="both"/>
        <w:rPr>
          <w:rFonts w:ascii="Arial" w:eastAsiaTheme="minorHAnsi" w:hAnsi="Arial" w:cs="Arial"/>
        </w:rPr>
      </w:pPr>
      <w:r w:rsidRPr="001C3D6E">
        <w:rPr>
          <w:rFonts w:ascii="Arial" w:eastAsiaTheme="minorHAnsi" w:hAnsi="Arial" w:cs="Arial"/>
        </w:rPr>
        <w:t>Interest</w:t>
      </w:r>
      <w:r w:rsidR="00B057A9" w:rsidRPr="001C3D6E">
        <w:rPr>
          <w:rFonts w:ascii="Arial" w:eastAsiaTheme="minorHAnsi" w:hAnsi="Arial" w:cs="Arial"/>
        </w:rPr>
        <w:t xml:space="preserve"> coverage ratio</w:t>
      </w:r>
      <w:r w:rsidRPr="001C3D6E">
        <w:rPr>
          <w:rFonts w:ascii="Arial" w:eastAsiaTheme="minorHAnsi" w:hAnsi="Arial" w:cs="Arial"/>
        </w:rPr>
        <w:t>: It is the financial</w:t>
      </w:r>
      <w:r w:rsidR="00B057A9" w:rsidRPr="001C3D6E">
        <w:rPr>
          <w:rFonts w:ascii="Arial" w:eastAsiaTheme="minorHAnsi" w:hAnsi="Arial" w:cs="Arial"/>
        </w:rPr>
        <w:t xml:space="preserve"> ratio that indicates the movement </w:t>
      </w:r>
      <w:r w:rsidRPr="001C3D6E">
        <w:rPr>
          <w:rFonts w:ascii="Arial" w:eastAsiaTheme="minorHAnsi" w:hAnsi="Arial" w:cs="Arial"/>
        </w:rPr>
        <w:t>of the interest</w:t>
      </w:r>
      <w:r w:rsidR="00B057A9" w:rsidRPr="001C3D6E">
        <w:rPr>
          <w:rFonts w:ascii="Arial" w:eastAsiaTheme="minorHAnsi" w:hAnsi="Arial" w:cs="Arial"/>
        </w:rPr>
        <w:t xml:space="preserve"> in the organization for specific accounting year. </w:t>
      </w:r>
      <w:r w:rsidRPr="001C3D6E">
        <w:rPr>
          <w:rFonts w:ascii="Arial" w:eastAsiaTheme="minorHAnsi" w:hAnsi="Arial" w:cs="Arial"/>
        </w:rPr>
        <w:t>The financial health of the organization can be estimated properly by the help of an interest coverage ratio. This shows the efficiency of the organization to pay fixed interest debt on the</w:t>
      </w:r>
      <w:r w:rsidR="00A97410" w:rsidRPr="001C3D6E">
        <w:rPr>
          <w:rFonts w:ascii="Arial" w:eastAsiaTheme="minorHAnsi" w:hAnsi="Arial" w:cs="Arial"/>
        </w:rPr>
        <w:t xml:space="preserve"> debentures taken from outside (</w:t>
      </w:r>
      <w:proofErr w:type="spellStart"/>
      <w:r w:rsidR="00A97410" w:rsidRPr="001C3D6E">
        <w:rPr>
          <w:rFonts w:ascii="Arial" w:hAnsi="Arial" w:cs="Arial"/>
          <w:shd w:val="clear" w:color="auto" w:fill="FFFFFF"/>
        </w:rPr>
        <w:t>Setiany</w:t>
      </w:r>
      <w:proofErr w:type="spellEnd"/>
      <w:r w:rsidR="00A97410" w:rsidRPr="001C3D6E">
        <w:rPr>
          <w:rFonts w:ascii="Arial" w:hAnsi="Arial" w:cs="Arial"/>
          <w:shd w:val="clear" w:color="auto" w:fill="FFFFFF"/>
        </w:rPr>
        <w:t xml:space="preserve"> et.al,2021).</w:t>
      </w:r>
    </w:p>
    <w:tbl>
      <w:tblPr>
        <w:tblStyle w:val="TableGrid"/>
        <w:tblW w:w="0" w:type="auto"/>
        <w:tblLook w:val="04A0" w:firstRow="1" w:lastRow="0" w:firstColumn="1" w:lastColumn="0" w:noHBand="0" w:noVBand="1"/>
      </w:tblPr>
      <w:tblGrid>
        <w:gridCol w:w="3192"/>
        <w:gridCol w:w="3192"/>
        <w:gridCol w:w="3192"/>
      </w:tblGrid>
      <w:tr w:rsidR="00C71DF4" w:rsidRPr="001C3D6E" w:rsidTr="00743609">
        <w:tc>
          <w:tcPr>
            <w:tcW w:w="3192" w:type="dxa"/>
            <w:shd w:val="clear" w:color="auto" w:fill="95B3D7" w:themeFill="accent1" w:themeFillTint="99"/>
          </w:tcPr>
          <w:p w:rsidR="00C71DF4" w:rsidRPr="001C3D6E" w:rsidRDefault="00C71DF4" w:rsidP="001C3D6E">
            <w:pPr>
              <w:spacing w:line="480" w:lineRule="auto"/>
              <w:jc w:val="both"/>
              <w:rPr>
                <w:rFonts w:ascii="Arial" w:eastAsiaTheme="minorHAnsi" w:hAnsi="Arial" w:cs="Arial"/>
              </w:rPr>
            </w:pPr>
            <w:r w:rsidRPr="001C3D6E">
              <w:rPr>
                <w:rFonts w:ascii="Arial" w:eastAsiaTheme="minorHAnsi" w:hAnsi="Arial" w:cs="Arial"/>
              </w:rPr>
              <w:t>Particulars</w:t>
            </w:r>
          </w:p>
        </w:tc>
        <w:tc>
          <w:tcPr>
            <w:tcW w:w="3192" w:type="dxa"/>
            <w:shd w:val="clear" w:color="auto" w:fill="95B3D7" w:themeFill="accent1" w:themeFillTint="99"/>
          </w:tcPr>
          <w:p w:rsidR="00C71DF4" w:rsidRPr="001C3D6E" w:rsidRDefault="00C71DF4" w:rsidP="001C3D6E">
            <w:pPr>
              <w:spacing w:line="480" w:lineRule="auto"/>
              <w:jc w:val="both"/>
              <w:rPr>
                <w:rFonts w:ascii="Arial" w:eastAsiaTheme="minorHAnsi" w:hAnsi="Arial" w:cs="Arial"/>
              </w:rPr>
            </w:pPr>
            <w:r w:rsidRPr="001C3D6E">
              <w:rPr>
                <w:rFonts w:ascii="Arial" w:eastAsiaTheme="minorHAnsi" w:hAnsi="Arial" w:cs="Arial"/>
              </w:rPr>
              <w:t>2019</w:t>
            </w:r>
          </w:p>
        </w:tc>
        <w:tc>
          <w:tcPr>
            <w:tcW w:w="3192" w:type="dxa"/>
            <w:shd w:val="clear" w:color="auto" w:fill="95B3D7" w:themeFill="accent1" w:themeFillTint="99"/>
          </w:tcPr>
          <w:p w:rsidR="00C71DF4" w:rsidRPr="001C3D6E" w:rsidRDefault="00C71DF4" w:rsidP="001C3D6E">
            <w:pPr>
              <w:spacing w:line="480" w:lineRule="auto"/>
              <w:jc w:val="both"/>
              <w:rPr>
                <w:rFonts w:ascii="Arial" w:eastAsiaTheme="minorHAnsi" w:hAnsi="Arial" w:cs="Arial"/>
              </w:rPr>
            </w:pPr>
            <w:r w:rsidRPr="001C3D6E">
              <w:rPr>
                <w:rFonts w:ascii="Arial" w:eastAsiaTheme="minorHAnsi" w:hAnsi="Arial" w:cs="Arial"/>
              </w:rPr>
              <w:t>2020</w:t>
            </w:r>
          </w:p>
        </w:tc>
      </w:tr>
      <w:tr w:rsidR="00C71DF4" w:rsidRPr="001C3D6E" w:rsidTr="00C71DF4">
        <w:tc>
          <w:tcPr>
            <w:tcW w:w="3192" w:type="dxa"/>
          </w:tcPr>
          <w:p w:rsidR="00C71DF4" w:rsidRPr="001C3D6E" w:rsidRDefault="00C71DF4" w:rsidP="001C3D6E">
            <w:pPr>
              <w:spacing w:line="480" w:lineRule="auto"/>
              <w:jc w:val="both"/>
              <w:rPr>
                <w:rFonts w:ascii="Arial" w:eastAsiaTheme="minorHAnsi" w:hAnsi="Arial" w:cs="Arial"/>
              </w:rPr>
            </w:pPr>
            <w:r w:rsidRPr="001C3D6E">
              <w:rPr>
                <w:rFonts w:ascii="Arial" w:eastAsiaTheme="minorHAnsi" w:hAnsi="Arial" w:cs="Arial"/>
              </w:rPr>
              <w:t xml:space="preserve">EBIT/interest expenses </w:t>
            </w:r>
          </w:p>
        </w:tc>
        <w:tc>
          <w:tcPr>
            <w:tcW w:w="3192" w:type="dxa"/>
          </w:tcPr>
          <w:p w:rsidR="00C71DF4" w:rsidRPr="001C3D6E" w:rsidRDefault="00C71DF4" w:rsidP="001C3D6E">
            <w:pPr>
              <w:spacing w:line="480" w:lineRule="auto"/>
              <w:jc w:val="both"/>
              <w:rPr>
                <w:rFonts w:ascii="Arial" w:eastAsiaTheme="minorHAnsi" w:hAnsi="Arial" w:cs="Arial"/>
              </w:rPr>
            </w:pPr>
            <w:r w:rsidRPr="001C3D6E">
              <w:rPr>
                <w:rFonts w:ascii="Arial" w:hAnsi="Arial" w:cs="Arial"/>
                <w:sz w:val="24"/>
                <w:szCs w:val="24"/>
              </w:rPr>
              <w:t>EBIT= Profit after interest+ interest = 539+181= 720</w:t>
            </w:r>
          </w:p>
        </w:tc>
        <w:tc>
          <w:tcPr>
            <w:tcW w:w="3192" w:type="dxa"/>
          </w:tcPr>
          <w:p w:rsidR="00C71DF4" w:rsidRPr="001C3D6E" w:rsidRDefault="00C71DF4" w:rsidP="001C3D6E">
            <w:pPr>
              <w:spacing w:line="480" w:lineRule="auto"/>
              <w:jc w:val="both"/>
              <w:rPr>
                <w:rFonts w:ascii="Arial" w:hAnsi="Arial" w:cs="Arial"/>
                <w:sz w:val="24"/>
                <w:szCs w:val="24"/>
              </w:rPr>
            </w:pPr>
            <w:r w:rsidRPr="001C3D6E">
              <w:rPr>
                <w:rFonts w:ascii="Arial" w:hAnsi="Arial" w:cs="Arial"/>
                <w:sz w:val="24"/>
                <w:szCs w:val="24"/>
              </w:rPr>
              <w:t>EBIT= Profit after interest+ interest = 620+226= 846</w:t>
            </w:r>
          </w:p>
          <w:p w:rsidR="00C71DF4" w:rsidRPr="001C3D6E" w:rsidRDefault="00C71DF4" w:rsidP="001C3D6E">
            <w:pPr>
              <w:spacing w:line="480" w:lineRule="auto"/>
              <w:jc w:val="both"/>
              <w:rPr>
                <w:rFonts w:ascii="Arial" w:eastAsiaTheme="minorHAnsi" w:hAnsi="Arial" w:cs="Arial"/>
              </w:rPr>
            </w:pPr>
          </w:p>
        </w:tc>
      </w:tr>
      <w:tr w:rsidR="00C71DF4" w:rsidRPr="001C3D6E" w:rsidTr="00C71DF4">
        <w:tc>
          <w:tcPr>
            <w:tcW w:w="3192" w:type="dxa"/>
          </w:tcPr>
          <w:p w:rsidR="00C71DF4" w:rsidRPr="001C3D6E" w:rsidRDefault="00C71DF4" w:rsidP="001C3D6E">
            <w:pPr>
              <w:spacing w:line="480" w:lineRule="auto"/>
              <w:jc w:val="both"/>
              <w:rPr>
                <w:rFonts w:ascii="Arial" w:eastAsiaTheme="minorHAnsi" w:hAnsi="Arial" w:cs="Arial"/>
              </w:rPr>
            </w:pPr>
          </w:p>
        </w:tc>
        <w:tc>
          <w:tcPr>
            <w:tcW w:w="3192" w:type="dxa"/>
          </w:tcPr>
          <w:p w:rsidR="00C71DF4" w:rsidRPr="001C3D6E" w:rsidRDefault="00C71DF4" w:rsidP="001C3D6E">
            <w:pPr>
              <w:spacing w:line="480" w:lineRule="auto"/>
              <w:jc w:val="both"/>
              <w:rPr>
                <w:rFonts w:ascii="Arial" w:eastAsiaTheme="minorHAnsi" w:hAnsi="Arial" w:cs="Arial"/>
              </w:rPr>
            </w:pPr>
            <w:r w:rsidRPr="001C3D6E">
              <w:rPr>
                <w:rFonts w:ascii="Arial" w:eastAsiaTheme="minorHAnsi" w:hAnsi="Arial" w:cs="Arial"/>
              </w:rPr>
              <w:t>=720/181</w:t>
            </w:r>
          </w:p>
          <w:p w:rsidR="007E437A" w:rsidRPr="001C3D6E" w:rsidRDefault="007E437A" w:rsidP="001C3D6E">
            <w:pPr>
              <w:spacing w:line="480" w:lineRule="auto"/>
              <w:jc w:val="both"/>
              <w:rPr>
                <w:rFonts w:ascii="Arial" w:eastAsiaTheme="minorHAnsi" w:hAnsi="Arial" w:cs="Arial"/>
              </w:rPr>
            </w:pPr>
            <w:r w:rsidRPr="001C3D6E">
              <w:rPr>
                <w:rFonts w:ascii="Arial" w:eastAsiaTheme="minorHAnsi" w:hAnsi="Arial" w:cs="Arial"/>
              </w:rPr>
              <w:t xml:space="preserve">=3.9 times </w:t>
            </w:r>
          </w:p>
        </w:tc>
        <w:tc>
          <w:tcPr>
            <w:tcW w:w="3192" w:type="dxa"/>
          </w:tcPr>
          <w:p w:rsidR="00C71DF4" w:rsidRPr="001C3D6E" w:rsidRDefault="00C71DF4" w:rsidP="001C3D6E">
            <w:pPr>
              <w:spacing w:line="480" w:lineRule="auto"/>
              <w:jc w:val="both"/>
              <w:rPr>
                <w:rFonts w:ascii="Arial" w:eastAsiaTheme="minorHAnsi" w:hAnsi="Arial" w:cs="Arial"/>
              </w:rPr>
            </w:pPr>
            <w:r w:rsidRPr="001C3D6E">
              <w:rPr>
                <w:rFonts w:ascii="Arial" w:eastAsiaTheme="minorHAnsi" w:hAnsi="Arial" w:cs="Arial"/>
              </w:rPr>
              <w:t>= 846/226</w:t>
            </w:r>
          </w:p>
          <w:p w:rsidR="007E437A" w:rsidRPr="001C3D6E" w:rsidRDefault="007E437A" w:rsidP="001C3D6E">
            <w:pPr>
              <w:spacing w:line="480" w:lineRule="auto"/>
              <w:jc w:val="both"/>
              <w:rPr>
                <w:rFonts w:ascii="Arial" w:eastAsiaTheme="minorHAnsi" w:hAnsi="Arial" w:cs="Arial"/>
              </w:rPr>
            </w:pPr>
            <w:r w:rsidRPr="001C3D6E">
              <w:rPr>
                <w:rFonts w:ascii="Arial" w:eastAsiaTheme="minorHAnsi" w:hAnsi="Arial" w:cs="Arial"/>
              </w:rPr>
              <w:t>= 3.74 times</w:t>
            </w:r>
          </w:p>
        </w:tc>
      </w:tr>
    </w:tbl>
    <w:p w:rsidR="00C71DF4" w:rsidRPr="001C3D6E" w:rsidRDefault="00C71DF4" w:rsidP="001C3D6E">
      <w:pPr>
        <w:spacing w:line="480" w:lineRule="auto"/>
        <w:jc w:val="both"/>
        <w:rPr>
          <w:rFonts w:ascii="Arial" w:eastAsiaTheme="minorHAnsi" w:hAnsi="Arial" w:cs="Arial"/>
        </w:rPr>
      </w:pPr>
    </w:p>
    <w:p w:rsidR="00C0763B" w:rsidRPr="001C3D6E" w:rsidRDefault="00C0763B" w:rsidP="001C3D6E">
      <w:pPr>
        <w:pStyle w:val="Heading2"/>
        <w:spacing w:line="480" w:lineRule="auto"/>
        <w:jc w:val="both"/>
        <w:rPr>
          <w:rFonts w:ascii="Arial" w:eastAsiaTheme="minorHAnsi" w:hAnsi="Arial" w:cs="Arial"/>
        </w:rPr>
      </w:pPr>
      <w:bookmarkStart w:id="7" w:name="_Toc81253717"/>
      <w:r w:rsidRPr="001C3D6E">
        <w:rPr>
          <w:rFonts w:ascii="Arial" w:eastAsiaTheme="minorHAnsi" w:hAnsi="Arial" w:cs="Arial"/>
        </w:rPr>
        <w:t xml:space="preserve">Using the information in the financial statements and the ratios you have calculated, comment on the financial performance and position of </w:t>
      </w:r>
      <w:proofErr w:type="spellStart"/>
      <w:r w:rsidRPr="001C3D6E">
        <w:rPr>
          <w:rFonts w:ascii="Arial" w:eastAsiaTheme="minorHAnsi" w:hAnsi="Arial" w:cs="Arial"/>
        </w:rPr>
        <w:t>Chocco</w:t>
      </w:r>
      <w:proofErr w:type="spellEnd"/>
      <w:r w:rsidRPr="001C3D6E">
        <w:rPr>
          <w:rFonts w:ascii="Arial" w:eastAsiaTheme="minorHAnsi" w:hAnsi="Arial" w:cs="Arial"/>
        </w:rPr>
        <w:t xml:space="preserve"> </w:t>
      </w:r>
      <w:proofErr w:type="spellStart"/>
      <w:r w:rsidRPr="001C3D6E">
        <w:rPr>
          <w:rFonts w:ascii="Arial" w:eastAsiaTheme="minorHAnsi" w:hAnsi="Arial" w:cs="Arial"/>
        </w:rPr>
        <w:t>plc</w:t>
      </w:r>
      <w:bookmarkEnd w:id="7"/>
      <w:proofErr w:type="spellEnd"/>
    </w:p>
    <w:p w:rsidR="007E437A" w:rsidRPr="001C3D6E" w:rsidRDefault="007E437A" w:rsidP="001C3D6E">
      <w:pPr>
        <w:spacing w:line="480" w:lineRule="auto"/>
        <w:jc w:val="both"/>
        <w:rPr>
          <w:rFonts w:ascii="Arial" w:hAnsi="Arial" w:cs="Arial"/>
        </w:rPr>
      </w:pPr>
      <w:r w:rsidRPr="001C3D6E">
        <w:rPr>
          <w:rFonts w:ascii="Arial" w:hAnsi="Arial" w:cs="Arial"/>
        </w:rPr>
        <w:lastRenderedPageBreak/>
        <w:t xml:space="preserve">The above ratios calculated indicate the financial performance of the </w:t>
      </w:r>
      <w:proofErr w:type="spellStart"/>
      <w:r w:rsidRPr="001C3D6E">
        <w:rPr>
          <w:rFonts w:ascii="Arial" w:hAnsi="Arial" w:cs="Arial"/>
        </w:rPr>
        <w:t>Chocco</w:t>
      </w:r>
      <w:proofErr w:type="spellEnd"/>
      <w:r w:rsidRPr="001C3D6E">
        <w:rPr>
          <w:rFonts w:ascii="Arial" w:hAnsi="Arial" w:cs="Arial"/>
        </w:rPr>
        <w:t xml:space="preserve"> </w:t>
      </w:r>
      <w:proofErr w:type="spellStart"/>
      <w:r w:rsidRPr="001C3D6E">
        <w:rPr>
          <w:rFonts w:ascii="Arial" w:hAnsi="Arial" w:cs="Arial"/>
        </w:rPr>
        <w:t>plc</w:t>
      </w:r>
      <w:proofErr w:type="spellEnd"/>
      <w:r w:rsidRPr="001C3D6E">
        <w:rPr>
          <w:rFonts w:ascii="Arial" w:hAnsi="Arial" w:cs="Arial"/>
        </w:rPr>
        <w:t xml:space="preserve"> for the year 2019 and 2020. The financial performance of the organization was increased in 2020 as compare to the financial performance for the year 2019. The data shows that organization with the increase in the revenues has achieved more profit in 2020 as compare to 2019. In 2019 the profit after tax and interest was 366 £ million and in 2020 the profit after tax and interest was 431 £million which shows the increase in the organization sales as compare to the sales in 2019. The ratio of the organization indicates the financial health of </w:t>
      </w:r>
      <w:proofErr w:type="spellStart"/>
      <w:r w:rsidRPr="001C3D6E">
        <w:rPr>
          <w:rFonts w:ascii="Arial" w:hAnsi="Arial" w:cs="Arial"/>
        </w:rPr>
        <w:t>Chocco</w:t>
      </w:r>
      <w:proofErr w:type="spellEnd"/>
      <w:r w:rsidRPr="001C3D6E">
        <w:rPr>
          <w:rFonts w:ascii="Arial" w:hAnsi="Arial" w:cs="Arial"/>
        </w:rPr>
        <w:t xml:space="preserve"> </w:t>
      </w:r>
      <w:proofErr w:type="spellStart"/>
      <w:r w:rsidRPr="001C3D6E">
        <w:rPr>
          <w:rFonts w:ascii="Arial" w:hAnsi="Arial" w:cs="Arial"/>
        </w:rPr>
        <w:t>plc</w:t>
      </w:r>
      <w:proofErr w:type="spellEnd"/>
      <w:r w:rsidRPr="001C3D6E">
        <w:rPr>
          <w:rFonts w:ascii="Arial" w:hAnsi="Arial" w:cs="Arial"/>
        </w:rPr>
        <w:t xml:space="preserve"> which is commented below:</w:t>
      </w:r>
    </w:p>
    <w:p w:rsidR="007E437A" w:rsidRPr="001C3D6E" w:rsidRDefault="007E437A" w:rsidP="001C3D6E">
      <w:pPr>
        <w:spacing w:line="480" w:lineRule="auto"/>
        <w:jc w:val="both"/>
        <w:rPr>
          <w:rFonts w:ascii="Arial" w:hAnsi="Arial" w:cs="Arial"/>
        </w:rPr>
      </w:pPr>
      <w:r w:rsidRPr="001C3D6E">
        <w:rPr>
          <w:rFonts w:ascii="Arial" w:hAnsi="Arial" w:cs="Arial"/>
        </w:rPr>
        <w:t xml:space="preserve">ROCE: In case of the ROCE the organization </w:t>
      </w:r>
      <w:proofErr w:type="spellStart"/>
      <w:r w:rsidRPr="001C3D6E">
        <w:rPr>
          <w:rFonts w:ascii="Arial" w:hAnsi="Arial" w:cs="Arial"/>
        </w:rPr>
        <w:t>Chocco</w:t>
      </w:r>
      <w:proofErr w:type="spellEnd"/>
      <w:r w:rsidRPr="001C3D6E">
        <w:rPr>
          <w:rFonts w:ascii="Arial" w:hAnsi="Arial" w:cs="Arial"/>
        </w:rPr>
        <w:t xml:space="preserve"> </w:t>
      </w:r>
      <w:proofErr w:type="spellStart"/>
      <w:r w:rsidRPr="001C3D6E">
        <w:rPr>
          <w:rFonts w:ascii="Arial" w:hAnsi="Arial" w:cs="Arial"/>
        </w:rPr>
        <w:t>plc</w:t>
      </w:r>
      <w:proofErr w:type="spellEnd"/>
      <w:r w:rsidRPr="001C3D6E">
        <w:rPr>
          <w:rFonts w:ascii="Arial" w:hAnsi="Arial" w:cs="Arial"/>
        </w:rPr>
        <w:t xml:space="preserve"> the ratio in year 2019 was 10.2% and in 2020 the ratio was 11.7% which shows that organization was in better position and financial state due to proper utilization of the scarce resources. The return in capital employed increase also shows that organization has achieved more sales from the net assets of the organization or the owner</w:t>
      </w:r>
      <w:r w:rsidR="00BE6227" w:rsidRPr="001C3D6E">
        <w:rPr>
          <w:rFonts w:ascii="Arial" w:hAnsi="Arial" w:cs="Arial"/>
        </w:rPr>
        <w:t xml:space="preserve"> </w:t>
      </w:r>
      <w:r w:rsidR="001272A8" w:rsidRPr="001C3D6E">
        <w:rPr>
          <w:rFonts w:ascii="Arial" w:hAnsi="Arial" w:cs="Arial"/>
        </w:rPr>
        <w:t>capital (</w:t>
      </w:r>
      <w:proofErr w:type="spellStart"/>
      <w:r w:rsidR="001272A8" w:rsidRPr="001C3D6E">
        <w:rPr>
          <w:rFonts w:ascii="Arial" w:hAnsi="Arial" w:cs="Arial"/>
          <w:shd w:val="clear" w:color="auto" w:fill="FFFFFF"/>
        </w:rPr>
        <w:t>Shrotriya</w:t>
      </w:r>
      <w:proofErr w:type="spellEnd"/>
      <w:r w:rsidR="001272A8" w:rsidRPr="001C3D6E">
        <w:rPr>
          <w:rFonts w:ascii="Arial" w:hAnsi="Arial" w:cs="Arial"/>
          <w:shd w:val="clear" w:color="auto" w:fill="FFFFFF"/>
        </w:rPr>
        <w:t xml:space="preserve"> et.al, 2019).</w:t>
      </w:r>
    </w:p>
    <w:p w:rsidR="007E437A" w:rsidRPr="001C3D6E" w:rsidRDefault="007E437A" w:rsidP="001C3D6E">
      <w:pPr>
        <w:spacing w:line="480" w:lineRule="auto"/>
        <w:jc w:val="both"/>
        <w:rPr>
          <w:rFonts w:ascii="Arial" w:hAnsi="Arial" w:cs="Arial"/>
        </w:rPr>
      </w:pPr>
      <w:r w:rsidRPr="001C3D6E">
        <w:rPr>
          <w:rFonts w:ascii="Arial" w:hAnsi="Arial" w:cs="Arial"/>
        </w:rPr>
        <w:t xml:space="preserve">ROE: The ratio of return </w:t>
      </w:r>
      <w:r w:rsidR="00BE6227" w:rsidRPr="001C3D6E">
        <w:rPr>
          <w:rFonts w:ascii="Arial" w:hAnsi="Arial" w:cs="Arial"/>
        </w:rPr>
        <w:t xml:space="preserve">of </w:t>
      </w:r>
      <w:proofErr w:type="spellStart"/>
      <w:r w:rsidR="00BE6227" w:rsidRPr="001C3D6E">
        <w:rPr>
          <w:rFonts w:ascii="Arial" w:hAnsi="Arial" w:cs="Arial"/>
        </w:rPr>
        <w:t>Chocco</w:t>
      </w:r>
      <w:proofErr w:type="spellEnd"/>
      <w:r w:rsidR="00BE6227" w:rsidRPr="001C3D6E">
        <w:rPr>
          <w:rFonts w:ascii="Arial" w:hAnsi="Arial" w:cs="Arial"/>
        </w:rPr>
        <w:t xml:space="preserve"> </w:t>
      </w:r>
      <w:proofErr w:type="spellStart"/>
      <w:r w:rsidR="00BE6227" w:rsidRPr="001C3D6E">
        <w:rPr>
          <w:rFonts w:ascii="Arial" w:hAnsi="Arial" w:cs="Arial"/>
        </w:rPr>
        <w:t>plc</w:t>
      </w:r>
      <w:proofErr w:type="spellEnd"/>
      <w:r w:rsidR="00BE6227" w:rsidRPr="001C3D6E">
        <w:rPr>
          <w:rFonts w:ascii="Arial" w:hAnsi="Arial" w:cs="Arial"/>
        </w:rPr>
        <w:t xml:space="preserve"> </w:t>
      </w:r>
      <w:r w:rsidRPr="001C3D6E">
        <w:rPr>
          <w:rFonts w:ascii="Arial" w:hAnsi="Arial" w:cs="Arial"/>
        </w:rPr>
        <w:t xml:space="preserve">on equity in 2019 was 12.56% and in 2020 the ratio improved </w:t>
      </w:r>
      <w:r w:rsidR="00BE6227" w:rsidRPr="001C3D6E">
        <w:rPr>
          <w:rFonts w:ascii="Arial" w:hAnsi="Arial" w:cs="Arial"/>
        </w:rPr>
        <w:t xml:space="preserve">to 13.95% which state that the capital of the shareholders has earned more revenues than the previous year. This is the good financial health indication of the organization and shows the positive situation for an organization. It shows greater earnings on the share on the basis of net income. </w:t>
      </w:r>
    </w:p>
    <w:p w:rsidR="000E35E9" w:rsidRPr="001C3D6E" w:rsidRDefault="00BE6227" w:rsidP="001C3D6E">
      <w:pPr>
        <w:spacing w:line="480" w:lineRule="auto"/>
        <w:jc w:val="both"/>
        <w:rPr>
          <w:rFonts w:ascii="Arial" w:hAnsi="Arial" w:cs="Arial"/>
        </w:rPr>
      </w:pPr>
      <w:r w:rsidRPr="001C3D6E">
        <w:rPr>
          <w:rFonts w:ascii="Arial" w:hAnsi="Arial" w:cs="Arial"/>
        </w:rPr>
        <w:t xml:space="preserve">Earnings per share: This is the ratio that indicates the earnings per share on the basis of profits. The </w:t>
      </w:r>
      <w:proofErr w:type="spellStart"/>
      <w:r w:rsidRPr="001C3D6E">
        <w:rPr>
          <w:rFonts w:ascii="Arial" w:hAnsi="Arial" w:cs="Arial"/>
        </w:rPr>
        <w:t>Chocco</w:t>
      </w:r>
      <w:proofErr w:type="spellEnd"/>
      <w:r w:rsidRPr="001C3D6E">
        <w:rPr>
          <w:rFonts w:ascii="Arial" w:hAnsi="Arial" w:cs="Arial"/>
        </w:rPr>
        <w:t xml:space="preserve"> </w:t>
      </w:r>
      <w:proofErr w:type="spellStart"/>
      <w:r w:rsidRPr="001C3D6E">
        <w:rPr>
          <w:rFonts w:ascii="Arial" w:hAnsi="Arial" w:cs="Arial"/>
        </w:rPr>
        <w:t>plc</w:t>
      </w:r>
      <w:proofErr w:type="spellEnd"/>
      <w:r w:rsidRPr="001C3D6E">
        <w:rPr>
          <w:rFonts w:ascii="Arial" w:hAnsi="Arial" w:cs="Arial"/>
        </w:rPr>
        <w:t xml:space="preserve"> earning capacity was improved from 2019 to 2020 and this shows the true and good image of an organization in the current competitive environment. The earnings per share in 2019 was 2.44 which increased to 2.87 per share which shows the better returns in the business organization due to the high earnings per share. </w:t>
      </w:r>
    </w:p>
    <w:p w:rsidR="00BA576B" w:rsidRPr="001C3D6E" w:rsidRDefault="00BE6227" w:rsidP="001C3D6E">
      <w:pPr>
        <w:spacing w:line="480" w:lineRule="auto"/>
        <w:jc w:val="both"/>
        <w:rPr>
          <w:rFonts w:ascii="Arial" w:hAnsi="Arial" w:cs="Arial"/>
          <w:shd w:val="clear" w:color="auto" w:fill="FFFFFF"/>
        </w:rPr>
      </w:pPr>
      <w:r w:rsidRPr="001C3D6E">
        <w:rPr>
          <w:rFonts w:ascii="Arial" w:hAnsi="Arial" w:cs="Arial"/>
          <w:shd w:val="clear" w:color="auto" w:fill="FFFFFF"/>
        </w:rPr>
        <w:t xml:space="preserve">Net profit margin: The NPM ratio shows the organisation efficiency in earnings of the profits from its sales and also shows the ability of the organisation in utilizing all its financial and non-financial resources. The </w:t>
      </w:r>
      <w:proofErr w:type="spellStart"/>
      <w:r w:rsidRPr="001C3D6E">
        <w:rPr>
          <w:rFonts w:ascii="Arial" w:hAnsi="Arial" w:cs="Arial"/>
          <w:shd w:val="clear" w:color="auto" w:fill="FFFFFF"/>
        </w:rPr>
        <w:t>Chocco</w:t>
      </w:r>
      <w:proofErr w:type="spellEnd"/>
      <w:r w:rsidRPr="001C3D6E">
        <w:rPr>
          <w:rFonts w:ascii="Arial" w:hAnsi="Arial" w:cs="Arial"/>
          <w:shd w:val="clear" w:color="auto" w:fill="FFFFFF"/>
        </w:rPr>
        <w:t xml:space="preserve"> </w:t>
      </w:r>
      <w:proofErr w:type="spellStart"/>
      <w:r w:rsidRPr="001C3D6E">
        <w:rPr>
          <w:rFonts w:ascii="Arial" w:hAnsi="Arial" w:cs="Arial"/>
          <w:shd w:val="clear" w:color="auto" w:fill="FFFFFF"/>
        </w:rPr>
        <w:t>plc</w:t>
      </w:r>
      <w:proofErr w:type="spellEnd"/>
      <w:r w:rsidRPr="001C3D6E">
        <w:rPr>
          <w:rFonts w:ascii="Arial" w:hAnsi="Arial" w:cs="Arial"/>
          <w:shd w:val="clear" w:color="auto" w:fill="FFFFFF"/>
        </w:rPr>
        <w:t xml:space="preserve"> </w:t>
      </w:r>
      <w:proofErr w:type="spellStart"/>
      <w:r w:rsidRPr="001C3D6E">
        <w:rPr>
          <w:rFonts w:ascii="Arial" w:hAnsi="Arial" w:cs="Arial"/>
          <w:shd w:val="clear" w:color="auto" w:fill="FFFFFF"/>
        </w:rPr>
        <w:t>organisation</w:t>
      </w:r>
      <w:proofErr w:type="spellEnd"/>
      <w:r w:rsidRPr="001C3D6E">
        <w:rPr>
          <w:rFonts w:ascii="Arial" w:hAnsi="Arial" w:cs="Arial"/>
          <w:shd w:val="clear" w:color="auto" w:fill="FFFFFF"/>
        </w:rPr>
        <w:t xml:space="preserve"> has achieve</w:t>
      </w:r>
      <w:r w:rsidR="00C243C9" w:rsidRPr="001C3D6E">
        <w:rPr>
          <w:rFonts w:ascii="Arial" w:hAnsi="Arial" w:cs="Arial"/>
          <w:shd w:val="clear" w:color="auto" w:fill="FFFFFF"/>
        </w:rPr>
        <w:t>d</w:t>
      </w:r>
      <w:r w:rsidRPr="001C3D6E">
        <w:rPr>
          <w:rFonts w:ascii="Arial" w:hAnsi="Arial" w:cs="Arial"/>
          <w:shd w:val="clear" w:color="auto" w:fill="FFFFFF"/>
        </w:rPr>
        <w:t xml:space="preserve"> increase in its net profit margin </w:t>
      </w:r>
      <w:r w:rsidRPr="001C3D6E">
        <w:rPr>
          <w:rFonts w:ascii="Arial" w:hAnsi="Arial" w:cs="Arial"/>
          <w:shd w:val="clear" w:color="auto" w:fill="FFFFFF"/>
        </w:rPr>
        <w:lastRenderedPageBreak/>
        <w:t xml:space="preserve">from 2019 to 2020. In 2019 the organisation net profit margin was </w:t>
      </w:r>
      <w:r w:rsidR="00C243C9" w:rsidRPr="001C3D6E">
        <w:rPr>
          <w:rFonts w:ascii="Arial" w:hAnsi="Arial" w:cs="Arial"/>
          <w:shd w:val="clear" w:color="auto" w:fill="FFFFFF"/>
        </w:rPr>
        <w:t xml:space="preserve">5.6% and that was increase and becomes 6.39% in 2020 which reveals the good and optimum usage of the scarce resources of the organisation and shows positive situation for an organisation. </w:t>
      </w:r>
    </w:p>
    <w:p w:rsidR="00256782" w:rsidRPr="001C3D6E" w:rsidRDefault="00256782" w:rsidP="001C3D6E">
      <w:pPr>
        <w:spacing w:line="480" w:lineRule="auto"/>
        <w:jc w:val="both"/>
        <w:rPr>
          <w:rFonts w:ascii="Arial" w:hAnsi="Arial" w:cs="Arial"/>
          <w:shd w:val="clear" w:color="auto" w:fill="FFFFFF"/>
        </w:rPr>
      </w:pPr>
      <w:r w:rsidRPr="001C3D6E">
        <w:rPr>
          <w:rFonts w:ascii="Arial" w:hAnsi="Arial" w:cs="Arial"/>
          <w:shd w:val="clear" w:color="auto" w:fill="FFFFFF"/>
        </w:rPr>
        <w:t xml:space="preserve">Asset turnover ratio: The ratio shows the organisation ability for utilizing its assets for generating its revenues. It was noted that </w:t>
      </w:r>
      <w:proofErr w:type="spellStart"/>
      <w:r w:rsidRPr="001C3D6E">
        <w:rPr>
          <w:rFonts w:ascii="Arial" w:hAnsi="Arial" w:cs="Arial"/>
          <w:shd w:val="clear" w:color="auto" w:fill="FFFFFF"/>
        </w:rPr>
        <w:t>Chocco</w:t>
      </w:r>
      <w:proofErr w:type="spellEnd"/>
      <w:r w:rsidRPr="001C3D6E">
        <w:rPr>
          <w:rFonts w:ascii="Arial" w:hAnsi="Arial" w:cs="Arial"/>
          <w:shd w:val="clear" w:color="auto" w:fill="FFFFFF"/>
        </w:rPr>
        <w:t xml:space="preserve"> </w:t>
      </w:r>
      <w:proofErr w:type="spellStart"/>
      <w:r w:rsidRPr="001C3D6E">
        <w:rPr>
          <w:rFonts w:ascii="Arial" w:hAnsi="Arial" w:cs="Arial"/>
          <w:shd w:val="clear" w:color="auto" w:fill="FFFFFF"/>
        </w:rPr>
        <w:t>plc</w:t>
      </w:r>
      <w:proofErr w:type="spellEnd"/>
      <w:r w:rsidRPr="001C3D6E">
        <w:rPr>
          <w:rFonts w:ascii="Arial" w:hAnsi="Arial" w:cs="Arial"/>
          <w:shd w:val="clear" w:color="auto" w:fill="FFFFFF"/>
        </w:rPr>
        <w:t xml:space="preserve"> ability in 2019 for earning profits from the assets was 63.8% and that show that organisation utilize its assets approx 63% for making and generating revenues and in 2020 the ratio has been improved and becomes 69.2% which is the good financial health indication for an organisation. </w:t>
      </w:r>
    </w:p>
    <w:p w:rsidR="00256782" w:rsidRPr="001C3D6E" w:rsidRDefault="00256782" w:rsidP="001C3D6E">
      <w:pPr>
        <w:spacing w:line="480" w:lineRule="auto"/>
        <w:jc w:val="both"/>
        <w:rPr>
          <w:rFonts w:ascii="Arial" w:hAnsi="Arial" w:cs="Arial"/>
          <w:shd w:val="clear" w:color="auto" w:fill="FFFFFF"/>
        </w:rPr>
      </w:pPr>
      <w:r w:rsidRPr="001C3D6E">
        <w:rPr>
          <w:rFonts w:ascii="Arial" w:hAnsi="Arial" w:cs="Arial"/>
          <w:shd w:val="clear" w:color="auto" w:fill="FFFFFF"/>
        </w:rPr>
        <w:t xml:space="preserve">Stock holding capacity: The ratio of stock holding shows the capacity of the organisation in selling the current stock level and from the above calculation of ratio it was noted that </w:t>
      </w:r>
      <w:proofErr w:type="spellStart"/>
      <w:r w:rsidRPr="001C3D6E">
        <w:rPr>
          <w:rFonts w:ascii="Arial" w:hAnsi="Arial" w:cs="Arial"/>
          <w:shd w:val="clear" w:color="auto" w:fill="FFFFFF"/>
        </w:rPr>
        <w:t>Chocco</w:t>
      </w:r>
      <w:proofErr w:type="spellEnd"/>
      <w:r w:rsidRPr="001C3D6E">
        <w:rPr>
          <w:rFonts w:ascii="Arial" w:hAnsi="Arial" w:cs="Arial"/>
          <w:shd w:val="clear" w:color="auto" w:fill="FFFFFF"/>
        </w:rPr>
        <w:t xml:space="preserve"> </w:t>
      </w:r>
      <w:proofErr w:type="spellStart"/>
      <w:r w:rsidRPr="001C3D6E">
        <w:rPr>
          <w:rFonts w:ascii="Arial" w:hAnsi="Arial" w:cs="Arial"/>
          <w:shd w:val="clear" w:color="auto" w:fill="FFFFFF"/>
        </w:rPr>
        <w:t>plc</w:t>
      </w:r>
      <w:proofErr w:type="spellEnd"/>
      <w:r w:rsidRPr="001C3D6E">
        <w:rPr>
          <w:rFonts w:ascii="Arial" w:hAnsi="Arial" w:cs="Arial"/>
          <w:shd w:val="clear" w:color="auto" w:fill="FFFFFF"/>
        </w:rPr>
        <w:t xml:space="preserve"> stock holding capacity was low in 2019 with 77.69 days which increased and becomes 79.88 days which shows that organisation has become inefficient in selling of the current </w:t>
      </w:r>
      <w:r w:rsidR="009812A7" w:rsidRPr="001C3D6E">
        <w:rPr>
          <w:rFonts w:ascii="Arial" w:hAnsi="Arial" w:cs="Arial"/>
          <w:shd w:val="clear" w:color="auto" w:fill="FFFFFF"/>
        </w:rPr>
        <w:t xml:space="preserve">stock level and the number of days increase for converting the stock into the revenues. </w:t>
      </w:r>
    </w:p>
    <w:p w:rsidR="00BE6227" w:rsidRPr="001C3D6E" w:rsidRDefault="009812A7" w:rsidP="001C3D6E">
      <w:pPr>
        <w:spacing w:line="480" w:lineRule="auto"/>
        <w:jc w:val="both"/>
        <w:rPr>
          <w:rFonts w:ascii="Arial" w:hAnsi="Arial" w:cs="Arial"/>
          <w:shd w:val="clear" w:color="auto" w:fill="FFFFFF"/>
        </w:rPr>
      </w:pPr>
      <w:r w:rsidRPr="001C3D6E">
        <w:rPr>
          <w:rFonts w:ascii="Arial" w:hAnsi="Arial" w:cs="Arial"/>
          <w:shd w:val="clear" w:color="auto" w:fill="FFFFFF"/>
        </w:rPr>
        <w:t>Debtor collection period:  The collection ability of the organisation from all the debtors and the person whom the organisation owned was 72.93 days in 2019 which decreased to 67.65 days which is the good and favourable situation in the collection management of the organisation for the specific period of time. The Debt</w:t>
      </w:r>
      <w:r w:rsidR="00B53663" w:rsidRPr="001C3D6E">
        <w:rPr>
          <w:rFonts w:ascii="Arial" w:hAnsi="Arial" w:cs="Arial"/>
          <w:shd w:val="clear" w:color="auto" w:fill="FFFFFF"/>
        </w:rPr>
        <w:t xml:space="preserve">ors collection period was decreased in 2020 which is the better collection state of the organisation and hence the organisation capacity for the collection </w:t>
      </w:r>
      <w:proofErr w:type="spellStart"/>
      <w:r w:rsidR="00B53663" w:rsidRPr="001C3D6E">
        <w:rPr>
          <w:rFonts w:ascii="Arial" w:hAnsi="Arial" w:cs="Arial"/>
          <w:shd w:val="clear" w:color="auto" w:fill="FFFFFF"/>
        </w:rPr>
        <w:t>fo</w:t>
      </w:r>
      <w:proofErr w:type="spellEnd"/>
      <w:r w:rsidR="00A97410" w:rsidRPr="001C3D6E">
        <w:rPr>
          <w:rFonts w:ascii="Arial" w:hAnsi="Arial" w:cs="Arial"/>
          <w:shd w:val="clear" w:color="auto" w:fill="FFFFFF"/>
        </w:rPr>
        <w:t xml:space="preserve"> the payment has been improved (</w:t>
      </w:r>
      <w:proofErr w:type="spellStart"/>
      <w:r w:rsidR="00A97410" w:rsidRPr="001C3D6E">
        <w:rPr>
          <w:rFonts w:ascii="Arial" w:hAnsi="Arial" w:cs="Arial"/>
          <w:shd w:val="clear" w:color="auto" w:fill="FFFFFF"/>
        </w:rPr>
        <w:t>Podile</w:t>
      </w:r>
      <w:proofErr w:type="spellEnd"/>
      <w:r w:rsidR="00A97410" w:rsidRPr="001C3D6E">
        <w:rPr>
          <w:rFonts w:ascii="Arial" w:hAnsi="Arial" w:cs="Arial"/>
          <w:shd w:val="clear" w:color="auto" w:fill="FFFFFF"/>
        </w:rPr>
        <w:t xml:space="preserve"> et.al, 2020).</w:t>
      </w:r>
    </w:p>
    <w:p w:rsidR="009812A7" w:rsidRPr="001C3D6E" w:rsidRDefault="009812A7" w:rsidP="001C3D6E">
      <w:pPr>
        <w:spacing w:line="480" w:lineRule="auto"/>
        <w:jc w:val="both"/>
        <w:rPr>
          <w:rFonts w:ascii="Arial" w:hAnsi="Arial" w:cs="Arial"/>
          <w:shd w:val="clear" w:color="auto" w:fill="FFFFFF"/>
        </w:rPr>
      </w:pPr>
      <w:r w:rsidRPr="001C3D6E">
        <w:rPr>
          <w:rFonts w:ascii="Arial" w:hAnsi="Arial" w:cs="Arial"/>
          <w:shd w:val="clear" w:color="auto" w:fill="FFFFFF"/>
        </w:rPr>
        <w:t>Current ratio</w:t>
      </w:r>
      <w:r w:rsidR="00B53663" w:rsidRPr="001C3D6E">
        <w:rPr>
          <w:rFonts w:ascii="Arial" w:hAnsi="Arial" w:cs="Arial"/>
          <w:shd w:val="clear" w:color="auto" w:fill="FFFFFF"/>
        </w:rPr>
        <w:t xml:space="preserve">: This is the ratio that shows the organisation capacity to cover all its short term assets for paying off all its current liabilities for the specific period of time. </w:t>
      </w:r>
      <w:r w:rsidR="00C35B55" w:rsidRPr="001C3D6E">
        <w:rPr>
          <w:rFonts w:ascii="Arial" w:hAnsi="Arial" w:cs="Arial"/>
          <w:shd w:val="clear" w:color="auto" w:fill="FFFFFF"/>
        </w:rPr>
        <w:t xml:space="preserve">The current ratio of </w:t>
      </w:r>
      <w:proofErr w:type="spellStart"/>
      <w:r w:rsidR="00C35B55" w:rsidRPr="001C3D6E">
        <w:rPr>
          <w:rFonts w:ascii="Arial" w:hAnsi="Arial" w:cs="Arial"/>
          <w:shd w:val="clear" w:color="auto" w:fill="FFFFFF"/>
        </w:rPr>
        <w:t>Chocco</w:t>
      </w:r>
      <w:proofErr w:type="spellEnd"/>
      <w:r w:rsidR="00C35B55" w:rsidRPr="001C3D6E">
        <w:rPr>
          <w:rFonts w:ascii="Arial" w:hAnsi="Arial" w:cs="Arial"/>
          <w:shd w:val="clear" w:color="auto" w:fill="FFFFFF"/>
        </w:rPr>
        <w:t xml:space="preserve"> </w:t>
      </w:r>
      <w:proofErr w:type="spellStart"/>
      <w:r w:rsidR="00C35B55" w:rsidRPr="001C3D6E">
        <w:rPr>
          <w:rFonts w:ascii="Arial" w:hAnsi="Arial" w:cs="Arial"/>
          <w:shd w:val="clear" w:color="auto" w:fill="FFFFFF"/>
        </w:rPr>
        <w:t>plc</w:t>
      </w:r>
      <w:proofErr w:type="spellEnd"/>
      <w:r w:rsidR="00C35B55" w:rsidRPr="001C3D6E">
        <w:rPr>
          <w:rFonts w:ascii="Arial" w:hAnsi="Arial" w:cs="Arial"/>
          <w:shd w:val="clear" w:color="auto" w:fill="FFFFFF"/>
        </w:rPr>
        <w:t xml:space="preserve"> </w:t>
      </w:r>
      <w:proofErr w:type="spellStart"/>
      <w:r w:rsidR="00C35B55" w:rsidRPr="001C3D6E">
        <w:rPr>
          <w:rFonts w:ascii="Arial" w:hAnsi="Arial" w:cs="Arial"/>
          <w:shd w:val="clear" w:color="auto" w:fill="FFFFFF"/>
        </w:rPr>
        <w:t>organisation</w:t>
      </w:r>
      <w:proofErr w:type="spellEnd"/>
      <w:r w:rsidR="00C35B55" w:rsidRPr="001C3D6E">
        <w:rPr>
          <w:rFonts w:ascii="Arial" w:hAnsi="Arial" w:cs="Arial"/>
          <w:shd w:val="clear" w:color="auto" w:fill="FFFFFF"/>
        </w:rPr>
        <w:t xml:space="preserve"> in 2019 was 0.7 and in 2020 it become 0.9 which sho</w:t>
      </w:r>
      <w:r w:rsidR="00A11457" w:rsidRPr="001C3D6E">
        <w:rPr>
          <w:rFonts w:ascii="Arial" w:hAnsi="Arial" w:cs="Arial"/>
          <w:shd w:val="clear" w:color="auto" w:fill="FFFFFF"/>
        </w:rPr>
        <w:t xml:space="preserve">ws that current liabilities of an organisation has been decreased from 2019 to 2020 which is the good indication of the financial health of an organisation and the positive situation for an organisation. The organisation though was not in the ideal situation but has improved its ratio from the year 2019 </w:t>
      </w:r>
      <w:r w:rsidR="00A11457" w:rsidRPr="001C3D6E">
        <w:rPr>
          <w:rFonts w:ascii="Arial" w:hAnsi="Arial" w:cs="Arial"/>
          <w:shd w:val="clear" w:color="auto" w:fill="FFFFFF"/>
        </w:rPr>
        <w:lastRenderedPageBreak/>
        <w:t xml:space="preserve">to 2020. The unfavourable current ratio in both the year is due to the low current assets and high current liabilities as compare to the lower current assets. </w:t>
      </w:r>
    </w:p>
    <w:p w:rsidR="009812A7" w:rsidRPr="001C3D6E" w:rsidRDefault="009812A7" w:rsidP="001C3D6E">
      <w:pPr>
        <w:spacing w:line="480" w:lineRule="auto"/>
        <w:jc w:val="both"/>
        <w:rPr>
          <w:rFonts w:ascii="Arial" w:hAnsi="Arial" w:cs="Arial"/>
          <w:shd w:val="clear" w:color="auto" w:fill="FFFFFF"/>
        </w:rPr>
      </w:pPr>
      <w:r w:rsidRPr="001C3D6E">
        <w:rPr>
          <w:rFonts w:ascii="Arial" w:hAnsi="Arial" w:cs="Arial"/>
          <w:shd w:val="clear" w:color="auto" w:fill="FFFFFF"/>
        </w:rPr>
        <w:t xml:space="preserve">Gearing </w:t>
      </w:r>
      <w:proofErr w:type="spellStart"/>
      <w:r w:rsidRPr="001C3D6E">
        <w:rPr>
          <w:rFonts w:ascii="Arial" w:hAnsi="Arial" w:cs="Arial"/>
          <w:shd w:val="clear" w:color="auto" w:fill="FFFFFF"/>
        </w:rPr>
        <w:t>ratio</w:t>
      </w:r>
      <w:proofErr w:type="gramStart"/>
      <w:r w:rsidRPr="001C3D6E">
        <w:rPr>
          <w:rFonts w:ascii="Arial" w:hAnsi="Arial" w:cs="Arial"/>
          <w:shd w:val="clear" w:color="auto" w:fill="FFFFFF"/>
        </w:rPr>
        <w:t>:</w:t>
      </w:r>
      <w:r w:rsidR="00A11457" w:rsidRPr="001C3D6E">
        <w:rPr>
          <w:rFonts w:ascii="Arial" w:hAnsi="Arial" w:cs="Arial"/>
          <w:shd w:val="clear" w:color="auto" w:fill="FFFFFF"/>
        </w:rPr>
        <w:t>The</w:t>
      </w:r>
      <w:proofErr w:type="spellEnd"/>
      <w:proofErr w:type="gramEnd"/>
      <w:r w:rsidR="00A11457" w:rsidRPr="001C3D6E">
        <w:rPr>
          <w:rFonts w:ascii="Arial" w:hAnsi="Arial" w:cs="Arial"/>
          <w:shd w:val="clear" w:color="auto" w:fill="FFFFFF"/>
        </w:rPr>
        <w:t xml:space="preserve"> ratio reveal the capital structure of the organisation in the form of the equity or debt. In </w:t>
      </w:r>
      <w:proofErr w:type="spellStart"/>
      <w:r w:rsidR="00A11457" w:rsidRPr="001C3D6E">
        <w:rPr>
          <w:rFonts w:ascii="Arial" w:hAnsi="Arial" w:cs="Arial"/>
          <w:shd w:val="clear" w:color="auto" w:fill="FFFFFF"/>
        </w:rPr>
        <w:t>Chocco</w:t>
      </w:r>
      <w:proofErr w:type="spellEnd"/>
      <w:r w:rsidR="00A11457" w:rsidRPr="001C3D6E">
        <w:rPr>
          <w:rFonts w:ascii="Arial" w:hAnsi="Arial" w:cs="Arial"/>
          <w:shd w:val="clear" w:color="auto" w:fill="FFFFFF"/>
        </w:rPr>
        <w:t xml:space="preserve"> </w:t>
      </w:r>
      <w:proofErr w:type="spellStart"/>
      <w:r w:rsidR="00A11457" w:rsidRPr="001C3D6E">
        <w:rPr>
          <w:rFonts w:ascii="Arial" w:hAnsi="Arial" w:cs="Arial"/>
          <w:shd w:val="clear" w:color="auto" w:fill="FFFFFF"/>
        </w:rPr>
        <w:t>plc</w:t>
      </w:r>
      <w:proofErr w:type="spellEnd"/>
      <w:r w:rsidR="00A11457" w:rsidRPr="001C3D6E">
        <w:rPr>
          <w:rFonts w:ascii="Arial" w:hAnsi="Arial" w:cs="Arial"/>
          <w:shd w:val="clear" w:color="auto" w:fill="FFFFFF"/>
        </w:rPr>
        <w:t xml:space="preserve"> the gearing ratio was 3.43 times of the capital employed proportion from the interest or dividend given to the preference shareholders. In 2019 the ratio was 3.43 which become 3.52 in 2020 which shows that organisation has more equity capital in 2019 as compare to the debt and in 2020 the debt was more than the equity capital which shows that organisation was in high interest burden in 2020 than in 2019. </w:t>
      </w:r>
    </w:p>
    <w:p w:rsidR="009812A7" w:rsidRPr="001C3D6E" w:rsidRDefault="009812A7" w:rsidP="001C3D6E">
      <w:pPr>
        <w:spacing w:line="480" w:lineRule="auto"/>
        <w:jc w:val="both"/>
        <w:rPr>
          <w:rFonts w:ascii="Arial" w:hAnsi="Arial" w:cs="Arial"/>
          <w:shd w:val="clear" w:color="auto" w:fill="FFFFFF"/>
        </w:rPr>
      </w:pPr>
      <w:r w:rsidRPr="001C3D6E">
        <w:rPr>
          <w:rFonts w:ascii="Arial" w:hAnsi="Arial" w:cs="Arial"/>
          <w:shd w:val="clear" w:color="auto" w:fill="FFFFFF"/>
        </w:rPr>
        <w:t xml:space="preserve">Interest coverage ratio: </w:t>
      </w:r>
      <w:r w:rsidR="00A11457" w:rsidRPr="001C3D6E">
        <w:rPr>
          <w:rFonts w:ascii="Arial" w:hAnsi="Arial" w:cs="Arial"/>
          <w:shd w:val="clear" w:color="auto" w:fill="FFFFFF"/>
        </w:rPr>
        <w:t xml:space="preserve">The ratio reveal about the organisation capacity for paying of its interest debt on the basis of the earnings. In 2019 the interest coverage ratio of the </w:t>
      </w:r>
      <w:proofErr w:type="spellStart"/>
      <w:r w:rsidR="00BC2E1A" w:rsidRPr="001C3D6E">
        <w:rPr>
          <w:rFonts w:ascii="Arial" w:hAnsi="Arial" w:cs="Arial"/>
          <w:shd w:val="clear" w:color="auto" w:fill="FFFFFF"/>
        </w:rPr>
        <w:t>Chocco</w:t>
      </w:r>
      <w:proofErr w:type="spellEnd"/>
      <w:r w:rsidR="00BC2E1A" w:rsidRPr="001C3D6E">
        <w:rPr>
          <w:rFonts w:ascii="Arial" w:hAnsi="Arial" w:cs="Arial"/>
          <w:shd w:val="clear" w:color="auto" w:fill="FFFFFF"/>
        </w:rPr>
        <w:t xml:space="preserve"> </w:t>
      </w:r>
      <w:proofErr w:type="spellStart"/>
      <w:r w:rsidR="00BC2E1A" w:rsidRPr="001C3D6E">
        <w:rPr>
          <w:rFonts w:ascii="Arial" w:hAnsi="Arial" w:cs="Arial"/>
          <w:shd w:val="clear" w:color="auto" w:fill="FFFFFF"/>
        </w:rPr>
        <w:t>plc</w:t>
      </w:r>
      <w:proofErr w:type="spellEnd"/>
      <w:r w:rsidR="00BC2E1A" w:rsidRPr="001C3D6E">
        <w:rPr>
          <w:rFonts w:ascii="Arial" w:hAnsi="Arial" w:cs="Arial"/>
          <w:shd w:val="clear" w:color="auto" w:fill="FFFFFF"/>
        </w:rPr>
        <w:t xml:space="preserve"> </w:t>
      </w:r>
      <w:proofErr w:type="spellStart"/>
      <w:r w:rsidR="00A11457" w:rsidRPr="001C3D6E">
        <w:rPr>
          <w:rFonts w:ascii="Arial" w:hAnsi="Arial" w:cs="Arial"/>
          <w:shd w:val="clear" w:color="auto" w:fill="FFFFFF"/>
        </w:rPr>
        <w:t>organisation</w:t>
      </w:r>
      <w:proofErr w:type="spellEnd"/>
      <w:r w:rsidR="00A11457" w:rsidRPr="001C3D6E">
        <w:rPr>
          <w:rFonts w:ascii="Arial" w:hAnsi="Arial" w:cs="Arial"/>
          <w:shd w:val="clear" w:color="auto" w:fill="FFFFFF"/>
        </w:rPr>
        <w:t xml:space="preserve"> was 3.9 times and in 2020 3.74 times of earnings before interest and taxes which shows that organisation capacity to pay its interest dues on debentures was more in 2019 as compare to 2020. </w:t>
      </w:r>
    </w:p>
    <w:p w:rsidR="00A11457" w:rsidRPr="001C3D6E" w:rsidRDefault="00A11457" w:rsidP="001C3D6E">
      <w:pPr>
        <w:spacing w:line="480" w:lineRule="auto"/>
        <w:jc w:val="both"/>
        <w:rPr>
          <w:rFonts w:ascii="Arial" w:hAnsi="Arial" w:cs="Arial"/>
          <w:shd w:val="clear" w:color="auto" w:fill="FFFFFF"/>
        </w:rPr>
      </w:pPr>
    </w:p>
    <w:p w:rsidR="001C3D6E" w:rsidRDefault="001C3D6E" w:rsidP="001C3D6E">
      <w:pPr>
        <w:pStyle w:val="Heading1"/>
        <w:spacing w:line="480" w:lineRule="auto"/>
        <w:jc w:val="both"/>
        <w:rPr>
          <w:rFonts w:ascii="Arial" w:hAnsi="Arial" w:cs="Arial"/>
          <w:b w:val="0"/>
          <w:shd w:val="clear" w:color="auto" w:fill="FFFFFF"/>
        </w:rPr>
      </w:pPr>
      <w:bookmarkStart w:id="8" w:name="_Toc81253718"/>
      <w:r>
        <w:rPr>
          <w:rFonts w:ascii="Arial" w:hAnsi="Arial" w:cs="Arial"/>
          <w:b w:val="0"/>
          <w:shd w:val="clear" w:color="auto" w:fill="FFFFFF"/>
        </w:rPr>
        <w:br w:type="page"/>
      </w:r>
    </w:p>
    <w:p w:rsidR="00A11457" w:rsidRPr="001C3D6E" w:rsidRDefault="00BC2E1A" w:rsidP="001C3D6E">
      <w:pPr>
        <w:pStyle w:val="Heading1"/>
        <w:spacing w:line="480" w:lineRule="auto"/>
        <w:jc w:val="both"/>
        <w:rPr>
          <w:rFonts w:ascii="Arial" w:hAnsi="Arial" w:cs="Arial"/>
          <w:b w:val="0"/>
          <w:shd w:val="clear" w:color="auto" w:fill="FFFFFF"/>
        </w:rPr>
      </w:pPr>
      <w:r w:rsidRPr="001C3D6E">
        <w:rPr>
          <w:rFonts w:ascii="Arial" w:hAnsi="Arial" w:cs="Arial"/>
          <w:b w:val="0"/>
          <w:shd w:val="clear" w:color="auto" w:fill="FFFFFF"/>
        </w:rPr>
        <w:lastRenderedPageBreak/>
        <w:t>Conclusion</w:t>
      </w:r>
      <w:bookmarkEnd w:id="8"/>
    </w:p>
    <w:p w:rsidR="00BC2E1A" w:rsidRPr="001C3D6E" w:rsidRDefault="00BC2E1A" w:rsidP="001C3D6E">
      <w:pPr>
        <w:spacing w:line="480" w:lineRule="auto"/>
        <w:jc w:val="both"/>
        <w:rPr>
          <w:rFonts w:ascii="Arial" w:hAnsi="Arial" w:cs="Arial"/>
        </w:rPr>
      </w:pPr>
      <w:r w:rsidRPr="001C3D6E">
        <w:rPr>
          <w:rFonts w:ascii="Arial" w:hAnsi="Arial" w:cs="Arial"/>
        </w:rPr>
        <w:t xml:space="preserve">The above discussion concludes that financial statement And positional statement are the important indicators about the organisation financial health. The evaluation and analysing of the different financial statements helps in making future investment and development decision in the current competitive environment. The report had calculated different financial and activity ratios on the basis of the financial statement and positional statement for comparison between two years performance which reveals about the financial health of an organisation. </w:t>
      </w:r>
    </w:p>
    <w:p w:rsidR="00BC2E1A" w:rsidRPr="001C3D6E" w:rsidRDefault="00BC2E1A" w:rsidP="001C3D6E">
      <w:pPr>
        <w:spacing w:line="480" w:lineRule="auto"/>
        <w:jc w:val="both"/>
        <w:rPr>
          <w:rFonts w:ascii="Arial" w:hAnsi="Arial" w:cs="Arial"/>
        </w:rPr>
      </w:pPr>
    </w:p>
    <w:p w:rsidR="00BC2E1A" w:rsidRPr="001C3D6E" w:rsidRDefault="00BC2E1A" w:rsidP="001C3D6E">
      <w:pPr>
        <w:spacing w:line="480" w:lineRule="auto"/>
        <w:jc w:val="both"/>
        <w:rPr>
          <w:rFonts w:ascii="Arial" w:hAnsi="Arial" w:cs="Arial"/>
        </w:rPr>
      </w:pPr>
    </w:p>
    <w:p w:rsidR="00BC2E1A" w:rsidRPr="001C3D6E" w:rsidRDefault="00BC2E1A" w:rsidP="001C3D6E">
      <w:pPr>
        <w:spacing w:line="480" w:lineRule="auto"/>
        <w:jc w:val="both"/>
        <w:rPr>
          <w:rFonts w:ascii="Arial" w:hAnsi="Arial" w:cs="Arial"/>
        </w:rPr>
      </w:pPr>
    </w:p>
    <w:p w:rsidR="001C3D6E" w:rsidRDefault="001C3D6E" w:rsidP="001C3D6E">
      <w:pPr>
        <w:pStyle w:val="Heading1"/>
        <w:spacing w:line="480" w:lineRule="auto"/>
        <w:jc w:val="both"/>
        <w:rPr>
          <w:rFonts w:ascii="Arial" w:hAnsi="Arial" w:cs="Arial"/>
          <w:b w:val="0"/>
        </w:rPr>
      </w:pPr>
      <w:bookmarkStart w:id="9" w:name="_Toc81253719"/>
      <w:r>
        <w:rPr>
          <w:rFonts w:ascii="Arial" w:hAnsi="Arial" w:cs="Arial"/>
          <w:b w:val="0"/>
        </w:rPr>
        <w:br w:type="page"/>
      </w:r>
    </w:p>
    <w:p w:rsidR="00BC2E1A" w:rsidRPr="001C3D6E" w:rsidRDefault="00BC2E1A" w:rsidP="001C3D6E">
      <w:pPr>
        <w:pStyle w:val="Heading1"/>
        <w:spacing w:line="480" w:lineRule="auto"/>
        <w:jc w:val="both"/>
        <w:rPr>
          <w:rFonts w:ascii="Arial" w:hAnsi="Arial" w:cs="Arial"/>
          <w:b w:val="0"/>
        </w:rPr>
      </w:pPr>
      <w:r w:rsidRPr="001C3D6E">
        <w:rPr>
          <w:rFonts w:ascii="Arial" w:hAnsi="Arial" w:cs="Arial"/>
          <w:b w:val="0"/>
        </w:rPr>
        <w:lastRenderedPageBreak/>
        <w:t>References</w:t>
      </w:r>
      <w:bookmarkEnd w:id="9"/>
      <w:r w:rsidRPr="001C3D6E">
        <w:rPr>
          <w:rFonts w:ascii="Arial" w:hAnsi="Arial" w:cs="Arial"/>
          <w:b w:val="0"/>
        </w:rPr>
        <w:t xml:space="preserve"> </w:t>
      </w:r>
    </w:p>
    <w:p w:rsidR="00BC2E1A" w:rsidRPr="001C3D6E" w:rsidRDefault="00BC2E1A" w:rsidP="001C3D6E">
      <w:pPr>
        <w:jc w:val="both"/>
        <w:rPr>
          <w:rFonts w:ascii="Arial" w:hAnsi="Arial" w:cs="Arial"/>
        </w:rPr>
      </w:pPr>
      <w:r w:rsidRPr="001C3D6E">
        <w:rPr>
          <w:rFonts w:ascii="Arial" w:hAnsi="Arial" w:cs="Arial"/>
        </w:rPr>
        <w:t>Books and journal</w:t>
      </w:r>
    </w:p>
    <w:p w:rsidR="007C4B07" w:rsidRPr="001C3D6E" w:rsidRDefault="007C4B07" w:rsidP="001C3D6E">
      <w:pPr>
        <w:jc w:val="both"/>
        <w:rPr>
          <w:rFonts w:ascii="Arial" w:hAnsi="Arial" w:cs="Arial"/>
          <w:szCs w:val="72"/>
          <w:shd w:val="clear" w:color="auto" w:fill="FFFFFF"/>
        </w:rPr>
      </w:pPr>
      <w:r w:rsidRPr="001C3D6E">
        <w:rPr>
          <w:rFonts w:ascii="Arial" w:hAnsi="Arial" w:cs="Arial"/>
          <w:szCs w:val="72"/>
          <w:shd w:val="clear" w:color="auto" w:fill="FFFFFF"/>
        </w:rPr>
        <w:t>Adam, 2021.Double entry system.[Online].[Accessed on 30 August 2021].Available from: https://www.investopedia.com/terms/d/double-entry.asp</w:t>
      </w:r>
    </w:p>
    <w:p w:rsidR="007C4B07" w:rsidRPr="001C3D6E" w:rsidRDefault="007C4B07" w:rsidP="001C3D6E">
      <w:pPr>
        <w:jc w:val="both"/>
        <w:rPr>
          <w:rFonts w:ascii="Arial" w:hAnsi="Arial" w:cs="Arial"/>
          <w:shd w:val="clear" w:color="auto" w:fill="FFFFFF"/>
        </w:rPr>
      </w:pPr>
      <w:proofErr w:type="spellStart"/>
      <w:r w:rsidRPr="001C3D6E">
        <w:rPr>
          <w:rFonts w:ascii="Arial" w:hAnsi="Arial" w:cs="Arial"/>
          <w:shd w:val="clear" w:color="auto" w:fill="FFFFFF"/>
        </w:rPr>
        <w:t>Jasman</w:t>
      </w:r>
      <w:proofErr w:type="spellEnd"/>
      <w:r w:rsidRPr="001C3D6E">
        <w:rPr>
          <w:rFonts w:ascii="Arial" w:hAnsi="Arial" w:cs="Arial"/>
          <w:shd w:val="clear" w:color="auto" w:fill="FFFFFF"/>
        </w:rPr>
        <w:t xml:space="preserve">, J. and </w:t>
      </w:r>
      <w:proofErr w:type="spellStart"/>
      <w:r w:rsidRPr="001C3D6E">
        <w:rPr>
          <w:rFonts w:ascii="Arial" w:hAnsi="Arial" w:cs="Arial"/>
          <w:shd w:val="clear" w:color="auto" w:fill="FFFFFF"/>
        </w:rPr>
        <w:t>Kasran</w:t>
      </w:r>
      <w:proofErr w:type="spellEnd"/>
      <w:r w:rsidRPr="001C3D6E">
        <w:rPr>
          <w:rFonts w:ascii="Arial" w:hAnsi="Arial" w:cs="Arial"/>
          <w:shd w:val="clear" w:color="auto" w:fill="FFFFFF"/>
        </w:rPr>
        <w:t>, M., 2017. Profitability, earnings per share on stock return with size as moderation. </w:t>
      </w:r>
      <w:proofErr w:type="spellStart"/>
      <w:r w:rsidRPr="001C3D6E">
        <w:rPr>
          <w:rFonts w:ascii="Arial" w:hAnsi="Arial" w:cs="Arial"/>
          <w:iCs/>
          <w:shd w:val="clear" w:color="auto" w:fill="FFFFFF"/>
        </w:rPr>
        <w:t>Trikonomika</w:t>
      </w:r>
      <w:proofErr w:type="spellEnd"/>
      <w:r w:rsidRPr="001C3D6E">
        <w:rPr>
          <w:rFonts w:ascii="Arial" w:hAnsi="Arial" w:cs="Arial"/>
          <w:shd w:val="clear" w:color="auto" w:fill="FFFFFF"/>
        </w:rPr>
        <w:t>, </w:t>
      </w:r>
      <w:r w:rsidRPr="001C3D6E">
        <w:rPr>
          <w:rFonts w:ascii="Arial" w:hAnsi="Arial" w:cs="Arial"/>
          <w:iCs/>
          <w:shd w:val="clear" w:color="auto" w:fill="FFFFFF"/>
        </w:rPr>
        <w:t>16</w:t>
      </w:r>
      <w:r w:rsidRPr="001C3D6E">
        <w:rPr>
          <w:rFonts w:ascii="Arial" w:hAnsi="Arial" w:cs="Arial"/>
          <w:shd w:val="clear" w:color="auto" w:fill="FFFFFF"/>
        </w:rPr>
        <w:t>(2), pp.88-94.</w:t>
      </w:r>
    </w:p>
    <w:p w:rsidR="007C4B07" w:rsidRPr="001C3D6E" w:rsidRDefault="007C4B07" w:rsidP="001C3D6E">
      <w:pPr>
        <w:jc w:val="both"/>
        <w:rPr>
          <w:rFonts w:ascii="Arial" w:hAnsi="Arial" w:cs="Arial"/>
          <w:shd w:val="clear" w:color="auto" w:fill="FFFFFF"/>
        </w:rPr>
      </w:pPr>
      <w:proofErr w:type="spellStart"/>
      <w:r w:rsidRPr="001C3D6E">
        <w:rPr>
          <w:rFonts w:ascii="Arial" w:hAnsi="Arial" w:cs="Arial"/>
          <w:shd w:val="clear" w:color="auto" w:fill="FFFFFF"/>
        </w:rPr>
        <w:t>Monea</w:t>
      </w:r>
      <w:proofErr w:type="spellEnd"/>
      <w:r w:rsidRPr="001C3D6E">
        <w:rPr>
          <w:rFonts w:ascii="Arial" w:hAnsi="Arial" w:cs="Arial"/>
          <w:shd w:val="clear" w:color="auto" w:fill="FFFFFF"/>
        </w:rPr>
        <w:t xml:space="preserve">, M., </w:t>
      </w:r>
      <w:proofErr w:type="spellStart"/>
      <w:r w:rsidRPr="001C3D6E">
        <w:rPr>
          <w:rFonts w:ascii="Arial" w:hAnsi="Arial" w:cs="Arial"/>
          <w:shd w:val="clear" w:color="auto" w:fill="FFFFFF"/>
        </w:rPr>
        <w:t>Monea</w:t>
      </w:r>
      <w:proofErr w:type="spellEnd"/>
      <w:r w:rsidRPr="001C3D6E">
        <w:rPr>
          <w:rFonts w:ascii="Arial" w:hAnsi="Arial" w:cs="Arial"/>
          <w:shd w:val="clear" w:color="auto" w:fill="FFFFFF"/>
        </w:rPr>
        <w:t xml:space="preserve">, A. and </w:t>
      </w:r>
      <w:proofErr w:type="spellStart"/>
      <w:r w:rsidRPr="001C3D6E">
        <w:rPr>
          <w:rFonts w:ascii="Arial" w:hAnsi="Arial" w:cs="Arial"/>
          <w:shd w:val="clear" w:color="auto" w:fill="FFFFFF"/>
        </w:rPr>
        <w:t>Orboi</w:t>
      </w:r>
      <w:proofErr w:type="spellEnd"/>
      <w:r w:rsidRPr="001C3D6E">
        <w:rPr>
          <w:rFonts w:ascii="Arial" w:hAnsi="Arial" w:cs="Arial"/>
          <w:shd w:val="clear" w:color="auto" w:fill="FFFFFF"/>
        </w:rPr>
        <w:t>, M.D., 2010. Activity ratios analysis. </w:t>
      </w:r>
      <w:r w:rsidRPr="001C3D6E">
        <w:rPr>
          <w:rFonts w:ascii="Arial" w:hAnsi="Arial" w:cs="Arial"/>
          <w:iCs/>
          <w:shd w:val="clear" w:color="auto" w:fill="FFFFFF"/>
        </w:rPr>
        <w:t>Agricultural Management/</w:t>
      </w:r>
      <w:proofErr w:type="spellStart"/>
      <w:r w:rsidRPr="001C3D6E">
        <w:rPr>
          <w:rFonts w:ascii="Arial" w:hAnsi="Arial" w:cs="Arial"/>
          <w:iCs/>
          <w:shd w:val="clear" w:color="auto" w:fill="FFFFFF"/>
        </w:rPr>
        <w:t>Lucrari</w:t>
      </w:r>
      <w:proofErr w:type="spellEnd"/>
      <w:r w:rsidRPr="001C3D6E">
        <w:rPr>
          <w:rFonts w:ascii="Arial" w:hAnsi="Arial" w:cs="Arial"/>
          <w:iCs/>
          <w:shd w:val="clear" w:color="auto" w:fill="FFFFFF"/>
        </w:rPr>
        <w:t xml:space="preserve"> </w:t>
      </w:r>
      <w:proofErr w:type="spellStart"/>
      <w:r w:rsidRPr="001C3D6E">
        <w:rPr>
          <w:rFonts w:ascii="Arial" w:hAnsi="Arial" w:cs="Arial"/>
          <w:iCs/>
          <w:shd w:val="clear" w:color="auto" w:fill="FFFFFF"/>
        </w:rPr>
        <w:t>Stiintifice</w:t>
      </w:r>
      <w:proofErr w:type="spellEnd"/>
      <w:r w:rsidRPr="001C3D6E">
        <w:rPr>
          <w:rFonts w:ascii="Arial" w:hAnsi="Arial" w:cs="Arial"/>
          <w:iCs/>
          <w:shd w:val="clear" w:color="auto" w:fill="FFFFFF"/>
        </w:rPr>
        <w:t xml:space="preserve"> </w:t>
      </w:r>
      <w:proofErr w:type="spellStart"/>
      <w:r w:rsidRPr="001C3D6E">
        <w:rPr>
          <w:rFonts w:ascii="Arial" w:hAnsi="Arial" w:cs="Arial"/>
          <w:iCs/>
          <w:shd w:val="clear" w:color="auto" w:fill="FFFFFF"/>
        </w:rPr>
        <w:t>Seria</w:t>
      </w:r>
      <w:proofErr w:type="spellEnd"/>
      <w:r w:rsidRPr="001C3D6E">
        <w:rPr>
          <w:rFonts w:ascii="Arial" w:hAnsi="Arial" w:cs="Arial"/>
          <w:iCs/>
          <w:shd w:val="clear" w:color="auto" w:fill="FFFFFF"/>
        </w:rPr>
        <w:t xml:space="preserve"> I, Management </w:t>
      </w:r>
      <w:proofErr w:type="spellStart"/>
      <w:r w:rsidRPr="001C3D6E">
        <w:rPr>
          <w:rFonts w:ascii="Arial" w:hAnsi="Arial" w:cs="Arial"/>
          <w:iCs/>
          <w:shd w:val="clear" w:color="auto" w:fill="FFFFFF"/>
        </w:rPr>
        <w:t>Agricol</w:t>
      </w:r>
      <w:proofErr w:type="spellEnd"/>
      <w:r w:rsidRPr="001C3D6E">
        <w:rPr>
          <w:rFonts w:ascii="Arial" w:hAnsi="Arial" w:cs="Arial"/>
          <w:shd w:val="clear" w:color="auto" w:fill="FFFFFF"/>
        </w:rPr>
        <w:t>, </w:t>
      </w:r>
      <w:r w:rsidRPr="001C3D6E">
        <w:rPr>
          <w:rFonts w:ascii="Arial" w:hAnsi="Arial" w:cs="Arial"/>
          <w:iCs/>
          <w:shd w:val="clear" w:color="auto" w:fill="FFFFFF"/>
        </w:rPr>
        <w:t>12</w:t>
      </w:r>
      <w:r w:rsidRPr="001C3D6E">
        <w:rPr>
          <w:rFonts w:ascii="Arial" w:hAnsi="Arial" w:cs="Arial"/>
          <w:shd w:val="clear" w:color="auto" w:fill="FFFFFF"/>
        </w:rPr>
        <w:t>(3).</w:t>
      </w:r>
    </w:p>
    <w:p w:rsidR="007C4B07" w:rsidRPr="001C3D6E" w:rsidRDefault="007C4B07" w:rsidP="001C3D6E">
      <w:pPr>
        <w:jc w:val="both"/>
        <w:rPr>
          <w:rFonts w:ascii="Arial" w:hAnsi="Arial" w:cs="Arial"/>
          <w:shd w:val="clear" w:color="auto" w:fill="FFFFFF"/>
        </w:rPr>
      </w:pPr>
      <w:proofErr w:type="spellStart"/>
      <w:r w:rsidRPr="001C3D6E">
        <w:rPr>
          <w:rFonts w:ascii="Arial" w:hAnsi="Arial" w:cs="Arial"/>
          <w:shd w:val="clear" w:color="auto" w:fill="FFFFFF"/>
        </w:rPr>
        <w:t>Muradoglu</w:t>
      </w:r>
      <w:proofErr w:type="spellEnd"/>
      <w:r w:rsidRPr="001C3D6E">
        <w:rPr>
          <w:rFonts w:ascii="Arial" w:hAnsi="Arial" w:cs="Arial"/>
          <w:shd w:val="clear" w:color="auto" w:fill="FFFFFF"/>
        </w:rPr>
        <w:t xml:space="preserve">, G., Bakke, M. and </w:t>
      </w:r>
      <w:proofErr w:type="spellStart"/>
      <w:r w:rsidRPr="001C3D6E">
        <w:rPr>
          <w:rFonts w:ascii="Arial" w:hAnsi="Arial" w:cs="Arial"/>
          <w:shd w:val="clear" w:color="auto" w:fill="FFFFFF"/>
        </w:rPr>
        <w:t>Kvernes</w:t>
      </w:r>
      <w:proofErr w:type="spellEnd"/>
      <w:r w:rsidRPr="001C3D6E">
        <w:rPr>
          <w:rFonts w:ascii="Arial" w:hAnsi="Arial" w:cs="Arial"/>
          <w:shd w:val="clear" w:color="auto" w:fill="FFFFFF"/>
        </w:rPr>
        <w:t>, G.L., 2005. An investment strategy based on gearing ratio. </w:t>
      </w:r>
      <w:r w:rsidRPr="001C3D6E">
        <w:rPr>
          <w:rFonts w:ascii="Arial" w:hAnsi="Arial" w:cs="Arial"/>
          <w:iCs/>
          <w:shd w:val="clear" w:color="auto" w:fill="FFFFFF"/>
        </w:rPr>
        <w:t>Applied Economics Letters</w:t>
      </w:r>
      <w:r w:rsidRPr="001C3D6E">
        <w:rPr>
          <w:rFonts w:ascii="Arial" w:hAnsi="Arial" w:cs="Arial"/>
          <w:shd w:val="clear" w:color="auto" w:fill="FFFFFF"/>
        </w:rPr>
        <w:t>, </w:t>
      </w:r>
      <w:r w:rsidRPr="001C3D6E">
        <w:rPr>
          <w:rFonts w:ascii="Arial" w:hAnsi="Arial" w:cs="Arial"/>
          <w:iCs/>
          <w:shd w:val="clear" w:color="auto" w:fill="FFFFFF"/>
        </w:rPr>
        <w:t>12</w:t>
      </w:r>
      <w:r w:rsidRPr="001C3D6E">
        <w:rPr>
          <w:rFonts w:ascii="Arial" w:hAnsi="Arial" w:cs="Arial"/>
          <w:shd w:val="clear" w:color="auto" w:fill="FFFFFF"/>
        </w:rPr>
        <w:t>(13), pp.801-804.</w:t>
      </w:r>
    </w:p>
    <w:p w:rsidR="007C4B07" w:rsidRPr="001C3D6E" w:rsidRDefault="007C4B07" w:rsidP="001C3D6E">
      <w:pPr>
        <w:jc w:val="both"/>
        <w:rPr>
          <w:rFonts w:ascii="Arial" w:hAnsi="Arial" w:cs="Arial"/>
          <w:shd w:val="clear" w:color="auto" w:fill="FFFFFF"/>
        </w:rPr>
      </w:pPr>
      <w:r w:rsidRPr="001C3D6E">
        <w:rPr>
          <w:rFonts w:ascii="Arial" w:hAnsi="Arial" w:cs="Arial"/>
          <w:shd w:val="clear" w:color="auto" w:fill="FFFFFF"/>
        </w:rPr>
        <w:t xml:space="preserve">Murtala, S., Ibrahim, M., Lawal, S. and </w:t>
      </w:r>
      <w:proofErr w:type="spellStart"/>
      <w:r w:rsidRPr="001C3D6E">
        <w:rPr>
          <w:rFonts w:ascii="Arial" w:hAnsi="Arial" w:cs="Arial"/>
          <w:shd w:val="clear" w:color="auto" w:fill="FFFFFF"/>
        </w:rPr>
        <w:t>Abdullahi</w:t>
      </w:r>
      <w:proofErr w:type="spellEnd"/>
      <w:r w:rsidRPr="001C3D6E">
        <w:rPr>
          <w:rFonts w:ascii="Arial" w:hAnsi="Arial" w:cs="Arial"/>
          <w:shd w:val="clear" w:color="auto" w:fill="FFFFFF"/>
        </w:rPr>
        <w:t>, B.B., 2018. Capital structure and return on capital employed of construction companies in Nigeria. </w:t>
      </w:r>
      <w:r w:rsidRPr="001C3D6E">
        <w:rPr>
          <w:rFonts w:ascii="Arial" w:hAnsi="Arial" w:cs="Arial"/>
          <w:iCs/>
          <w:shd w:val="clear" w:color="auto" w:fill="FFFFFF"/>
        </w:rPr>
        <w:t>African Journal of Accounting, Auditing and Finance</w:t>
      </w:r>
      <w:r w:rsidRPr="001C3D6E">
        <w:rPr>
          <w:rFonts w:ascii="Arial" w:hAnsi="Arial" w:cs="Arial"/>
          <w:shd w:val="clear" w:color="auto" w:fill="FFFFFF"/>
        </w:rPr>
        <w:t>, </w:t>
      </w:r>
      <w:r w:rsidRPr="001C3D6E">
        <w:rPr>
          <w:rFonts w:ascii="Arial" w:hAnsi="Arial" w:cs="Arial"/>
          <w:iCs/>
          <w:shd w:val="clear" w:color="auto" w:fill="FFFFFF"/>
        </w:rPr>
        <w:t>6</w:t>
      </w:r>
      <w:r w:rsidRPr="001C3D6E">
        <w:rPr>
          <w:rFonts w:ascii="Arial" w:hAnsi="Arial" w:cs="Arial"/>
          <w:shd w:val="clear" w:color="auto" w:fill="FFFFFF"/>
        </w:rPr>
        <w:t>(1), pp.1-20.</w:t>
      </w:r>
    </w:p>
    <w:p w:rsidR="007C4B07" w:rsidRPr="001C3D6E" w:rsidRDefault="007C4B07" w:rsidP="001C3D6E">
      <w:pPr>
        <w:jc w:val="both"/>
        <w:rPr>
          <w:rFonts w:ascii="Arial" w:hAnsi="Arial" w:cs="Arial"/>
          <w:shd w:val="clear" w:color="auto" w:fill="FFFFFF"/>
        </w:rPr>
      </w:pPr>
      <w:proofErr w:type="spellStart"/>
      <w:r w:rsidRPr="001C3D6E">
        <w:rPr>
          <w:rFonts w:ascii="Arial" w:hAnsi="Arial" w:cs="Arial"/>
          <w:shd w:val="clear" w:color="auto" w:fill="FFFFFF"/>
        </w:rPr>
        <w:t>Podile</w:t>
      </w:r>
      <w:proofErr w:type="spellEnd"/>
      <w:r w:rsidRPr="001C3D6E">
        <w:rPr>
          <w:rFonts w:ascii="Arial" w:hAnsi="Arial" w:cs="Arial"/>
          <w:shd w:val="clear" w:color="auto" w:fill="FFFFFF"/>
        </w:rPr>
        <w:t xml:space="preserve">, V., </w:t>
      </w:r>
      <w:proofErr w:type="spellStart"/>
      <w:r w:rsidRPr="001C3D6E">
        <w:rPr>
          <w:rFonts w:ascii="Arial" w:hAnsi="Arial" w:cs="Arial"/>
          <w:shd w:val="clear" w:color="auto" w:fill="FFFFFF"/>
        </w:rPr>
        <w:t>Sivasree</w:t>
      </w:r>
      <w:proofErr w:type="spellEnd"/>
      <w:r w:rsidRPr="001C3D6E">
        <w:rPr>
          <w:rFonts w:ascii="Arial" w:hAnsi="Arial" w:cs="Arial"/>
          <w:shd w:val="clear" w:color="auto" w:fill="FFFFFF"/>
        </w:rPr>
        <w:t>, C.H.V. and Rani, K.S., 2020. Receivables Management in Micro and Small Enterprises. </w:t>
      </w:r>
      <w:r w:rsidRPr="001C3D6E">
        <w:rPr>
          <w:rFonts w:ascii="Arial" w:hAnsi="Arial" w:cs="Arial"/>
          <w:iCs/>
          <w:shd w:val="clear" w:color="auto" w:fill="FFFFFF"/>
        </w:rPr>
        <w:t>Journal of Critical Reviews</w:t>
      </w:r>
      <w:r w:rsidRPr="001C3D6E">
        <w:rPr>
          <w:rFonts w:ascii="Arial" w:hAnsi="Arial" w:cs="Arial"/>
          <w:shd w:val="clear" w:color="auto" w:fill="FFFFFF"/>
        </w:rPr>
        <w:t>, </w:t>
      </w:r>
      <w:r w:rsidRPr="001C3D6E">
        <w:rPr>
          <w:rFonts w:ascii="Arial" w:hAnsi="Arial" w:cs="Arial"/>
          <w:iCs/>
          <w:shd w:val="clear" w:color="auto" w:fill="FFFFFF"/>
        </w:rPr>
        <w:t>7</w:t>
      </w:r>
      <w:r w:rsidRPr="001C3D6E">
        <w:rPr>
          <w:rFonts w:ascii="Arial" w:hAnsi="Arial" w:cs="Arial"/>
          <w:shd w:val="clear" w:color="auto" w:fill="FFFFFF"/>
        </w:rPr>
        <w:t>(18), pp.722-726.</w:t>
      </w:r>
    </w:p>
    <w:p w:rsidR="007C4B07" w:rsidRPr="001C3D6E" w:rsidRDefault="007C4B07" w:rsidP="001C3D6E">
      <w:pPr>
        <w:jc w:val="both"/>
        <w:rPr>
          <w:rFonts w:ascii="Arial" w:hAnsi="Arial" w:cs="Arial"/>
          <w:shd w:val="clear" w:color="auto" w:fill="FFFFFF"/>
        </w:rPr>
      </w:pPr>
      <w:r w:rsidRPr="001C3D6E">
        <w:rPr>
          <w:rFonts w:ascii="Arial" w:hAnsi="Arial" w:cs="Arial"/>
          <w:shd w:val="clear" w:color="auto" w:fill="FFFFFF"/>
        </w:rPr>
        <w:t>Robinson, T.R., 2020. </w:t>
      </w:r>
      <w:r w:rsidRPr="001C3D6E">
        <w:rPr>
          <w:rFonts w:ascii="Arial" w:hAnsi="Arial" w:cs="Arial"/>
          <w:iCs/>
          <w:shd w:val="clear" w:color="auto" w:fill="FFFFFF"/>
        </w:rPr>
        <w:t>International financial statement analysis</w:t>
      </w:r>
      <w:r w:rsidRPr="001C3D6E">
        <w:rPr>
          <w:rFonts w:ascii="Arial" w:hAnsi="Arial" w:cs="Arial"/>
          <w:shd w:val="clear" w:color="auto" w:fill="FFFFFF"/>
        </w:rPr>
        <w:t>. John Wiley &amp; Sons.</w:t>
      </w:r>
    </w:p>
    <w:p w:rsidR="007C4B07" w:rsidRPr="001C3D6E" w:rsidRDefault="007C4B07" w:rsidP="001C3D6E">
      <w:pPr>
        <w:jc w:val="both"/>
        <w:rPr>
          <w:rFonts w:ascii="Arial" w:hAnsi="Arial" w:cs="Arial"/>
        </w:rPr>
      </w:pPr>
      <w:r w:rsidRPr="001C3D6E">
        <w:rPr>
          <w:rFonts w:ascii="Arial" w:hAnsi="Arial" w:cs="Arial"/>
          <w:shd w:val="clear" w:color="auto" w:fill="FFFFFF"/>
        </w:rPr>
        <w:t>Sangster, A., 2016. The genesis of double entry bookkeeping. </w:t>
      </w:r>
      <w:r w:rsidRPr="001C3D6E">
        <w:rPr>
          <w:rFonts w:ascii="Arial" w:hAnsi="Arial" w:cs="Arial"/>
          <w:iCs/>
          <w:shd w:val="clear" w:color="auto" w:fill="FFFFFF"/>
        </w:rPr>
        <w:t>The Accounting Review</w:t>
      </w:r>
      <w:r w:rsidRPr="001C3D6E">
        <w:rPr>
          <w:rFonts w:ascii="Arial" w:hAnsi="Arial" w:cs="Arial"/>
          <w:shd w:val="clear" w:color="auto" w:fill="FFFFFF"/>
        </w:rPr>
        <w:t>, </w:t>
      </w:r>
      <w:r w:rsidRPr="001C3D6E">
        <w:rPr>
          <w:rFonts w:ascii="Arial" w:hAnsi="Arial" w:cs="Arial"/>
          <w:iCs/>
          <w:shd w:val="clear" w:color="auto" w:fill="FFFFFF"/>
        </w:rPr>
        <w:t>91</w:t>
      </w:r>
      <w:r w:rsidRPr="001C3D6E">
        <w:rPr>
          <w:rFonts w:ascii="Arial" w:hAnsi="Arial" w:cs="Arial"/>
          <w:shd w:val="clear" w:color="auto" w:fill="FFFFFF"/>
        </w:rPr>
        <w:t>(1), pp.299-315.</w:t>
      </w:r>
    </w:p>
    <w:p w:rsidR="007C4B07" w:rsidRPr="001C3D6E" w:rsidRDefault="007C4B07" w:rsidP="001C3D6E">
      <w:pPr>
        <w:jc w:val="both"/>
        <w:rPr>
          <w:rFonts w:ascii="Arial" w:hAnsi="Arial" w:cs="Arial"/>
          <w:shd w:val="clear" w:color="auto" w:fill="FFFFFF"/>
        </w:rPr>
      </w:pPr>
      <w:proofErr w:type="spellStart"/>
      <w:r w:rsidRPr="001C3D6E">
        <w:rPr>
          <w:rFonts w:ascii="Arial" w:hAnsi="Arial" w:cs="Arial"/>
          <w:shd w:val="clear" w:color="auto" w:fill="FFFFFF"/>
        </w:rPr>
        <w:t>Setiany</w:t>
      </w:r>
      <w:proofErr w:type="spellEnd"/>
      <w:r w:rsidRPr="001C3D6E">
        <w:rPr>
          <w:rFonts w:ascii="Arial" w:hAnsi="Arial" w:cs="Arial"/>
          <w:shd w:val="clear" w:color="auto" w:fill="FFFFFF"/>
        </w:rPr>
        <w:t>, E., 2021. The Effect of Investment, Free Cash Flow, Earnings Management, and Interest Coverage Ratio on Financial Distress. </w:t>
      </w:r>
      <w:r w:rsidRPr="001C3D6E">
        <w:rPr>
          <w:rFonts w:ascii="Arial" w:hAnsi="Arial" w:cs="Arial"/>
          <w:iCs/>
          <w:shd w:val="clear" w:color="auto" w:fill="FFFFFF"/>
        </w:rPr>
        <w:t>Journal of Social Science</w:t>
      </w:r>
      <w:r w:rsidRPr="001C3D6E">
        <w:rPr>
          <w:rFonts w:ascii="Arial" w:hAnsi="Arial" w:cs="Arial"/>
          <w:shd w:val="clear" w:color="auto" w:fill="FFFFFF"/>
        </w:rPr>
        <w:t>, </w:t>
      </w:r>
      <w:r w:rsidRPr="001C3D6E">
        <w:rPr>
          <w:rFonts w:ascii="Arial" w:hAnsi="Arial" w:cs="Arial"/>
          <w:iCs/>
          <w:shd w:val="clear" w:color="auto" w:fill="FFFFFF"/>
        </w:rPr>
        <w:t>2</w:t>
      </w:r>
      <w:r w:rsidRPr="001C3D6E">
        <w:rPr>
          <w:rFonts w:ascii="Arial" w:hAnsi="Arial" w:cs="Arial"/>
          <w:shd w:val="clear" w:color="auto" w:fill="FFFFFF"/>
        </w:rPr>
        <w:t>(1), pp.67-73.</w:t>
      </w:r>
    </w:p>
    <w:p w:rsidR="007C4B07" w:rsidRPr="001C3D6E" w:rsidRDefault="007C4B07" w:rsidP="001C3D6E">
      <w:pPr>
        <w:jc w:val="both"/>
        <w:rPr>
          <w:rFonts w:ascii="Arial" w:hAnsi="Arial" w:cs="Arial"/>
          <w:shd w:val="clear" w:color="auto" w:fill="FFFFFF"/>
        </w:rPr>
      </w:pPr>
      <w:proofErr w:type="spellStart"/>
      <w:r w:rsidRPr="001C3D6E">
        <w:rPr>
          <w:rFonts w:ascii="Arial" w:hAnsi="Arial" w:cs="Arial"/>
          <w:shd w:val="clear" w:color="auto" w:fill="FFFFFF"/>
        </w:rPr>
        <w:t>Shrotriya</w:t>
      </w:r>
      <w:proofErr w:type="spellEnd"/>
      <w:r w:rsidRPr="001C3D6E">
        <w:rPr>
          <w:rFonts w:ascii="Arial" w:hAnsi="Arial" w:cs="Arial"/>
          <w:shd w:val="clear" w:color="auto" w:fill="FFFFFF"/>
        </w:rPr>
        <w:t>, V., 2019. Analysis of Return on Total Assets (ROTA) and Return on Capital Employed (ROCE) of IFFCO Limited.</w:t>
      </w:r>
    </w:p>
    <w:p w:rsidR="007C4B07" w:rsidRPr="001C3D6E" w:rsidRDefault="007C4B07" w:rsidP="001C3D6E">
      <w:pPr>
        <w:jc w:val="both"/>
        <w:rPr>
          <w:rFonts w:ascii="Arial" w:hAnsi="Arial" w:cs="Arial"/>
          <w:shd w:val="clear" w:color="auto" w:fill="FFFFFF"/>
        </w:rPr>
      </w:pPr>
      <w:proofErr w:type="spellStart"/>
      <w:r w:rsidRPr="001C3D6E">
        <w:rPr>
          <w:rFonts w:ascii="Arial" w:hAnsi="Arial" w:cs="Arial"/>
          <w:shd w:val="clear" w:color="auto" w:fill="FFFFFF"/>
        </w:rPr>
        <w:t>Sunjoko</w:t>
      </w:r>
      <w:proofErr w:type="spellEnd"/>
      <w:r w:rsidRPr="001C3D6E">
        <w:rPr>
          <w:rFonts w:ascii="Arial" w:hAnsi="Arial" w:cs="Arial"/>
          <w:shd w:val="clear" w:color="auto" w:fill="FFFFFF"/>
        </w:rPr>
        <w:t xml:space="preserve">, M.I. and </w:t>
      </w:r>
      <w:proofErr w:type="spellStart"/>
      <w:r w:rsidRPr="001C3D6E">
        <w:rPr>
          <w:rFonts w:ascii="Arial" w:hAnsi="Arial" w:cs="Arial"/>
          <w:shd w:val="clear" w:color="auto" w:fill="FFFFFF"/>
        </w:rPr>
        <w:t>Arilyn</w:t>
      </w:r>
      <w:proofErr w:type="spellEnd"/>
      <w:r w:rsidRPr="001C3D6E">
        <w:rPr>
          <w:rFonts w:ascii="Arial" w:hAnsi="Arial" w:cs="Arial"/>
          <w:shd w:val="clear" w:color="auto" w:fill="FFFFFF"/>
        </w:rPr>
        <w:t>, E.J., 2016. Effects of inventory turnover, total asset turnover, fixed asset turnover, current ratio and average collection period on profitability. </w:t>
      </w:r>
      <w:proofErr w:type="spellStart"/>
      <w:r w:rsidRPr="001C3D6E">
        <w:rPr>
          <w:rFonts w:ascii="Arial" w:hAnsi="Arial" w:cs="Arial"/>
          <w:iCs/>
          <w:shd w:val="clear" w:color="auto" w:fill="FFFFFF"/>
        </w:rPr>
        <w:t>Jurnal</w:t>
      </w:r>
      <w:proofErr w:type="spellEnd"/>
      <w:r w:rsidRPr="001C3D6E">
        <w:rPr>
          <w:rFonts w:ascii="Arial" w:hAnsi="Arial" w:cs="Arial"/>
          <w:iCs/>
          <w:shd w:val="clear" w:color="auto" w:fill="FFFFFF"/>
        </w:rPr>
        <w:t xml:space="preserve"> </w:t>
      </w:r>
      <w:proofErr w:type="spellStart"/>
      <w:r w:rsidRPr="001C3D6E">
        <w:rPr>
          <w:rFonts w:ascii="Arial" w:hAnsi="Arial" w:cs="Arial"/>
          <w:iCs/>
          <w:shd w:val="clear" w:color="auto" w:fill="FFFFFF"/>
        </w:rPr>
        <w:t>Bisnis</w:t>
      </w:r>
      <w:proofErr w:type="spellEnd"/>
      <w:r w:rsidRPr="001C3D6E">
        <w:rPr>
          <w:rFonts w:ascii="Arial" w:hAnsi="Arial" w:cs="Arial"/>
          <w:iCs/>
          <w:shd w:val="clear" w:color="auto" w:fill="FFFFFF"/>
        </w:rPr>
        <w:t xml:space="preserve"> </w:t>
      </w:r>
      <w:proofErr w:type="spellStart"/>
      <w:r w:rsidRPr="001C3D6E">
        <w:rPr>
          <w:rFonts w:ascii="Arial" w:hAnsi="Arial" w:cs="Arial"/>
          <w:iCs/>
          <w:shd w:val="clear" w:color="auto" w:fill="FFFFFF"/>
        </w:rPr>
        <w:t>dan</w:t>
      </w:r>
      <w:proofErr w:type="spellEnd"/>
      <w:r w:rsidRPr="001C3D6E">
        <w:rPr>
          <w:rFonts w:ascii="Arial" w:hAnsi="Arial" w:cs="Arial"/>
          <w:iCs/>
          <w:shd w:val="clear" w:color="auto" w:fill="FFFFFF"/>
        </w:rPr>
        <w:t xml:space="preserve"> </w:t>
      </w:r>
      <w:proofErr w:type="spellStart"/>
      <w:r w:rsidRPr="001C3D6E">
        <w:rPr>
          <w:rFonts w:ascii="Arial" w:hAnsi="Arial" w:cs="Arial"/>
          <w:iCs/>
          <w:shd w:val="clear" w:color="auto" w:fill="FFFFFF"/>
        </w:rPr>
        <w:t>Akuntansi</w:t>
      </w:r>
      <w:proofErr w:type="spellEnd"/>
      <w:r w:rsidRPr="001C3D6E">
        <w:rPr>
          <w:rFonts w:ascii="Arial" w:hAnsi="Arial" w:cs="Arial"/>
          <w:shd w:val="clear" w:color="auto" w:fill="FFFFFF"/>
        </w:rPr>
        <w:t>, </w:t>
      </w:r>
      <w:r w:rsidRPr="001C3D6E">
        <w:rPr>
          <w:rFonts w:ascii="Arial" w:hAnsi="Arial" w:cs="Arial"/>
          <w:iCs/>
          <w:shd w:val="clear" w:color="auto" w:fill="FFFFFF"/>
        </w:rPr>
        <w:t>18</w:t>
      </w:r>
      <w:r w:rsidRPr="001C3D6E">
        <w:rPr>
          <w:rFonts w:ascii="Arial" w:hAnsi="Arial" w:cs="Arial"/>
          <w:shd w:val="clear" w:color="auto" w:fill="FFFFFF"/>
        </w:rPr>
        <w:t>(1), pp.79-83.</w:t>
      </w:r>
    </w:p>
    <w:p w:rsidR="007C4B07" w:rsidRPr="001C3D6E" w:rsidRDefault="007C4B07" w:rsidP="001C3D6E">
      <w:pPr>
        <w:jc w:val="both"/>
        <w:rPr>
          <w:rFonts w:ascii="Arial" w:hAnsi="Arial" w:cs="Arial"/>
          <w:shd w:val="clear" w:color="auto" w:fill="FFFFFF"/>
        </w:rPr>
      </w:pPr>
      <w:r w:rsidRPr="001C3D6E">
        <w:rPr>
          <w:rFonts w:ascii="Arial" w:hAnsi="Arial" w:cs="Arial"/>
          <w:shd w:val="clear" w:color="auto" w:fill="FFFFFF"/>
        </w:rPr>
        <w:t>Suzuki, D., 2019. Stock and flow in accounting. Balance sheet and income statement approaches. </w:t>
      </w:r>
      <w:r w:rsidRPr="001C3D6E">
        <w:rPr>
          <w:rFonts w:ascii="Arial" w:hAnsi="Arial" w:cs="Arial"/>
          <w:iCs/>
          <w:shd w:val="clear" w:color="auto" w:fill="FFFFFF"/>
        </w:rPr>
        <w:t>AMIS IAAER 2019</w:t>
      </w:r>
      <w:r w:rsidRPr="001C3D6E">
        <w:rPr>
          <w:rFonts w:ascii="Arial" w:hAnsi="Arial" w:cs="Arial"/>
          <w:shd w:val="clear" w:color="auto" w:fill="FFFFFF"/>
        </w:rPr>
        <w:t>, p.354.</w:t>
      </w:r>
    </w:p>
    <w:p w:rsidR="00BA576B" w:rsidRPr="001C3D6E" w:rsidRDefault="00BA576B" w:rsidP="001C3D6E">
      <w:pPr>
        <w:spacing w:line="480" w:lineRule="auto"/>
        <w:jc w:val="both"/>
        <w:rPr>
          <w:rFonts w:ascii="Arial" w:hAnsi="Arial" w:cs="Arial"/>
          <w:sz w:val="72"/>
          <w:szCs w:val="72"/>
          <w:shd w:val="clear" w:color="auto" w:fill="FFFFFF"/>
        </w:rPr>
      </w:pPr>
    </w:p>
    <w:sectPr w:rsidR="00BA576B" w:rsidRPr="001C3D6E" w:rsidSect="004944F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682C79" w:rsidRDefault="00682C79" w:rsidP="00390667">
      <w:r>
        <w:separator/>
      </w:r>
    </w:p>
  </w:endnote>
  <w:endnote w:type="continuationSeparator" w:id="0">
    <w:p w:rsidR="00682C79" w:rsidRDefault="00682C79" w:rsidP="0039066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CC"/>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CC"/>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oto Sans Symbols">
    <w:charset w:val="00"/>
    <w:family w:val="auto"/>
    <w:pitch w:val="default"/>
  </w:font>
  <w:font w:name="Calibri">
    <w:panose1 w:val="020F0502020204030204"/>
    <w:charset w:val="CC"/>
    <w:family w:val="swiss"/>
    <w:pitch w:val="variable"/>
    <w:sig w:usb0="E10002FF" w:usb1="4000ACFF" w:usb2="00000009" w:usb3="00000000" w:csb0="0000019F" w:csb1="00000000"/>
  </w:font>
  <w:font w:name="Cambria">
    <w:panose1 w:val="02040503050406030204"/>
    <w:charset w:val="CC"/>
    <w:family w:val="roman"/>
    <w:pitch w:val="variable"/>
    <w:sig w:usb0="E00002FF" w:usb1="400004FF"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Trebuchet MS">
    <w:panose1 w:val="020B0603020202020204"/>
    <w:charset w:val="00"/>
    <w:family w:val="swiss"/>
    <w:pitch w:val="variable"/>
    <w:sig w:usb0="00000687" w:usb1="00000000" w:usb2="00000000" w:usb3="00000000" w:csb0="0000009F" w:csb1="00000000"/>
  </w:font>
  <w:font w:name="Frutiger 57Cn">
    <w:altName w:val="Calibri"/>
    <w:panose1 w:val="00000000000000000000"/>
    <w:charset w:val="00"/>
    <w:family w:val="swiss"/>
    <w:notTrueType/>
    <w:pitch w:val="default"/>
    <w:sig w:usb0="00000003" w:usb1="00000000" w:usb2="00000000" w:usb3="00000000" w:csb0="00000001" w:csb1="00000000"/>
  </w:font>
  <w:font w:name="Frutiger 55 Roman">
    <w:altName w:val="Calibri"/>
    <w:panose1 w:val="00000000000000000000"/>
    <w:charset w:val="00"/>
    <w:family w:val="swiss"/>
    <w:notTrueType/>
    <w:pitch w:val="default"/>
    <w:sig w:usb0="00000003" w:usb1="00000000" w:usb2="00000000" w:usb3="00000000" w:csb0="00000001" w:csb1="00000000"/>
  </w:font>
  <w:font w:name="Open Sans">
    <w:altName w:val="Tahoma"/>
    <w:charset w:val="00"/>
    <w:family w:val="swiss"/>
    <w:pitch w:val="variable"/>
    <w:sig w:usb0="E00002EF" w:usb1="4000205B" w:usb2="00000028" w:usb3="00000000" w:csb0="0000019F" w:csb1="00000000"/>
  </w:font>
  <w:font w:name="Arial">
    <w:panose1 w:val="020B0604020202020204"/>
    <w:charset w:val="CC"/>
    <w:family w:val="swiss"/>
    <w:pitch w:val="variable"/>
    <w:sig w:usb0="E0002A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A97410" w:rsidRDefault="00E200AC">
    <w:pPr>
      <w:pStyle w:val="Footer"/>
      <w:jc w:val="right"/>
    </w:pPr>
    <w:r>
      <w:fldChar w:fldCharType="begin"/>
    </w:r>
    <w:r>
      <w:instrText xml:space="preserve"> PAGE   \* MERGEFORMAT </w:instrText>
    </w:r>
    <w:r>
      <w:fldChar w:fldCharType="separate"/>
    </w:r>
    <w:r w:rsidR="00145456">
      <w:rPr>
        <w:noProof/>
      </w:rPr>
      <w:t>1</w:t>
    </w:r>
    <w:r>
      <w:rPr>
        <w:noProof/>
      </w:rPr>
      <w:fldChar w:fldCharType="end"/>
    </w:r>
  </w:p>
  <w:p w:rsidR="00A97410" w:rsidRDefault="00A97410">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682C79" w:rsidRDefault="00682C79" w:rsidP="00390667">
      <w:r>
        <w:separator/>
      </w:r>
    </w:p>
  </w:footnote>
  <w:footnote w:type="continuationSeparator" w:id="0">
    <w:p w:rsidR="00682C79" w:rsidRDefault="00682C79" w:rsidP="00390667">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97DA56D6"/>
    <w:multiLevelType w:val="hybridMultilevel"/>
    <w:tmpl w:val="A52582A0"/>
    <w:lvl w:ilvl="0" w:tplc="FFFFFFFF">
      <w:start w:val="1"/>
      <w:numFmt w:val="lowerLetter"/>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nsid w:val="F44BAB05"/>
    <w:multiLevelType w:val="hybridMultilevel"/>
    <w:tmpl w:val="5B8DA448"/>
    <w:lvl w:ilvl="0" w:tplc="FFFFFFFF">
      <w:start w:val="1"/>
      <w:numFmt w:val="lowerLetter"/>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nsid w:val="01536D0A"/>
    <w:multiLevelType w:val="hybridMultilevel"/>
    <w:tmpl w:val="79ED583D"/>
    <w:lvl w:ilvl="0" w:tplc="FFFFFFFF">
      <w:start w:val="1"/>
      <w:numFmt w:val="lowerLetter"/>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3">
    <w:nsid w:val="088043D0"/>
    <w:multiLevelType w:val="hybridMultilevel"/>
    <w:tmpl w:val="6C4ACAA6"/>
    <w:lvl w:ilvl="0" w:tplc="0809000F">
      <w:start w:val="1"/>
      <w:numFmt w:val="decimal"/>
      <w:lvlText w:val="%1."/>
      <w:lvlJc w:val="left"/>
      <w:pPr>
        <w:ind w:left="720" w:hanging="360"/>
      </w:pPr>
      <w:rPr>
        <w:rFonts w:hint="default"/>
      </w:rPr>
    </w:lvl>
    <w:lvl w:ilvl="1" w:tplc="08090001">
      <w:start w:val="1"/>
      <w:numFmt w:val="bullet"/>
      <w:lvlText w:val=""/>
      <w:lvlJc w:val="left"/>
      <w:pPr>
        <w:ind w:left="1440" w:hanging="360"/>
      </w:pPr>
      <w:rPr>
        <w:rFonts w:ascii="Symbol" w:hAnsi="Symbol"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08AC639A"/>
    <w:multiLevelType w:val="hybridMultilevel"/>
    <w:tmpl w:val="9EC0B3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0E946858"/>
    <w:multiLevelType w:val="hybridMultilevel"/>
    <w:tmpl w:val="09462E18"/>
    <w:lvl w:ilvl="0" w:tplc="468CC020">
      <w:start w:val="1"/>
      <w:numFmt w:val="upperLetter"/>
      <w:lvlText w:val="(%1)"/>
      <w:lvlJc w:val="left"/>
      <w:pPr>
        <w:ind w:left="765" w:hanging="405"/>
      </w:pPr>
      <w:rPr>
        <w:rFonts w:eastAsiaTheme="majorEastAsia"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nsid w:val="110637B0"/>
    <w:multiLevelType w:val="hybridMultilevel"/>
    <w:tmpl w:val="D5ACE488"/>
    <w:lvl w:ilvl="0" w:tplc="9D1471C4">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nsid w:val="137F3048"/>
    <w:multiLevelType w:val="hybridMultilevel"/>
    <w:tmpl w:val="1382D8F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nsid w:val="146B6F5C"/>
    <w:multiLevelType w:val="hybridMultilevel"/>
    <w:tmpl w:val="FBA0F656"/>
    <w:lvl w:ilvl="0" w:tplc="093CC16C">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nsid w:val="17EF5478"/>
    <w:multiLevelType w:val="hybridMultilevel"/>
    <w:tmpl w:val="1A72EE5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nsid w:val="1B292D87"/>
    <w:multiLevelType w:val="multilevel"/>
    <w:tmpl w:val="ACA82E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nsid w:val="22054476"/>
    <w:multiLevelType w:val="hybridMultilevel"/>
    <w:tmpl w:val="C2B896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nsid w:val="311C2989"/>
    <w:multiLevelType w:val="hybridMultilevel"/>
    <w:tmpl w:val="28ACDA3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nsid w:val="333400F3"/>
    <w:multiLevelType w:val="hybridMultilevel"/>
    <w:tmpl w:val="F4AE769A"/>
    <w:lvl w:ilvl="0" w:tplc="FD684290">
      <w:start w:val="1"/>
      <w:numFmt w:val="upperLetter"/>
      <w:lvlText w:val="(%1)"/>
      <w:lvlJc w:val="left"/>
      <w:pPr>
        <w:ind w:left="750" w:hanging="39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nsid w:val="3668600F"/>
    <w:multiLevelType w:val="hybridMultilevel"/>
    <w:tmpl w:val="84868B06"/>
    <w:lvl w:ilvl="0" w:tplc="3392BC8A">
      <w:start w:val="1"/>
      <w:numFmt w:val="lowerRoman"/>
      <w:lvlText w:val="(%1)"/>
      <w:lvlJc w:val="left"/>
      <w:pPr>
        <w:ind w:left="1080" w:hanging="72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nsid w:val="3A311C42"/>
    <w:multiLevelType w:val="hybridMultilevel"/>
    <w:tmpl w:val="E5DA68F8"/>
    <w:lvl w:ilvl="0" w:tplc="8940FC20">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nsid w:val="3ABC68E8"/>
    <w:multiLevelType w:val="hybridMultilevel"/>
    <w:tmpl w:val="09279E5C"/>
    <w:lvl w:ilvl="0" w:tplc="FFFFFFFF">
      <w:start w:val="1"/>
      <w:numFmt w:val="lowerLetter"/>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7">
    <w:nsid w:val="3F8178AF"/>
    <w:multiLevelType w:val="hybridMultilevel"/>
    <w:tmpl w:val="C37C295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nsid w:val="40925421"/>
    <w:multiLevelType w:val="hybridMultilevel"/>
    <w:tmpl w:val="5EAEBF20"/>
    <w:lvl w:ilvl="0" w:tplc="1902A0B2">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nsid w:val="437F2E69"/>
    <w:multiLevelType w:val="hybridMultilevel"/>
    <w:tmpl w:val="380A633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nsid w:val="44471BD2"/>
    <w:multiLevelType w:val="hybridMultilevel"/>
    <w:tmpl w:val="F50A39D8"/>
    <w:lvl w:ilvl="0" w:tplc="3392BC8A">
      <w:start w:val="1"/>
      <w:numFmt w:val="lowerRoman"/>
      <w:lvlText w:val="(%1)"/>
      <w:lvlJc w:val="left"/>
      <w:pPr>
        <w:ind w:left="1800" w:hanging="72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1">
    <w:nsid w:val="4AC64784"/>
    <w:multiLevelType w:val="hybridMultilevel"/>
    <w:tmpl w:val="AF4EF6C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nsid w:val="4E4A26C5"/>
    <w:multiLevelType w:val="multilevel"/>
    <w:tmpl w:val="0F929B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nsid w:val="51671003"/>
    <w:multiLevelType w:val="hybridMultilevel"/>
    <w:tmpl w:val="1048FA0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nsid w:val="516B4334"/>
    <w:multiLevelType w:val="hybridMultilevel"/>
    <w:tmpl w:val="30D6F09E"/>
    <w:lvl w:ilvl="0" w:tplc="909AEB52">
      <w:start w:val="1"/>
      <w:numFmt w:val="upperLetter"/>
      <w:lvlText w:val="(%1)"/>
      <w:lvlJc w:val="left"/>
      <w:pPr>
        <w:ind w:left="765" w:hanging="405"/>
      </w:pPr>
      <w:rPr>
        <w:rFonts w:eastAsiaTheme="minorEastAsia" w:cstheme="minorBidi" w:hint="default"/>
        <w:u w:val="none"/>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5">
    <w:nsid w:val="53246313"/>
    <w:multiLevelType w:val="hybridMultilevel"/>
    <w:tmpl w:val="404C076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nsid w:val="58B67EC3"/>
    <w:multiLevelType w:val="hybridMultilevel"/>
    <w:tmpl w:val="A798ED4A"/>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nsid w:val="6041587B"/>
    <w:multiLevelType w:val="hybridMultilevel"/>
    <w:tmpl w:val="4DE8166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8">
    <w:nsid w:val="6416773D"/>
    <w:multiLevelType w:val="hybridMultilevel"/>
    <w:tmpl w:val="281CFD26"/>
    <w:lvl w:ilvl="0" w:tplc="32403978">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9">
    <w:nsid w:val="65FA75EB"/>
    <w:multiLevelType w:val="hybridMultilevel"/>
    <w:tmpl w:val="1F84550C"/>
    <w:lvl w:ilvl="0" w:tplc="A3EE62D6">
      <w:start w:val="1"/>
      <w:numFmt w:val="upperLetter"/>
      <w:lvlText w:val="(%1)"/>
      <w:lvlJc w:val="left"/>
      <w:pPr>
        <w:ind w:left="750" w:hanging="39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0">
    <w:nsid w:val="6EC679C7"/>
    <w:multiLevelType w:val="hybridMultilevel"/>
    <w:tmpl w:val="B49EBEB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1">
    <w:nsid w:val="7154729E"/>
    <w:multiLevelType w:val="hybridMultilevel"/>
    <w:tmpl w:val="B07033E8"/>
    <w:lvl w:ilvl="0" w:tplc="0809000F">
      <w:start w:val="1"/>
      <w:numFmt w:val="decimal"/>
      <w:lvlText w:val="%1."/>
      <w:lvlJc w:val="left"/>
      <w:pPr>
        <w:ind w:left="720" w:hanging="360"/>
      </w:pPr>
      <w:rPr>
        <w:rFonts w:hint="default"/>
      </w:rPr>
    </w:lvl>
    <w:lvl w:ilvl="1" w:tplc="08090001">
      <w:start w:val="1"/>
      <w:numFmt w:val="bullet"/>
      <w:lvlText w:val=""/>
      <w:lvlJc w:val="left"/>
      <w:pPr>
        <w:ind w:left="1440" w:hanging="360"/>
      </w:pPr>
      <w:rPr>
        <w:rFonts w:ascii="Symbol" w:hAnsi="Symbol"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nsid w:val="74DC6DED"/>
    <w:multiLevelType w:val="hybridMultilevel"/>
    <w:tmpl w:val="D71276A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3">
    <w:nsid w:val="77456070"/>
    <w:multiLevelType w:val="hybridMultilevel"/>
    <w:tmpl w:val="FD14986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4">
    <w:nsid w:val="7A65523A"/>
    <w:multiLevelType w:val="hybridMultilevel"/>
    <w:tmpl w:val="862CADE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5">
    <w:nsid w:val="7C0F39C6"/>
    <w:multiLevelType w:val="hybridMultilevel"/>
    <w:tmpl w:val="288AB94E"/>
    <w:lvl w:ilvl="0" w:tplc="FFFFFFFF">
      <w:start w:val="1"/>
      <w:numFmt w:val="lowerLetter"/>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36">
    <w:nsid w:val="7CDE227E"/>
    <w:multiLevelType w:val="hybridMultilevel"/>
    <w:tmpl w:val="281CFD26"/>
    <w:lvl w:ilvl="0" w:tplc="32403978">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7">
    <w:nsid w:val="7EFC549D"/>
    <w:multiLevelType w:val="multilevel"/>
    <w:tmpl w:val="7EFC549D"/>
    <w:lvl w:ilvl="0">
      <w:start w:val="1"/>
      <w:numFmt w:val="bullet"/>
      <w:lvlText w:val="●"/>
      <w:lvlJc w:val="left"/>
      <w:pPr>
        <w:ind w:left="644" w:hanging="359"/>
      </w:pPr>
      <w:rPr>
        <w:rFonts w:ascii="Noto Sans Symbols" w:eastAsia="Noto Sans Symbols" w:hAnsi="Noto Sans Symbols" w:cs="Noto Sans Symbols"/>
      </w:rPr>
    </w:lvl>
    <w:lvl w:ilvl="1">
      <w:start w:val="1"/>
      <w:numFmt w:val="bullet"/>
      <w:lvlText w:val="o"/>
      <w:lvlJc w:val="left"/>
      <w:pPr>
        <w:ind w:left="1364" w:hanging="360"/>
      </w:pPr>
      <w:rPr>
        <w:rFonts w:ascii="Courier New" w:eastAsia="Courier New" w:hAnsi="Courier New" w:cs="Courier New"/>
      </w:rPr>
    </w:lvl>
    <w:lvl w:ilvl="2">
      <w:start w:val="1"/>
      <w:numFmt w:val="bullet"/>
      <w:lvlText w:val="▪"/>
      <w:lvlJc w:val="left"/>
      <w:pPr>
        <w:ind w:left="2084" w:hanging="360"/>
      </w:pPr>
      <w:rPr>
        <w:rFonts w:ascii="Noto Sans Symbols" w:eastAsia="Noto Sans Symbols" w:hAnsi="Noto Sans Symbols" w:cs="Noto Sans Symbols"/>
      </w:rPr>
    </w:lvl>
    <w:lvl w:ilvl="3">
      <w:start w:val="1"/>
      <w:numFmt w:val="bullet"/>
      <w:lvlText w:val="●"/>
      <w:lvlJc w:val="left"/>
      <w:pPr>
        <w:ind w:left="2804" w:hanging="360"/>
      </w:pPr>
      <w:rPr>
        <w:rFonts w:ascii="Noto Sans Symbols" w:eastAsia="Noto Sans Symbols" w:hAnsi="Noto Sans Symbols" w:cs="Noto Sans Symbols"/>
      </w:rPr>
    </w:lvl>
    <w:lvl w:ilvl="4">
      <w:start w:val="1"/>
      <w:numFmt w:val="bullet"/>
      <w:lvlText w:val="o"/>
      <w:lvlJc w:val="left"/>
      <w:pPr>
        <w:ind w:left="3524" w:hanging="360"/>
      </w:pPr>
      <w:rPr>
        <w:rFonts w:ascii="Courier New" w:eastAsia="Courier New" w:hAnsi="Courier New" w:cs="Courier New"/>
      </w:rPr>
    </w:lvl>
    <w:lvl w:ilvl="5">
      <w:start w:val="1"/>
      <w:numFmt w:val="bullet"/>
      <w:lvlText w:val="▪"/>
      <w:lvlJc w:val="left"/>
      <w:pPr>
        <w:ind w:left="4244" w:hanging="360"/>
      </w:pPr>
      <w:rPr>
        <w:rFonts w:ascii="Noto Sans Symbols" w:eastAsia="Noto Sans Symbols" w:hAnsi="Noto Sans Symbols" w:cs="Noto Sans Symbols"/>
      </w:rPr>
    </w:lvl>
    <w:lvl w:ilvl="6">
      <w:start w:val="1"/>
      <w:numFmt w:val="bullet"/>
      <w:lvlText w:val="●"/>
      <w:lvlJc w:val="left"/>
      <w:pPr>
        <w:ind w:left="4964" w:hanging="360"/>
      </w:pPr>
      <w:rPr>
        <w:rFonts w:ascii="Noto Sans Symbols" w:eastAsia="Noto Sans Symbols" w:hAnsi="Noto Sans Symbols" w:cs="Noto Sans Symbols"/>
      </w:rPr>
    </w:lvl>
    <w:lvl w:ilvl="7">
      <w:start w:val="1"/>
      <w:numFmt w:val="bullet"/>
      <w:lvlText w:val="o"/>
      <w:lvlJc w:val="left"/>
      <w:pPr>
        <w:ind w:left="5684" w:hanging="360"/>
      </w:pPr>
      <w:rPr>
        <w:rFonts w:ascii="Courier New" w:eastAsia="Courier New" w:hAnsi="Courier New" w:cs="Courier New"/>
      </w:rPr>
    </w:lvl>
    <w:lvl w:ilvl="8">
      <w:start w:val="1"/>
      <w:numFmt w:val="bullet"/>
      <w:lvlText w:val="▪"/>
      <w:lvlJc w:val="left"/>
      <w:pPr>
        <w:ind w:left="6404" w:hanging="360"/>
      </w:pPr>
      <w:rPr>
        <w:rFonts w:ascii="Noto Sans Symbols" w:eastAsia="Noto Sans Symbols" w:hAnsi="Noto Sans Symbols" w:cs="Noto Sans Symbols"/>
      </w:rPr>
    </w:lvl>
  </w:abstractNum>
  <w:num w:numId="1">
    <w:abstractNumId w:val="30"/>
  </w:num>
  <w:num w:numId="2">
    <w:abstractNumId w:val="26"/>
  </w:num>
  <w:num w:numId="3">
    <w:abstractNumId w:val="3"/>
  </w:num>
  <w:num w:numId="4">
    <w:abstractNumId w:val="31"/>
  </w:num>
  <w:num w:numId="5">
    <w:abstractNumId w:val="14"/>
  </w:num>
  <w:num w:numId="6">
    <w:abstractNumId w:val="20"/>
  </w:num>
  <w:num w:numId="7">
    <w:abstractNumId w:val="37"/>
  </w:num>
  <w:num w:numId="8">
    <w:abstractNumId w:val="27"/>
  </w:num>
  <w:num w:numId="9">
    <w:abstractNumId w:val="11"/>
  </w:num>
  <w:num w:numId="10">
    <w:abstractNumId w:val="4"/>
  </w:num>
  <w:num w:numId="11">
    <w:abstractNumId w:val="8"/>
  </w:num>
  <w:num w:numId="12">
    <w:abstractNumId w:val="29"/>
  </w:num>
  <w:num w:numId="13">
    <w:abstractNumId w:val="15"/>
  </w:num>
  <w:num w:numId="14">
    <w:abstractNumId w:val="13"/>
  </w:num>
  <w:num w:numId="15">
    <w:abstractNumId w:val="10"/>
  </w:num>
  <w:num w:numId="16">
    <w:abstractNumId w:val="22"/>
  </w:num>
  <w:num w:numId="17">
    <w:abstractNumId w:val="17"/>
  </w:num>
  <w:num w:numId="18">
    <w:abstractNumId w:val="32"/>
  </w:num>
  <w:num w:numId="19">
    <w:abstractNumId w:val="19"/>
  </w:num>
  <w:num w:numId="20">
    <w:abstractNumId w:val="12"/>
  </w:num>
  <w:num w:numId="21">
    <w:abstractNumId w:val="33"/>
  </w:num>
  <w:num w:numId="22">
    <w:abstractNumId w:val="25"/>
  </w:num>
  <w:num w:numId="23">
    <w:abstractNumId w:val="21"/>
  </w:num>
  <w:num w:numId="24">
    <w:abstractNumId w:val="7"/>
  </w:num>
  <w:num w:numId="25">
    <w:abstractNumId w:val="34"/>
  </w:num>
  <w:num w:numId="26">
    <w:abstractNumId w:val="18"/>
  </w:num>
  <w:num w:numId="27">
    <w:abstractNumId w:val="24"/>
  </w:num>
  <w:num w:numId="28">
    <w:abstractNumId w:val="6"/>
  </w:num>
  <w:num w:numId="29">
    <w:abstractNumId w:val="35"/>
  </w:num>
  <w:num w:numId="30">
    <w:abstractNumId w:val="5"/>
  </w:num>
  <w:num w:numId="31">
    <w:abstractNumId w:val="1"/>
  </w:num>
  <w:num w:numId="32">
    <w:abstractNumId w:val="9"/>
  </w:num>
  <w:num w:numId="33">
    <w:abstractNumId w:val="36"/>
  </w:num>
  <w:num w:numId="34">
    <w:abstractNumId w:val="28"/>
  </w:num>
  <w:num w:numId="35">
    <w:abstractNumId w:val="2"/>
  </w:num>
  <w:num w:numId="36">
    <w:abstractNumId w:val="23"/>
  </w:num>
  <w:num w:numId="37">
    <w:abstractNumId w:val="16"/>
  </w:num>
  <w:num w:numId="38">
    <w:abstractNumId w:val="0"/>
  </w:num>
  <w:numIdMacAtCleanup w:val="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removePersonalInformation/>
  <w:removeDateAndTime/>
  <w:proofState w:spelling="clean" w:grammar="clean"/>
  <w:defaultTabStop w:val="720"/>
  <w:drawingGridHorizontalSpacing w:val="120"/>
  <w:displayHorizontalDrawingGridEvery w:val="2"/>
  <w:characterSpacingControl w:val="doNotCompress"/>
  <w:footnotePr>
    <w:footnote w:id="-1"/>
    <w:footnote w:id="0"/>
  </w:footnotePr>
  <w:endnotePr>
    <w:endnote w:id="-1"/>
    <w:endnote w:id="0"/>
  </w:endnotePr>
  <w:compat>
    <w:useFELayout/>
    <w:compatSetting w:name="compatibilityMode" w:uri="http://schemas.microsoft.com/office/word" w:val="12"/>
  </w:compat>
  <w:rsids>
    <w:rsidRoot w:val="00482F57"/>
    <w:rsid w:val="0000014F"/>
    <w:rsid w:val="00000237"/>
    <w:rsid w:val="000003DC"/>
    <w:rsid w:val="000008A0"/>
    <w:rsid w:val="00000A77"/>
    <w:rsid w:val="00000ABA"/>
    <w:rsid w:val="0000140D"/>
    <w:rsid w:val="00001596"/>
    <w:rsid w:val="00003988"/>
    <w:rsid w:val="00003ADF"/>
    <w:rsid w:val="00004B07"/>
    <w:rsid w:val="00005434"/>
    <w:rsid w:val="00005483"/>
    <w:rsid w:val="000058A4"/>
    <w:rsid w:val="0000592F"/>
    <w:rsid w:val="00005B7D"/>
    <w:rsid w:val="00006601"/>
    <w:rsid w:val="00006A0F"/>
    <w:rsid w:val="00006CA9"/>
    <w:rsid w:val="00006CF7"/>
    <w:rsid w:val="00006DFD"/>
    <w:rsid w:val="0000787C"/>
    <w:rsid w:val="000078AB"/>
    <w:rsid w:val="00007997"/>
    <w:rsid w:val="000107C3"/>
    <w:rsid w:val="000111D2"/>
    <w:rsid w:val="00011246"/>
    <w:rsid w:val="00011340"/>
    <w:rsid w:val="00011545"/>
    <w:rsid w:val="000116FB"/>
    <w:rsid w:val="00011779"/>
    <w:rsid w:val="00011F2B"/>
    <w:rsid w:val="00013A15"/>
    <w:rsid w:val="0001430B"/>
    <w:rsid w:val="00014918"/>
    <w:rsid w:val="00014C36"/>
    <w:rsid w:val="00015E48"/>
    <w:rsid w:val="00016F05"/>
    <w:rsid w:val="0001799C"/>
    <w:rsid w:val="00017E42"/>
    <w:rsid w:val="000204C6"/>
    <w:rsid w:val="00020C2A"/>
    <w:rsid w:val="00020F82"/>
    <w:rsid w:val="000211C3"/>
    <w:rsid w:val="00021449"/>
    <w:rsid w:val="0002151A"/>
    <w:rsid w:val="00021AC0"/>
    <w:rsid w:val="000221E5"/>
    <w:rsid w:val="000224EC"/>
    <w:rsid w:val="00022D2E"/>
    <w:rsid w:val="00022DCB"/>
    <w:rsid w:val="00022E62"/>
    <w:rsid w:val="0002401C"/>
    <w:rsid w:val="00024414"/>
    <w:rsid w:val="00024B66"/>
    <w:rsid w:val="00024D45"/>
    <w:rsid w:val="000254DB"/>
    <w:rsid w:val="00025AD3"/>
    <w:rsid w:val="0002672A"/>
    <w:rsid w:val="0002698F"/>
    <w:rsid w:val="000270DB"/>
    <w:rsid w:val="000275A3"/>
    <w:rsid w:val="000276EC"/>
    <w:rsid w:val="00027A95"/>
    <w:rsid w:val="00027BDC"/>
    <w:rsid w:val="00027C73"/>
    <w:rsid w:val="00027D67"/>
    <w:rsid w:val="000305AD"/>
    <w:rsid w:val="00030BC6"/>
    <w:rsid w:val="00030C2E"/>
    <w:rsid w:val="000319E1"/>
    <w:rsid w:val="00031A59"/>
    <w:rsid w:val="00031AB0"/>
    <w:rsid w:val="00031BE3"/>
    <w:rsid w:val="00031E9F"/>
    <w:rsid w:val="000320BC"/>
    <w:rsid w:val="0003288E"/>
    <w:rsid w:val="00032921"/>
    <w:rsid w:val="00032B41"/>
    <w:rsid w:val="00032E84"/>
    <w:rsid w:val="00032F7A"/>
    <w:rsid w:val="00033142"/>
    <w:rsid w:val="00033679"/>
    <w:rsid w:val="00033982"/>
    <w:rsid w:val="00033B63"/>
    <w:rsid w:val="00033DC9"/>
    <w:rsid w:val="00033DFF"/>
    <w:rsid w:val="00034F26"/>
    <w:rsid w:val="0003573F"/>
    <w:rsid w:val="00036279"/>
    <w:rsid w:val="000369F3"/>
    <w:rsid w:val="00036AF5"/>
    <w:rsid w:val="00036D58"/>
    <w:rsid w:val="00037040"/>
    <w:rsid w:val="00037533"/>
    <w:rsid w:val="0003758F"/>
    <w:rsid w:val="00037769"/>
    <w:rsid w:val="00037C75"/>
    <w:rsid w:val="000405D5"/>
    <w:rsid w:val="00040877"/>
    <w:rsid w:val="000408CC"/>
    <w:rsid w:val="00041157"/>
    <w:rsid w:val="000419E1"/>
    <w:rsid w:val="00041BD6"/>
    <w:rsid w:val="00041CAE"/>
    <w:rsid w:val="00041F51"/>
    <w:rsid w:val="00041FAF"/>
    <w:rsid w:val="000424FA"/>
    <w:rsid w:val="0004357E"/>
    <w:rsid w:val="00043C65"/>
    <w:rsid w:val="00043D92"/>
    <w:rsid w:val="00043EE8"/>
    <w:rsid w:val="00044EDC"/>
    <w:rsid w:val="00045071"/>
    <w:rsid w:val="00045277"/>
    <w:rsid w:val="00045E5A"/>
    <w:rsid w:val="00046091"/>
    <w:rsid w:val="0004619B"/>
    <w:rsid w:val="0004678D"/>
    <w:rsid w:val="0004792C"/>
    <w:rsid w:val="00047DDE"/>
    <w:rsid w:val="00050385"/>
    <w:rsid w:val="0005129C"/>
    <w:rsid w:val="0005325D"/>
    <w:rsid w:val="0005330E"/>
    <w:rsid w:val="00053D14"/>
    <w:rsid w:val="00053DEA"/>
    <w:rsid w:val="000544A6"/>
    <w:rsid w:val="00055DB1"/>
    <w:rsid w:val="000567CE"/>
    <w:rsid w:val="00056B8D"/>
    <w:rsid w:val="00057F22"/>
    <w:rsid w:val="00060868"/>
    <w:rsid w:val="00060C37"/>
    <w:rsid w:val="00061898"/>
    <w:rsid w:val="00062399"/>
    <w:rsid w:val="000624F0"/>
    <w:rsid w:val="00062B19"/>
    <w:rsid w:val="00063C5E"/>
    <w:rsid w:val="00063C77"/>
    <w:rsid w:val="000641F8"/>
    <w:rsid w:val="000644DE"/>
    <w:rsid w:val="00065528"/>
    <w:rsid w:val="000661EC"/>
    <w:rsid w:val="00066790"/>
    <w:rsid w:val="00067D7A"/>
    <w:rsid w:val="00067E5D"/>
    <w:rsid w:val="000705A9"/>
    <w:rsid w:val="0007075C"/>
    <w:rsid w:val="000707C2"/>
    <w:rsid w:val="00071053"/>
    <w:rsid w:val="000710E9"/>
    <w:rsid w:val="00071273"/>
    <w:rsid w:val="00071D75"/>
    <w:rsid w:val="00071EF3"/>
    <w:rsid w:val="0007254A"/>
    <w:rsid w:val="0007293F"/>
    <w:rsid w:val="00073873"/>
    <w:rsid w:val="00073D8A"/>
    <w:rsid w:val="000740B1"/>
    <w:rsid w:val="0007415A"/>
    <w:rsid w:val="00074181"/>
    <w:rsid w:val="00074FF9"/>
    <w:rsid w:val="000752B3"/>
    <w:rsid w:val="0007728A"/>
    <w:rsid w:val="000777C8"/>
    <w:rsid w:val="00077F12"/>
    <w:rsid w:val="00080010"/>
    <w:rsid w:val="0008063E"/>
    <w:rsid w:val="00080F30"/>
    <w:rsid w:val="000814E6"/>
    <w:rsid w:val="00081625"/>
    <w:rsid w:val="0008181A"/>
    <w:rsid w:val="00082096"/>
    <w:rsid w:val="0008241F"/>
    <w:rsid w:val="0008256B"/>
    <w:rsid w:val="000828A7"/>
    <w:rsid w:val="000830CA"/>
    <w:rsid w:val="000832C1"/>
    <w:rsid w:val="000833D7"/>
    <w:rsid w:val="00083526"/>
    <w:rsid w:val="000835F1"/>
    <w:rsid w:val="00083957"/>
    <w:rsid w:val="000839FE"/>
    <w:rsid w:val="00083B5E"/>
    <w:rsid w:val="0008407E"/>
    <w:rsid w:val="000840B4"/>
    <w:rsid w:val="000842B8"/>
    <w:rsid w:val="000845C9"/>
    <w:rsid w:val="00084A84"/>
    <w:rsid w:val="00084C9B"/>
    <w:rsid w:val="00084EF1"/>
    <w:rsid w:val="00084F9F"/>
    <w:rsid w:val="00085072"/>
    <w:rsid w:val="00085210"/>
    <w:rsid w:val="000855BC"/>
    <w:rsid w:val="00085B5C"/>
    <w:rsid w:val="00086339"/>
    <w:rsid w:val="000864BF"/>
    <w:rsid w:val="000867DA"/>
    <w:rsid w:val="00086B13"/>
    <w:rsid w:val="00087159"/>
    <w:rsid w:val="00087495"/>
    <w:rsid w:val="000877F6"/>
    <w:rsid w:val="00087A44"/>
    <w:rsid w:val="00090248"/>
    <w:rsid w:val="00090DC6"/>
    <w:rsid w:val="00090E3E"/>
    <w:rsid w:val="0009111D"/>
    <w:rsid w:val="00091195"/>
    <w:rsid w:val="000911EE"/>
    <w:rsid w:val="000913AF"/>
    <w:rsid w:val="0009193F"/>
    <w:rsid w:val="0009222D"/>
    <w:rsid w:val="00092347"/>
    <w:rsid w:val="000925C2"/>
    <w:rsid w:val="00092CD8"/>
    <w:rsid w:val="00092ECB"/>
    <w:rsid w:val="00093363"/>
    <w:rsid w:val="00093E86"/>
    <w:rsid w:val="000944A7"/>
    <w:rsid w:val="00094C3E"/>
    <w:rsid w:val="00094F07"/>
    <w:rsid w:val="00095280"/>
    <w:rsid w:val="000952B2"/>
    <w:rsid w:val="0009549F"/>
    <w:rsid w:val="000956CF"/>
    <w:rsid w:val="00095CF6"/>
    <w:rsid w:val="00096074"/>
    <w:rsid w:val="0009652D"/>
    <w:rsid w:val="0009679A"/>
    <w:rsid w:val="0009722E"/>
    <w:rsid w:val="000976E4"/>
    <w:rsid w:val="00097A3D"/>
    <w:rsid w:val="00097B4E"/>
    <w:rsid w:val="000A0041"/>
    <w:rsid w:val="000A0097"/>
    <w:rsid w:val="000A00DB"/>
    <w:rsid w:val="000A0939"/>
    <w:rsid w:val="000A0AD2"/>
    <w:rsid w:val="000A1081"/>
    <w:rsid w:val="000A1785"/>
    <w:rsid w:val="000A1A7C"/>
    <w:rsid w:val="000A1D94"/>
    <w:rsid w:val="000A264D"/>
    <w:rsid w:val="000A3201"/>
    <w:rsid w:val="000A3540"/>
    <w:rsid w:val="000A515F"/>
    <w:rsid w:val="000A585E"/>
    <w:rsid w:val="000A5C6B"/>
    <w:rsid w:val="000A5D81"/>
    <w:rsid w:val="000A65CB"/>
    <w:rsid w:val="000A6B53"/>
    <w:rsid w:val="000A7B73"/>
    <w:rsid w:val="000B189A"/>
    <w:rsid w:val="000B1F45"/>
    <w:rsid w:val="000B202E"/>
    <w:rsid w:val="000B2436"/>
    <w:rsid w:val="000B2AE5"/>
    <w:rsid w:val="000B2D89"/>
    <w:rsid w:val="000B492E"/>
    <w:rsid w:val="000B58C3"/>
    <w:rsid w:val="000B5B36"/>
    <w:rsid w:val="000B5DE3"/>
    <w:rsid w:val="000B6913"/>
    <w:rsid w:val="000B6D3F"/>
    <w:rsid w:val="000B6F5C"/>
    <w:rsid w:val="000B754D"/>
    <w:rsid w:val="000B7CA8"/>
    <w:rsid w:val="000B7E3D"/>
    <w:rsid w:val="000C1F34"/>
    <w:rsid w:val="000C2E82"/>
    <w:rsid w:val="000C340B"/>
    <w:rsid w:val="000C3B76"/>
    <w:rsid w:val="000C3DC9"/>
    <w:rsid w:val="000C3FF2"/>
    <w:rsid w:val="000C410E"/>
    <w:rsid w:val="000C439B"/>
    <w:rsid w:val="000C448A"/>
    <w:rsid w:val="000C5295"/>
    <w:rsid w:val="000C5696"/>
    <w:rsid w:val="000C59F2"/>
    <w:rsid w:val="000C6166"/>
    <w:rsid w:val="000C62B4"/>
    <w:rsid w:val="000C62FE"/>
    <w:rsid w:val="000C635E"/>
    <w:rsid w:val="000C6B47"/>
    <w:rsid w:val="000C6DF4"/>
    <w:rsid w:val="000C6FD7"/>
    <w:rsid w:val="000C7B29"/>
    <w:rsid w:val="000C7D23"/>
    <w:rsid w:val="000C7F5B"/>
    <w:rsid w:val="000D0970"/>
    <w:rsid w:val="000D0D91"/>
    <w:rsid w:val="000D0E9C"/>
    <w:rsid w:val="000D27A4"/>
    <w:rsid w:val="000D2AF5"/>
    <w:rsid w:val="000D2D41"/>
    <w:rsid w:val="000D3E31"/>
    <w:rsid w:val="000D3F56"/>
    <w:rsid w:val="000D4B7D"/>
    <w:rsid w:val="000D4FF5"/>
    <w:rsid w:val="000D5439"/>
    <w:rsid w:val="000D54E7"/>
    <w:rsid w:val="000D68C0"/>
    <w:rsid w:val="000D69B8"/>
    <w:rsid w:val="000D6AF2"/>
    <w:rsid w:val="000D7394"/>
    <w:rsid w:val="000D7B97"/>
    <w:rsid w:val="000E10BF"/>
    <w:rsid w:val="000E19AF"/>
    <w:rsid w:val="000E22FF"/>
    <w:rsid w:val="000E2989"/>
    <w:rsid w:val="000E33DE"/>
    <w:rsid w:val="000E35E9"/>
    <w:rsid w:val="000E3F7F"/>
    <w:rsid w:val="000E4136"/>
    <w:rsid w:val="000E4B4E"/>
    <w:rsid w:val="000E4C4B"/>
    <w:rsid w:val="000E5009"/>
    <w:rsid w:val="000E57B4"/>
    <w:rsid w:val="000E5814"/>
    <w:rsid w:val="000E58B4"/>
    <w:rsid w:val="000E6337"/>
    <w:rsid w:val="000E697E"/>
    <w:rsid w:val="000E699E"/>
    <w:rsid w:val="000E78F6"/>
    <w:rsid w:val="000E7D90"/>
    <w:rsid w:val="000F003A"/>
    <w:rsid w:val="000F06EB"/>
    <w:rsid w:val="000F0BF7"/>
    <w:rsid w:val="000F0CD3"/>
    <w:rsid w:val="000F0E93"/>
    <w:rsid w:val="000F14B6"/>
    <w:rsid w:val="000F153E"/>
    <w:rsid w:val="000F233C"/>
    <w:rsid w:val="000F2C0A"/>
    <w:rsid w:val="000F2DD2"/>
    <w:rsid w:val="000F43C7"/>
    <w:rsid w:val="000F48A5"/>
    <w:rsid w:val="000F4A7C"/>
    <w:rsid w:val="000F5206"/>
    <w:rsid w:val="000F5DB1"/>
    <w:rsid w:val="000F5F7C"/>
    <w:rsid w:val="000F6B5E"/>
    <w:rsid w:val="001000BC"/>
    <w:rsid w:val="00100206"/>
    <w:rsid w:val="00100212"/>
    <w:rsid w:val="00100429"/>
    <w:rsid w:val="001006CD"/>
    <w:rsid w:val="001018C6"/>
    <w:rsid w:val="00101CC0"/>
    <w:rsid w:val="001029AD"/>
    <w:rsid w:val="00102BE6"/>
    <w:rsid w:val="001037CD"/>
    <w:rsid w:val="001038E0"/>
    <w:rsid w:val="00103CF0"/>
    <w:rsid w:val="00103F11"/>
    <w:rsid w:val="00103F3D"/>
    <w:rsid w:val="001041DA"/>
    <w:rsid w:val="00104573"/>
    <w:rsid w:val="00104A0B"/>
    <w:rsid w:val="00104AB7"/>
    <w:rsid w:val="00104F46"/>
    <w:rsid w:val="00105DF0"/>
    <w:rsid w:val="0010649C"/>
    <w:rsid w:val="001066B5"/>
    <w:rsid w:val="00106B1F"/>
    <w:rsid w:val="00106D79"/>
    <w:rsid w:val="00107417"/>
    <w:rsid w:val="001102EC"/>
    <w:rsid w:val="0011057D"/>
    <w:rsid w:val="001108B2"/>
    <w:rsid w:val="00111182"/>
    <w:rsid w:val="00111CBD"/>
    <w:rsid w:val="0011203E"/>
    <w:rsid w:val="00112326"/>
    <w:rsid w:val="00112BCA"/>
    <w:rsid w:val="001138C7"/>
    <w:rsid w:val="00113C87"/>
    <w:rsid w:val="001140F2"/>
    <w:rsid w:val="00114462"/>
    <w:rsid w:val="00114CB1"/>
    <w:rsid w:val="00114CFF"/>
    <w:rsid w:val="00114EFD"/>
    <w:rsid w:val="0011508D"/>
    <w:rsid w:val="00115338"/>
    <w:rsid w:val="00116029"/>
    <w:rsid w:val="001175C7"/>
    <w:rsid w:val="00117E3C"/>
    <w:rsid w:val="00117E5F"/>
    <w:rsid w:val="00117ECB"/>
    <w:rsid w:val="001212B4"/>
    <w:rsid w:val="0012269E"/>
    <w:rsid w:val="001234A3"/>
    <w:rsid w:val="0012418E"/>
    <w:rsid w:val="001243B0"/>
    <w:rsid w:val="00124714"/>
    <w:rsid w:val="00124BE5"/>
    <w:rsid w:val="00124CDA"/>
    <w:rsid w:val="00124CDE"/>
    <w:rsid w:val="0012519D"/>
    <w:rsid w:val="00125F4D"/>
    <w:rsid w:val="00126C17"/>
    <w:rsid w:val="00126C7E"/>
    <w:rsid w:val="001272A8"/>
    <w:rsid w:val="001278ED"/>
    <w:rsid w:val="00130738"/>
    <w:rsid w:val="0013098E"/>
    <w:rsid w:val="00131098"/>
    <w:rsid w:val="001315B2"/>
    <w:rsid w:val="00131E53"/>
    <w:rsid w:val="001324B4"/>
    <w:rsid w:val="00132904"/>
    <w:rsid w:val="00132F9D"/>
    <w:rsid w:val="00133191"/>
    <w:rsid w:val="00133392"/>
    <w:rsid w:val="0013378E"/>
    <w:rsid w:val="00133DC2"/>
    <w:rsid w:val="001341CF"/>
    <w:rsid w:val="00134882"/>
    <w:rsid w:val="001349D2"/>
    <w:rsid w:val="001351AD"/>
    <w:rsid w:val="00135BCB"/>
    <w:rsid w:val="00135E19"/>
    <w:rsid w:val="00137439"/>
    <w:rsid w:val="00137D82"/>
    <w:rsid w:val="00140765"/>
    <w:rsid w:val="00140A75"/>
    <w:rsid w:val="00140CB5"/>
    <w:rsid w:val="001415BC"/>
    <w:rsid w:val="001418FD"/>
    <w:rsid w:val="00142F85"/>
    <w:rsid w:val="00143886"/>
    <w:rsid w:val="00143D66"/>
    <w:rsid w:val="00143D72"/>
    <w:rsid w:val="00144410"/>
    <w:rsid w:val="00145456"/>
    <w:rsid w:val="00145861"/>
    <w:rsid w:val="00145906"/>
    <w:rsid w:val="00145B52"/>
    <w:rsid w:val="00145BCA"/>
    <w:rsid w:val="00145CC3"/>
    <w:rsid w:val="0014684E"/>
    <w:rsid w:val="001469D4"/>
    <w:rsid w:val="00146B63"/>
    <w:rsid w:val="00146CE8"/>
    <w:rsid w:val="00150436"/>
    <w:rsid w:val="00151878"/>
    <w:rsid w:val="00151C49"/>
    <w:rsid w:val="00151DBA"/>
    <w:rsid w:val="001524DE"/>
    <w:rsid w:val="00152539"/>
    <w:rsid w:val="00152DFB"/>
    <w:rsid w:val="00153198"/>
    <w:rsid w:val="001539CD"/>
    <w:rsid w:val="00154788"/>
    <w:rsid w:val="00154B19"/>
    <w:rsid w:val="00154E04"/>
    <w:rsid w:val="00155166"/>
    <w:rsid w:val="0015617D"/>
    <w:rsid w:val="001563BF"/>
    <w:rsid w:val="001578C7"/>
    <w:rsid w:val="001578FC"/>
    <w:rsid w:val="00157D57"/>
    <w:rsid w:val="00160257"/>
    <w:rsid w:val="0016066E"/>
    <w:rsid w:val="00160687"/>
    <w:rsid w:val="00160ABC"/>
    <w:rsid w:val="00161B28"/>
    <w:rsid w:val="00162D44"/>
    <w:rsid w:val="001630C8"/>
    <w:rsid w:val="00163784"/>
    <w:rsid w:val="00163B72"/>
    <w:rsid w:val="001640E9"/>
    <w:rsid w:val="0016546B"/>
    <w:rsid w:val="00165943"/>
    <w:rsid w:val="00165A46"/>
    <w:rsid w:val="00165D38"/>
    <w:rsid w:val="001662F5"/>
    <w:rsid w:val="00166503"/>
    <w:rsid w:val="00166A32"/>
    <w:rsid w:val="00166C03"/>
    <w:rsid w:val="001673F4"/>
    <w:rsid w:val="00170141"/>
    <w:rsid w:val="00170BB3"/>
    <w:rsid w:val="001718DA"/>
    <w:rsid w:val="00172820"/>
    <w:rsid w:val="00173BB3"/>
    <w:rsid w:val="00173DBC"/>
    <w:rsid w:val="00174163"/>
    <w:rsid w:val="001741B0"/>
    <w:rsid w:val="00174573"/>
    <w:rsid w:val="001745B0"/>
    <w:rsid w:val="00174645"/>
    <w:rsid w:val="00175070"/>
    <w:rsid w:val="0017550F"/>
    <w:rsid w:val="00175675"/>
    <w:rsid w:val="00175838"/>
    <w:rsid w:val="00175ADE"/>
    <w:rsid w:val="00175C6B"/>
    <w:rsid w:val="00176D92"/>
    <w:rsid w:val="00176FD8"/>
    <w:rsid w:val="0017735D"/>
    <w:rsid w:val="00180648"/>
    <w:rsid w:val="001806AE"/>
    <w:rsid w:val="00180A7F"/>
    <w:rsid w:val="001818C3"/>
    <w:rsid w:val="00183528"/>
    <w:rsid w:val="00183DB8"/>
    <w:rsid w:val="00183EC6"/>
    <w:rsid w:val="00183EF9"/>
    <w:rsid w:val="00184318"/>
    <w:rsid w:val="00184639"/>
    <w:rsid w:val="00184668"/>
    <w:rsid w:val="00184A64"/>
    <w:rsid w:val="00184B19"/>
    <w:rsid w:val="00184D37"/>
    <w:rsid w:val="00185350"/>
    <w:rsid w:val="001854D7"/>
    <w:rsid w:val="0018559B"/>
    <w:rsid w:val="00185FC0"/>
    <w:rsid w:val="00186D8D"/>
    <w:rsid w:val="00187871"/>
    <w:rsid w:val="00187ABE"/>
    <w:rsid w:val="00187D10"/>
    <w:rsid w:val="00190473"/>
    <w:rsid w:val="00190475"/>
    <w:rsid w:val="0019047A"/>
    <w:rsid w:val="0019077F"/>
    <w:rsid w:val="001909F3"/>
    <w:rsid w:val="001910E3"/>
    <w:rsid w:val="00191B9D"/>
    <w:rsid w:val="00191E08"/>
    <w:rsid w:val="0019212B"/>
    <w:rsid w:val="00192668"/>
    <w:rsid w:val="00192D2C"/>
    <w:rsid w:val="00193018"/>
    <w:rsid w:val="001938C0"/>
    <w:rsid w:val="0019390F"/>
    <w:rsid w:val="00193A1A"/>
    <w:rsid w:val="00193B7B"/>
    <w:rsid w:val="0019574F"/>
    <w:rsid w:val="00195F74"/>
    <w:rsid w:val="0019648B"/>
    <w:rsid w:val="001975B4"/>
    <w:rsid w:val="00197B85"/>
    <w:rsid w:val="001A1188"/>
    <w:rsid w:val="001A1893"/>
    <w:rsid w:val="001A1CA7"/>
    <w:rsid w:val="001A2A47"/>
    <w:rsid w:val="001A2DD8"/>
    <w:rsid w:val="001A2F4E"/>
    <w:rsid w:val="001A34A4"/>
    <w:rsid w:val="001A34A9"/>
    <w:rsid w:val="001A35B0"/>
    <w:rsid w:val="001A36C2"/>
    <w:rsid w:val="001A3733"/>
    <w:rsid w:val="001A41C2"/>
    <w:rsid w:val="001A4313"/>
    <w:rsid w:val="001A4588"/>
    <w:rsid w:val="001A482E"/>
    <w:rsid w:val="001A5490"/>
    <w:rsid w:val="001A54C4"/>
    <w:rsid w:val="001A5809"/>
    <w:rsid w:val="001A5F85"/>
    <w:rsid w:val="001A634D"/>
    <w:rsid w:val="001A637B"/>
    <w:rsid w:val="001A656B"/>
    <w:rsid w:val="001A673F"/>
    <w:rsid w:val="001A6A03"/>
    <w:rsid w:val="001A6F1C"/>
    <w:rsid w:val="001B0549"/>
    <w:rsid w:val="001B0D43"/>
    <w:rsid w:val="001B0EF4"/>
    <w:rsid w:val="001B18AD"/>
    <w:rsid w:val="001B23C3"/>
    <w:rsid w:val="001B2ACD"/>
    <w:rsid w:val="001B2BFA"/>
    <w:rsid w:val="001B311F"/>
    <w:rsid w:val="001B334F"/>
    <w:rsid w:val="001B3639"/>
    <w:rsid w:val="001B37DB"/>
    <w:rsid w:val="001B3957"/>
    <w:rsid w:val="001B400F"/>
    <w:rsid w:val="001B47B5"/>
    <w:rsid w:val="001B4ACF"/>
    <w:rsid w:val="001B5D31"/>
    <w:rsid w:val="001B61F9"/>
    <w:rsid w:val="001B66AF"/>
    <w:rsid w:val="001B7009"/>
    <w:rsid w:val="001B7F2A"/>
    <w:rsid w:val="001C0B0A"/>
    <w:rsid w:val="001C0D4C"/>
    <w:rsid w:val="001C186F"/>
    <w:rsid w:val="001C18B5"/>
    <w:rsid w:val="001C233F"/>
    <w:rsid w:val="001C251A"/>
    <w:rsid w:val="001C3AC1"/>
    <w:rsid w:val="001C3D6E"/>
    <w:rsid w:val="001C3E05"/>
    <w:rsid w:val="001C4CF1"/>
    <w:rsid w:val="001C4D0E"/>
    <w:rsid w:val="001C4EE1"/>
    <w:rsid w:val="001C5846"/>
    <w:rsid w:val="001C6590"/>
    <w:rsid w:val="001C6ED0"/>
    <w:rsid w:val="001C7093"/>
    <w:rsid w:val="001C7365"/>
    <w:rsid w:val="001C7ACC"/>
    <w:rsid w:val="001D056D"/>
    <w:rsid w:val="001D0E89"/>
    <w:rsid w:val="001D13B8"/>
    <w:rsid w:val="001D1AA2"/>
    <w:rsid w:val="001D2D12"/>
    <w:rsid w:val="001D31FF"/>
    <w:rsid w:val="001D375B"/>
    <w:rsid w:val="001D4293"/>
    <w:rsid w:val="001D42E9"/>
    <w:rsid w:val="001D512D"/>
    <w:rsid w:val="001D538F"/>
    <w:rsid w:val="001D59D6"/>
    <w:rsid w:val="001D5F92"/>
    <w:rsid w:val="001D6426"/>
    <w:rsid w:val="001D6614"/>
    <w:rsid w:val="001D70FB"/>
    <w:rsid w:val="001D7E99"/>
    <w:rsid w:val="001E0FD6"/>
    <w:rsid w:val="001E13AF"/>
    <w:rsid w:val="001E176F"/>
    <w:rsid w:val="001E1981"/>
    <w:rsid w:val="001E1C3D"/>
    <w:rsid w:val="001E305E"/>
    <w:rsid w:val="001E33F3"/>
    <w:rsid w:val="001E3C70"/>
    <w:rsid w:val="001E3CC4"/>
    <w:rsid w:val="001E4459"/>
    <w:rsid w:val="001E44E9"/>
    <w:rsid w:val="001E4A04"/>
    <w:rsid w:val="001E4A3A"/>
    <w:rsid w:val="001E4F1B"/>
    <w:rsid w:val="001E5377"/>
    <w:rsid w:val="001E584D"/>
    <w:rsid w:val="001E5850"/>
    <w:rsid w:val="001E58A1"/>
    <w:rsid w:val="001E5BD0"/>
    <w:rsid w:val="001E5DBF"/>
    <w:rsid w:val="001E6224"/>
    <w:rsid w:val="001E63C4"/>
    <w:rsid w:val="001E7E16"/>
    <w:rsid w:val="001F0208"/>
    <w:rsid w:val="001F056F"/>
    <w:rsid w:val="001F0B7B"/>
    <w:rsid w:val="001F1BEC"/>
    <w:rsid w:val="001F1C1C"/>
    <w:rsid w:val="001F1D02"/>
    <w:rsid w:val="001F1D28"/>
    <w:rsid w:val="001F2311"/>
    <w:rsid w:val="001F24F0"/>
    <w:rsid w:val="001F27C1"/>
    <w:rsid w:val="001F31BE"/>
    <w:rsid w:val="001F37D8"/>
    <w:rsid w:val="001F39AB"/>
    <w:rsid w:val="001F4824"/>
    <w:rsid w:val="001F4998"/>
    <w:rsid w:val="001F503A"/>
    <w:rsid w:val="001F5160"/>
    <w:rsid w:val="001F566B"/>
    <w:rsid w:val="001F5BF1"/>
    <w:rsid w:val="001F6053"/>
    <w:rsid w:val="001F62CC"/>
    <w:rsid w:val="001F6699"/>
    <w:rsid w:val="001F69E0"/>
    <w:rsid w:val="001F6D6B"/>
    <w:rsid w:val="001F771F"/>
    <w:rsid w:val="001F7F23"/>
    <w:rsid w:val="00200342"/>
    <w:rsid w:val="002018C7"/>
    <w:rsid w:val="00201E8B"/>
    <w:rsid w:val="0020233E"/>
    <w:rsid w:val="00202570"/>
    <w:rsid w:val="00202D14"/>
    <w:rsid w:val="00203366"/>
    <w:rsid w:val="00203FF6"/>
    <w:rsid w:val="0020494D"/>
    <w:rsid w:val="00204D83"/>
    <w:rsid w:val="00204EF4"/>
    <w:rsid w:val="00206207"/>
    <w:rsid w:val="0020620C"/>
    <w:rsid w:val="00206268"/>
    <w:rsid w:val="00206B9C"/>
    <w:rsid w:val="00206EB4"/>
    <w:rsid w:val="002105FC"/>
    <w:rsid w:val="00211830"/>
    <w:rsid w:val="00212B8F"/>
    <w:rsid w:val="00213EFE"/>
    <w:rsid w:val="0021524E"/>
    <w:rsid w:val="00216156"/>
    <w:rsid w:val="002162F5"/>
    <w:rsid w:val="00216929"/>
    <w:rsid w:val="00216956"/>
    <w:rsid w:val="0021738D"/>
    <w:rsid w:val="002179CB"/>
    <w:rsid w:val="00220000"/>
    <w:rsid w:val="002206C1"/>
    <w:rsid w:val="0022143C"/>
    <w:rsid w:val="002216F4"/>
    <w:rsid w:val="00221882"/>
    <w:rsid w:val="00221BE5"/>
    <w:rsid w:val="00221C0A"/>
    <w:rsid w:val="00221CAA"/>
    <w:rsid w:val="00222145"/>
    <w:rsid w:val="0022218C"/>
    <w:rsid w:val="00222222"/>
    <w:rsid w:val="00222C65"/>
    <w:rsid w:val="00222D1E"/>
    <w:rsid w:val="00222E12"/>
    <w:rsid w:val="0022319F"/>
    <w:rsid w:val="00223C87"/>
    <w:rsid w:val="00225619"/>
    <w:rsid w:val="00225B40"/>
    <w:rsid w:val="0022708D"/>
    <w:rsid w:val="0022726C"/>
    <w:rsid w:val="00227B18"/>
    <w:rsid w:val="00227CA5"/>
    <w:rsid w:val="00230C67"/>
    <w:rsid w:val="002311FA"/>
    <w:rsid w:val="002319CB"/>
    <w:rsid w:val="002320CD"/>
    <w:rsid w:val="00232505"/>
    <w:rsid w:val="00233177"/>
    <w:rsid w:val="00234713"/>
    <w:rsid w:val="00234725"/>
    <w:rsid w:val="00234940"/>
    <w:rsid w:val="00234EDD"/>
    <w:rsid w:val="002350A9"/>
    <w:rsid w:val="00235554"/>
    <w:rsid w:val="0023563F"/>
    <w:rsid w:val="002356E1"/>
    <w:rsid w:val="002356E8"/>
    <w:rsid w:val="002357B4"/>
    <w:rsid w:val="00236B9A"/>
    <w:rsid w:val="00237F17"/>
    <w:rsid w:val="0024007E"/>
    <w:rsid w:val="00240647"/>
    <w:rsid w:val="002407D7"/>
    <w:rsid w:val="00240B32"/>
    <w:rsid w:val="002412E1"/>
    <w:rsid w:val="0024138D"/>
    <w:rsid w:val="00241401"/>
    <w:rsid w:val="002417A0"/>
    <w:rsid w:val="00241964"/>
    <w:rsid w:val="00241BEA"/>
    <w:rsid w:val="002428E5"/>
    <w:rsid w:val="0024292D"/>
    <w:rsid w:val="00242C64"/>
    <w:rsid w:val="00242DD1"/>
    <w:rsid w:val="00242FA2"/>
    <w:rsid w:val="002431D6"/>
    <w:rsid w:val="002439A0"/>
    <w:rsid w:val="00243D26"/>
    <w:rsid w:val="00244686"/>
    <w:rsid w:val="0024532D"/>
    <w:rsid w:val="0024596B"/>
    <w:rsid w:val="00245CE2"/>
    <w:rsid w:val="00245E0C"/>
    <w:rsid w:val="002474B9"/>
    <w:rsid w:val="00247F1C"/>
    <w:rsid w:val="0025002E"/>
    <w:rsid w:val="00250A07"/>
    <w:rsid w:val="00250F2C"/>
    <w:rsid w:val="0025101C"/>
    <w:rsid w:val="002513B4"/>
    <w:rsid w:val="00251CA5"/>
    <w:rsid w:val="00252553"/>
    <w:rsid w:val="00252A54"/>
    <w:rsid w:val="00253163"/>
    <w:rsid w:val="002532F1"/>
    <w:rsid w:val="00253618"/>
    <w:rsid w:val="00253772"/>
    <w:rsid w:val="002537E1"/>
    <w:rsid w:val="00253C6F"/>
    <w:rsid w:val="00253FEF"/>
    <w:rsid w:val="00254342"/>
    <w:rsid w:val="00254430"/>
    <w:rsid w:val="00254AB9"/>
    <w:rsid w:val="002553C8"/>
    <w:rsid w:val="0025540C"/>
    <w:rsid w:val="00255628"/>
    <w:rsid w:val="00255EE8"/>
    <w:rsid w:val="00256447"/>
    <w:rsid w:val="00256782"/>
    <w:rsid w:val="002570D1"/>
    <w:rsid w:val="002574A8"/>
    <w:rsid w:val="00257EC2"/>
    <w:rsid w:val="0026024D"/>
    <w:rsid w:val="002603B7"/>
    <w:rsid w:val="00260EBA"/>
    <w:rsid w:val="0026136B"/>
    <w:rsid w:val="0026142C"/>
    <w:rsid w:val="00261903"/>
    <w:rsid w:val="00261E42"/>
    <w:rsid w:val="00261F9B"/>
    <w:rsid w:val="002624F7"/>
    <w:rsid w:val="00262AFD"/>
    <w:rsid w:val="00262E65"/>
    <w:rsid w:val="00263ADA"/>
    <w:rsid w:val="00263F6D"/>
    <w:rsid w:val="00263F78"/>
    <w:rsid w:val="0026465E"/>
    <w:rsid w:val="00264739"/>
    <w:rsid w:val="00264E61"/>
    <w:rsid w:val="00265054"/>
    <w:rsid w:val="00265708"/>
    <w:rsid w:val="0026574A"/>
    <w:rsid w:val="00265A4F"/>
    <w:rsid w:val="00265F98"/>
    <w:rsid w:val="002662BA"/>
    <w:rsid w:val="00266CB5"/>
    <w:rsid w:val="00266D47"/>
    <w:rsid w:val="0026751B"/>
    <w:rsid w:val="0027016D"/>
    <w:rsid w:val="00271187"/>
    <w:rsid w:val="00271772"/>
    <w:rsid w:val="00271B58"/>
    <w:rsid w:val="002720EE"/>
    <w:rsid w:val="00272855"/>
    <w:rsid w:val="00272A82"/>
    <w:rsid w:val="00272E71"/>
    <w:rsid w:val="00273211"/>
    <w:rsid w:val="0027417B"/>
    <w:rsid w:val="002743C1"/>
    <w:rsid w:val="00274A4A"/>
    <w:rsid w:val="002754CF"/>
    <w:rsid w:val="00275624"/>
    <w:rsid w:val="00276542"/>
    <w:rsid w:val="0027677B"/>
    <w:rsid w:val="002769AD"/>
    <w:rsid w:val="00276C2A"/>
    <w:rsid w:val="00276D09"/>
    <w:rsid w:val="00276E0A"/>
    <w:rsid w:val="0027768B"/>
    <w:rsid w:val="002802D7"/>
    <w:rsid w:val="00280CE5"/>
    <w:rsid w:val="0028126E"/>
    <w:rsid w:val="002820F4"/>
    <w:rsid w:val="00282387"/>
    <w:rsid w:val="0028264C"/>
    <w:rsid w:val="0028288F"/>
    <w:rsid w:val="00282D83"/>
    <w:rsid w:val="00283837"/>
    <w:rsid w:val="00283879"/>
    <w:rsid w:val="0028426F"/>
    <w:rsid w:val="0028438B"/>
    <w:rsid w:val="00284FE5"/>
    <w:rsid w:val="00285769"/>
    <w:rsid w:val="00285BB8"/>
    <w:rsid w:val="00285F21"/>
    <w:rsid w:val="002867F2"/>
    <w:rsid w:val="00287460"/>
    <w:rsid w:val="00287B91"/>
    <w:rsid w:val="0029019F"/>
    <w:rsid w:val="00290A87"/>
    <w:rsid w:val="0029233C"/>
    <w:rsid w:val="002924BA"/>
    <w:rsid w:val="00292741"/>
    <w:rsid w:val="00292838"/>
    <w:rsid w:val="00293819"/>
    <w:rsid w:val="00294867"/>
    <w:rsid w:val="00294C51"/>
    <w:rsid w:val="0029591E"/>
    <w:rsid w:val="00296352"/>
    <w:rsid w:val="00296667"/>
    <w:rsid w:val="00296912"/>
    <w:rsid w:val="00296B30"/>
    <w:rsid w:val="00296E25"/>
    <w:rsid w:val="00297129"/>
    <w:rsid w:val="002972F9"/>
    <w:rsid w:val="002977DE"/>
    <w:rsid w:val="002977E4"/>
    <w:rsid w:val="002A06BE"/>
    <w:rsid w:val="002A092E"/>
    <w:rsid w:val="002A0C65"/>
    <w:rsid w:val="002A1313"/>
    <w:rsid w:val="002A150F"/>
    <w:rsid w:val="002A18FA"/>
    <w:rsid w:val="002A1A66"/>
    <w:rsid w:val="002A2113"/>
    <w:rsid w:val="002A2767"/>
    <w:rsid w:val="002A2A39"/>
    <w:rsid w:val="002A2C55"/>
    <w:rsid w:val="002A3917"/>
    <w:rsid w:val="002A3995"/>
    <w:rsid w:val="002A3F35"/>
    <w:rsid w:val="002A40A1"/>
    <w:rsid w:val="002A40B9"/>
    <w:rsid w:val="002A4133"/>
    <w:rsid w:val="002A413D"/>
    <w:rsid w:val="002A42E6"/>
    <w:rsid w:val="002A5818"/>
    <w:rsid w:val="002A5F8D"/>
    <w:rsid w:val="002A65B2"/>
    <w:rsid w:val="002A692F"/>
    <w:rsid w:val="002A7204"/>
    <w:rsid w:val="002A79B4"/>
    <w:rsid w:val="002A7B26"/>
    <w:rsid w:val="002A7E61"/>
    <w:rsid w:val="002B03E3"/>
    <w:rsid w:val="002B156C"/>
    <w:rsid w:val="002B1612"/>
    <w:rsid w:val="002B20F0"/>
    <w:rsid w:val="002B2905"/>
    <w:rsid w:val="002B2BBC"/>
    <w:rsid w:val="002B3846"/>
    <w:rsid w:val="002B3DE7"/>
    <w:rsid w:val="002B3E1F"/>
    <w:rsid w:val="002B3EC6"/>
    <w:rsid w:val="002B4BA8"/>
    <w:rsid w:val="002B52F2"/>
    <w:rsid w:val="002B593A"/>
    <w:rsid w:val="002B5F2D"/>
    <w:rsid w:val="002B72AD"/>
    <w:rsid w:val="002C016C"/>
    <w:rsid w:val="002C066B"/>
    <w:rsid w:val="002C0674"/>
    <w:rsid w:val="002C0733"/>
    <w:rsid w:val="002C0A19"/>
    <w:rsid w:val="002C10F0"/>
    <w:rsid w:val="002C1EC3"/>
    <w:rsid w:val="002C232F"/>
    <w:rsid w:val="002C23B2"/>
    <w:rsid w:val="002C2A1E"/>
    <w:rsid w:val="002C2E66"/>
    <w:rsid w:val="002C2F8A"/>
    <w:rsid w:val="002C30D4"/>
    <w:rsid w:val="002C3B19"/>
    <w:rsid w:val="002C3F99"/>
    <w:rsid w:val="002C5263"/>
    <w:rsid w:val="002C58D5"/>
    <w:rsid w:val="002C5B0A"/>
    <w:rsid w:val="002C70BA"/>
    <w:rsid w:val="002C7D11"/>
    <w:rsid w:val="002D03A0"/>
    <w:rsid w:val="002D0C78"/>
    <w:rsid w:val="002D0CED"/>
    <w:rsid w:val="002D1932"/>
    <w:rsid w:val="002D1F50"/>
    <w:rsid w:val="002D21BB"/>
    <w:rsid w:val="002D228A"/>
    <w:rsid w:val="002D2363"/>
    <w:rsid w:val="002D2858"/>
    <w:rsid w:val="002D3DDC"/>
    <w:rsid w:val="002D41B9"/>
    <w:rsid w:val="002D4AE9"/>
    <w:rsid w:val="002D4D1B"/>
    <w:rsid w:val="002D58D0"/>
    <w:rsid w:val="002D5B9A"/>
    <w:rsid w:val="002D5FE9"/>
    <w:rsid w:val="002D61EB"/>
    <w:rsid w:val="002D62DF"/>
    <w:rsid w:val="002D640B"/>
    <w:rsid w:val="002D66EF"/>
    <w:rsid w:val="002D6CC7"/>
    <w:rsid w:val="002D6CFA"/>
    <w:rsid w:val="002D7038"/>
    <w:rsid w:val="002D7648"/>
    <w:rsid w:val="002D7F97"/>
    <w:rsid w:val="002E0428"/>
    <w:rsid w:val="002E085E"/>
    <w:rsid w:val="002E0E62"/>
    <w:rsid w:val="002E12FC"/>
    <w:rsid w:val="002E1576"/>
    <w:rsid w:val="002E1612"/>
    <w:rsid w:val="002E1940"/>
    <w:rsid w:val="002E1977"/>
    <w:rsid w:val="002E1B2E"/>
    <w:rsid w:val="002E1F3A"/>
    <w:rsid w:val="002E22F1"/>
    <w:rsid w:val="002E2C93"/>
    <w:rsid w:val="002E2CA9"/>
    <w:rsid w:val="002E33E9"/>
    <w:rsid w:val="002E35A0"/>
    <w:rsid w:val="002E39D2"/>
    <w:rsid w:val="002E4272"/>
    <w:rsid w:val="002E43DA"/>
    <w:rsid w:val="002E48C3"/>
    <w:rsid w:val="002E522F"/>
    <w:rsid w:val="002E5266"/>
    <w:rsid w:val="002E5A5C"/>
    <w:rsid w:val="002E6A2A"/>
    <w:rsid w:val="002E6CD2"/>
    <w:rsid w:val="002E7355"/>
    <w:rsid w:val="002E7F9E"/>
    <w:rsid w:val="002F0068"/>
    <w:rsid w:val="002F0072"/>
    <w:rsid w:val="002F10BA"/>
    <w:rsid w:val="002F1683"/>
    <w:rsid w:val="002F170B"/>
    <w:rsid w:val="002F1728"/>
    <w:rsid w:val="002F1814"/>
    <w:rsid w:val="002F2291"/>
    <w:rsid w:val="002F27C5"/>
    <w:rsid w:val="002F298F"/>
    <w:rsid w:val="002F2ACC"/>
    <w:rsid w:val="002F35E3"/>
    <w:rsid w:val="002F4487"/>
    <w:rsid w:val="002F4E32"/>
    <w:rsid w:val="002F54AA"/>
    <w:rsid w:val="002F55B8"/>
    <w:rsid w:val="002F5CD1"/>
    <w:rsid w:val="002F61E8"/>
    <w:rsid w:val="002F68CC"/>
    <w:rsid w:val="002F6CC6"/>
    <w:rsid w:val="002F7033"/>
    <w:rsid w:val="002F7131"/>
    <w:rsid w:val="002F7613"/>
    <w:rsid w:val="002F7F80"/>
    <w:rsid w:val="003005F6"/>
    <w:rsid w:val="00300BE8"/>
    <w:rsid w:val="00300F0B"/>
    <w:rsid w:val="00301094"/>
    <w:rsid w:val="00301386"/>
    <w:rsid w:val="003014B5"/>
    <w:rsid w:val="00301A65"/>
    <w:rsid w:val="00301B1B"/>
    <w:rsid w:val="0030242D"/>
    <w:rsid w:val="00302ACD"/>
    <w:rsid w:val="0030320E"/>
    <w:rsid w:val="003035CB"/>
    <w:rsid w:val="003041B7"/>
    <w:rsid w:val="0030477A"/>
    <w:rsid w:val="003047C9"/>
    <w:rsid w:val="0030486D"/>
    <w:rsid w:val="003048AF"/>
    <w:rsid w:val="00304916"/>
    <w:rsid w:val="0030512A"/>
    <w:rsid w:val="0030543E"/>
    <w:rsid w:val="00305578"/>
    <w:rsid w:val="00305A93"/>
    <w:rsid w:val="00306611"/>
    <w:rsid w:val="00307798"/>
    <w:rsid w:val="00307A97"/>
    <w:rsid w:val="00307B05"/>
    <w:rsid w:val="00307DAA"/>
    <w:rsid w:val="00307E9A"/>
    <w:rsid w:val="0031055D"/>
    <w:rsid w:val="00310CC0"/>
    <w:rsid w:val="00311E8E"/>
    <w:rsid w:val="00311FF1"/>
    <w:rsid w:val="00312092"/>
    <w:rsid w:val="00312752"/>
    <w:rsid w:val="00312A2D"/>
    <w:rsid w:val="00312BAC"/>
    <w:rsid w:val="00312C1F"/>
    <w:rsid w:val="00312DDD"/>
    <w:rsid w:val="00313D4E"/>
    <w:rsid w:val="00313F2A"/>
    <w:rsid w:val="00314436"/>
    <w:rsid w:val="0031444F"/>
    <w:rsid w:val="003146C3"/>
    <w:rsid w:val="003148C9"/>
    <w:rsid w:val="00314BD7"/>
    <w:rsid w:val="00314DCD"/>
    <w:rsid w:val="0031531B"/>
    <w:rsid w:val="003153D8"/>
    <w:rsid w:val="00315684"/>
    <w:rsid w:val="00315824"/>
    <w:rsid w:val="003158CD"/>
    <w:rsid w:val="00315AA8"/>
    <w:rsid w:val="00315C36"/>
    <w:rsid w:val="003162B3"/>
    <w:rsid w:val="00316A30"/>
    <w:rsid w:val="00316A98"/>
    <w:rsid w:val="00316C17"/>
    <w:rsid w:val="00316F96"/>
    <w:rsid w:val="0031710F"/>
    <w:rsid w:val="0031791C"/>
    <w:rsid w:val="00317C96"/>
    <w:rsid w:val="00321160"/>
    <w:rsid w:val="00321352"/>
    <w:rsid w:val="003217CA"/>
    <w:rsid w:val="003219CA"/>
    <w:rsid w:val="003220C3"/>
    <w:rsid w:val="003224D8"/>
    <w:rsid w:val="00323002"/>
    <w:rsid w:val="003236B1"/>
    <w:rsid w:val="003250A4"/>
    <w:rsid w:val="00325A33"/>
    <w:rsid w:val="00325BFF"/>
    <w:rsid w:val="00325D96"/>
    <w:rsid w:val="00325E26"/>
    <w:rsid w:val="003266B4"/>
    <w:rsid w:val="00327048"/>
    <w:rsid w:val="0032763B"/>
    <w:rsid w:val="00330497"/>
    <w:rsid w:val="00330821"/>
    <w:rsid w:val="00330D2D"/>
    <w:rsid w:val="003311FF"/>
    <w:rsid w:val="00331461"/>
    <w:rsid w:val="00331788"/>
    <w:rsid w:val="00332803"/>
    <w:rsid w:val="0033326B"/>
    <w:rsid w:val="0033333A"/>
    <w:rsid w:val="00333373"/>
    <w:rsid w:val="00333627"/>
    <w:rsid w:val="00334097"/>
    <w:rsid w:val="003346B4"/>
    <w:rsid w:val="00335509"/>
    <w:rsid w:val="0033625D"/>
    <w:rsid w:val="0033635D"/>
    <w:rsid w:val="0033649E"/>
    <w:rsid w:val="00336AB1"/>
    <w:rsid w:val="00336BA2"/>
    <w:rsid w:val="0033734B"/>
    <w:rsid w:val="003408EB"/>
    <w:rsid w:val="0034093D"/>
    <w:rsid w:val="003419BA"/>
    <w:rsid w:val="00341AA2"/>
    <w:rsid w:val="00342009"/>
    <w:rsid w:val="00342050"/>
    <w:rsid w:val="00342B91"/>
    <w:rsid w:val="003439B6"/>
    <w:rsid w:val="00343D52"/>
    <w:rsid w:val="00343FEB"/>
    <w:rsid w:val="00344491"/>
    <w:rsid w:val="003447A9"/>
    <w:rsid w:val="00344E88"/>
    <w:rsid w:val="0034576B"/>
    <w:rsid w:val="0034643E"/>
    <w:rsid w:val="00346C67"/>
    <w:rsid w:val="00347423"/>
    <w:rsid w:val="00347566"/>
    <w:rsid w:val="00347B66"/>
    <w:rsid w:val="0035032D"/>
    <w:rsid w:val="00350536"/>
    <w:rsid w:val="003526E5"/>
    <w:rsid w:val="00352D33"/>
    <w:rsid w:val="00352FBF"/>
    <w:rsid w:val="00353816"/>
    <w:rsid w:val="0035457E"/>
    <w:rsid w:val="00354CCB"/>
    <w:rsid w:val="00354D6C"/>
    <w:rsid w:val="00355446"/>
    <w:rsid w:val="00356322"/>
    <w:rsid w:val="0035683F"/>
    <w:rsid w:val="003573ED"/>
    <w:rsid w:val="00357776"/>
    <w:rsid w:val="00357B45"/>
    <w:rsid w:val="003609C6"/>
    <w:rsid w:val="00360DDB"/>
    <w:rsid w:val="003613E3"/>
    <w:rsid w:val="003616DE"/>
    <w:rsid w:val="003618D4"/>
    <w:rsid w:val="003626A8"/>
    <w:rsid w:val="00362BA3"/>
    <w:rsid w:val="003630A2"/>
    <w:rsid w:val="003631AD"/>
    <w:rsid w:val="00363224"/>
    <w:rsid w:val="00363FE9"/>
    <w:rsid w:val="003644AF"/>
    <w:rsid w:val="00364930"/>
    <w:rsid w:val="00364EDA"/>
    <w:rsid w:val="003666D6"/>
    <w:rsid w:val="003667F0"/>
    <w:rsid w:val="00366970"/>
    <w:rsid w:val="003706F2"/>
    <w:rsid w:val="003716F3"/>
    <w:rsid w:val="003717F4"/>
    <w:rsid w:val="00371A39"/>
    <w:rsid w:val="0037270C"/>
    <w:rsid w:val="00373673"/>
    <w:rsid w:val="00373BD1"/>
    <w:rsid w:val="00373EF2"/>
    <w:rsid w:val="00374505"/>
    <w:rsid w:val="0037515E"/>
    <w:rsid w:val="003760B5"/>
    <w:rsid w:val="00376BCD"/>
    <w:rsid w:val="00377C69"/>
    <w:rsid w:val="0038030B"/>
    <w:rsid w:val="00380555"/>
    <w:rsid w:val="003805DF"/>
    <w:rsid w:val="00380C4B"/>
    <w:rsid w:val="00380F7D"/>
    <w:rsid w:val="00382965"/>
    <w:rsid w:val="00382A36"/>
    <w:rsid w:val="00382C1F"/>
    <w:rsid w:val="0038305A"/>
    <w:rsid w:val="00383DDF"/>
    <w:rsid w:val="00384560"/>
    <w:rsid w:val="0038484D"/>
    <w:rsid w:val="00384EFC"/>
    <w:rsid w:val="00384F2E"/>
    <w:rsid w:val="0038537F"/>
    <w:rsid w:val="003857E3"/>
    <w:rsid w:val="00385B73"/>
    <w:rsid w:val="00385C0A"/>
    <w:rsid w:val="0038751C"/>
    <w:rsid w:val="0038788E"/>
    <w:rsid w:val="00387F5E"/>
    <w:rsid w:val="00390174"/>
    <w:rsid w:val="00390667"/>
    <w:rsid w:val="00390BE9"/>
    <w:rsid w:val="00391928"/>
    <w:rsid w:val="00391A2F"/>
    <w:rsid w:val="00391B43"/>
    <w:rsid w:val="0039251D"/>
    <w:rsid w:val="00392701"/>
    <w:rsid w:val="00392D18"/>
    <w:rsid w:val="003931AE"/>
    <w:rsid w:val="003931D3"/>
    <w:rsid w:val="00393202"/>
    <w:rsid w:val="00393940"/>
    <w:rsid w:val="00393B5A"/>
    <w:rsid w:val="00393B88"/>
    <w:rsid w:val="00393D37"/>
    <w:rsid w:val="003940A3"/>
    <w:rsid w:val="003950C9"/>
    <w:rsid w:val="00395D69"/>
    <w:rsid w:val="00396637"/>
    <w:rsid w:val="00396E7E"/>
    <w:rsid w:val="003973D8"/>
    <w:rsid w:val="00397653"/>
    <w:rsid w:val="003977B3"/>
    <w:rsid w:val="003A0118"/>
    <w:rsid w:val="003A08C0"/>
    <w:rsid w:val="003A0DC4"/>
    <w:rsid w:val="003A0F87"/>
    <w:rsid w:val="003A1525"/>
    <w:rsid w:val="003A1ABA"/>
    <w:rsid w:val="003A203A"/>
    <w:rsid w:val="003A2375"/>
    <w:rsid w:val="003A2475"/>
    <w:rsid w:val="003A257E"/>
    <w:rsid w:val="003A26EC"/>
    <w:rsid w:val="003A2EC0"/>
    <w:rsid w:val="003A49D7"/>
    <w:rsid w:val="003A4A38"/>
    <w:rsid w:val="003A5002"/>
    <w:rsid w:val="003A5073"/>
    <w:rsid w:val="003A585B"/>
    <w:rsid w:val="003A5ADA"/>
    <w:rsid w:val="003A5CAA"/>
    <w:rsid w:val="003A658F"/>
    <w:rsid w:val="003A7273"/>
    <w:rsid w:val="003A742B"/>
    <w:rsid w:val="003B00DC"/>
    <w:rsid w:val="003B00E6"/>
    <w:rsid w:val="003B0168"/>
    <w:rsid w:val="003B0342"/>
    <w:rsid w:val="003B05D4"/>
    <w:rsid w:val="003B08DF"/>
    <w:rsid w:val="003B0EBE"/>
    <w:rsid w:val="003B1853"/>
    <w:rsid w:val="003B2F67"/>
    <w:rsid w:val="003B3071"/>
    <w:rsid w:val="003B36AC"/>
    <w:rsid w:val="003B395E"/>
    <w:rsid w:val="003B3C6F"/>
    <w:rsid w:val="003B5758"/>
    <w:rsid w:val="003B5C0D"/>
    <w:rsid w:val="003B5DA9"/>
    <w:rsid w:val="003B605B"/>
    <w:rsid w:val="003B65A7"/>
    <w:rsid w:val="003B6694"/>
    <w:rsid w:val="003B7074"/>
    <w:rsid w:val="003B7994"/>
    <w:rsid w:val="003B7C5E"/>
    <w:rsid w:val="003C0725"/>
    <w:rsid w:val="003C0988"/>
    <w:rsid w:val="003C0E06"/>
    <w:rsid w:val="003C1CE3"/>
    <w:rsid w:val="003C1E29"/>
    <w:rsid w:val="003C1FFE"/>
    <w:rsid w:val="003C2495"/>
    <w:rsid w:val="003C2615"/>
    <w:rsid w:val="003C26E4"/>
    <w:rsid w:val="003C2C37"/>
    <w:rsid w:val="003C2F48"/>
    <w:rsid w:val="003C3BE6"/>
    <w:rsid w:val="003C413C"/>
    <w:rsid w:val="003C46C8"/>
    <w:rsid w:val="003C4837"/>
    <w:rsid w:val="003C4DC1"/>
    <w:rsid w:val="003C5DAB"/>
    <w:rsid w:val="003C5E4D"/>
    <w:rsid w:val="003C5E87"/>
    <w:rsid w:val="003C622F"/>
    <w:rsid w:val="003C6518"/>
    <w:rsid w:val="003C6A99"/>
    <w:rsid w:val="003C7848"/>
    <w:rsid w:val="003D0E95"/>
    <w:rsid w:val="003D13C2"/>
    <w:rsid w:val="003D13F1"/>
    <w:rsid w:val="003D2C6F"/>
    <w:rsid w:val="003D3251"/>
    <w:rsid w:val="003D3513"/>
    <w:rsid w:val="003D3D0A"/>
    <w:rsid w:val="003D401B"/>
    <w:rsid w:val="003D54B1"/>
    <w:rsid w:val="003D55CC"/>
    <w:rsid w:val="003D576E"/>
    <w:rsid w:val="003D66F6"/>
    <w:rsid w:val="003D6983"/>
    <w:rsid w:val="003D79C7"/>
    <w:rsid w:val="003E097C"/>
    <w:rsid w:val="003E14B1"/>
    <w:rsid w:val="003E3255"/>
    <w:rsid w:val="003E3A8B"/>
    <w:rsid w:val="003E3AE1"/>
    <w:rsid w:val="003E3B9E"/>
    <w:rsid w:val="003E3FC3"/>
    <w:rsid w:val="003E4595"/>
    <w:rsid w:val="003E4C3C"/>
    <w:rsid w:val="003E616A"/>
    <w:rsid w:val="003E6DB8"/>
    <w:rsid w:val="003E6ED5"/>
    <w:rsid w:val="003E77B5"/>
    <w:rsid w:val="003E7A54"/>
    <w:rsid w:val="003E7B7D"/>
    <w:rsid w:val="003F01B4"/>
    <w:rsid w:val="003F0258"/>
    <w:rsid w:val="003F0A00"/>
    <w:rsid w:val="003F0A24"/>
    <w:rsid w:val="003F11C4"/>
    <w:rsid w:val="003F1A50"/>
    <w:rsid w:val="003F32C8"/>
    <w:rsid w:val="003F5722"/>
    <w:rsid w:val="003F5A7E"/>
    <w:rsid w:val="003F692D"/>
    <w:rsid w:val="003F697C"/>
    <w:rsid w:val="003F6F90"/>
    <w:rsid w:val="003F77AD"/>
    <w:rsid w:val="00400431"/>
    <w:rsid w:val="00400FF1"/>
    <w:rsid w:val="00401BDA"/>
    <w:rsid w:val="00401E51"/>
    <w:rsid w:val="00402728"/>
    <w:rsid w:val="00402BA1"/>
    <w:rsid w:val="00402EF0"/>
    <w:rsid w:val="00403203"/>
    <w:rsid w:val="0040369E"/>
    <w:rsid w:val="00404708"/>
    <w:rsid w:val="004054E2"/>
    <w:rsid w:val="00406061"/>
    <w:rsid w:val="0040619D"/>
    <w:rsid w:val="004063E0"/>
    <w:rsid w:val="00406462"/>
    <w:rsid w:val="004068E9"/>
    <w:rsid w:val="00407566"/>
    <w:rsid w:val="0040764E"/>
    <w:rsid w:val="00407E61"/>
    <w:rsid w:val="00410AAA"/>
    <w:rsid w:val="00410C97"/>
    <w:rsid w:val="00410ECB"/>
    <w:rsid w:val="00411093"/>
    <w:rsid w:val="004115CA"/>
    <w:rsid w:val="00411952"/>
    <w:rsid w:val="004135D8"/>
    <w:rsid w:val="00414B78"/>
    <w:rsid w:val="00415214"/>
    <w:rsid w:val="0041582C"/>
    <w:rsid w:val="004163A2"/>
    <w:rsid w:val="00416BE3"/>
    <w:rsid w:val="00416E79"/>
    <w:rsid w:val="00417497"/>
    <w:rsid w:val="00420743"/>
    <w:rsid w:val="00420998"/>
    <w:rsid w:val="004215D7"/>
    <w:rsid w:val="00421F0B"/>
    <w:rsid w:val="00422214"/>
    <w:rsid w:val="00422F4E"/>
    <w:rsid w:val="00422FB8"/>
    <w:rsid w:val="004234A7"/>
    <w:rsid w:val="00423665"/>
    <w:rsid w:val="00423DA5"/>
    <w:rsid w:val="004241EB"/>
    <w:rsid w:val="00424628"/>
    <w:rsid w:val="00425C91"/>
    <w:rsid w:val="004265E4"/>
    <w:rsid w:val="00426602"/>
    <w:rsid w:val="00426B25"/>
    <w:rsid w:val="00427285"/>
    <w:rsid w:val="00427290"/>
    <w:rsid w:val="004276FB"/>
    <w:rsid w:val="00427B89"/>
    <w:rsid w:val="00431855"/>
    <w:rsid w:val="00431B4F"/>
    <w:rsid w:val="00431D70"/>
    <w:rsid w:val="00431E57"/>
    <w:rsid w:val="00432055"/>
    <w:rsid w:val="00432846"/>
    <w:rsid w:val="0043309E"/>
    <w:rsid w:val="00433526"/>
    <w:rsid w:val="00433730"/>
    <w:rsid w:val="004339B6"/>
    <w:rsid w:val="00433E5D"/>
    <w:rsid w:val="00433FA7"/>
    <w:rsid w:val="004344AB"/>
    <w:rsid w:val="0043481A"/>
    <w:rsid w:val="004353D4"/>
    <w:rsid w:val="004354E1"/>
    <w:rsid w:val="00435633"/>
    <w:rsid w:val="00436212"/>
    <w:rsid w:val="00437346"/>
    <w:rsid w:val="00437501"/>
    <w:rsid w:val="004376BF"/>
    <w:rsid w:val="00437E19"/>
    <w:rsid w:val="0044006F"/>
    <w:rsid w:val="004409DB"/>
    <w:rsid w:val="00440AE1"/>
    <w:rsid w:val="00440E77"/>
    <w:rsid w:val="004417FB"/>
    <w:rsid w:val="0044200B"/>
    <w:rsid w:val="004423A6"/>
    <w:rsid w:val="004428D1"/>
    <w:rsid w:val="00442CA1"/>
    <w:rsid w:val="004445C0"/>
    <w:rsid w:val="004448C4"/>
    <w:rsid w:val="00444EB5"/>
    <w:rsid w:val="00446F5A"/>
    <w:rsid w:val="00447250"/>
    <w:rsid w:val="00447666"/>
    <w:rsid w:val="00447699"/>
    <w:rsid w:val="004476B9"/>
    <w:rsid w:val="00447F8A"/>
    <w:rsid w:val="00450236"/>
    <w:rsid w:val="0045073D"/>
    <w:rsid w:val="00451730"/>
    <w:rsid w:val="0045177C"/>
    <w:rsid w:val="004520DE"/>
    <w:rsid w:val="00452586"/>
    <w:rsid w:val="00452852"/>
    <w:rsid w:val="004528E9"/>
    <w:rsid w:val="004530A2"/>
    <w:rsid w:val="00453B1A"/>
    <w:rsid w:val="0045474D"/>
    <w:rsid w:val="00454B32"/>
    <w:rsid w:val="00454F87"/>
    <w:rsid w:val="00455D77"/>
    <w:rsid w:val="00455DA7"/>
    <w:rsid w:val="00455E03"/>
    <w:rsid w:val="00456046"/>
    <w:rsid w:val="00456AD4"/>
    <w:rsid w:val="00456C0E"/>
    <w:rsid w:val="00456E3A"/>
    <w:rsid w:val="004575EE"/>
    <w:rsid w:val="00457AE2"/>
    <w:rsid w:val="00457DEB"/>
    <w:rsid w:val="00460670"/>
    <w:rsid w:val="00460C60"/>
    <w:rsid w:val="00460C9C"/>
    <w:rsid w:val="004615CF"/>
    <w:rsid w:val="00461B03"/>
    <w:rsid w:val="0046291A"/>
    <w:rsid w:val="00463198"/>
    <w:rsid w:val="00463543"/>
    <w:rsid w:val="004642F2"/>
    <w:rsid w:val="0046495D"/>
    <w:rsid w:val="00465021"/>
    <w:rsid w:val="00465D3F"/>
    <w:rsid w:val="004662BF"/>
    <w:rsid w:val="004663A9"/>
    <w:rsid w:val="00466D0E"/>
    <w:rsid w:val="00467195"/>
    <w:rsid w:val="00470377"/>
    <w:rsid w:val="00471611"/>
    <w:rsid w:val="0047162C"/>
    <w:rsid w:val="0047185B"/>
    <w:rsid w:val="00471B3E"/>
    <w:rsid w:val="004723AC"/>
    <w:rsid w:val="004725EB"/>
    <w:rsid w:val="00472A3F"/>
    <w:rsid w:val="00473733"/>
    <w:rsid w:val="004739D2"/>
    <w:rsid w:val="0047505C"/>
    <w:rsid w:val="00475BB4"/>
    <w:rsid w:val="00476B22"/>
    <w:rsid w:val="00476E5E"/>
    <w:rsid w:val="00477036"/>
    <w:rsid w:val="0048048F"/>
    <w:rsid w:val="0048068D"/>
    <w:rsid w:val="00480C56"/>
    <w:rsid w:val="00481212"/>
    <w:rsid w:val="0048186A"/>
    <w:rsid w:val="00481882"/>
    <w:rsid w:val="004818BC"/>
    <w:rsid w:val="00481F25"/>
    <w:rsid w:val="00482E1D"/>
    <w:rsid w:val="00482F57"/>
    <w:rsid w:val="004839A9"/>
    <w:rsid w:val="0048587F"/>
    <w:rsid w:val="00485A55"/>
    <w:rsid w:val="0048604E"/>
    <w:rsid w:val="0048654C"/>
    <w:rsid w:val="00486800"/>
    <w:rsid w:val="00486A0D"/>
    <w:rsid w:val="0048719F"/>
    <w:rsid w:val="0048725F"/>
    <w:rsid w:val="00487B4F"/>
    <w:rsid w:val="00487BAC"/>
    <w:rsid w:val="0049078A"/>
    <w:rsid w:val="004908EF"/>
    <w:rsid w:val="00490ECC"/>
    <w:rsid w:val="0049112A"/>
    <w:rsid w:val="004914C2"/>
    <w:rsid w:val="004917D5"/>
    <w:rsid w:val="0049324C"/>
    <w:rsid w:val="00493809"/>
    <w:rsid w:val="0049412A"/>
    <w:rsid w:val="004944F6"/>
    <w:rsid w:val="004946C3"/>
    <w:rsid w:val="00494FFB"/>
    <w:rsid w:val="00495145"/>
    <w:rsid w:val="004951CB"/>
    <w:rsid w:val="00495570"/>
    <w:rsid w:val="00496EDA"/>
    <w:rsid w:val="004A0268"/>
    <w:rsid w:val="004A0FB9"/>
    <w:rsid w:val="004A100A"/>
    <w:rsid w:val="004A1CA7"/>
    <w:rsid w:val="004A1CAC"/>
    <w:rsid w:val="004A2CC8"/>
    <w:rsid w:val="004A2EA4"/>
    <w:rsid w:val="004A2FAD"/>
    <w:rsid w:val="004A3941"/>
    <w:rsid w:val="004A4D5A"/>
    <w:rsid w:val="004A53B5"/>
    <w:rsid w:val="004A53E4"/>
    <w:rsid w:val="004A567E"/>
    <w:rsid w:val="004A5933"/>
    <w:rsid w:val="004A618A"/>
    <w:rsid w:val="004A697F"/>
    <w:rsid w:val="004A6E51"/>
    <w:rsid w:val="004A7499"/>
    <w:rsid w:val="004A7944"/>
    <w:rsid w:val="004A7C5C"/>
    <w:rsid w:val="004A7E65"/>
    <w:rsid w:val="004B0567"/>
    <w:rsid w:val="004B0ED5"/>
    <w:rsid w:val="004B10C8"/>
    <w:rsid w:val="004B11F2"/>
    <w:rsid w:val="004B134F"/>
    <w:rsid w:val="004B1407"/>
    <w:rsid w:val="004B14A7"/>
    <w:rsid w:val="004B1629"/>
    <w:rsid w:val="004B1B17"/>
    <w:rsid w:val="004B1D1E"/>
    <w:rsid w:val="004B1E56"/>
    <w:rsid w:val="004B1EF8"/>
    <w:rsid w:val="004B217F"/>
    <w:rsid w:val="004B2381"/>
    <w:rsid w:val="004B3011"/>
    <w:rsid w:val="004B3307"/>
    <w:rsid w:val="004B34D4"/>
    <w:rsid w:val="004B3A58"/>
    <w:rsid w:val="004B3DA2"/>
    <w:rsid w:val="004B4855"/>
    <w:rsid w:val="004B48FC"/>
    <w:rsid w:val="004B49ED"/>
    <w:rsid w:val="004B4CF6"/>
    <w:rsid w:val="004B5E3E"/>
    <w:rsid w:val="004B5F3A"/>
    <w:rsid w:val="004B66B8"/>
    <w:rsid w:val="004B714A"/>
    <w:rsid w:val="004B7887"/>
    <w:rsid w:val="004B7CEF"/>
    <w:rsid w:val="004C0447"/>
    <w:rsid w:val="004C0A85"/>
    <w:rsid w:val="004C1948"/>
    <w:rsid w:val="004C1D98"/>
    <w:rsid w:val="004C1FE1"/>
    <w:rsid w:val="004C2D0A"/>
    <w:rsid w:val="004C383C"/>
    <w:rsid w:val="004C3BAF"/>
    <w:rsid w:val="004C3F51"/>
    <w:rsid w:val="004C49EF"/>
    <w:rsid w:val="004C4B61"/>
    <w:rsid w:val="004C5D54"/>
    <w:rsid w:val="004C65DA"/>
    <w:rsid w:val="004C799F"/>
    <w:rsid w:val="004C79AC"/>
    <w:rsid w:val="004C7B83"/>
    <w:rsid w:val="004C7E1C"/>
    <w:rsid w:val="004C7E35"/>
    <w:rsid w:val="004D0858"/>
    <w:rsid w:val="004D0A30"/>
    <w:rsid w:val="004D0EE0"/>
    <w:rsid w:val="004D14EE"/>
    <w:rsid w:val="004D1DA4"/>
    <w:rsid w:val="004D223F"/>
    <w:rsid w:val="004D4015"/>
    <w:rsid w:val="004D592D"/>
    <w:rsid w:val="004D64E3"/>
    <w:rsid w:val="004D65E4"/>
    <w:rsid w:val="004D6C0C"/>
    <w:rsid w:val="004D753D"/>
    <w:rsid w:val="004D7CBE"/>
    <w:rsid w:val="004D7E1D"/>
    <w:rsid w:val="004E00B3"/>
    <w:rsid w:val="004E00B6"/>
    <w:rsid w:val="004E03B8"/>
    <w:rsid w:val="004E106F"/>
    <w:rsid w:val="004E11DF"/>
    <w:rsid w:val="004E16E5"/>
    <w:rsid w:val="004E1A9A"/>
    <w:rsid w:val="004E2956"/>
    <w:rsid w:val="004E2B73"/>
    <w:rsid w:val="004E2F88"/>
    <w:rsid w:val="004E430F"/>
    <w:rsid w:val="004E43C6"/>
    <w:rsid w:val="004E4A04"/>
    <w:rsid w:val="004E4A47"/>
    <w:rsid w:val="004E5ED6"/>
    <w:rsid w:val="004E60AF"/>
    <w:rsid w:val="004E60C1"/>
    <w:rsid w:val="004E65FD"/>
    <w:rsid w:val="004E750E"/>
    <w:rsid w:val="004E7613"/>
    <w:rsid w:val="004F029A"/>
    <w:rsid w:val="004F040E"/>
    <w:rsid w:val="004F0427"/>
    <w:rsid w:val="004F076B"/>
    <w:rsid w:val="004F0996"/>
    <w:rsid w:val="004F198E"/>
    <w:rsid w:val="004F29C7"/>
    <w:rsid w:val="004F2DFC"/>
    <w:rsid w:val="004F2EEB"/>
    <w:rsid w:val="004F383E"/>
    <w:rsid w:val="004F3923"/>
    <w:rsid w:val="004F3CC2"/>
    <w:rsid w:val="004F40BB"/>
    <w:rsid w:val="004F45F7"/>
    <w:rsid w:val="004F4890"/>
    <w:rsid w:val="004F4BA2"/>
    <w:rsid w:val="004F54B6"/>
    <w:rsid w:val="004F5D50"/>
    <w:rsid w:val="004F6120"/>
    <w:rsid w:val="004F6548"/>
    <w:rsid w:val="004F6A00"/>
    <w:rsid w:val="004F78EE"/>
    <w:rsid w:val="0050043E"/>
    <w:rsid w:val="005007A3"/>
    <w:rsid w:val="0050123C"/>
    <w:rsid w:val="00501392"/>
    <w:rsid w:val="005014B7"/>
    <w:rsid w:val="00501919"/>
    <w:rsid w:val="00501CFA"/>
    <w:rsid w:val="00501E68"/>
    <w:rsid w:val="005027CF"/>
    <w:rsid w:val="005029DD"/>
    <w:rsid w:val="00502B01"/>
    <w:rsid w:val="005036CE"/>
    <w:rsid w:val="005040E1"/>
    <w:rsid w:val="0050489B"/>
    <w:rsid w:val="0050494E"/>
    <w:rsid w:val="0050518D"/>
    <w:rsid w:val="005069C5"/>
    <w:rsid w:val="00506FD8"/>
    <w:rsid w:val="0050782F"/>
    <w:rsid w:val="00507BD8"/>
    <w:rsid w:val="005103C6"/>
    <w:rsid w:val="00510B01"/>
    <w:rsid w:val="0051105C"/>
    <w:rsid w:val="0051166B"/>
    <w:rsid w:val="005117E0"/>
    <w:rsid w:val="00511902"/>
    <w:rsid w:val="00511F80"/>
    <w:rsid w:val="0051299A"/>
    <w:rsid w:val="00512F14"/>
    <w:rsid w:val="005136ED"/>
    <w:rsid w:val="00514088"/>
    <w:rsid w:val="0051454D"/>
    <w:rsid w:val="005146C1"/>
    <w:rsid w:val="00514A68"/>
    <w:rsid w:val="00514B49"/>
    <w:rsid w:val="005152B0"/>
    <w:rsid w:val="00515AEA"/>
    <w:rsid w:val="00515CBF"/>
    <w:rsid w:val="00515EB7"/>
    <w:rsid w:val="005163FE"/>
    <w:rsid w:val="00516535"/>
    <w:rsid w:val="005170B2"/>
    <w:rsid w:val="005171BD"/>
    <w:rsid w:val="0051753D"/>
    <w:rsid w:val="00517ECD"/>
    <w:rsid w:val="00520331"/>
    <w:rsid w:val="00520649"/>
    <w:rsid w:val="00522091"/>
    <w:rsid w:val="0052223B"/>
    <w:rsid w:val="0052281B"/>
    <w:rsid w:val="00522C4A"/>
    <w:rsid w:val="00522DBB"/>
    <w:rsid w:val="00522E7B"/>
    <w:rsid w:val="00522FFB"/>
    <w:rsid w:val="00523060"/>
    <w:rsid w:val="00523663"/>
    <w:rsid w:val="00523733"/>
    <w:rsid w:val="00523954"/>
    <w:rsid w:val="00523BC2"/>
    <w:rsid w:val="00523D64"/>
    <w:rsid w:val="00523F4A"/>
    <w:rsid w:val="00524E71"/>
    <w:rsid w:val="0052514B"/>
    <w:rsid w:val="005255AC"/>
    <w:rsid w:val="00525638"/>
    <w:rsid w:val="0052594C"/>
    <w:rsid w:val="00525982"/>
    <w:rsid w:val="00525B4A"/>
    <w:rsid w:val="005268DB"/>
    <w:rsid w:val="00526A75"/>
    <w:rsid w:val="00526F28"/>
    <w:rsid w:val="00526FB4"/>
    <w:rsid w:val="0052701F"/>
    <w:rsid w:val="00527345"/>
    <w:rsid w:val="00527D2F"/>
    <w:rsid w:val="00527D6B"/>
    <w:rsid w:val="0053010A"/>
    <w:rsid w:val="005304A7"/>
    <w:rsid w:val="005305C7"/>
    <w:rsid w:val="00530AF6"/>
    <w:rsid w:val="005311C4"/>
    <w:rsid w:val="00531261"/>
    <w:rsid w:val="00531CC9"/>
    <w:rsid w:val="00533282"/>
    <w:rsid w:val="00533832"/>
    <w:rsid w:val="00534256"/>
    <w:rsid w:val="00534F1A"/>
    <w:rsid w:val="005353DE"/>
    <w:rsid w:val="00535E1D"/>
    <w:rsid w:val="00535EEB"/>
    <w:rsid w:val="0053675E"/>
    <w:rsid w:val="00536A3B"/>
    <w:rsid w:val="00537CBF"/>
    <w:rsid w:val="00537D5F"/>
    <w:rsid w:val="005405B1"/>
    <w:rsid w:val="005408A3"/>
    <w:rsid w:val="00540DE9"/>
    <w:rsid w:val="00540EBC"/>
    <w:rsid w:val="00540FA5"/>
    <w:rsid w:val="0054183F"/>
    <w:rsid w:val="00542E6A"/>
    <w:rsid w:val="005433FC"/>
    <w:rsid w:val="00543C18"/>
    <w:rsid w:val="00543FD0"/>
    <w:rsid w:val="00544386"/>
    <w:rsid w:val="00544931"/>
    <w:rsid w:val="005452E3"/>
    <w:rsid w:val="00545347"/>
    <w:rsid w:val="00545870"/>
    <w:rsid w:val="00545E42"/>
    <w:rsid w:val="00550CAE"/>
    <w:rsid w:val="0055231C"/>
    <w:rsid w:val="00552752"/>
    <w:rsid w:val="00552BB3"/>
    <w:rsid w:val="00552D25"/>
    <w:rsid w:val="0055300A"/>
    <w:rsid w:val="00553083"/>
    <w:rsid w:val="00553474"/>
    <w:rsid w:val="00554291"/>
    <w:rsid w:val="005542A5"/>
    <w:rsid w:val="005545B3"/>
    <w:rsid w:val="005551C5"/>
    <w:rsid w:val="005559E2"/>
    <w:rsid w:val="00555FEB"/>
    <w:rsid w:val="00556078"/>
    <w:rsid w:val="0055622C"/>
    <w:rsid w:val="0055724C"/>
    <w:rsid w:val="005578F6"/>
    <w:rsid w:val="00557D29"/>
    <w:rsid w:val="0056324A"/>
    <w:rsid w:val="005638C6"/>
    <w:rsid w:val="00563D82"/>
    <w:rsid w:val="00564E3C"/>
    <w:rsid w:val="00565614"/>
    <w:rsid w:val="005657E1"/>
    <w:rsid w:val="005660C6"/>
    <w:rsid w:val="00566819"/>
    <w:rsid w:val="00566CC3"/>
    <w:rsid w:val="005670E9"/>
    <w:rsid w:val="005672FA"/>
    <w:rsid w:val="005678A1"/>
    <w:rsid w:val="00570757"/>
    <w:rsid w:val="00570955"/>
    <w:rsid w:val="00570ABB"/>
    <w:rsid w:val="00570D28"/>
    <w:rsid w:val="00572017"/>
    <w:rsid w:val="005729A1"/>
    <w:rsid w:val="00573314"/>
    <w:rsid w:val="00574150"/>
    <w:rsid w:val="00574225"/>
    <w:rsid w:val="0057487E"/>
    <w:rsid w:val="00575112"/>
    <w:rsid w:val="00575373"/>
    <w:rsid w:val="0057552B"/>
    <w:rsid w:val="00575B31"/>
    <w:rsid w:val="00575B50"/>
    <w:rsid w:val="0057657C"/>
    <w:rsid w:val="00576E12"/>
    <w:rsid w:val="00576ED8"/>
    <w:rsid w:val="0057700D"/>
    <w:rsid w:val="00577B1A"/>
    <w:rsid w:val="00577C7D"/>
    <w:rsid w:val="00580EAC"/>
    <w:rsid w:val="00580FA2"/>
    <w:rsid w:val="00582511"/>
    <w:rsid w:val="00582DFF"/>
    <w:rsid w:val="00583E4F"/>
    <w:rsid w:val="00583E68"/>
    <w:rsid w:val="005841BD"/>
    <w:rsid w:val="00584BD1"/>
    <w:rsid w:val="0058538D"/>
    <w:rsid w:val="0058563B"/>
    <w:rsid w:val="00585855"/>
    <w:rsid w:val="00585FC7"/>
    <w:rsid w:val="005861F6"/>
    <w:rsid w:val="0058637D"/>
    <w:rsid w:val="0058642B"/>
    <w:rsid w:val="00586A59"/>
    <w:rsid w:val="00587173"/>
    <w:rsid w:val="005874D3"/>
    <w:rsid w:val="00587FFE"/>
    <w:rsid w:val="005907B6"/>
    <w:rsid w:val="005912DD"/>
    <w:rsid w:val="0059135D"/>
    <w:rsid w:val="00591436"/>
    <w:rsid w:val="00591B84"/>
    <w:rsid w:val="00591C01"/>
    <w:rsid w:val="00592ED2"/>
    <w:rsid w:val="00593150"/>
    <w:rsid w:val="005932D2"/>
    <w:rsid w:val="0059341F"/>
    <w:rsid w:val="00593EF2"/>
    <w:rsid w:val="005940C5"/>
    <w:rsid w:val="005946F4"/>
    <w:rsid w:val="00594B8F"/>
    <w:rsid w:val="00594D37"/>
    <w:rsid w:val="00594EBF"/>
    <w:rsid w:val="005956AA"/>
    <w:rsid w:val="00595A39"/>
    <w:rsid w:val="005961D1"/>
    <w:rsid w:val="0059640E"/>
    <w:rsid w:val="00596AE6"/>
    <w:rsid w:val="00596B6D"/>
    <w:rsid w:val="00596F7F"/>
    <w:rsid w:val="00597114"/>
    <w:rsid w:val="005971FD"/>
    <w:rsid w:val="005973E0"/>
    <w:rsid w:val="00597902"/>
    <w:rsid w:val="005A09BD"/>
    <w:rsid w:val="005A0A02"/>
    <w:rsid w:val="005A0EFC"/>
    <w:rsid w:val="005A1362"/>
    <w:rsid w:val="005A183C"/>
    <w:rsid w:val="005A1878"/>
    <w:rsid w:val="005A1B17"/>
    <w:rsid w:val="005A2BD8"/>
    <w:rsid w:val="005A310A"/>
    <w:rsid w:val="005A43BF"/>
    <w:rsid w:val="005A536F"/>
    <w:rsid w:val="005A6090"/>
    <w:rsid w:val="005A68DA"/>
    <w:rsid w:val="005A6A6D"/>
    <w:rsid w:val="005A6AF9"/>
    <w:rsid w:val="005A729B"/>
    <w:rsid w:val="005A74CE"/>
    <w:rsid w:val="005A767B"/>
    <w:rsid w:val="005A7B8B"/>
    <w:rsid w:val="005A7CF8"/>
    <w:rsid w:val="005B013B"/>
    <w:rsid w:val="005B019E"/>
    <w:rsid w:val="005B04A0"/>
    <w:rsid w:val="005B051E"/>
    <w:rsid w:val="005B09FB"/>
    <w:rsid w:val="005B1379"/>
    <w:rsid w:val="005B158A"/>
    <w:rsid w:val="005B3FA7"/>
    <w:rsid w:val="005B4016"/>
    <w:rsid w:val="005B406B"/>
    <w:rsid w:val="005B4893"/>
    <w:rsid w:val="005B4B7F"/>
    <w:rsid w:val="005B4E3A"/>
    <w:rsid w:val="005B53AD"/>
    <w:rsid w:val="005B547F"/>
    <w:rsid w:val="005B5B07"/>
    <w:rsid w:val="005B5F2B"/>
    <w:rsid w:val="005B5F84"/>
    <w:rsid w:val="005B6040"/>
    <w:rsid w:val="005B6938"/>
    <w:rsid w:val="005B6C73"/>
    <w:rsid w:val="005B7924"/>
    <w:rsid w:val="005C06C4"/>
    <w:rsid w:val="005C118E"/>
    <w:rsid w:val="005C1311"/>
    <w:rsid w:val="005C184D"/>
    <w:rsid w:val="005C1EB4"/>
    <w:rsid w:val="005C1FC6"/>
    <w:rsid w:val="005C226A"/>
    <w:rsid w:val="005C2EFB"/>
    <w:rsid w:val="005C3815"/>
    <w:rsid w:val="005C3999"/>
    <w:rsid w:val="005C4418"/>
    <w:rsid w:val="005C49AC"/>
    <w:rsid w:val="005C4E84"/>
    <w:rsid w:val="005C5664"/>
    <w:rsid w:val="005C5781"/>
    <w:rsid w:val="005C6052"/>
    <w:rsid w:val="005C608C"/>
    <w:rsid w:val="005C6504"/>
    <w:rsid w:val="005C6976"/>
    <w:rsid w:val="005C75C4"/>
    <w:rsid w:val="005C76C5"/>
    <w:rsid w:val="005C7B1B"/>
    <w:rsid w:val="005C7CFC"/>
    <w:rsid w:val="005D04A9"/>
    <w:rsid w:val="005D1069"/>
    <w:rsid w:val="005D1469"/>
    <w:rsid w:val="005D15F4"/>
    <w:rsid w:val="005D1A56"/>
    <w:rsid w:val="005D1C2C"/>
    <w:rsid w:val="005D1E4A"/>
    <w:rsid w:val="005D2AC2"/>
    <w:rsid w:val="005D3F5F"/>
    <w:rsid w:val="005D40E2"/>
    <w:rsid w:val="005D430A"/>
    <w:rsid w:val="005D4D8C"/>
    <w:rsid w:val="005D5B16"/>
    <w:rsid w:val="005D5C02"/>
    <w:rsid w:val="005D5C5A"/>
    <w:rsid w:val="005D5E9A"/>
    <w:rsid w:val="005D5EFD"/>
    <w:rsid w:val="005D61BB"/>
    <w:rsid w:val="005D61E4"/>
    <w:rsid w:val="005D7499"/>
    <w:rsid w:val="005D7517"/>
    <w:rsid w:val="005D7EED"/>
    <w:rsid w:val="005E0944"/>
    <w:rsid w:val="005E13BF"/>
    <w:rsid w:val="005E182D"/>
    <w:rsid w:val="005E1D1F"/>
    <w:rsid w:val="005E1EC8"/>
    <w:rsid w:val="005E1FED"/>
    <w:rsid w:val="005E22FC"/>
    <w:rsid w:val="005E238C"/>
    <w:rsid w:val="005E2B64"/>
    <w:rsid w:val="005E2DAB"/>
    <w:rsid w:val="005E2F80"/>
    <w:rsid w:val="005E31F5"/>
    <w:rsid w:val="005E5090"/>
    <w:rsid w:val="005E5778"/>
    <w:rsid w:val="005E5885"/>
    <w:rsid w:val="005E6A06"/>
    <w:rsid w:val="005E755D"/>
    <w:rsid w:val="005E75B1"/>
    <w:rsid w:val="005E7ADD"/>
    <w:rsid w:val="005E7BB3"/>
    <w:rsid w:val="005E7DAB"/>
    <w:rsid w:val="005F0340"/>
    <w:rsid w:val="005F0485"/>
    <w:rsid w:val="005F0965"/>
    <w:rsid w:val="005F21D3"/>
    <w:rsid w:val="005F2891"/>
    <w:rsid w:val="005F2BB9"/>
    <w:rsid w:val="005F2E17"/>
    <w:rsid w:val="005F34A7"/>
    <w:rsid w:val="005F3F75"/>
    <w:rsid w:val="005F441E"/>
    <w:rsid w:val="005F4F0B"/>
    <w:rsid w:val="005F4FD3"/>
    <w:rsid w:val="005F5779"/>
    <w:rsid w:val="005F5A2A"/>
    <w:rsid w:val="005F630E"/>
    <w:rsid w:val="005F63F4"/>
    <w:rsid w:val="005F6414"/>
    <w:rsid w:val="005F6A60"/>
    <w:rsid w:val="005F6D66"/>
    <w:rsid w:val="005F6F7C"/>
    <w:rsid w:val="005F72E0"/>
    <w:rsid w:val="005F7627"/>
    <w:rsid w:val="005F762E"/>
    <w:rsid w:val="005F7715"/>
    <w:rsid w:val="005F7990"/>
    <w:rsid w:val="00600435"/>
    <w:rsid w:val="00600804"/>
    <w:rsid w:val="006008A8"/>
    <w:rsid w:val="006010AA"/>
    <w:rsid w:val="006012F9"/>
    <w:rsid w:val="00601B3C"/>
    <w:rsid w:val="00601BD3"/>
    <w:rsid w:val="00601CF0"/>
    <w:rsid w:val="00602303"/>
    <w:rsid w:val="006023EA"/>
    <w:rsid w:val="00602BF0"/>
    <w:rsid w:val="00603DC1"/>
    <w:rsid w:val="00603FD3"/>
    <w:rsid w:val="006046F2"/>
    <w:rsid w:val="00604805"/>
    <w:rsid w:val="0060506C"/>
    <w:rsid w:val="00605515"/>
    <w:rsid w:val="006055A5"/>
    <w:rsid w:val="0060610F"/>
    <w:rsid w:val="0060628B"/>
    <w:rsid w:val="00606394"/>
    <w:rsid w:val="00607607"/>
    <w:rsid w:val="00607728"/>
    <w:rsid w:val="006077A8"/>
    <w:rsid w:val="00607AAC"/>
    <w:rsid w:val="00610CBE"/>
    <w:rsid w:val="00611046"/>
    <w:rsid w:val="00611056"/>
    <w:rsid w:val="00611DA4"/>
    <w:rsid w:val="00612E85"/>
    <w:rsid w:val="00612E95"/>
    <w:rsid w:val="00613AF4"/>
    <w:rsid w:val="00613E77"/>
    <w:rsid w:val="00614404"/>
    <w:rsid w:val="00614ED1"/>
    <w:rsid w:val="0061601F"/>
    <w:rsid w:val="00616637"/>
    <w:rsid w:val="00616777"/>
    <w:rsid w:val="00616AB9"/>
    <w:rsid w:val="00620047"/>
    <w:rsid w:val="00620481"/>
    <w:rsid w:val="00620F2D"/>
    <w:rsid w:val="00621180"/>
    <w:rsid w:val="006212F5"/>
    <w:rsid w:val="00621F76"/>
    <w:rsid w:val="0062230D"/>
    <w:rsid w:val="00622B16"/>
    <w:rsid w:val="00622D2B"/>
    <w:rsid w:val="00622E9B"/>
    <w:rsid w:val="00622F02"/>
    <w:rsid w:val="00622F4E"/>
    <w:rsid w:val="006238E2"/>
    <w:rsid w:val="0062398C"/>
    <w:rsid w:val="00623AEF"/>
    <w:rsid w:val="006243DD"/>
    <w:rsid w:val="00624C91"/>
    <w:rsid w:val="00625313"/>
    <w:rsid w:val="00625CEA"/>
    <w:rsid w:val="00625DE1"/>
    <w:rsid w:val="00626289"/>
    <w:rsid w:val="00626819"/>
    <w:rsid w:val="0062682B"/>
    <w:rsid w:val="00626DE3"/>
    <w:rsid w:val="00627C87"/>
    <w:rsid w:val="00630685"/>
    <w:rsid w:val="00630BBB"/>
    <w:rsid w:val="00631E49"/>
    <w:rsid w:val="00632397"/>
    <w:rsid w:val="00633B6D"/>
    <w:rsid w:val="00634070"/>
    <w:rsid w:val="0063664F"/>
    <w:rsid w:val="006374B4"/>
    <w:rsid w:val="00637BC8"/>
    <w:rsid w:val="00640419"/>
    <w:rsid w:val="00640AD1"/>
    <w:rsid w:val="0064141B"/>
    <w:rsid w:val="0064148E"/>
    <w:rsid w:val="0064182C"/>
    <w:rsid w:val="0064184F"/>
    <w:rsid w:val="00641FBD"/>
    <w:rsid w:val="006433E7"/>
    <w:rsid w:val="006438A9"/>
    <w:rsid w:val="0064397D"/>
    <w:rsid w:val="00643E60"/>
    <w:rsid w:val="006444C9"/>
    <w:rsid w:val="0064463C"/>
    <w:rsid w:val="00644C79"/>
    <w:rsid w:val="0064561D"/>
    <w:rsid w:val="00645D3C"/>
    <w:rsid w:val="00645D93"/>
    <w:rsid w:val="006466F0"/>
    <w:rsid w:val="006479B4"/>
    <w:rsid w:val="0065039C"/>
    <w:rsid w:val="0065051E"/>
    <w:rsid w:val="00651722"/>
    <w:rsid w:val="0065198F"/>
    <w:rsid w:val="00651C2A"/>
    <w:rsid w:val="006521B5"/>
    <w:rsid w:val="006521EE"/>
    <w:rsid w:val="006526B5"/>
    <w:rsid w:val="006541EA"/>
    <w:rsid w:val="006544F1"/>
    <w:rsid w:val="006545BE"/>
    <w:rsid w:val="006548DE"/>
    <w:rsid w:val="006549EA"/>
    <w:rsid w:val="0065569E"/>
    <w:rsid w:val="00655BAD"/>
    <w:rsid w:val="00655C96"/>
    <w:rsid w:val="00655D1C"/>
    <w:rsid w:val="00655E7C"/>
    <w:rsid w:val="00655F48"/>
    <w:rsid w:val="00656018"/>
    <w:rsid w:val="0065645D"/>
    <w:rsid w:val="00656565"/>
    <w:rsid w:val="0065690C"/>
    <w:rsid w:val="00656A68"/>
    <w:rsid w:val="00656CE3"/>
    <w:rsid w:val="00657F27"/>
    <w:rsid w:val="00657FA2"/>
    <w:rsid w:val="006611D6"/>
    <w:rsid w:val="00662074"/>
    <w:rsid w:val="006624A7"/>
    <w:rsid w:val="00663334"/>
    <w:rsid w:val="006637DC"/>
    <w:rsid w:val="00663ABD"/>
    <w:rsid w:val="0066429B"/>
    <w:rsid w:val="00664BB1"/>
    <w:rsid w:val="006653DE"/>
    <w:rsid w:val="006660D7"/>
    <w:rsid w:val="00666A39"/>
    <w:rsid w:val="006671EE"/>
    <w:rsid w:val="00667352"/>
    <w:rsid w:val="00667D34"/>
    <w:rsid w:val="00671AA0"/>
    <w:rsid w:val="00671BF1"/>
    <w:rsid w:val="00671FDF"/>
    <w:rsid w:val="00672745"/>
    <w:rsid w:val="00672A03"/>
    <w:rsid w:val="00672A26"/>
    <w:rsid w:val="00672AF4"/>
    <w:rsid w:val="00672B3F"/>
    <w:rsid w:val="00672DA0"/>
    <w:rsid w:val="00673642"/>
    <w:rsid w:val="00673E5B"/>
    <w:rsid w:val="00674465"/>
    <w:rsid w:val="006751BE"/>
    <w:rsid w:val="00676063"/>
    <w:rsid w:val="006760AD"/>
    <w:rsid w:val="006762E3"/>
    <w:rsid w:val="00676B01"/>
    <w:rsid w:val="00676BC5"/>
    <w:rsid w:val="00676E03"/>
    <w:rsid w:val="00676E8F"/>
    <w:rsid w:val="00677396"/>
    <w:rsid w:val="00677F9B"/>
    <w:rsid w:val="0068225A"/>
    <w:rsid w:val="00682328"/>
    <w:rsid w:val="006824E3"/>
    <w:rsid w:val="00682C79"/>
    <w:rsid w:val="00682D2B"/>
    <w:rsid w:val="00682EA5"/>
    <w:rsid w:val="006832D7"/>
    <w:rsid w:val="006834D5"/>
    <w:rsid w:val="006835F1"/>
    <w:rsid w:val="00683C79"/>
    <w:rsid w:val="00683EAB"/>
    <w:rsid w:val="00684E1D"/>
    <w:rsid w:val="00684E60"/>
    <w:rsid w:val="00685C65"/>
    <w:rsid w:val="0068616D"/>
    <w:rsid w:val="0068717A"/>
    <w:rsid w:val="00687DA5"/>
    <w:rsid w:val="006903A6"/>
    <w:rsid w:val="00690959"/>
    <w:rsid w:val="00690F36"/>
    <w:rsid w:val="006918D5"/>
    <w:rsid w:val="00692082"/>
    <w:rsid w:val="00692E77"/>
    <w:rsid w:val="0069399E"/>
    <w:rsid w:val="00693BEC"/>
    <w:rsid w:val="00693CCF"/>
    <w:rsid w:val="00695B29"/>
    <w:rsid w:val="00695CB2"/>
    <w:rsid w:val="00696C30"/>
    <w:rsid w:val="00697421"/>
    <w:rsid w:val="0069753D"/>
    <w:rsid w:val="00697AC5"/>
    <w:rsid w:val="00697CE2"/>
    <w:rsid w:val="006A13F2"/>
    <w:rsid w:val="006A1968"/>
    <w:rsid w:val="006A244F"/>
    <w:rsid w:val="006A2AD4"/>
    <w:rsid w:val="006A2B1A"/>
    <w:rsid w:val="006A2C20"/>
    <w:rsid w:val="006A2EA9"/>
    <w:rsid w:val="006A56F7"/>
    <w:rsid w:val="006A5AAC"/>
    <w:rsid w:val="006A5E64"/>
    <w:rsid w:val="006A61EC"/>
    <w:rsid w:val="006A6A1F"/>
    <w:rsid w:val="006A6B7E"/>
    <w:rsid w:val="006A6C3B"/>
    <w:rsid w:val="006A6C7F"/>
    <w:rsid w:val="006A6CA3"/>
    <w:rsid w:val="006A7405"/>
    <w:rsid w:val="006A7635"/>
    <w:rsid w:val="006A77B5"/>
    <w:rsid w:val="006A7DFC"/>
    <w:rsid w:val="006A7E40"/>
    <w:rsid w:val="006B0069"/>
    <w:rsid w:val="006B10B7"/>
    <w:rsid w:val="006B2E4E"/>
    <w:rsid w:val="006B2EE8"/>
    <w:rsid w:val="006B2F19"/>
    <w:rsid w:val="006B3B76"/>
    <w:rsid w:val="006B3F4D"/>
    <w:rsid w:val="006B530C"/>
    <w:rsid w:val="006B5DD8"/>
    <w:rsid w:val="006B7D8F"/>
    <w:rsid w:val="006B7EDE"/>
    <w:rsid w:val="006C01F6"/>
    <w:rsid w:val="006C123C"/>
    <w:rsid w:val="006C189A"/>
    <w:rsid w:val="006C1B34"/>
    <w:rsid w:val="006C1C58"/>
    <w:rsid w:val="006C1CF1"/>
    <w:rsid w:val="006C1DE8"/>
    <w:rsid w:val="006C2751"/>
    <w:rsid w:val="006C2871"/>
    <w:rsid w:val="006C2FAB"/>
    <w:rsid w:val="006C320E"/>
    <w:rsid w:val="006C3285"/>
    <w:rsid w:val="006C3AB5"/>
    <w:rsid w:val="006C4638"/>
    <w:rsid w:val="006C4AA0"/>
    <w:rsid w:val="006C5F57"/>
    <w:rsid w:val="006C6F01"/>
    <w:rsid w:val="006C6F96"/>
    <w:rsid w:val="006C72E6"/>
    <w:rsid w:val="006C7F9A"/>
    <w:rsid w:val="006D0C84"/>
    <w:rsid w:val="006D0E28"/>
    <w:rsid w:val="006D1238"/>
    <w:rsid w:val="006D15E1"/>
    <w:rsid w:val="006D178F"/>
    <w:rsid w:val="006D3028"/>
    <w:rsid w:val="006D39A6"/>
    <w:rsid w:val="006D39D3"/>
    <w:rsid w:val="006D3B94"/>
    <w:rsid w:val="006D3D82"/>
    <w:rsid w:val="006D3F1D"/>
    <w:rsid w:val="006D4C5B"/>
    <w:rsid w:val="006D5144"/>
    <w:rsid w:val="006D5AB6"/>
    <w:rsid w:val="006D5AC5"/>
    <w:rsid w:val="006D5B8F"/>
    <w:rsid w:val="006D6405"/>
    <w:rsid w:val="006D6683"/>
    <w:rsid w:val="006D6FAE"/>
    <w:rsid w:val="006D768A"/>
    <w:rsid w:val="006E00BC"/>
    <w:rsid w:val="006E0A22"/>
    <w:rsid w:val="006E0FEB"/>
    <w:rsid w:val="006E121A"/>
    <w:rsid w:val="006E18E4"/>
    <w:rsid w:val="006E1C35"/>
    <w:rsid w:val="006E1F4F"/>
    <w:rsid w:val="006E1F98"/>
    <w:rsid w:val="006E21CF"/>
    <w:rsid w:val="006E220F"/>
    <w:rsid w:val="006E2372"/>
    <w:rsid w:val="006E2EB3"/>
    <w:rsid w:val="006E2F13"/>
    <w:rsid w:val="006E2FEE"/>
    <w:rsid w:val="006E3957"/>
    <w:rsid w:val="006E3B08"/>
    <w:rsid w:val="006E44A9"/>
    <w:rsid w:val="006E4EB9"/>
    <w:rsid w:val="006E5A4C"/>
    <w:rsid w:val="006E5C87"/>
    <w:rsid w:val="006E5CF4"/>
    <w:rsid w:val="006E6D93"/>
    <w:rsid w:val="006E6FC8"/>
    <w:rsid w:val="006E7391"/>
    <w:rsid w:val="006E7DBC"/>
    <w:rsid w:val="006E7F06"/>
    <w:rsid w:val="006F0157"/>
    <w:rsid w:val="006F0F2A"/>
    <w:rsid w:val="006F1350"/>
    <w:rsid w:val="006F1408"/>
    <w:rsid w:val="006F16FA"/>
    <w:rsid w:val="006F20CC"/>
    <w:rsid w:val="006F25AF"/>
    <w:rsid w:val="006F27CC"/>
    <w:rsid w:val="006F3709"/>
    <w:rsid w:val="006F3D8E"/>
    <w:rsid w:val="006F3F22"/>
    <w:rsid w:val="006F4B78"/>
    <w:rsid w:val="006F4F2F"/>
    <w:rsid w:val="006F5517"/>
    <w:rsid w:val="006F57EB"/>
    <w:rsid w:val="006F59FB"/>
    <w:rsid w:val="006F661D"/>
    <w:rsid w:val="006F6FD4"/>
    <w:rsid w:val="006F7137"/>
    <w:rsid w:val="006F79D3"/>
    <w:rsid w:val="006F7AA9"/>
    <w:rsid w:val="006F7E80"/>
    <w:rsid w:val="006F7FB3"/>
    <w:rsid w:val="0070018E"/>
    <w:rsid w:val="007001E1"/>
    <w:rsid w:val="00700AC5"/>
    <w:rsid w:val="00700E54"/>
    <w:rsid w:val="007012F3"/>
    <w:rsid w:val="0070145B"/>
    <w:rsid w:val="0070181B"/>
    <w:rsid w:val="00701858"/>
    <w:rsid w:val="00701A39"/>
    <w:rsid w:val="00701FFD"/>
    <w:rsid w:val="00702101"/>
    <w:rsid w:val="00702494"/>
    <w:rsid w:val="00702C28"/>
    <w:rsid w:val="00702EED"/>
    <w:rsid w:val="007039E4"/>
    <w:rsid w:val="00703A48"/>
    <w:rsid w:val="007044EF"/>
    <w:rsid w:val="007048FC"/>
    <w:rsid w:val="00704FD0"/>
    <w:rsid w:val="00705477"/>
    <w:rsid w:val="007055AD"/>
    <w:rsid w:val="0070568F"/>
    <w:rsid w:val="00705BBD"/>
    <w:rsid w:val="0070752E"/>
    <w:rsid w:val="00707665"/>
    <w:rsid w:val="007078A5"/>
    <w:rsid w:val="0070794A"/>
    <w:rsid w:val="00707B2F"/>
    <w:rsid w:val="007100C3"/>
    <w:rsid w:val="00710AFC"/>
    <w:rsid w:val="00710E0E"/>
    <w:rsid w:val="00711995"/>
    <w:rsid w:val="007125E6"/>
    <w:rsid w:val="007137B4"/>
    <w:rsid w:val="00714301"/>
    <w:rsid w:val="00714B3B"/>
    <w:rsid w:val="00715378"/>
    <w:rsid w:val="00715566"/>
    <w:rsid w:val="007158DE"/>
    <w:rsid w:val="00715B6D"/>
    <w:rsid w:val="00715E80"/>
    <w:rsid w:val="00716107"/>
    <w:rsid w:val="00716C60"/>
    <w:rsid w:val="007179C1"/>
    <w:rsid w:val="00717A51"/>
    <w:rsid w:val="00717B7C"/>
    <w:rsid w:val="007205B2"/>
    <w:rsid w:val="00720922"/>
    <w:rsid w:val="00720BCD"/>
    <w:rsid w:val="007217A4"/>
    <w:rsid w:val="00721CB5"/>
    <w:rsid w:val="00721CCC"/>
    <w:rsid w:val="00722823"/>
    <w:rsid w:val="00722BE7"/>
    <w:rsid w:val="00722F51"/>
    <w:rsid w:val="00723305"/>
    <w:rsid w:val="007239E4"/>
    <w:rsid w:val="00723CC9"/>
    <w:rsid w:val="00723E0A"/>
    <w:rsid w:val="00724042"/>
    <w:rsid w:val="00724649"/>
    <w:rsid w:val="00724E19"/>
    <w:rsid w:val="0072510B"/>
    <w:rsid w:val="007256D3"/>
    <w:rsid w:val="00725720"/>
    <w:rsid w:val="00725787"/>
    <w:rsid w:val="00726A4D"/>
    <w:rsid w:val="00726DDA"/>
    <w:rsid w:val="00727715"/>
    <w:rsid w:val="00727B5B"/>
    <w:rsid w:val="00727D15"/>
    <w:rsid w:val="00730858"/>
    <w:rsid w:val="00730CBA"/>
    <w:rsid w:val="00730DE2"/>
    <w:rsid w:val="0073101C"/>
    <w:rsid w:val="00731891"/>
    <w:rsid w:val="0073195D"/>
    <w:rsid w:val="00731F58"/>
    <w:rsid w:val="00731F78"/>
    <w:rsid w:val="00732897"/>
    <w:rsid w:val="00732C4E"/>
    <w:rsid w:val="00732C80"/>
    <w:rsid w:val="007334EF"/>
    <w:rsid w:val="00733C68"/>
    <w:rsid w:val="007342A4"/>
    <w:rsid w:val="007343B6"/>
    <w:rsid w:val="00734E14"/>
    <w:rsid w:val="00734FCF"/>
    <w:rsid w:val="0073554F"/>
    <w:rsid w:val="00735FA8"/>
    <w:rsid w:val="0073634C"/>
    <w:rsid w:val="00736768"/>
    <w:rsid w:val="0073795A"/>
    <w:rsid w:val="00737AD1"/>
    <w:rsid w:val="00737DAC"/>
    <w:rsid w:val="0074041F"/>
    <w:rsid w:val="00740610"/>
    <w:rsid w:val="00740758"/>
    <w:rsid w:val="007411B5"/>
    <w:rsid w:val="007417DA"/>
    <w:rsid w:val="007421F0"/>
    <w:rsid w:val="007426AA"/>
    <w:rsid w:val="0074326B"/>
    <w:rsid w:val="0074339A"/>
    <w:rsid w:val="0074341D"/>
    <w:rsid w:val="007435EC"/>
    <w:rsid w:val="00743609"/>
    <w:rsid w:val="00743E64"/>
    <w:rsid w:val="0074401B"/>
    <w:rsid w:val="00744476"/>
    <w:rsid w:val="00744522"/>
    <w:rsid w:val="00744571"/>
    <w:rsid w:val="007447C7"/>
    <w:rsid w:val="007447D5"/>
    <w:rsid w:val="0074481D"/>
    <w:rsid w:val="007458A5"/>
    <w:rsid w:val="00745925"/>
    <w:rsid w:val="00745BFD"/>
    <w:rsid w:val="0074614D"/>
    <w:rsid w:val="00746B9D"/>
    <w:rsid w:val="00746CDF"/>
    <w:rsid w:val="0074747F"/>
    <w:rsid w:val="00747900"/>
    <w:rsid w:val="00750735"/>
    <w:rsid w:val="00750CA8"/>
    <w:rsid w:val="0075114A"/>
    <w:rsid w:val="0075115A"/>
    <w:rsid w:val="00751AEC"/>
    <w:rsid w:val="00751E45"/>
    <w:rsid w:val="00751FC2"/>
    <w:rsid w:val="0075253F"/>
    <w:rsid w:val="00752CAC"/>
    <w:rsid w:val="00752CC3"/>
    <w:rsid w:val="0075349C"/>
    <w:rsid w:val="007537BF"/>
    <w:rsid w:val="00753936"/>
    <w:rsid w:val="007539A9"/>
    <w:rsid w:val="00753EBE"/>
    <w:rsid w:val="007541AF"/>
    <w:rsid w:val="00754C47"/>
    <w:rsid w:val="00754E78"/>
    <w:rsid w:val="00755583"/>
    <w:rsid w:val="0075560B"/>
    <w:rsid w:val="007556D4"/>
    <w:rsid w:val="00755756"/>
    <w:rsid w:val="007557E4"/>
    <w:rsid w:val="0075590B"/>
    <w:rsid w:val="00755D85"/>
    <w:rsid w:val="00756246"/>
    <w:rsid w:val="00756B5B"/>
    <w:rsid w:val="00756C5A"/>
    <w:rsid w:val="00756CA8"/>
    <w:rsid w:val="00756CE1"/>
    <w:rsid w:val="00756D7D"/>
    <w:rsid w:val="00757446"/>
    <w:rsid w:val="00757663"/>
    <w:rsid w:val="007601C4"/>
    <w:rsid w:val="00760890"/>
    <w:rsid w:val="00761284"/>
    <w:rsid w:val="00761328"/>
    <w:rsid w:val="00761F68"/>
    <w:rsid w:val="0076263E"/>
    <w:rsid w:val="007637B8"/>
    <w:rsid w:val="00763857"/>
    <w:rsid w:val="00764032"/>
    <w:rsid w:val="007644B3"/>
    <w:rsid w:val="00765A3C"/>
    <w:rsid w:val="00765EA7"/>
    <w:rsid w:val="0076613C"/>
    <w:rsid w:val="00766A28"/>
    <w:rsid w:val="00766BE9"/>
    <w:rsid w:val="00767A78"/>
    <w:rsid w:val="00767E7A"/>
    <w:rsid w:val="00770ADE"/>
    <w:rsid w:val="00770E0D"/>
    <w:rsid w:val="0077126D"/>
    <w:rsid w:val="007712D1"/>
    <w:rsid w:val="007715AE"/>
    <w:rsid w:val="00772020"/>
    <w:rsid w:val="00772681"/>
    <w:rsid w:val="0077284C"/>
    <w:rsid w:val="0077289C"/>
    <w:rsid w:val="00772A7D"/>
    <w:rsid w:val="00772FCB"/>
    <w:rsid w:val="00773224"/>
    <w:rsid w:val="007737D2"/>
    <w:rsid w:val="00774642"/>
    <w:rsid w:val="00775502"/>
    <w:rsid w:val="00775682"/>
    <w:rsid w:val="00775E83"/>
    <w:rsid w:val="00775EBF"/>
    <w:rsid w:val="00775F05"/>
    <w:rsid w:val="007768C0"/>
    <w:rsid w:val="00777F5A"/>
    <w:rsid w:val="007801C2"/>
    <w:rsid w:val="0078073F"/>
    <w:rsid w:val="00780750"/>
    <w:rsid w:val="00780958"/>
    <w:rsid w:val="0078160A"/>
    <w:rsid w:val="00781892"/>
    <w:rsid w:val="00781DAF"/>
    <w:rsid w:val="00781DBD"/>
    <w:rsid w:val="00781E81"/>
    <w:rsid w:val="0078201D"/>
    <w:rsid w:val="00782C9E"/>
    <w:rsid w:val="00782D5D"/>
    <w:rsid w:val="00782E9D"/>
    <w:rsid w:val="0078370B"/>
    <w:rsid w:val="0078435A"/>
    <w:rsid w:val="0078476B"/>
    <w:rsid w:val="00785451"/>
    <w:rsid w:val="00785FAC"/>
    <w:rsid w:val="00785FE2"/>
    <w:rsid w:val="00786738"/>
    <w:rsid w:val="00786DE0"/>
    <w:rsid w:val="00786E71"/>
    <w:rsid w:val="00787359"/>
    <w:rsid w:val="00787B1D"/>
    <w:rsid w:val="00787B67"/>
    <w:rsid w:val="00787D94"/>
    <w:rsid w:val="00790258"/>
    <w:rsid w:val="0079052C"/>
    <w:rsid w:val="0079138D"/>
    <w:rsid w:val="007914E3"/>
    <w:rsid w:val="00791622"/>
    <w:rsid w:val="007918F9"/>
    <w:rsid w:val="007919B9"/>
    <w:rsid w:val="00791E14"/>
    <w:rsid w:val="0079315A"/>
    <w:rsid w:val="00793821"/>
    <w:rsid w:val="0079388E"/>
    <w:rsid w:val="00793B14"/>
    <w:rsid w:val="007940B7"/>
    <w:rsid w:val="00794394"/>
    <w:rsid w:val="00794720"/>
    <w:rsid w:val="00794D61"/>
    <w:rsid w:val="0079508B"/>
    <w:rsid w:val="007952E0"/>
    <w:rsid w:val="00795832"/>
    <w:rsid w:val="00795A29"/>
    <w:rsid w:val="0079632B"/>
    <w:rsid w:val="00796E16"/>
    <w:rsid w:val="00797020"/>
    <w:rsid w:val="00797BA3"/>
    <w:rsid w:val="00797C1C"/>
    <w:rsid w:val="00797DC5"/>
    <w:rsid w:val="007A005D"/>
    <w:rsid w:val="007A019F"/>
    <w:rsid w:val="007A0258"/>
    <w:rsid w:val="007A06D4"/>
    <w:rsid w:val="007A0B41"/>
    <w:rsid w:val="007A0C43"/>
    <w:rsid w:val="007A1218"/>
    <w:rsid w:val="007A15D3"/>
    <w:rsid w:val="007A1799"/>
    <w:rsid w:val="007A41F6"/>
    <w:rsid w:val="007A4410"/>
    <w:rsid w:val="007A45EE"/>
    <w:rsid w:val="007A4891"/>
    <w:rsid w:val="007A4E02"/>
    <w:rsid w:val="007A501C"/>
    <w:rsid w:val="007A57C4"/>
    <w:rsid w:val="007A5A00"/>
    <w:rsid w:val="007A5CEE"/>
    <w:rsid w:val="007A607B"/>
    <w:rsid w:val="007A6D54"/>
    <w:rsid w:val="007A7542"/>
    <w:rsid w:val="007B0311"/>
    <w:rsid w:val="007B036F"/>
    <w:rsid w:val="007B1F96"/>
    <w:rsid w:val="007B2438"/>
    <w:rsid w:val="007B25D1"/>
    <w:rsid w:val="007B25D3"/>
    <w:rsid w:val="007B2C4A"/>
    <w:rsid w:val="007B33B7"/>
    <w:rsid w:val="007B3DB2"/>
    <w:rsid w:val="007B4422"/>
    <w:rsid w:val="007B494C"/>
    <w:rsid w:val="007B4ED4"/>
    <w:rsid w:val="007B53EF"/>
    <w:rsid w:val="007B53FA"/>
    <w:rsid w:val="007B563D"/>
    <w:rsid w:val="007B5730"/>
    <w:rsid w:val="007B5A63"/>
    <w:rsid w:val="007B6846"/>
    <w:rsid w:val="007B766A"/>
    <w:rsid w:val="007B7744"/>
    <w:rsid w:val="007B7879"/>
    <w:rsid w:val="007C003A"/>
    <w:rsid w:val="007C02FB"/>
    <w:rsid w:val="007C0892"/>
    <w:rsid w:val="007C0B7A"/>
    <w:rsid w:val="007C1B24"/>
    <w:rsid w:val="007C2B5E"/>
    <w:rsid w:val="007C308F"/>
    <w:rsid w:val="007C31C7"/>
    <w:rsid w:val="007C3697"/>
    <w:rsid w:val="007C4B07"/>
    <w:rsid w:val="007C4CBD"/>
    <w:rsid w:val="007C4F43"/>
    <w:rsid w:val="007C5797"/>
    <w:rsid w:val="007C6F42"/>
    <w:rsid w:val="007C79B0"/>
    <w:rsid w:val="007D0025"/>
    <w:rsid w:val="007D0406"/>
    <w:rsid w:val="007D08EB"/>
    <w:rsid w:val="007D0CAE"/>
    <w:rsid w:val="007D1EBF"/>
    <w:rsid w:val="007D2733"/>
    <w:rsid w:val="007D39DC"/>
    <w:rsid w:val="007D47C4"/>
    <w:rsid w:val="007D47D4"/>
    <w:rsid w:val="007D4AEF"/>
    <w:rsid w:val="007D4E51"/>
    <w:rsid w:val="007D540F"/>
    <w:rsid w:val="007D6200"/>
    <w:rsid w:val="007D669A"/>
    <w:rsid w:val="007D675F"/>
    <w:rsid w:val="007D684F"/>
    <w:rsid w:val="007D6D27"/>
    <w:rsid w:val="007D7294"/>
    <w:rsid w:val="007D73C5"/>
    <w:rsid w:val="007E0373"/>
    <w:rsid w:val="007E0C33"/>
    <w:rsid w:val="007E132D"/>
    <w:rsid w:val="007E1C8E"/>
    <w:rsid w:val="007E2325"/>
    <w:rsid w:val="007E24A7"/>
    <w:rsid w:val="007E2776"/>
    <w:rsid w:val="007E303F"/>
    <w:rsid w:val="007E38DC"/>
    <w:rsid w:val="007E3AB5"/>
    <w:rsid w:val="007E41CD"/>
    <w:rsid w:val="007E437A"/>
    <w:rsid w:val="007E488A"/>
    <w:rsid w:val="007E49B5"/>
    <w:rsid w:val="007E4C31"/>
    <w:rsid w:val="007E4EA6"/>
    <w:rsid w:val="007E506D"/>
    <w:rsid w:val="007E552F"/>
    <w:rsid w:val="007E61CA"/>
    <w:rsid w:val="007E63F4"/>
    <w:rsid w:val="007E6840"/>
    <w:rsid w:val="007E6F35"/>
    <w:rsid w:val="007E7029"/>
    <w:rsid w:val="007E7545"/>
    <w:rsid w:val="007F01D3"/>
    <w:rsid w:val="007F0229"/>
    <w:rsid w:val="007F0E08"/>
    <w:rsid w:val="007F1042"/>
    <w:rsid w:val="007F19DF"/>
    <w:rsid w:val="007F1BFD"/>
    <w:rsid w:val="007F29EE"/>
    <w:rsid w:val="007F3312"/>
    <w:rsid w:val="007F3381"/>
    <w:rsid w:val="007F46B0"/>
    <w:rsid w:val="007F4A32"/>
    <w:rsid w:val="007F4F09"/>
    <w:rsid w:val="007F5263"/>
    <w:rsid w:val="007F5781"/>
    <w:rsid w:val="007F5B4C"/>
    <w:rsid w:val="007F657F"/>
    <w:rsid w:val="007F68ED"/>
    <w:rsid w:val="007F6DAA"/>
    <w:rsid w:val="007F6E41"/>
    <w:rsid w:val="007F7532"/>
    <w:rsid w:val="007F7E73"/>
    <w:rsid w:val="00800E89"/>
    <w:rsid w:val="00801269"/>
    <w:rsid w:val="00801975"/>
    <w:rsid w:val="0080282F"/>
    <w:rsid w:val="00802CE7"/>
    <w:rsid w:val="00802E52"/>
    <w:rsid w:val="00802EE6"/>
    <w:rsid w:val="008035FB"/>
    <w:rsid w:val="0080385A"/>
    <w:rsid w:val="00803F55"/>
    <w:rsid w:val="00803F9C"/>
    <w:rsid w:val="0080415D"/>
    <w:rsid w:val="00805477"/>
    <w:rsid w:val="00805914"/>
    <w:rsid w:val="00806C97"/>
    <w:rsid w:val="0080700F"/>
    <w:rsid w:val="0080780F"/>
    <w:rsid w:val="008101DB"/>
    <w:rsid w:val="008109BC"/>
    <w:rsid w:val="00810E7A"/>
    <w:rsid w:val="00811E42"/>
    <w:rsid w:val="008125BA"/>
    <w:rsid w:val="00812F55"/>
    <w:rsid w:val="00813531"/>
    <w:rsid w:val="008136E4"/>
    <w:rsid w:val="00814AA4"/>
    <w:rsid w:val="00814E54"/>
    <w:rsid w:val="008157CA"/>
    <w:rsid w:val="008167B3"/>
    <w:rsid w:val="00817110"/>
    <w:rsid w:val="00817911"/>
    <w:rsid w:val="00817AB0"/>
    <w:rsid w:val="00817BB2"/>
    <w:rsid w:val="00817EE6"/>
    <w:rsid w:val="00817F7E"/>
    <w:rsid w:val="008224AC"/>
    <w:rsid w:val="00822E5B"/>
    <w:rsid w:val="00823319"/>
    <w:rsid w:val="0082436F"/>
    <w:rsid w:val="0082484F"/>
    <w:rsid w:val="008249A7"/>
    <w:rsid w:val="00825265"/>
    <w:rsid w:val="00825525"/>
    <w:rsid w:val="008257C9"/>
    <w:rsid w:val="0082597B"/>
    <w:rsid w:val="00825F1E"/>
    <w:rsid w:val="00826AE5"/>
    <w:rsid w:val="0082714A"/>
    <w:rsid w:val="00827580"/>
    <w:rsid w:val="008275E2"/>
    <w:rsid w:val="008276B1"/>
    <w:rsid w:val="00827D7A"/>
    <w:rsid w:val="008300A3"/>
    <w:rsid w:val="00830F2C"/>
    <w:rsid w:val="008313D2"/>
    <w:rsid w:val="00831C4E"/>
    <w:rsid w:val="00831F34"/>
    <w:rsid w:val="00832B89"/>
    <w:rsid w:val="00833749"/>
    <w:rsid w:val="00833BDE"/>
    <w:rsid w:val="00834427"/>
    <w:rsid w:val="008347A0"/>
    <w:rsid w:val="0083487C"/>
    <w:rsid w:val="008350A2"/>
    <w:rsid w:val="008351B8"/>
    <w:rsid w:val="008353DE"/>
    <w:rsid w:val="00835752"/>
    <w:rsid w:val="00835C43"/>
    <w:rsid w:val="00836A6D"/>
    <w:rsid w:val="00836F10"/>
    <w:rsid w:val="00837767"/>
    <w:rsid w:val="00837952"/>
    <w:rsid w:val="00837EDB"/>
    <w:rsid w:val="00837F3C"/>
    <w:rsid w:val="00840CDD"/>
    <w:rsid w:val="00841060"/>
    <w:rsid w:val="00841B7A"/>
    <w:rsid w:val="00841D50"/>
    <w:rsid w:val="00842077"/>
    <w:rsid w:val="00842374"/>
    <w:rsid w:val="0084254F"/>
    <w:rsid w:val="00842855"/>
    <w:rsid w:val="008429A4"/>
    <w:rsid w:val="00842A82"/>
    <w:rsid w:val="00842AF1"/>
    <w:rsid w:val="00843070"/>
    <w:rsid w:val="00843132"/>
    <w:rsid w:val="0084389F"/>
    <w:rsid w:val="00843920"/>
    <w:rsid w:val="00843A3A"/>
    <w:rsid w:val="00844811"/>
    <w:rsid w:val="00844882"/>
    <w:rsid w:val="0084502E"/>
    <w:rsid w:val="00845595"/>
    <w:rsid w:val="00845E3A"/>
    <w:rsid w:val="00846742"/>
    <w:rsid w:val="008467D7"/>
    <w:rsid w:val="0084692E"/>
    <w:rsid w:val="00846971"/>
    <w:rsid w:val="00846BAB"/>
    <w:rsid w:val="00846C5D"/>
    <w:rsid w:val="00846C78"/>
    <w:rsid w:val="00846E84"/>
    <w:rsid w:val="00847192"/>
    <w:rsid w:val="0084776D"/>
    <w:rsid w:val="00850029"/>
    <w:rsid w:val="00850698"/>
    <w:rsid w:val="0085094C"/>
    <w:rsid w:val="00851AEB"/>
    <w:rsid w:val="00851EA0"/>
    <w:rsid w:val="00851F9D"/>
    <w:rsid w:val="0085246A"/>
    <w:rsid w:val="00852A91"/>
    <w:rsid w:val="00852B07"/>
    <w:rsid w:val="00853667"/>
    <w:rsid w:val="0085372E"/>
    <w:rsid w:val="00853B35"/>
    <w:rsid w:val="00853D3F"/>
    <w:rsid w:val="00853EC8"/>
    <w:rsid w:val="00853FFB"/>
    <w:rsid w:val="008541BC"/>
    <w:rsid w:val="00854AF5"/>
    <w:rsid w:val="0085660D"/>
    <w:rsid w:val="00857487"/>
    <w:rsid w:val="008579C8"/>
    <w:rsid w:val="00860D08"/>
    <w:rsid w:val="00860E4F"/>
    <w:rsid w:val="008614B7"/>
    <w:rsid w:val="008615AE"/>
    <w:rsid w:val="00862727"/>
    <w:rsid w:val="00862835"/>
    <w:rsid w:val="00862DFA"/>
    <w:rsid w:val="00863013"/>
    <w:rsid w:val="00863213"/>
    <w:rsid w:val="00863656"/>
    <w:rsid w:val="00863C40"/>
    <w:rsid w:val="00864583"/>
    <w:rsid w:val="008645ED"/>
    <w:rsid w:val="008652BE"/>
    <w:rsid w:val="00866198"/>
    <w:rsid w:val="008665BE"/>
    <w:rsid w:val="008679CC"/>
    <w:rsid w:val="00867DB5"/>
    <w:rsid w:val="00867F7B"/>
    <w:rsid w:val="00867FE8"/>
    <w:rsid w:val="008701A2"/>
    <w:rsid w:val="00870400"/>
    <w:rsid w:val="0087085A"/>
    <w:rsid w:val="0087097D"/>
    <w:rsid w:val="00870A42"/>
    <w:rsid w:val="00870BE0"/>
    <w:rsid w:val="00870D07"/>
    <w:rsid w:val="00870D6B"/>
    <w:rsid w:val="00870E74"/>
    <w:rsid w:val="008712A3"/>
    <w:rsid w:val="00871347"/>
    <w:rsid w:val="0087162B"/>
    <w:rsid w:val="0087195C"/>
    <w:rsid w:val="00871F46"/>
    <w:rsid w:val="008721DA"/>
    <w:rsid w:val="008728C9"/>
    <w:rsid w:val="00872A74"/>
    <w:rsid w:val="00872BD0"/>
    <w:rsid w:val="00872D1F"/>
    <w:rsid w:val="00872E82"/>
    <w:rsid w:val="00872EF0"/>
    <w:rsid w:val="00872F38"/>
    <w:rsid w:val="008732F6"/>
    <w:rsid w:val="008734DB"/>
    <w:rsid w:val="008737D0"/>
    <w:rsid w:val="0087390E"/>
    <w:rsid w:val="008739A9"/>
    <w:rsid w:val="00873C99"/>
    <w:rsid w:val="00873E6D"/>
    <w:rsid w:val="00874182"/>
    <w:rsid w:val="00874627"/>
    <w:rsid w:val="00874E0F"/>
    <w:rsid w:val="00875381"/>
    <w:rsid w:val="00876C0F"/>
    <w:rsid w:val="00877157"/>
    <w:rsid w:val="00877530"/>
    <w:rsid w:val="00880620"/>
    <w:rsid w:val="008806CF"/>
    <w:rsid w:val="00880A39"/>
    <w:rsid w:val="00880E98"/>
    <w:rsid w:val="00880F86"/>
    <w:rsid w:val="0088110B"/>
    <w:rsid w:val="008822DD"/>
    <w:rsid w:val="0088272C"/>
    <w:rsid w:val="00883094"/>
    <w:rsid w:val="008830AF"/>
    <w:rsid w:val="008830E3"/>
    <w:rsid w:val="008832FA"/>
    <w:rsid w:val="008838C4"/>
    <w:rsid w:val="00883C67"/>
    <w:rsid w:val="00883EE0"/>
    <w:rsid w:val="00884484"/>
    <w:rsid w:val="0088479A"/>
    <w:rsid w:val="0088551C"/>
    <w:rsid w:val="008856BA"/>
    <w:rsid w:val="008856EE"/>
    <w:rsid w:val="0088580C"/>
    <w:rsid w:val="00885A48"/>
    <w:rsid w:val="00887F51"/>
    <w:rsid w:val="00887F84"/>
    <w:rsid w:val="0089129F"/>
    <w:rsid w:val="00892E80"/>
    <w:rsid w:val="00892E8B"/>
    <w:rsid w:val="00892F05"/>
    <w:rsid w:val="00893071"/>
    <w:rsid w:val="00893E18"/>
    <w:rsid w:val="00895570"/>
    <w:rsid w:val="00895595"/>
    <w:rsid w:val="00895AF3"/>
    <w:rsid w:val="00896269"/>
    <w:rsid w:val="00896959"/>
    <w:rsid w:val="00896A78"/>
    <w:rsid w:val="008973E9"/>
    <w:rsid w:val="00897646"/>
    <w:rsid w:val="00897E2D"/>
    <w:rsid w:val="008A0FC4"/>
    <w:rsid w:val="008A16A2"/>
    <w:rsid w:val="008A17BB"/>
    <w:rsid w:val="008A18EF"/>
    <w:rsid w:val="008A1C03"/>
    <w:rsid w:val="008A20A4"/>
    <w:rsid w:val="008A28E5"/>
    <w:rsid w:val="008A309B"/>
    <w:rsid w:val="008A353A"/>
    <w:rsid w:val="008A392F"/>
    <w:rsid w:val="008A48CE"/>
    <w:rsid w:val="008A48E9"/>
    <w:rsid w:val="008A4A90"/>
    <w:rsid w:val="008A5236"/>
    <w:rsid w:val="008A5C07"/>
    <w:rsid w:val="008A5F71"/>
    <w:rsid w:val="008A6422"/>
    <w:rsid w:val="008A682E"/>
    <w:rsid w:val="008A699B"/>
    <w:rsid w:val="008A6C02"/>
    <w:rsid w:val="008A750B"/>
    <w:rsid w:val="008A7DA6"/>
    <w:rsid w:val="008B0377"/>
    <w:rsid w:val="008B149D"/>
    <w:rsid w:val="008B1648"/>
    <w:rsid w:val="008B2AD9"/>
    <w:rsid w:val="008B35FF"/>
    <w:rsid w:val="008B3ABC"/>
    <w:rsid w:val="008B41FB"/>
    <w:rsid w:val="008B44C5"/>
    <w:rsid w:val="008B4681"/>
    <w:rsid w:val="008B4C30"/>
    <w:rsid w:val="008B4D3E"/>
    <w:rsid w:val="008B5B9E"/>
    <w:rsid w:val="008B604B"/>
    <w:rsid w:val="008B693A"/>
    <w:rsid w:val="008B6E67"/>
    <w:rsid w:val="008B7C83"/>
    <w:rsid w:val="008C009B"/>
    <w:rsid w:val="008C04DD"/>
    <w:rsid w:val="008C0613"/>
    <w:rsid w:val="008C07D9"/>
    <w:rsid w:val="008C0CBA"/>
    <w:rsid w:val="008C1572"/>
    <w:rsid w:val="008C15AE"/>
    <w:rsid w:val="008C1625"/>
    <w:rsid w:val="008C17F9"/>
    <w:rsid w:val="008C220F"/>
    <w:rsid w:val="008C2C45"/>
    <w:rsid w:val="008C3596"/>
    <w:rsid w:val="008C35C4"/>
    <w:rsid w:val="008C3660"/>
    <w:rsid w:val="008C37B9"/>
    <w:rsid w:val="008C397F"/>
    <w:rsid w:val="008C404E"/>
    <w:rsid w:val="008C419B"/>
    <w:rsid w:val="008C4E38"/>
    <w:rsid w:val="008C5697"/>
    <w:rsid w:val="008C5A00"/>
    <w:rsid w:val="008C5D35"/>
    <w:rsid w:val="008C5F90"/>
    <w:rsid w:val="008C764F"/>
    <w:rsid w:val="008C7915"/>
    <w:rsid w:val="008C7B1E"/>
    <w:rsid w:val="008C7C3D"/>
    <w:rsid w:val="008D0293"/>
    <w:rsid w:val="008D06C9"/>
    <w:rsid w:val="008D08CE"/>
    <w:rsid w:val="008D0F93"/>
    <w:rsid w:val="008D1135"/>
    <w:rsid w:val="008D264F"/>
    <w:rsid w:val="008D268E"/>
    <w:rsid w:val="008D2923"/>
    <w:rsid w:val="008D2A91"/>
    <w:rsid w:val="008D307F"/>
    <w:rsid w:val="008D3198"/>
    <w:rsid w:val="008D3787"/>
    <w:rsid w:val="008D3AA9"/>
    <w:rsid w:val="008D4088"/>
    <w:rsid w:val="008D4264"/>
    <w:rsid w:val="008D4B18"/>
    <w:rsid w:val="008D5026"/>
    <w:rsid w:val="008D53FD"/>
    <w:rsid w:val="008D597D"/>
    <w:rsid w:val="008D6613"/>
    <w:rsid w:val="008D6F57"/>
    <w:rsid w:val="008D70B0"/>
    <w:rsid w:val="008D7BD7"/>
    <w:rsid w:val="008E02B1"/>
    <w:rsid w:val="008E0808"/>
    <w:rsid w:val="008E0BD5"/>
    <w:rsid w:val="008E10D5"/>
    <w:rsid w:val="008E2620"/>
    <w:rsid w:val="008E2A1B"/>
    <w:rsid w:val="008E2FE3"/>
    <w:rsid w:val="008E3118"/>
    <w:rsid w:val="008E3783"/>
    <w:rsid w:val="008E407C"/>
    <w:rsid w:val="008E44C9"/>
    <w:rsid w:val="008E4641"/>
    <w:rsid w:val="008E4D42"/>
    <w:rsid w:val="008E5DD4"/>
    <w:rsid w:val="008E6389"/>
    <w:rsid w:val="008E6A17"/>
    <w:rsid w:val="008E6B2E"/>
    <w:rsid w:val="008E7147"/>
    <w:rsid w:val="008E76E8"/>
    <w:rsid w:val="008F0724"/>
    <w:rsid w:val="008F1280"/>
    <w:rsid w:val="008F1F56"/>
    <w:rsid w:val="008F269B"/>
    <w:rsid w:val="008F297C"/>
    <w:rsid w:val="008F2ABA"/>
    <w:rsid w:val="008F2F46"/>
    <w:rsid w:val="008F323E"/>
    <w:rsid w:val="008F348B"/>
    <w:rsid w:val="008F5487"/>
    <w:rsid w:val="008F5919"/>
    <w:rsid w:val="008F66AA"/>
    <w:rsid w:val="008F695A"/>
    <w:rsid w:val="008F6A2F"/>
    <w:rsid w:val="008F6C3D"/>
    <w:rsid w:val="008F72E5"/>
    <w:rsid w:val="008F7DF1"/>
    <w:rsid w:val="008F7F5B"/>
    <w:rsid w:val="0090096D"/>
    <w:rsid w:val="00900ECC"/>
    <w:rsid w:val="00900F0C"/>
    <w:rsid w:val="00901290"/>
    <w:rsid w:val="00901318"/>
    <w:rsid w:val="009015C9"/>
    <w:rsid w:val="009015D2"/>
    <w:rsid w:val="00901674"/>
    <w:rsid w:val="00902D6A"/>
    <w:rsid w:val="00902E26"/>
    <w:rsid w:val="00903368"/>
    <w:rsid w:val="009041E0"/>
    <w:rsid w:val="0090516E"/>
    <w:rsid w:val="009060EB"/>
    <w:rsid w:val="00906E90"/>
    <w:rsid w:val="00907769"/>
    <w:rsid w:val="00907F49"/>
    <w:rsid w:val="0091004B"/>
    <w:rsid w:val="009108D7"/>
    <w:rsid w:val="00910BA3"/>
    <w:rsid w:val="00910F85"/>
    <w:rsid w:val="0091105A"/>
    <w:rsid w:val="009112D0"/>
    <w:rsid w:val="00911A7C"/>
    <w:rsid w:val="00911F17"/>
    <w:rsid w:val="009125B9"/>
    <w:rsid w:val="00912F0D"/>
    <w:rsid w:val="00913154"/>
    <w:rsid w:val="0091463E"/>
    <w:rsid w:val="00914ED9"/>
    <w:rsid w:val="00915AA1"/>
    <w:rsid w:val="00915D69"/>
    <w:rsid w:val="00916A08"/>
    <w:rsid w:val="00916C47"/>
    <w:rsid w:val="00916CF6"/>
    <w:rsid w:val="00916EBD"/>
    <w:rsid w:val="00917309"/>
    <w:rsid w:val="0091771F"/>
    <w:rsid w:val="00920103"/>
    <w:rsid w:val="00920990"/>
    <w:rsid w:val="00920FD6"/>
    <w:rsid w:val="00921672"/>
    <w:rsid w:val="00921752"/>
    <w:rsid w:val="009217AA"/>
    <w:rsid w:val="00921E17"/>
    <w:rsid w:val="00921F00"/>
    <w:rsid w:val="00922B53"/>
    <w:rsid w:val="0092382F"/>
    <w:rsid w:val="00923CCA"/>
    <w:rsid w:val="00923DF4"/>
    <w:rsid w:val="009240E9"/>
    <w:rsid w:val="0092418F"/>
    <w:rsid w:val="0092483F"/>
    <w:rsid w:val="009248F1"/>
    <w:rsid w:val="009249C7"/>
    <w:rsid w:val="00924C1D"/>
    <w:rsid w:val="00924C8B"/>
    <w:rsid w:val="009254FD"/>
    <w:rsid w:val="00925514"/>
    <w:rsid w:val="009255B4"/>
    <w:rsid w:val="00925A9F"/>
    <w:rsid w:val="009260F2"/>
    <w:rsid w:val="00926754"/>
    <w:rsid w:val="009269B2"/>
    <w:rsid w:val="00926C87"/>
    <w:rsid w:val="009272BD"/>
    <w:rsid w:val="00927B43"/>
    <w:rsid w:val="00930466"/>
    <w:rsid w:val="00930859"/>
    <w:rsid w:val="00930A24"/>
    <w:rsid w:val="00930E03"/>
    <w:rsid w:val="00931065"/>
    <w:rsid w:val="00931B2F"/>
    <w:rsid w:val="00932070"/>
    <w:rsid w:val="00932283"/>
    <w:rsid w:val="009328DC"/>
    <w:rsid w:val="00932C0E"/>
    <w:rsid w:val="00933177"/>
    <w:rsid w:val="009334BA"/>
    <w:rsid w:val="00934178"/>
    <w:rsid w:val="00934592"/>
    <w:rsid w:val="00934886"/>
    <w:rsid w:val="00935070"/>
    <w:rsid w:val="00935E94"/>
    <w:rsid w:val="009367B9"/>
    <w:rsid w:val="00936F33"/>
    <w:rsid w:val="00936F4D"/>
    <w:rsid w:val="00937CC0"/>
    <w:rsid w:val="00937DC5"/>
    <w:rsid w:val="00940BFA"/>
    <w:rsid w:val="00941381"/>
    <w:rsid w:val="00941C3E"/>
    <w:rsid w:val="00941EF8"/>
    <w:rsid w:val="0094270F"/>
    <w:rsid w:val="00942711"/>
    <w:rsid w:val="00942CBB"/>
    <w:rsid w:val="0094305B"/>
    <w:rsid w:val="00943216"/>
    <w:rsid w:val="00943762"/>
    <w:rsid w:val="0094441E"/>
    <w:rsid w:val="009444C7"/>
    <w:rsid w:val="009451C7"/>
    <w:rsid w:val="009452B2"/>
    <w:rsid w:val="00945717"/>
    <w:rsid w:val="009459B8"/>
    <w:rsid w:val="009459D3"/>
    <w:rsid w:val="00945A00"/>
    <w:rsid w:val="00945B9E"/>
    <w:rsid w:val="0094601B"/>
    <w:rsid w:val="00946673"/>
    <w:rsid w:val="009466AC"/>
    <w:rsid w:val="0094670D"/>
    <w:rsid w:val="00946ACB"/>
    <w:rsid w:val="00946B92"/>
    <w:rsid w:val="00947022"/>
    <w:rsid w:val="0094714A"/>
    <w:rsid w:val="0094721E"/>
    <w:rsid w:val="009475D2"/>
    <w:rsid w:val="00947F28"/>
    <w:rsid w:val="009501C9"/>
    <w:rsid w:val="009501D4"/>
    <w:rsid w:val="00950AF4"/>
    <w:rsid w:val="00951121"/>
    <w:rsid w:val="00951188"/>
    <w:rsid w:val="009513AA"/>
    <w:rsid w:val="009513E3"/>
    <w:rsid w:val="00951D8B"/>
    <w:rsid w:val="00951F4E"/>
    <w:rsid w:val="00952186"/>
    <w:rsid w:val="009522D2"/>
    <w:rsid w:val="00952689"/>
    <w:rsid w:val="009548E8"/>
    <w:rsid w:val="0095493D"/>
    <w:rsid w:val="00954E3D"/>
    <w:rsid w:val="00955139"/>
    <w:rsid w:val="009552ED"/>
    <w:rsid w:val="00955955"/>
    <w:rsid w:val="009559EF"/>
    <w:rsid w:val="00955ADC"/>
    <w:rsid w:val="00956145"/>
    <w:rsid w:val="0095690D"/>
    <w:rsid w:val="009569C9"/>
    <w:rsid w:val="00956A3A"/>
    <w:rsid w:val="009570E4"/>
    <w:rsid w:val="0095733D"/>
    <w:rsid w:val="009600EE"/>
    <w:rsid w:val="009600F1"/>
    <w:rsid w:val="00960508"/>
    <w:rsid w:val="009605F4"/>
    <w:rsid w:val="0096068B"/>
    <w:rsid w:val="00961792"/>
    <w:rsid w:val="0096183A"/>
    <w:rsid w:val="0096184E"/>
    <w:rsid w:val="00961D27"/>
    <w:rsid w:val="00962607"/>
    <w:rsid w:val="00962EB0"/>
    <w:rsid w:val="009630AA"/>
    <w:rsid w:val="00963145"/>
    <w:rsid w:val="009631B0"/>
    <w:rsid w:val="009635C1"/>
    <w:rsid w:val="009636B6"/>
    <w:rsid w:val="009637F3"/>
    <w:rsid w:val="00964A82"/>
    <w:rsid w:val="00964C9B"/>
    <w:rsid w:val="0096503D"/>
    <w:rsid w:val="00965164"/>
    <w:rsid w:val="00965944"/>
    <w:rsid w:val="00966093"/>
    <w:rsid w:val="00966D78"/>
    <w:rsid w:val="00967CBA"/>
    <w:rsid w:val="00967FF0"/>
    <w:rsid w:val="00970241"/>
    <w:rsid w:val="00971CCF"/>
    <w:rsid w:val="00971FF0"/>
    <w:rsid w:val="009721F6"/>
    <w:rsid w:val="00972769"/>
    <w:rsid w:val="00972F4A"/>
    <w:rsid w:val="009733C4"/>
    <w:rsid w:val="009736E2"/>
    <w:rsid w:val="00973852"/>
    <w:rsid w:val="009739BC"/>
    <w:rsid w:val="00973D05"/>
    <w:rsid w:val="00973DC4"/>
    <w:rsid w:val="0097417C"/>
    <w:rsid w:val="00975961"/>
    <w:rsid w:val="00975BDF"/>
    <w:rsid w:val="00975D18"/>
    <w:rsid w:val="00976950"/>
    <w:rsid w:val="00976B31"/>
    <w:rsid w:val="00976DAD"/>
    <w:rsid w:val="009772EC"/>
    <w:rsid w:val="00977EBF"/>
    <w:rsid w:val="00980BC2"/>
    <w:rsid w:val="009812A7"/>
    <w:rsid w:val="00981634"/>
    <w:rsid w:val="00981BD6"/>
    <w:rsid w:val="00982DFD"/>
    <w:rsid w:val="00984160"/>
    <w:rsid w:val="00984BD9"/>
    <w:rsid w:val="00984C28"/>
    <w:rsid w:val="009852FF"/>
    <w:rsid w:val="00985B42"/>
    <w:rsid w:val="009863CF"/>
    <w:rsid w:val="0098663B"/>
    <w:rsid w:val="00986CDB"/>
    <w:rsid w:val="00987386"/>
    <w:rsid w:val="0099047F"/>
    <w:rsid w:val="009908BC"/>
    <w:rsid w:val="00990AEA"/>
    <w:rsid w:val="00991BC2"/>
    <w:rsid w:val="0099243C"/>
    <w:rsid w:val="00992457"/>
    <w:rsid w:val="0099332B"/>
    <w:rsid w:val="009933D2"/>
    <w:rsid w:val="00993880"/>
    <w:rsid w:val="00993AF2"/>
    <w:rsid w:val="009945E3"/>
    <w:rsid w:val="0099483B"/>
    <w:rsid w:val="0099489A"/>
    <w:rsid w:val="00994B53"/>
    <w:rsid w:val="009954F2"/>
    <w:rsid w:val="00995513"/>
    <w:rsid w:val="00995CFA"/>
    <w:rsid w:val="00995D9F"/>
    <w:rsid w:val="009A09BB"/>
    <w:rsid w:val="009A0B73"/>
    <w:rsid w:val="009A0C2F"/>
    <w:rsid w:val="009A1110"/>
    <w:rsid w:val="009A19D1"/>
    <w:rsid w:val="009A1BE4"/>
    <w:rsid w:val="009A20CD"/>
    <w:rsid w:val="009A22A6"/>
    <w:rsid w:val="009A2328"/>
    <w:rsid w:val="009A28B2"/>
    <w:rsid w:val="009A2EAA"/>
    <w:rsid w:val="009A3042"/>
    <w:rsid w:val="009A3F7F"/>
    <w:rsid w:val="009A4099"/>
    <w:rsid w:val="009A486F"/>
    <w:rsid w:val="009A48F3"/>
    <w:rsid w:val="009A5728"/>
    <w:rsid w:val="009A5ACF"/>
    <w:rsid w:val="009A6747"/>
    <w:rsid w:val="009A729C"/>
    <w:rsid w:val="009A7464"/>
    <w:rsid w:val="009B0737"/>
    <w:rsid w:val="009B0FED"/>
    <w:rsid w:val="009B1A78"/>
    <w:rsid w:val="009B2325"/>
    <w:rsid w:val="009B387D"/>
    <w:rsid w:val="009B4112"/>
    <w:rsid w:val="009B4344"/>
    <w:rsid w:val="009B48BC"/>
    <w:rsid w:val="009B4D12"/>
    <w:rsid w:val="009B596D"/>
    <w:rsid w:val="009B5981"/>
    <w:rsid w:val="009B6A3A"/>
    <w:rsid w:val="009B6E3E"/>
    <w:rsid w:val="009B6FFA"/>
    <w:rsid w:val="009B723E"/>
    <w:rsid w:val="009B7731"/>
    <w:rsid w:val="009B7E4F"/>
    <w:rsid w:val="009C0004"/>
    <w:rsid w:val="009C024A"/>
    <w:rsid w:val="009C0708"/>
    <w:rsid w:val="009C0A17"/>
    <w:rsid w:val="009C0F39"/>
    <w:rsid w:val="009C1EE5"/>
    <w:rsid w:val="009C24AF"/>
    <w:rsid w:val="009C2AF9"/>
    <w:rsid w:val="009C2F3C"/>
    <w:rsid w:val="009C311E"/>
    <w:rsid w:val="009C378C"/>
    <w:rsid w:val="009C3D36"/>
    <w:rsid w:val="009C3FA6"/>
    <w:rsid w:val="009C460F"/>
    <w:rsid w:val="009C4A99"/>
    <w:rsid w:val="009C55FC"/>
    <w:rsid w:val="009C5682"/>
    <w:rsid w:val="009C5873"/>
    <w:rsid w:val="009C64C7"/>
    <w:rsid w:val="009C6633"/>
    <w:rsid w:val="009C66F6"/>
    <w:rsid w:val="009C677F"/>
    <w:rsid w:val="009C6A5D"/>
    <w:rsid w:val="009C71BD"/>
    <w:rsid w:val="009C73ED"/>
    <w:rsid w:val="009C763A"/>
    <w:rsid w:val="009C77F3"/>
    <w:rsid w:val="009D0126"/>
    <w:rsid w:val="009D03B1"/>
    <w:rsid w:val="009D13D8"/>
    <w:rsid w:val="009D1538"/>
    <w:rsid w:val="009D1592"/>
    <w:rsid w:val="009D19F0"/>
    <w:rsid w:val="009D1EA4"/>
    <w:rsid w:val="009D2015"/>
    <w:rsid w:val="009D3471"/>
    <w:rsid w:val="009D4395"/>
    <w:rsid w:val="009D502C"/>
    <w:rsid w:val="009D5C14"/>
    <w:rsid w:val="009D5E55"/>
    <w:rsid w:val="009D5EDD"/>
    <w:rsid w:val="009D6006"/>
    <w:rsid w:val="009D625F"/>
    <w:rsid w:val="009D70DF"/>
    <w:rsid w:val="009D7301"/>
    <w:rsid w:val="009D7A43"/>
    <w:rsid w:val="009D7AD5"/>
    <w:rsid w:val="009D7F75"/>
    <w:rsid w:val="009E038C"/>
    <w:rsid w:val="009E0468"/>
    <w:rsid w:val="009E047A"/>
    <w:rsid w:val="009E11F4"/>
    <w:rsid w:val="009E12A9"/>
    <w:rsid w:val="009E1C91"/>
    <w:rsid w:val="009E1F58"/>
    <w:rsid w:val="009E2412"/>
    <w:rsid w:val="009E2A06"/>
    <w:rsid w:val="009E2A5C"/>
    <w:rsid w:val="009E2E22"/>
    <w:rsid w:val="009E2E6F"/>
    <w:rsid w:val="009E2F96"/>
    <w:rsid w:val="009E358F"/>
    <w:rsid w:val="009E3E10"/>
    <w:rsid w:val="009E4043"/>
    <w:rsid w:val="009E4221"/>
    <w:rsid w:val="009E46AD"/>
    <w:rsid w:val="009E494A"/>
    <w:rsid w:val="009E5089"/>
    <w:rsid w:val="009E54A5"/>
    <w:rsid w:val="009E56F1"/>
    <w:rsid w:val="009E5865"/>
    <w:rsid w:val="009E6396"/>
    <w:rsid w:val="009E63C7"/>
    <w:rsid w:val="009E6581"/>
    <w:rsid w:val="009E670E"/>
    <w:rsid w:val="009E691E"/>
    <w:rsid w:val="009E6A1D"/>
    <w:rsid w:val="009E6C11"/>
    <w:rsid w:val="009E7087"/>
    <w:rsid w:val="009E743B"/>
    <w:rsid w:val="009E7646"/>
    <w:rsid w:val="009E777B"/>
    <w:rsid w:val="009E7CB1"/>
    <w:rsid w:val="009E7F71"/>
    <w:rsid w:val="009F00E8"/>
    <w:rsid w:val="009F0322"/>
    <w:rsid w:val="009F07BC"/>
    <w:rsid w:val="009F0C7B"/>
    <w:rsid w:val="009F0D6E"/>
    <w:rsid w:val="009F0E13"/>
    <w:rsid w:val="009F1689"/>
    <w:rsid w:val="009F1EE3"/>
    <w:rsid w:val="009F22C0"/>
    <w:rsid w:val="009F2518"/>
    <w:rsid w:val="009F25EE"/>
    <w:rsid w:val="009F2B8C"/>
    <w:rsid w:val="009F316D"/>
    <w:rsid w:val="009F370E"/>
    <w:rsid w:val="009F39FA"/>
    <w:rsid w:val="009F3A6B"/>
    <w:rsid w:val="009F4040"/>
    <w:rsid w:val="009F4B01"/>
    <w:rsid w:val="009F4D2D"/>
    <w:rsid w:val="009F50C7"/>
    <w:rsid w:val="009F58F0"/>
    <w:rsid w:val="009F608F"/>
    <w:rsid w:val="009F745F"/>
    <w:rsid w:val="009F7688"/>
    <w:rsid w:val="00A015DF"/>
    <w:rsid w:val="00A01A25"/>
    <w:rsid w:val="00A01B13"/>
    <w:rsid w:val="00A01DA3"/>
    <w:rsid w:val="00A01FC1"/>
    <w:rsid w:val="00A0299B"/>
    <w:rsid w:val="00A02A0E"/>
    <w:rsid w:val="00A02F05"/>
    <w:rsid w:val="00A02FA7"/>
    <w:rsid w:val="00A031B7"/>
    <w:rsid w:val="00A031B9"/>
    <w:rsid w:val="00A031E0"/>
    <w:rsid w:val="00A042DB"/>
    <w:rsid w:val="00A048FA"/>
    <w:rsid w:val="00A04BF5"/>
    <w:rsid w:val="00A04EF8"/>
    <w:rsid w:val="00A0604A"/>
    <w:rsid w:val="00A06E95"/>
    <w:rsid w:val="00A1101D"/>
    <w:rsid w:val="00A11457"/>
    <w:rsid w:val="00A11806"/>
    <w:rsid w:val="00A11B4A"/>
    <w:rsid w:val="00A12EC0"/>
    <w:rsid w:val="00A130E0"/>
    <w:rsid w:val="00A13915"/>
    <w:rsid w:val="00A13DCC"/>
    <w:rsid w:val="00A145D1"/>
    <w:rsid w:val="00A14646"/>
    <w:rsid w:val="00A1514F"/>
    <w:rsid w:val="00A15C1F"/>
    <w:rsid w:val="00A15D62"/>
    <w:rsid w:val="00A15E1D"/>
    <w:rsid w:val="00A16D4E"/>
    <w:rsid w:val="00A1766A"/>
    <w:rsid w:val="00A20139"/>
    <w:rsid w:val="00A215A3"/>
    <w:rsid w:val="00A219FC"/>
    <w:rsid w:val="00A21A35"/>
    <w:rsid w:val="00A21DE0"/>
    <w:rsid w:val="00A21FD8"/>
    <w:rsid w:val="00A227B3"/>
    <w:rsid w:val="00A2281E"/>
    <w:rsid w:val="00A22D73"/>
    <w:rsid w:val="00A22F2E"/>
    <w:rsid w:val="00A22FB8"/>
    <w:rsid w:val="00A22FE8"/>
    <w:rsid w:val="00A232DA"/>
    <w:rsid w:val="00A2333B"/>
    <w:rsid w:val="00A235DD"/>
    <w:rsid w:val="00A244A2"/>
    <w:rsid w:val="00A24DA2"/>
    <w:rsid w:val="00A25450"/>
    <w:rsid w:val="00A257B1"/>
    <w:rsid w:val="00A25F32"/>
    <w:rsid w:val="00A26389"/>
    <w:rsid w:val="00A2664A"/>
    <w:rsid w:val="00A27633"/>
    <w:rsid w:val="00A27A2E"/>
    <w:rsid w:val="00A27C89"/>
    <w:rsid w:val="00A31025"/>
    <w:rsid w:val="00A3114C"/>
    <w:rsid w:val="00A315A3"/>
    <w:rsid w:val="00A31CBD"/>
    <w:rsid w:val="00A31E6E"/>
    <w:rsid w:val="00A3243A"/>
    <w:rsid w:val="00A328AF"/>
    <w:rsid w:val="00A3345E"/>
    <w:rsid w:val="00A33ACE"/>
    <w:rsid w:val="00A3410A"/>
    <w:rsid w:val="00A34288"/>
    <w:rsid w:val="00A346AF"/>
    <w:rsid w:val="00A348F3"/>
    <w:rsid w:val="00A34BE1"/>
    <w:rsid w:val="00A350B2"/>
    <w:rsid w:val="00A357F6"/>
    <w:rsid w:val="00A36DEC"/>
    <w:rsid w:val="00A4044D"/>
    <w:rsid w:val="00A404D4"/>
    <w:rsid w:val="00A4161B"/>
    <w:rsid w:val="00A41724"/>
    <w:rsid w:val="00A41CA1"/>
    <w:rsid w:val="00A41E58"/>
    <w:rsid w:val="00A4205F"/>
    <w:rsid w:val="00A4243F"/>
    <w:rsid w:val="00A4402C"/>
    <w:rsid w:val="00A44101"/>
    <w:rsid w:val="00A448DC"/>
    <w:rsid w:val="00A44EEB"/>
    <w:rsid w:val="00A45272"/>
    <w:rsid w:val="00A453B8"/>
    <w:rsid w:val="00A46E27"/>
    <w:rsid w:val="00A47A52"/>
    <w:rsid w:val="00A47C6B"/>
    <w:rsid w:val="00A50176"/>
    <w:rsid w:val="00A50E6D"/>
    <w:rsid w:val="00A50FCA"/>
    <w:rsid w:val="00A510D3"/>
    <w:rsid w:val="00A5123E"/>
    <w:rsid w:val="00A517A0"/>
    <w:rsid w:val="00A5209F"/>
    <w:rsid w:val="00A52735"/>
    <w:rsid w:val="00A53018"/>
    <w:rsid w:val="00A53141"/>
    <w:rsid w:val="00A542A1"/>
    <w:rsid w:val="00A543BA"/>
    <w:rsid w:val="00A547C4"/>
    <w:rsid w:val="00A54E0A"/>
    <w:rsid w:val="00A54EB6"/>
    <w:rsid w:val="00A56B0A"/>
    <w:rsid w:val="00A56DE3"/>
    <w:rsid w:val="00A576E4"/>
    <w:rsid w:val="00A57AB9"/>
    <w:rsid w:val="00A57C98"/>
    <w:rsid w:val="00A60642"/>
    <w:rsid w:val="00A60962"/>
    <w:rsid w:val="00A60A8D"/>
    <w:rsid w:val="00A6102A"/>
    <w:rsid w:val="00A612B5"/>
    <w:rsid w:val="00A61DB8"/>
    <w:rsid w:val="00A62D3C"/>
    <w:rsid w:val="00A6397C"/>
    <w:rsid w:val="00A63B61"/>
    <w:rsid w:val="00A63D48"/>
    <w:rsid w:val="00A6427A"/>
    <w:rsid w:val="00A6472E"/>
    <w:rsid w:val="00A6497F"/>
    <w:rsid w:val="00A64BB8"/>
    <w:rsid w:val="00A65018"/>
    <w:rsid w:val="00A6547E"/>
    <w:rsid w:val="00A666D9"/>
    <w:rsid w:val="00A67625"/>
    <w:rsid w:val="00A67F39"/>
    <w:rsid w:val="00A70360"/>
    <w:rsid w:val="00A70382"/>
    <w:rsid w:val="00A7138E"/>
    <w:rsid w:val="00A71441"/>
    <w:rsid w:val="00A725F8"/>
    <w:rsid w:val="00A728DD"/>
    <w:rsid w:val="00A732C8"/>
    <w:rsid w:val="00A73864"/>
    <w:rsid w:val="00A7389A"/>
    <w:rsid w:val="00A74727"/>
    <w:rsid w:val="00A74E59"/>
    <w:rsid w:val="00A751F3"/>
    <w:rsid w:val="00A75578"/>
    <w:rsid w:val="00A76825"/>
    <w:rsid w:val="00A76938"/>
    <w:rsid w:val="00A77253"/>
    <w:rsid w:val="00A77DBA"/>
    <w:rsid w:val="00A80331"/>
    <w:rsid w:val="00A805CB"/>
    <w:rsid w:val="00A80B8C"/>
    <w:rsid w:val="00A80BA3"/>
    <w:rsid w:val="00A80CA9"/>
    <w:rsid w:val="00A80FCA"/>
    <w:rsid w:val="00A81196"/>
    <w:rsid w:val="00A821DD"/>
    <w:rsid w:val="00A822EF"/>
    <w:rsid w:val="00A82300"/>
    <w:rsid w:val="00A82902"/>
    <w:rsid w:val="00A8302D"/>
    <w:rsid w:val="00A831A9"/>
    <w:rsid w:val="00A83536"/>
    <w:rsid w:val="00A83E41"/>
    <w:rsid w:val="00A84781"/>
    <w:rsid w:val="00A84C17"/>
    <w:rsid w:val="00A852AB"/>
    <w:rsid w:val="00A86199"/>
    <w:rsid w:val="00A86336"/>
    <w:rsid w:val="00A86A3D"/>
    <w:rsid w:val="00A86D38"/>
    <w:rsid w:val="00A86DB7"/>
    <w:rsid w:val="00A871EB"/>
    <w:rsid w:val="00A8725C"/>
    <w:rsid w:val="00A873A9"/>
    <w:rsid w:val="00A879AA"/>
    <w:rsid w:val="00A9075D"/>
    <w:rsid w:val="00A908BF"/>
    <w:rsid w:val="00A909B3"/>
    <w:rsid w:val="00A90A3C"/>
    <w:rsid w:val="00A916F0"/>
    <w:rsid w:val="00A92109"/>
    <w:rsid w:val="00A92247"/>
    <w:rsid w:val="00A92586"/>
    <w:rsid w:val="00A92CDD"/>
    <w:rsid w:val="00A935B7"/>
    <w:rsid w:val="00A938DC"/>
    <w:rsid w:val="00A93F5F"/>
    <w:rsid w:val="00A9492E"/>
    <w:rsid w:val="00A94F85"/>
    <w:rsid w:val="00A95060"/>
    <w:rsid w:val="00A96367"/>
    <w:rsid w:val="00A96607"/>
    <w:rsid w:val="00A96D9E"/>
    <w:rsid w:val="00A96DC8"/>
    <w:rsid w:val="00A97410"/>
    <w:rsid w:val="00A97BA3"/>
    <w:rsid w:val="00AA0368"/>
    <w:rsid w:val="00AA0919"/>
    <w:rsid w:val="00AA20FA"/>
    <w:rsid w:val="00AA2496"/>
    <w:rsid w:val="00AA2B9B"/>
    <w:rsid w:val="00AA2C0C"/>
    <w:rsid w:val="00AA30A8"/>
    <w:rsid w:val="00AA33D8"/>
    <w:rsid w:val="00AA366D"/>
    <w:rsid w:val="00AA3918"/>
    <w:rsid w:val="00AA4128"/>
    <w:rsid w:val="00AA41A7"/>
    <w:rsid w:val="00AA4334"/>
    <w:rsid w:val="00AA4885"/>
    <w:rsid w:val="00AA4A32"/>
    <w:rsid w:val="00AA4C81"/>
    <w:rsid w:val="00AA4ED7"/>
    <w:rsid w:val="00AA535A"/>
    <w:rsid w:val="00AA548E"/>
    <w:rsid w:val="00AA57BC"/>
    <w:rsid w:val="00AA5B1F"/>
    <w:rsid w:val="00AA5C41"/>
    <w:rsid w:val="00AA5C74"/>
    <w:rsid w:val="00AA6206"/>
    <w:rsid w:val="00AA629D"/>
    <w:rsid w:val="00AA714D"/>
    <w:rsid w:val="00AA75CC"/>
    <w:rsid w:val="00AA7F03"/>
    <w:rsid w:val="00AB05D1"/>
    <w:rsid w:val="00AB0C43"/>
    <w:rsid w:val="00AB1F86"/>
    <w:rsid w:val="00AB2DAB"/>
    <w:rsid w:val="00AB307C"/>
    <w:rsid w:val="00AB31A6"/>
    <w:rsid w:val="00AB40A2"/>
    <w:rsid w:val="00AB4534"/>
    <w:rsid w:val="00AB4FD2"/>
    <w:rsid w:val="00AB62B6"/>
    <w:rsid w:val="00AB65D3"/>
    <w:rsid w:val="00AB6628"/>
    <w:rsid w:val="00AB694A"/>
    <w:rsid w:val="00AB6B3F"/>
    <w:rsid w:val="00AB6BB9"/>
    <w:rsid w:val="00AB7CD9"/>
    <w:rsid w:val="00AC01E3"/>
    <w:rsid w:val="00AC04AA"/>
    <w:rsid w:val="00AC0635"/>
    <w:rsid w:val="00AC0894"/>
    <w:rsid w:val="00AC0FC5"/>
    <w:rsid w:val="00AC13CB"/>
    <w:rsid w:val="00AC197C"/>
    <w:rsid w:val="00AC1BCD"/>
    <w:rsid w:val="00AC1C0A"/>
    <w:rsid w:val="00AC2AB0"/>
    <w:rsid w:val="00AC3B67"/>
    <w:rsid w:val="00AC5311"/>
    <w:rsid w:val="00AC5994"/>
    <w:rsid w:val="00AC6CBC"/>
    <w:rsid w:val="00AC6F72"/>
    <w:rsid w:val="00AC71E4"/>
    <w:rsid w:val="00AC7474"/>
    <w:rsid w:val="00AC7961"/>
    <w:rsid w:val="00AD020A"/>
    <w:rsid w:val="00AD03B6"/>
    <w:rsid w:val="00AD0558"/>
    <w:rsid w:val="00AD0DE2"/>
    <w:rsid w:val="00AD183D"/>
    <w:rsid w:val="00AD1D55"/>
    <w:rsid w:val="00AD1E88"/>
    <w:rsid w:val="00AD1FA4"/>
    <w:rsid w:val="00AD2529"/>
    <w:rsid w:val="00AD26E6"/>
    <w:rsid w:val="00AD3033"/>
    <w:rsid w:val="00AD3D7D"/>
    <w:rsid w:val="00AD3EAF"/>
    <w:rsid w:val="00AD402F"/>
    <w:rsid w:val="00AD4288"/>
    <w:rsid w:val="00AD4940"/>
    <w:rsid w:val="00AD5639"/>
    <w:rsid w:val="00AD65A5"/>
    <w:rsid w:val="00AD65C4"/>
    <w:rsid w:val="00AD6AD8"/>
    <w:rsid w:val="00AD6B03"/>
    <w:rsid w:val="00AD6BB8"/>
    <w:rsid w:val="00AD6EB4"/>
    <w:rsid w:val="00AD73D2"/>
    <w:rsid w:val="00AD7BED"/>
    <w:rsid w:val="00AD7CF9"/>
    <w:rsid w:val="00AD7E59"/>
    <w:rsid w:val="00AE08F0"/>
    <w:rsid w:val="00AE09D9"/>
    <w:rsid w:val="00AE0A49"/>
    <w:rsid w:val="00AE0B09"/>
    <w:rsid w:val="00AE0EBA"/>
    <w:rsid w:val="00AE2227"/>
    <w:rsid w:val="00AE2584"/>
    <w:rsid w:val="00AE33A9"/>
    <w:rsid w:val="00AE377C"/>
    <w:rsid w:val="00AE3DFE"/>
    <w:rsid w:val="00AE43AE"/>
    <w:rsid w:val="00AE4B63"/>
    <w:rsid w:val="00AE4BA2"/>
    <w:rsid w:val="00AE4E89"/>
    <w:rsid w:val="00AE51E2"/>
    <w:rsid w:val="00AE5F21"/>
    <w:rsid w:val="00AE68B1"/>
    <w:rsid w:val="00AE6A42"/>
    <w:rsid w:val="00AE7B1E"/>
    <w:rsid w:val="00AE7EA6"/>
    <w:rsid w:val="00AF0DAF"/>
    <w:rsid w:val="00AF1303"/>
    <w:rsid w:val="00AF2251"/>
    <w:rsid w:val="00AF269E"/>
    <w:rsid w:val="00AF2BD1"/>
    <w:rsid w:val="00AF2CAA"/>
    <w:rsid w:val="00AF4290"/>
    <w:rsid w:val="00AF43DB"/>
    <w:rsid w:val="00AF517C"/>
    <w:rsid w:val="00AF56F2"/>
    <w:rsid w:val="00AF5B52"/>
    <w:rsid w:val="00AF5E66"/>
    <w:rsid w:val="00AF6088"/>
    <w:rsid w:val="00AF654D"/>
    <w:rsid w:val="00AF75FD"/>
    <w:rsid w:val="00AF7F3B"/>
    <w:rsid w:val="00B000C5"/>
    <w:rsid w:val="00B00AC8"/>
    <w:rsid w:val="00B013D5"/>
    <w:rsid w:val="00B015CA"/>
    <w:rsid w:val="00B02288"/>
    <w:rsid w:val="00B02851"/>
    <w:rsid w:val="00B0306D"/>
    <w:rsid w:val="00B0348C"/>
    <w:rsid w:val="00B034CB"/>
    <w:rsid w:val="00B04277"/>
    <w:rsid w:val="00B04E60"/>
    <w:rsid w:val="00B0536D"/>
    <w:rsid w:val="00B05608"/>
    <w:rsid w:val="00B05668"/>
    <w:rsid w:val="00B05789"/>
    <w:rsid w:val="00B057A9"/>
    <w:rsid w:val="00B05AFE"/>
    <w:rsid w:val="00B05D13"/>
    <w:rsid w:val="00B06DA8"/>
    <w:rsid w:val="00B07933"/>
    <w:rsid w:val="00B07A5E"/>
    <w:rsid w:val="00B102C2"/>
    <w:rsid w:val="00B1100B"/>
    <w:rsid w:val="00B110F6"/>
    <w:rsid w:val="00B112AE"/>
    <w:rsid w:val="00B1131D"/>
    <w:rsid w:val="00B115DC"/>
    <w:rsid w:val="00B12851"/>
    <w:rsid w:val="00B128B3"/>
    <w:rsid w:val="00B135AA"/>
    <w:rsid w:val="00B138A5"/>
    <w:rsid w:val="00B13D50"/>
    <w:rsid w:val="00B1425F"/>
    <w:rsid w:val="00B142BA"/>
    <w:rsid w:val="00B15E07"/>
    <w:rsid w:val="00B163A2"/>
    <w:rsid w:val="00B165F9"/>
    <w:rsid w:val="00B16FCF"/>
    <w:rsid w:val="00B1720C"/>
    <w:rsid w:val="00B1768C"/>
    <w:rsid w:val="00B179CF"/>
    <w:rsid w:val="00B17DC3"/>
    <w:rsid w:val="00B17DFE"/>
    <w:rsid w:val="00B17F81"/>
    <w:rsid w:val="00B20054"/>
    <w:rsid w:val="00B20174"/>
    <w:rsid w:val="00B20D26"/>
    <w:rsid w:val="00B21551"/>
    <w:rsid w:val="00B21859"/>
    <w:rsid w:val="00B23780"/>
    <w:rsid w:val="00B23A5D"/>
    <w:rsid w:val="00B23F2A"/>
    <w:rsid w:val="00B240D2"/>
    <w:rsid w:val="00B24BE1"/>
    <w:rsid w:val="00B24EA9"/>
    <w:rsid w:val="00B25BC0"/>
    <w:rsid w:val="00B25D80"/>
    <w:rsid w:val="00B26190"/>
    <w:rsid w:val="00B268D7"/>
    <w:rsid w:val="00B26A43"/>
    <w:rsid w:val="00B26C38"/>
    <w:rsid w:val="00B273A6"/>
    <w:rsid w:val="00B27570"/>
    <w:rsid w:val="00B27FA1"/>
    <w:rsid w:val="00B304D9"/>
    <w:rsid w:val="00B309D9"/>
    <w:rsid w:val="00B30AEF"/>
    <w:rsid w:val="00B30BCE"/>
    <w:rsid w:val="00B30EAB"/>
    <w:rsid w:val="00B313E6"/>
    <w:rsid w:val="00B3193D"/>
    <w:rsid w:val="00B319D6"/>
    <w:rsid w:val="00B31A5C"/>
    <w:rsid w:val="00B31D17"/>
    <w:rsid w:val="00B31D7B"/>
    <w:rsid w:val="00B32308"/>
    <w:rsid w:val="00B3248A"/>
    <w:rsid w:val="00B329B0"/>
    <w:rsid w:val="00B331C0"/>
    <w:rsid w:val="00B33682"/>
    <w:rsid w:val="00B33706"/>
    <w:rsid w:val="00B33D88"/>
    <w:rsid w:val="00B33DF4"/>
    <w:rsid w:val="00B34944"/>
    <w:rsid w:val="00B3556D"/>
    <w:rsid w:val="00B35BED"/>
    <w:rsid w:val="00B361BD"/>
    <w:rsid w:val="00B36366"/>
    <w:rsid w:val="00B379A6"/>
    <w:rsid w:val="00B4032D"/>
    <w:rsid w:val="00B40DBA"/>
    <w:rsid w:val="00B41034"/>
    <w:rsid w:val="00B41591"/>
    <w:rsid w:val="00B4197A"/>
    <w:rsid w:val="00B41B6C"/>
    <w:rsid w:val="00B41C9B"/>
    <w:rsid w:val="00B427DD"/>
    <w:rsid w:val="00B42AF5"/>
    <w:rsid w:val="00B42B53"/>
    <w:rsid w:val="00B42C23"/>
    <w:rsid w:val="00B43251"/>
    <w:rsid w:val="00B433A9"/>
    <w:rsid w:val="00B43EDC"/>
    <w:rsid w:val="00B44F73"/>
    <w:rsid w:val="00B4546D"/>
    <w:rsid w:val="00B45603"/>
    <w:rsid w:val="00B46605"/>
    <w:rsid w:val="00B4661C"/>
    <w:rsid w:val="00B4726A"/>
    <w:rsid w:val="00B475FA"/>
    <w:rsid w:val="00B478A6"/>
    <w:rsid w:val="00B501A6"/>
    <w:rsid w:val="00B50221"/>
    <w:rsid w:val="00B5037F"/>
    <w:rsid w:val="00B50D10"/>
    <w:rsid w:val="00B51E82"/>
    <w:rsid w:val="00B51F22"/>
    <w:rsid w:val="00B52445"/>
    <w:rsid w:val="00B525AF"/>
    <w:rsid w:val="00B5358E"/>
    <w:rsid w:val="00B53663"/>
    <w:rsid w:val="00B54441"/>
    <w:rsid w:val="00B548CE"/>
    <w:rsid w:val="00B54D6C"/>
    <w:rsid w:val="00B54E6E"/>
    <w:rsid w:val="00B54F3E"/>
    <w:rsid w:val="00B55D61"/>
    <w:rsid w:val="00B55E3F"/>
    <w:rsid w:val="00B55E41"/>
    <w:rsid w:val="00B56270"/>
    <w:rsid w:val="00B56B34"/>
    <w:rsid w:val="00B57D63"/>
    <w:rsid w:val="00B6004B"/>
    <w:rsid w:val="00B60220"/>
    <w:rsid w:val="00B60531"/>
    <w:rsid w:val="00B60B9F"/>
    <w:rsid w:val="00B60DEA"/>
    <w:rsid w:val="00B61749"/>
    <w:rsid w:val="00B628C3"/>
    <w:rsid w:val="00B641AB"/>
    <w:rsid w:val="00B65445"/>
    <w:rsid w:val="00B66605"/>
    <w:rsid w:val="00B6664B"/>
    <w:rsid w:val="00B668B4"/>
    <w:rsid w:val="00B66DD5"/>
    <w:rsid w:val="00B675CB"/>
    <w:rsid w:val="00B675D0"/>
    <w:rsid w:val="00B6795B"/>
    <w:rsid w:val="00B67973"/>
    <w:rsid w:val="00B67C56"/>
    <w:rsid w:val="00B67DDD"/>
    <w:rsid w:val="00B67E1A"/>
    <w:rsid w:val="00B67ED0"/>
    <w:rsid w:val="00B70A85"/>
    <w:rsid w:val="00B71426"/>
    <w:rsid w:val="00B716B4"/>
    <w:rsid w:val="00B71A92"/>
    <w:rsid w:val="00B71F8B"/>
    <w:rsid w:val="00B72073"/>
    <w:rsid w:val="00B72190"/>
    <w:rsid w:val="00B725E6"/>
    <w:rsid w:val="00B72D3C"/>
    <w:rsid w:val="00B7323C"/>
    <w:rsid w:val="00B73AC0"/>
    <w:rsid w:val="00B740AB"/>
    <w:rsid w:val="00B743CE"/>
    <w:rsid w:val="00B750D9"/>
    <w:rsid w:val="00B75CB7"/>
    <w:rsid w:val="00B76818"/>
    <w:rsid w:val="00B76841"/>
    <w:rsid w:val="00B77731"/>
    <w:rsid w:val="00B77EFA"/>
    <w:rsid w:val="00B80C06"/>
    <w:rsid w:val="00B80F8A"/>
    <w:rsid w:val="00B80FE6"/>
    <w:rsid w:val="00B8171D"/>
    <w:rsid w:val="00B82E97"/>
    <w:rsid w:val="00B83092"/>
    <w:rsid w:val="00B83429"/>
    <w:rsid w:val="00B83581"/>
    <w:rsid w:val="00B83DA0"/>
    <w:rsid w:val="00B83E48"/>
    <w:rsid w:val="00B83E8B"/>
    <w:rsid w:val="00B83F75"/>
    <w:rsid w:val="00B8422F"/>
    <w:rsid w:val="00B845E1"/>
    <w:rsid w:val="00B84C63"/>
    <w:rsid w:val="00B85509"/>
    <w:rsid w:val="00B85C22"/>
    <w:rsid w:val="00B85D64"/>
    <w:rsid w:val="00B863A7"/>
    <w:rsid w:val="00B86B74"/>
    <w:rsid w:val="00B87403"/>
    <w:rsid w:val="00B8781F"/>
    <w:rsid w:val="00B90550"/>
    <w:rsid w:val="00B90EDE"/>
    <w:rsid w:val="00B914E5"/>
    <w:rsid w:val="00B915D0"/>
    <w:rsid w:val="00B916A6"/>
    <w:rsid w:val="00B926F6"/>
    <w:rsid w:val="00B92ACC"/>
    <w:rsid w:val="00B92DB2"/>
    <w:rsid w:val="00B92FDA"/>
    <w:rsid w:val="00B9371B"/>
    <w:rsid w:val="00B93787"/>
    <w:rsid w:val="00B94454"/>
    <w:rsid w:val="00B9499E"/>
    <w:rsid w:val="00B94C6F"/>
    <w:rsid w:val="00B95523"/>
    <w:rsid w:val="00B9661C"/>
    <w:rsid w:val="00B96A15"/>
    <w:rsid w:val="00B973CD"/>
    <w:rsid w:val="00B975E8"/>
    <w:rsid w:val="00B97EE2"/>
    <w:rsid w:val="00BA0491"/>
    <w:rsid w:val="00BA066A"/>
    <w:rsid w:val="00BA0BC3"/>
    <w:rsid w:val="00BA1EE2"/>
    <w:rsid w:val="00BA1FFD"/>
    <w:rsid w:val="00BA2623"/>
    <w:rsid w:val="00BA4D99"/>
    <w:rsid w:val="00BA5205"/>
    <w:rsid w:val="00BA54B7"/>
    <w:rsid w:val="00BA576B"/>
    <w:rsid w:val="00BA6EFF"/>
    <w:rsid w:val="00BA75FE"/>
    <w:rsid w:val="00BA7E6B"/>
    <w:rsid w:val="00BA7EDD"/>
    <w:rsid w:val="00BA7F18"/>
    <w:rsid w:val="00BB02BB"/>
    <w:rsid w:val="00BB07E8"/>
    <w:rsid w:val="00BB1356"/>
    <w:rsid w:val="00BB1403"/>
    <w:rsid w:val="00BB1FF5"/>
    <w:rsid w:val="00BB2E82"/>
    <w:rsid w:val="00BB2EC6"/>
    <w:rsid w:val="00BB30A6"/>
    <w:rsid w:val="00BB3104"/>
    <w:rsid w:val="00BB36C5"/>
    <w:rsid w:val="00BB36EE"/>
    <w:rsid w:val="00BB4377"/>
    <w:rsid w:val="00BB4678"/>
    <w:rsid w:val="00BB4FD3"/>
    <w:rsid w:val="00BB5263"/>
    <w:rsid w:val="00BB5330"/>
    <w:rsid w:val="00BB53C6"/>
    <w:rsid w:val="00BB544B"/>
    <w:rsid w:val="00BB5A39"/>
    <w:rsid w:val="00BB5FD7"/>
    <w:rsid w:val="00BB60D1"/>
    <w:rsid w:val="00BB6F98"/>
    <w:rsid w:val="00BB75AC"/>
    <w:rsid w:val="00BB7C5C"/>
    <w:rsid w:val="00BC0008"/>
    <w:rsid w:val="00BC019F"/>
    <w:rsid w:val="00BC02A7"/>
    <w:rsid w:val="00BC0DF6"/>
    <w:rsid w:val="00BC1005"/>
    <w:rsid w:val="00BC117F"/>
    <w:rsid w:val="00BC12C3"/>
    <w:rsid w:val="00BC195E"/>
    <w:rsid w:val="00BC286B"/>
    <w:rsid w:val="00BC2A56"/>
    <w:rsid w:val="00BC2E1A"/>
    <w:rsid w:val="00BC3154"/>
    <w:rsid w:val="00BC3811"/>
    <w:rsid w:val="00BC3AC1"/>
    <w:rsid w:val="00BC3CDF"/>
    <w:rsid w:val="00BC3ECB"/>
    <w:rsid w:val="00BC3F48"/>
    <w:rsid w:val="00BC3F70"/>
    <w:rsid w:val="00BC492D"/>
    <w:rsid w:val="00BC5693"/>
    <w:rsid w:val="00BC58DC"/>
    <w:rsid w:val="00BC5F7D"/>
    <w:rsid w:val="00BC6AF4"/>
    <w:rsid w:val="00BC6B16"/>
    <w:rsid w:val="00BC7E98"/>
    <w:rsid w:val="00BC7EAA"/>
    <w:rsid w:val="00BD0385"/>
    <w:rsid w:val="00BD09B5"/>
    <w:rsid w:val="00BD09D1"/>
    <w:rsid w:val="00BD1150"/>
    <w:rsid w:val="00BD162C"/>
    <w:rsid w:val="00BD1AB3"/>
    <w:rsid w:val="00BD1B27"/>
    <w:rsid w:val="00BD1C36"/>
    <w:rsid w:val="00BD201C"/>
    <w:rsid w:val="00BD23E7"/>
    <w:rsid w:val="00BD2737"/>
    <w:rsid w:val="00BD290F"/>
    <w:rsid w:val="00BD3D23"/>
    <w:rsid w:val="00BD4855"/>
    <w:rsid w:val="00BD58D5"/>
    <w:rsid w:val="00BD613F"/>
    <w:rsid w:val="00BD6BEF"/>
    <w:rsid w:val="00BD6C63"/>
    <w:rsid w:val="00BD74DE"/>
    <w:rsid w:val="00BD7892"/>
    <w:rsid w:val="00BE00C0"/>
    <w:rsid w:val="00BE17FB"/>
    <w:rsid w:val="00BE1B5A"/>
    <w:rsid w:val="00BE24B3"/>
    <w:rsid w:val="00BE2D35"/>
    <w:rsid w:val="00BE2EC6"/>
    <w:rsid w:val="00BE31CD"/>
    <w:rsid w:val="00BE350E"/>
    <w:rsid w:val="00BE390B"/>
    <w:rsid w:val="00BE39C2"/>
    <w:rsid w:val="00BE3B64"/>
    <w:rsid w:val="00BE3BE9"/>
    <w:rsid w:val="00BE4093"/>
    <w:rsid w:val="00BE4583"/>
    <w:rsid w:val="00BE4700"/>
    <w:rsid w:val="00BE4CB3"/>
    <w:rsid w:val="00BE5203"/>
    <w:rsid w:val="00BE59D2"/>
    <w:rsid w:val="00BE6227"/>
    <w:rsid w:val="00BE7486"/>
    <w:rsid w:val="00BF018A"/>
    <w:rsid w:val="00BF073E"/>
    <w:rsid w:val="00BF07D5"/>
    <w:rsid w:val="00BF08C1"/>
    <w:rsid w:val="00BF1209"/>
    <w:rsid w:val="00BF15D1"/>
    <w:rsid w:val="00BF188B"/>
    <w:rsid w:val="00BF1D81"/>
    <w:rsid w:val="00BF2188"/>
    <w:rsid w:val="00BF232D"/>
    <w:rsid w:val="00BF2516"/>
    <w:rsid w:val="00BF27FC"/>
    <w:rsid w:val="00BF2AF8"/>
    <w:rsid w:val="00BF2F56"/>
    <w:rsid w:val="00BF3023"/>
    <w:rsid w:val="00BF3A89"/>
    <w:rsid w:val="00BF3C34"/>
    <w:rsid w:val="00BF4CC8"/>
    <w:rsid w:val="00BF5742"/>
    <w:rsid w:val="00BF5D41"/>
    <w:rsid w:val="00BF5E76"/>
    <w:rsid w:val="00BF62FB"/>
    <w:rsid w:val="00BF6337"/>
    <w:rsid w:val="00BF64B1"/>
    <w:rsid w:val="00BF65C9"/>
    <w:rsid w:val="00BF763D"/>
    <w:rsid w:val="00BF789C"/>
    <w:rsid w:val="00BF7972"/>
    <w:rsid w:val="00BF7C12"/>
    <w:rsid w:val="00C0068B"/>
    <w:rsid w:val="00C00DA4"/>
    <w:rsid w:val="00C0186F"/>
    <w:rsid w:val="00C0290A"/>
    <w:rsid w:val="00C033AB"/>
    <w:rsid w:val="00C035CD"/>
    <w:rsid w:val="00C0394F"/>
    <w:rsid w:val="00C03F29"/>
    <w:rsid w:val="00C04406"/>
    <w:rsid w:val="00C0470B"/>
    <w:rsid w:val="00C049BD"/>
    <w:rsid w:val="00C04EAE"/>
    <w:rsid w:val="00C075ED"/>
    <w:rsid w:val="00C0763B"/>
    <w:rsid w:val="00C07D35"/>
    <w:rsid w:val="00C104AB"/>
    <w:rsid w:val="00C10F07"/>
    <w:rsid w:val="00C117B6"/>
    <w:rsid w:val="00C117FF"/>
    <w:rsid w:val="00C118B7"/>
    <w:rsid w:val="00C11C56"/>
    <w:rsid w:val="00C1205F"/>
    <w:rsid w:val="00C125CF"/>
    <w:rsid w:val="00C126C6"/>
    <w:rsid w:val="00C12A56"/>
    <w:rsid w:val="00C12B29"/>
    <w:rsid w:val="00C12F57"/>
    <w:rsid w:val="00C13AA4"/>
    <w:rsid w:val="00C141BC"/>
    <w:rsid w:val="00C14468"/>
    <w:rsid w:val="00C1661F"/>
    <w:rsid w:val="00C16811"/>
    <w:rsid w:val="00C17311"/>
    <w:rsid w:val="00C17E77"/>
    <w:rsid w:val="00C2053D"/>
    <w:rsid w:val="00C209D8"/>
    <w:rsid w:val="00C20B03"/>
    <w:rsid w:val="00C20FB6"/>
    <w:rsid w:val="00C21163"/>
    <w:rsid w:val="00C213D7"/>
    <w:rsid w:val="00C214EC"/>
    <w:rsid w:val="00C21CB8"/>
    <w:rsid w:val="00C2201C"/>
    <w:rsid w:val="00C2240C"/>
    <w:rsid w:val="00C2266F"/>
    <w:rsid w:val="00C22B67"/>
    <w:rsid w:val="00C22D0C"/>
    <w:rsid w:val="00C243BD"/>
    <w:rsid w:val="00C243C9"/>
    <w:rsid w:val="00C245AB"/>
    <w:rsid w:val="00C24B76"/>
    <w:rsid w:val="00C24D78"/>
    <w:rsid w:val="00C251AD"/>
    <w:rsid w:val="00C25900"/>
    <w:rsid w:val="00C25C2F"/>
    <w:rsid w:val="00C2663F"/>
    <w:rsid w:val="00C26C56"/>
    <w:rsid w:val="00C26F02"/>
    <w:rsid w:val="00C27ACE"/>
    <w:rsid w:val="00C27EDE"/>
    <w:rsid w:val="00C30156"/>
    <w:rsid w:val="00C3029E"/>
    <w:rsid w:val="00C3031A"/>
    <w:rsid w:val="00C31B28"/>
    <w:rsid w:val="00C31D8F"/>
    <w:rsid w:val="00C31DDC"/>
    <w:rsid w:val="00C335DC"/>
    <w:rsid w:val="00C34115"/>
    <w:rsid w:val="00C348C5"/>
    <w:rsid w:val="00C34A7D"/>
    <w:rsid w:val="00C35B55"/>
    <w:rsid w:val="00C35C18"/>
    <w:rsid w:val="00C36223"/>
    <w:rsid w:val="00C36F5C"/>
    <w:rsid w:val="00C37107"/>
    <w:rsid w:val="00C373C3"/>
    <w:rsid w:val="00C3759C"/>
    <w:rsid w:val="00C3763C"/>
    <w:rsid w:val="00C3782F"/>
    <w:rsid w:val="00C40400"/>
    <w:rsid w:val="00C40509"/>
    <w:rsid w:val="00C40B63"/>
    <w:rsid w:val="00C40F0E"/>
    <w:rsid w:val="00C41492"/>
    <w:rsid w:val="00C41C08"/>
    <w:rsid w:val="00C42522"/>
    <w:rsid w:val="00C4357B"/>
    <w:rsid w:val="00C43E3E"/>
    <w:rsid w:val="00C44A19"/>
    <w:rsid w:val="00C44C80"/>
    <w:rsid w:val="00C45478"/>
    <w:rsid w:val="00C45A77"/>
    <w:rsid w:val="00C45C95"/>
    <w:rsid w:val="00C460C7"/>
    <w:rsid w:val="00C465E3"/>
    <w:rsid w:val="00C468D1"/>
    <w:rsid w:val="00C46D94"/>
    <w:rsid w:val="00C46E84"/>
    <w:rsid w:val="00C47BAD"/>
    <w:rsid w:val="00C47D00"/>
    <w:rsid w:val="00C500E1"/>
    <w:rsid w:val="00C507F3"/>
    <w:rsid w:val="00C5084B"/>
    <w:rsid w:val="00C50DF4"/>
    <w:rsid w:val="00C51204"/>
    <w:rsid w:val="00C51DCB"/>
    <w:rsid w:val="00C525E0"/>
    <w:rsid w:val="00C52946"/>
    <w:rsid w:val="00C53538"/>
    <w:rsid w:val="00C53F71"/>
    <w:rsid w:val="00C548EF"/>
    <w:rsid w:val="00C55122"/>
    <w:rsid w:val="00C55423"/>
    <w:rsid w:val="00C55606"/>
    <w:rsid w:val="00C55DB1"/>
    <w:rsid w:val="00C560AA"/>
    <w:rsid w:val="00C568DE"/>
    <w:rsid w:val="00C56A17"/>
    <w:rsid w:val="00C56AC2"/>
    <w:rsid w:val="00C5775C"/>
    <w:rsid w:val="00C57BEC"/>
    <w:rsid w:val="00C60111"/>
    <w:rsid w:val="00C60A29"/>
    <w:rsid w:val="00C60C58"/>
    <w:rsid w:val="00C61859"/>
    <w:rsid w:val="00C6214F"/>
    <w:rsid w:val="00C62978"/>
    <w:rsid w:val="00C6393A"/>
    <w:rsid w:val="00C64035"/>
    <w:rsid w:val="00C6519B"/>
    <w:rsid w:val="00C6538B"/>
    <w:rsid w:val="00C65D24"/>
    <w:rsid w:val="00C65E15"/>
    <w:rsid w:val="00C6628A"/>
    <w:rsid w:val="00C66300"/>
    <w:rsid w:val="00C66545"/>
    <w:rsid w:val="00C66E3E"/>
    <w:rsid w:val="00C670D4"/>
    <w:rsid w:val="00C677B5"/>
    <w:rsid w:val="00C67A64"/>
    <w:rsid w:val="00C67CCB"/>
    <w:rsid w:val="00C70BAF"/>
    <w:rsid w:val="00C71064"/>
    <w:rsid w:val="00C71291"/>
    <w:rsid w:val="00C7133A"/>
    <w:rsid w:val="00C71750"/>
    <w:rsid w:val="00C7191C"/>
    <w:rsid w:val="00C71C39"/>
    <w:rsid w:val="00C71DF4"/>
    <w:rsid w:val="00C72178"/>
    <w:rsid w:val="00C72DCB"/>
    <w:rsid w:val="00C72EBA"/>
    <w:rsid w:val="00C73978"/>
    <w:rsid w:val="00C73B59"/>
    <w:rsid w:val="00C74169"/>
    <w:rsid w:val="00C74491"/>
    <w:rsid w:val="00C759CF"/>
    <w:rsid w:val="00C75B0F"/>
    <w:rsid w:val="00C75E02"/>
    <w:rsid w:val="00C75EDF"/>
    <w:rsid w:val="00C75FDF"/>
    <w:rsid w:val="00C77AC6"/>
    <w:rsid w:val="00C77B7F"/>
    <w:rsid w:val="00C77BDB"/>
    <w:rsid w:val="00C77DFC"/>
    <w:rsid w:val="00C800D7"/>
    <w:rsid w:val="00C80318"/>
    <w:rsid w:val="00C80B1C"/>
    <w:rsid w:val="00C80CB2"/>
    <w:rsid w:val="00C80FC2"/>
    <w:rsid w:val="00C8113A"/>
    <w:rsid w:val="00C81193"/>
    <w:rsid w:val="00C81436"/>
    <w:rsid w:val="00C818E1"/>
    <w:rsid w:val="00C82A95"/>
    <w:rsid w:val="00C84AE9"/>
    <w:rsid w:val="00C85359"/>
    <w:rsid w:val="00C85C7F"/>
    <w:rsid w:val="00C85D2B"/>
    <w:rsid w:val="00C85EE8"/>
    <w:rsid w:val="00C869EB"/>
    <w:rsid w:val="00C86DA4"/>
    <w:rsid w:val="00C86F26"/>
    <w:rsid w:val="00C87F94"/>
    <w:rsid w:val="00C90053"/>
    <w:rsid w:val="00C90DFC"/>
    <w:rsid w:val="00C92BB8"/>
    <w:rsid w:val="00C92CEE"/>
    <w:rsid w:val="00C92EC2"/>
    <w:rsid w:val="00C940B9"/>
    <w:rsid w:val="00C947C1"/>
    <w:rsid w:val="00C94B22"/>
    <w:rsid w:val="00C9557E"/>
    <w:rsid w:val="00C95747"/>
    <w:rsid w:val="00C9611C"/>
    <w:rsid w:val="00C9630E"/>
    <w:rsid w:val="00C9641B"/>
    <w:rsid w:val="00C96597"/>
    <w:rsid w:val="00C97056"/>
    <w:rsid w:val="00C97151"/>
    <w:rsid w:val="00C97455"/>
    <w:rsid w:val="00C97525"/>
    <w:rsid w:val="00C979A6"/>
    <w:rsid w:val="00CA03BC"/>
    <w:rsid w:val="00CA1B2F"/>
    <w:rsid w:val="00CA2790"/>
    <w:rsid w:val="00CA27D9"/>
    <w:rsid w:val="00CA32F1"/>
    <w:rsid w:val="00CA3669"/>
    <w:rsid w:val="00CA44B9"/>
    <w:rsid w:val="00CA4B75"/>
    <w:rsid w:val="00CA50DE"/>
    <w:rsid w:val="00CA5197"/>
    <w:rsid w:val="00CA57D8"/>
    <w:rsid w:val="00CA5962"/>
    <w:rsid w:val="00CA66E5"/>
    <w:rsid w:val="00CA6FA9"/>
    <w:rsid w:val="00CA7087"/>
    <w:rsid w:val="00CA7144"/>
    <w:rsid w:val="00CA724C"/>
    <w:rsid w:val="00CA7604"/>
    <w:rsid w:val="00CB03D6"/>
    <w:rsid w:val="00CB09BE"/>
    <w:rsid w:val="00CB0ACC"/>
    <w:rsid w:val="00CB146D"/>
    <w:rsid w:val="00CB14C6"/>
    <w:rsid w:val="00CB14D4"/>
    <w:rsid w:val="00CB211F"/>
    <w:rsid w:val="00CB2DD1"/>
    <w:rsid w:val="00CB37C4"/>
    <w:rsid w:val="00CB3867"/>
    <w:rsid w:val="00CB388C"/>
    <w:rsid w:val="00CB3A2F"/>
    <w:rsid w:val="00CB3DEC"/>
    <w:rsid w:val="00CB3E42"/>
    <w:rsid w:val="00CB439E"/>
    <w:rsid w:val="00CB4E6B"/>
    <w:rsid w:val="00CB4F05"/>
    <w:rsid w:val="00CB5298"/>
    <w:rsid w:val="00CB591E"/>
    <w:rsid w:val="00CB5AC5"/>
    <w:rsid w:val="00CB5E77"/>
    <w:rsid w:val="00CB6038"/>
    <w:rsid w:val="00CB6797"/>
    <w:rsid w:val="00CB6D28"/>
    <w:rsid w:val="00CB6E86"/>
    <w:rsid w:val="00CB6FA5"/>
    <w:rsid w:val="00CB7196"/>
    <w:rsid w:val="00CC0F1D"/>
    <w:rsid w:val="00CC1131"/>
    <w:rsid w:val="00CC128F"/>
    <w:rsid w:val="00CC23A4"/>
    <w:rsid w:val="00CC254A"/>
    <w:rsid w:val="00CC2E03"/>
    <w:rsid w:val="00CC2E75"/>
    <w:rsid w:val="00CC2F84"/>
    <w:rsid w:val="00CC3BEF"/>
    <w:rsid w:val="00CC41F4"/>
    <w:rsid w:val="00CC492A"/>
    <w:rsid w:val="00CC4B49"/>
    <w:rsid w:val="00CC50FA"/>
    <w:rsid w:val="00CC53A2"/>
    <w:rsid w:val="00CC5905"/>
    <w:rsid w:val="00CC5EFF"/>
    <w:rsid w:val="00CC6202"/>
    <w:rsid w:val="00CC6763"/>
    <w:rsid w:val="00CC67D7"/>
    <w:rsid w:val="00CC681C"/>
    <w:rsid w:val="00CC6A69"/>
    <w:rsid w:val="00CC6EAC"/>
    <w:rsid w:val="00CC7999"/>
    <w:rsid w:val="00CC7C21"/>
    <w:rsid w:val="00CD03E9"/>
    <w:rsid w:val="00CD0C96"/>
    <w:rsid w:val="00CD23F8"/>
    <w:rsid w:val="00CD241E"/>
    <w:rsid w:val="00CD2767"/>
    <w:rsid w:val="00CD27B6"/>
    <w:rsid w:val="00CD33AA"/>
    <w:rsid w:val="00CD371F"/>
    <w:rsid w:val="00CD392A"/>
    <w:rsid w:val="00CD3A65"/>
    <w:rsid w:val="00CD3E7C"/>
    <w:rsid w:val="00CD4701"/>
    <w:rsid w:val="00CD5EC7"/>
    <w:rsid w:val="00CD603C"/>
    <w:rsid w:val="00CD71A6"/>
    <w:rsid w:val="00CD75C9"/>
    <w:rsid w:val="00CD794F"/>
    <w:rsid w:val="00CE0739"/>
    <w:rsid w:val="00CE0B34"/>
    <w:rsid w:val="00CE1113"/>
    <w:rsid w:val="00CE1165"/>
    <w:rsid w:val="00CE1CCA"/>
    <w:rsid w:val="00CE207E"/>
    <w:rsid w:val="00CE2479"/>
    <w:rsid w:val="00CE31C9"/>
    <w:rsid w:val="00CE358F"/>
    <w:rsid w:val="00CE3919"/>
    <w:rsid w:val="00CE4E2F"/>
    <w:rsid w:val="00CE518F"/>
    <w:rsid w:val="00CE57F1"/>
    <w:rsid w:val="00CE58E7"/>
    <w:rsid w:val="00CE5A1A"/>
    <w:rsid w:val="00CE5C57"/>
    <w:rsid w:val="00CE614A"/>
    <w:rsid w:val="00CE6BEC"/>
    <w:rsid w:val="00CE6D14"/>
    <w:rsid w:val="00CE7977"/>
    <w:rsid w:val="00CE7D31"/>
    <w:rsid w:val="00CF07F0"/>
    <w:rsid w:val="00CF0BE3"/>
    <w:rsid w:val="00CF0D10"/>
    <w:rsid w:val="00CF190A"/>
    <w:rsid w:val="00CF1969"/>
    <w:rsid w:val="00CF2435"/>
    <w:rsid w:val="00CF273C"/>
    <w:rsid w:val="00CF2A85"/>
    <w:rsid w:val="00CF2EAD"/>
    <w:rsid w:val="00CF2F52"/>
    <w:rsid w:val="00CF3536"/>
    <w:rsid w:val="00CF3657"/>
    <w:rsid w:val="00CF3981"/>
    <w:rsid w:val="00CF4321"/>
    <w:rsid w:val="00CF4A12"/>
    <w:rsid w:val="00CF4CD0"/>
    <w:rsid w:val="00CF4D74"/>
    <w:rsid w:val="00CF5AB1"/>
    <w:rsid w:val="00CF6153"/>
    <w:rsid w:val="00CF6B13"/>
    <w:rsid w:val="00CF6CB5"/>
    <w:rsid w:val="00CF6F84"/>
    <w:rsid w:val="00CF70B9"/>
    <w:rsid w:val="00CF7958"/>
    <w:rsid w:val="00CF7FA9"/>
    <w:rsid w:val="00D0025E"/>
    <w:rsid w:val="00D00AD5"/>
    <w:rsid w:val="00D00CB7"/>
    <w:rsid w:val="00D00F59"/>
    <w:rsid w:val="00D018D9"/>
    <w:rsid w:val="00D019D0"/>
    <w:rsid w:val="00D021E5"/>
    <w:rsid w:val="00D02669"/>
    <w:rsid w:val="00D033ED"/>
    <w:rsid w:val="00D0388E"/>
    <w:rsid w:val="00D0418B"/>
    <w:rsid w:val="00D04E23"/>
    <w:rsid w:val="00D055AA"/>
    <w:rsid w:val="00D06752"/>
    <w:rsid w:val="00D078D4"/>
    <w:rsid w:val="00D109C0"/>
    <w:rsid w:val="00D10DF2"/>
    <w:rsid w:val="00D1140A"/>
    <w:rsid w:val="00D11426"/>
    <w:rsid w:val="00D114FF"/>
    <w:rsid w:val="00D1224A"/>
    <w:rsid w:val="00D13134"/>
    <w:rsid w:val="00D133A6"/>
    <w:rsid w:val="00D14CB0"/>
    <w:rsid w:val="00D1517D"/>
    <w:rsid w:val="00D1550F"/>
    <w:rsid w:val="00D15DDE"/>
    <w:rsid w:val="00D1604C"/>
    <w:rsid w:val="00D161A3"/>
    <w:rsid w:val="00D16402"/>
    <w:rsid w:val="00D16477"/>
    <w:rsid w:val="00D1735A"/>
    <w:rsid w:val="00D17818"/>
    <w:rsid w:val="00D17A5E"/>
    <w:rsid w:val="00D17F4D"/>
    <w:rsid w:val="00D2027D"/>
    <w:rsid w:val="00D20C1A"/>
    <w:rsid w:val="00D20D76"/>
    <w:rsid w:val="00D217E1"/>
    <w:rsid w:val="00D21E61"/>
    <w:rsid w:val="00D222C6"/>
    <w:rsid w:val="00D223C9"/>
    <w:rsid w:val="00D2248D"/>
    <w:rsid w:val="00D2315A"/>
    <w:rsid w:val="00D2381D"/>
    <w:rsid w:val="00D2405A"/>
    <w:rsid w:val="00D25A6B"/>
    <w:rsid w:val="00D25D03"/>
    <w:rsid w:val="00D266E4"/>
    <w:rsid w:val="00D26D15"/>
    <w:rsid w:val="00D27380"/>
    <w:rsid w:val="00D275E7"/>
    <w:rsid w:val="00D27CD6"/>
    <w:rsid w:val="00D27D2A"/>
    <w:rsid w:val="00D30264"/>
    <w:rsid w:val="00D318D7"/>
    <w:rsid w:val="00D31D56"/>
    <w:rsid w:val="00D323A3"/>
    <w:rsid w:val="00D32744"/>
    <w:rsid w:val="00D331C2"/>
    <w:rsid w:val="00D3365A"/>
    <w:rsid w:val="00D337D9"/>
    <w:rsid w:val="00D340D5"/>
    <w:rsid w:val="00D342BE"/>
    <w:rsid w:val="00D35EF4"/>
    <w:rsid w:val="00D3629F"/>
    <w:rsid w:val="00D3698D"/>
    <w:rsid w:val="00D36EAD"/>
    <w:rsid w:val="00D3733B"/>
    <w:rsid w:val="00D37500"/>
    <w:rsid w:val="00D376E5"/>
    <w:rsid w:val="00D400E2"/>
    <w:rsid w:val="00D40648"/>
    <w:rsid w:val="00D40FFB"/>
    <w:rsid w:val="00D410FA"/>
    <w:rsid w:val="00D418DF"/>
    <w:rsid w:val="00D420B2"/>
    <w:rsid w:val="00D4289B"/>
    <w:rsid w:val="00D43100"/>
    <w:rsid w:val="00D43245"/>
    <w:rsid w:val="00D436C3"/>
    <w:rsid w:val="00D436F8"/>
    <w:rsid w:val="00D43958"/>
    <w:rsid w:val="00D43C8E"/>
    <w:rsid w:val="00D45970"/>
    <w:rsid w:val="00D45C6E"/>
    <w:rsid w:val="00D45DF8"/>
    <w:rsid w:val="00D46074"/>
    <w:rsid w:val="00D464B7"/>
    <w:rsid w:val="00D4675B"/>
    <w:rsid w:val="00D46859"/>
    <w:rsid w:val="00D46F80"/>
    <w:rsid w:val="00D46FBC"/>
    <w:rsid w:val="00D472C3"/>
    <w:rsid w:val="00D474A6"/>
    <w:rsid w:val="00D500FB"/>
    <w:rsid w:val="00D515FD"/>
    <w:rsid w:val="00D51632"/>
    <w:rsid w:val="00D5182C"/>
    <w:rsid w:val="00D520F5"/>
    <w:rsid w:val="00D523D3"/>
    <w:rsid w:val="00D525C4"/>
    <w:rsid w:val="00D525ED"/>
    <w:rsid w:val="00D52D04"/>
    <w:rsid w:val="00D53990"/>
    <w:rsid w:val="00D53B6E"/>
    <w:rsid w:val="00D54A78"/>
    <w:rsid w:val="00D5622F"/>
    <w:rsid w:val="00D56607"/>
    <w:rsid w:val="00D56AA4"/>
    <w:rsid w:val="00D56DB1"/>
    <w:rsid w:val="00D57649"/>
    <w:rsid w:val="00D577E1"/>
    <w:rsid w:val="00D602AB"/>
    <w:rsid w:val="00D60A55"/>
    <w:rsid w:val="00D6138A"/>
    <w:rsid w:val="00D6140D"/>
    <w:rsid w:val="00D62411"/>
    <w:rsid w:val="00D6322F"/>
    <w:rsid w:val="00D64043"/>
    <w:rsid w:val="00D659C6"/>
    <w:rsid w:val="00D65B2E"/>
    <w:rsid w:val="00D664D3"/>
    <w:rsid w:val="00D6668E"/>
    <w:rsid w:val="00D66FB3"/>
    <w:rsid w:val="00D67792"/>
    <w:rsid w:val="00D67BB9"/>
    <w:rsid w:val="00D67E55"/>
    <w:rsid w:val="00D70130"/>
    <w:rsid w:val="00D70440"/>
    <w:rsid w:val="00D70DB2"/>
    <w:rsid w:val="00D7119E"/>
    <w:rsid w:val="00D71536"/>
    <w:rsid w:val="00D71711"/>
    <w:rsid w:val="00D71D40"/>
    <w:rsid w:val="00D7271C"/>
    <w:rsid w:val="00D74034"/>
    <w:rsid w:val="00D743AE"/>
    <w:rsid w:val="00D749E0"/>
    <w:rsid w:val="00D74A2B"/>
    <w:rsid w:val="00D74ECB"/>
    <w:rsid w:val="00D758CA"/>
    <w:rsid w:val="00D75D1C"/>
    <w:rsid w:val="00D76927"/>
    <w:rsid w:val="00D769B2"/>
    <w:rsid w:val="00D76B82"/>
    <w:rsid w:val="00D770D8"/>
    <w:rsid w:val="00D77147"/>
    <w:rsid w:val="00D777E5"/>
    <w:rsid w:val="00D77F4A"/>
    <w:rsid w:val="00D807D5"/>
    <w:rsid w:val="00D80EA9"/>
    <w:rsid w:val="00D8119C"/>
    <w:rsid w:val="00D8122E"/>
    <w:rsid w:val="00D8125F"/>
    <w:rsid w:val="00D815A4"/>
    <w:rsid w:val="00D81CBE"/>
    <w:rsid w:val="00D81E42"/>
    <w:rsid w:val="00D82C45"/>
    <w:rsid w:val="00D82D84"/>
    <w:rsid w:val="00D83207"/>
    <w:rsid w:val="00D83304"/>
    <w:rsid w:val="00D8412A"/>
    <w:rsid w:val="00D84B95"/>
    <w:rsid w:val="00D84C2C"/>
    <w:rsid w:val="00D84C76"/>
    <w:rsid w:val="00D84DE8"/>
    <w:rsid w:val="00D84E51"/>
    <w:rsid w:val="00D84EE0"/>
    <w:rsid w:val="00D8572A"/>
    <w:rsid w:val="00D85841"/>
    <w:rsid w:val="00D858E7"/>
    <w:rsid w:val="00D85A6B"/>
    <w:rsid w:val="00D860B9"/>
    <w:rsid w:val="00D86547"/>
    <w:rsid w:val="00D86857"/>
    <w:rsid w:val="00D86DB0"/>
    <w:rsid w:val="00D8761B"/>
    <w:rsid w:val="00D87674"/>
    <w:rsid w:val="00D8793C"/>
    <w:rsid w:val="00D87B8F"/>
    <w:rsid w:val="00D90024"/>
    <w:rsid w:val="00D90322"/>
    <w:rsid w:val="00D90FEE"/>
    <w:rsid w:val="00D9166C"/>
    <w:rsid w:val="00D91892"/>
    <w:rsid w:val="00D91DF4"/>
    <w:rsid w:val="00D923B8"/>
    <w:rsid w:val="00D92E94"/>
    <w:rsid w:val="00D93065"/>
    <w:rsid w:val="00D934F9"/>
    <w:rsid w:val="00D93857"/>
    <w:rsid w:val="00D93B20"/>
    <w:rsid w:val="00D945AA"/>
    <w:rsid w:val="00D95645"/>
    <w:rsid w:val="00D9564B"/>
    <w:rsid w:val="00D95B6C"/>
    <w:rsid w:val="00D95F4E"/>
    <w:rsid w:val="00D9655B"/>
    <w:rsid w:val="00D96898"/>
    <w:rsid w:val="00D96F2A"/>
    <w:rsid w:val="00D97023"/>
    <w:rsid w:val="00D97D9A"/>
    <w:rsid w:val="00DA0560"/>
    <w:rsid w:val="00DA0C44"/>
    <w:rsid w:val="00DA116F"/>
    <w:rsid w:val="00DA2041"/>
    <w:rsid w:val="00DA273C"/>
    <w:rsid w:val="00DA2AB9"/>
    <w:rsid w:val="00DA2B3A"/>
    <w:rsid w:val="00DA323B"/>
    <w:rsid w:val="00DA355A"/>
    <w:rsid w:val="00DA38CD"/>
    <w:rsid w:val="00DA44ED"/>
    <w:rsid w:val="00DA4D7A"/>
    <w:rsid w:val="00DA4EA2"/>
    <w:rsid w:val="00DA549E"/>
    <w:rsid w:val="00DA611B"/>
    <w:rsid w:val="00DA7D00"/>
    <w:rsid w:val="00DB0DCC"/>
    <w:rsid w:val="00DB14E9"/>
    <w:rsid w:val="00DB195A"/>
    <w:rsid w:val="00DB21EB"/>
    <w:rsid w:val="00DB3F84"/>
    <w:rsid w:val="00DB4C3F"/>
    <w:rsid w:val="00DB5A50"/>
    <w:rsid w:val="00DB654A"/>
    <w:rsid w:val="00DB65CC"/>
    <w:rsid w:val="00DB65D6"/>
    <w:rsid w:val="00DB68BA"/>
    <w:rsid w:val="00DB6C32"/>
    <w:rsid w:val="00DB7ADD"/>
    <w:rsid w:val="00DB7AE2"/>
    <w:rsid w:val="00DB7EF0"/>
    <w:rsid w:val="00DC0140"/>
    <w:rsid w:val="00DC0183"/>
    <w:rsid w:val="00DC0E31"/>
    <w:rsid w:val="00DC0FD0"/>
    <w:rsid w:val="00DC14D7"/>
    <w:rsid w:val="00DC20AE"/>
    <w:rsid w:val="00DC2FB0"/>
    <w:rsid w:val="00DC3036"/>
    <w:rsid w:val="00DC318D"/>
    <w:rsid w:val="00DC44E5"/>
    <w:rsid w:val="00DC469A"/>
    <w:rsid w:val="00DC5187"/>
    <w:rsid w:val="00DC5199"/>
    <w:rsid w:val="00DC5988"/>
    <w:rsid w:val="00DC5A5A"/>
    <w:rsid w:val="00DC5BE5"/>
    <w:rsid w:val="00DC5FF4"/>
    <w:rsid w:val="00DC6664"/>
    <w:rsid w:val="00DC6FF0"/>
    <w:rsid w:val="00DC71BC"/>
    <w:rsid w:val="00DC726F"/>
    <w:rsid w:val="00DC741F"/>
    <w:rsid w:val="00DC7477"/>
    <w:rsid w:val="00DC76CF"/>
    <w:rsid w:val="00DD04FE"/>
    <w:rsid w:val="00DD0DBE"/>
    <w:rsid w:val="00DD0E4C"/>
    <w:rsid w:val="00DD16C8"/>
    <w:rsid w:val="00DD218B"/>
    <w:rsid w:val="00DD2208"/>
    <w:rsid w:val="00DD2DB3"/>
    <w:rsid w:val="00DD3181"/>
    <w:rsid w:val="00DD37B2"/>
    <w:rsid w:val="00DD3866"/>
    <w:rsid w:val="00DD3D65"/>
    <w:rsid w:val="00DD40E5"/>
    <w:rsid w:val="00DD4150"/>
    <w:rsid w:val="00DD43A5"/>
    <w:rsid w:val="00DD46FF"/>
    <w:rsid w:val="00DD4975"/>
    <w:rsid w:val="00DD49DA"/>
    <w:rsid w:val="00DD4A32"/>
    <w:rsid w:val="00DD4EC7"/>
    <w:rsid w:val="00DD5469"/>
    <w:rsid w:val="00DD6540"/>
    <w:rsid w:val="00DD66B9"/>
    <w:rsid w:val="00DD691A"/>
    <w:rsid w:val="00DE0DC2"/>
    <w:rsid w:val="00DE0E18"/>
    <w:rsid w:val="00DE107E"/>
    <w:rsid w:val="00DE1FC8"/>
    <w:rsid w:val="00DE44BE"/>
    <w:rsid w:val="00DE4B07"/>
    <w:rsid w:val="00DE4D3F"/>
    <w:rsid w:val="00DE4EAA"/>
    <w:rsid w:val="00DE6138"/>
    <w:rsid w:val="00DE6A73"/>
    <w:rsid w:val="00DE6D1D"/>
    <w:rsid w:val="00DE71D1"/>
    <w:rsid w:val="00DE7259"/>
    <w:rsid w:val="00DE7F96"/>
    <w:rsid w:val="00DF072A"/>
    <w:rsid w:val="00DF0B11"/>
    <w:rsid w:val="00DF0BE8"/>
    <w:rsid w:val="00DF0E85"/>
    <w:rsid w:val="00DF0F68"/>
    <w:rsid w:val="00DF1C79"/>
    <w:rsid w:val="00DF1DC2"/>
    <w:rsid w:val="00DF212F"/>
    <w:rsid w:val="00DF22AB"/>
    <w:rsid w:val="00DF26D3"/>
    <w:rsid w:val="00DF29A1"/>
    <w:rsid w:val="00DF2B9C"/>
    <w:rsid w:val="00DF2C9E"/>
    <w:rsid w:val="00DF2D5A"/>
    <w:rsid w:val="00DF347C"/>
    <w:rsid w:val="00DF3677"/>
    <w:rsid w:val="00DF419F"/>
    <w:rsid w:val="00DF4477"/>
    <w:rsid w:val="00DF4647"/>
    <w:rsid w:val="00DF4F2B"/>
    <w:rsid w:val="00DF4F98"/>
    <w:rsid w:val="00DF5763"/>
    <w:rsid w:val="00DF5976"/>
    <w:rsid w:val="00DF5D71"/>
    <w:rsid w:val="00DF5F26"/>
    <w:rsid w:val="00DF634D"/>
    <w:rsid w:val="00DF67D4"/>
    <w:rsid w:val="00DF68BF"/>
    <w:rsid w:val="00DF6DC9"/>
    <w:rsid w:val="00DF7E19"/>
    <w:rsid w:val="00E000F5"/>
    <w:rsid w:val="00E0021A"/>
    <w:rsid w:val="00E00A8E"/>
    <w:rsid w:val="00E00B50"/>
    <w:rsid w:val="00E00BA9"/>
    <w:rsid w:val="00E00E9C"/>
    <w:rsid w:val="00E011E6"/>
    <w:rsid w:val="00E0136D"/>
    <w:rsid w:val="00E01A80"/>
    <w:rsid w:val="00E01C13"/>
    <w:rsid w:val="00E025A7"/>
    <w:rsid w:val="00E028D3"/>
    <w:rsid w:val="00E02A86"/>
    <w:rsid w:val="00E032ED"/>
    <w:rsid w:val="00E03439"/>
    <w:rsid w:val="00E03F6C"/>
    <w:rsid w:val="00E04B78"/>
    <w:rsid w:val="00E04F94"/>
    <w:rsid w:val="00E05F67"/>
    <w:rsid w:val="00E06131"/>
    <w:rsid w:val="00E067FB"/>
    <w:rsid w:val="00E068B4"/>
    <w:rsid w:val="00E069CA"/>
    <w:rsid w:val="00E06ADE"/>
    <w:rsid w:val="00E076C8"/>
    <w:rsid w:val="00E077AD"/>
    <w:rsid w:val="00E07993"/>
    <w:rsid w:val="00E07FE9"/>
    <w:rsid w:val="00E1022E"/>
    <w:rsid w:val="00E1059B"/>
    <w:rsid w:val="00E10A3E"/>
    <w:rsid w:val="00E10A5E"/>
    <w:rsid w:val="00E115B4"/>
    <w:rsid w:val="00E123CA"/>
    <w:rsid w:val="00E124A4"/>
    <w:rsid w:val="00E124E0"/>
    <w:rsid w:val="00E127FA"/>
    <w:rsid w:val="00E12DC0"/>
    <w:rsid w:val="00E13F43"/>
    <w:rsid w:val="00E1414B"/>
    <w:rsid w:val="00E1495C"/>
    <w:rsid w:val="00E14B13"/>
    <w:rsid w:val="00E1534E"/>
    <w:rsid w:val="00E1557B"/>
    <w:rsid w:val="00E15967"/>
    <w:rsid w:val="00E165E9"/>
    <w:rsid w:val="00E16B29"/>
    <w:rsid w:val="00E177D5"/>
    <w:rsid w:val="00E17826"/>
    <w:rsid w:val="00E17901"/>
    <w:rsid w:val="00E200AC"/>
    <w:rsid w:val="00E20620"/>
    <w:rsid w:val="00E20BBE"/>
    <w:rsid w:val="00E21587"/>
    <w:rsid w:val="00E21A69"/>
    <w:rsid w:val="00E21D0A"/>
    <w:rsid w:val="00E21D28"/>
    <w:rsid w:val="00E22497"/>
    <w:rsid w:val="00E22769"/>
    <w:rsid w:val="00E22945"/>
    <w:rsid w:val="00E2295B"/>
    <w:rsid w:val="00E229CF"/>
    <w:rsid w:val="00E23679"/>
    <w:rsid w:val="00E23C11"/>
    <w:rsid w:val="00E24A19"/>
    <w:rsid w:val="00E24BE4"/>
    <w:rsid w:val="00E24C69"/>
    <w:rsid w:val="00E25934"/>
    <w:rsid w:val="00E30756"/>
    <w:rsid w:val="00E30AE5"/>
    <w:rsid w:val="00E30C7A"/>
    <w:rsid w:val="00E30DF1"/>
    <w:rsid w:val="00E30EBD"/>
    <w:rsid w:val="00E30EC6"/>
    <w:rsid w:val="00E31089"/>
    <w:rsid w:val="00E31109"/>
    <w:rsid w:val="00E313BC"/>
    <w:rsid w:val="00E317F3"/>
    <w:rsid w:val="00E31932"/>
    <w:rsid w:val="00E31D91"/>
    <w:rsid w:val="00E31DEE"/>
    <w:rsid w:val="00E32503"/>
    <w:rsid w:val="00E329E0"/>
    <w:rsid w:val="00E32DD5"/>
    <w:rsid w:val="00E33110"/>
    <w:rsid w:val="00E33FB1"/>
    <w:rsid w:val="00E340EB"/>
    <w:rsid w:val="00E343A5"/>
    <w:rsid w:val="00E34A7C"/>
    <w:rsid w:val="00E3502D"/>
    <w:rsid w:val="00E35723"/>
    <w:rsid w:val="00E35879"/>
    <w:rsid w:val="00E35F77"/>
    <w:rsid w:val="00E361DB"/>
    <w:rsid w:val="00E36433"/>
    <w:rsid w:val="00E3681A"/>
    <w:rsid w:val="00E36AA2"/>
    <w:rsid w:val="00E36D92"/>
    <w:rsid w:val="00E36FF9"/>
    <w:rsid w:val="00E37239"/>
    <w:rsid w:val="00E3784E"/>
    <w:rsid w:val="00E37A21"/>
    <w:rsid w:val="00E37A42"/>
    <w:rsid w:val="00E37F8B"/>
    <w:rsid w:val="00E40403"/>
    <w:rsid w:val="00E4083E"/>
    <w:rsid w:val="00E408A1"/>
    <w:rsid w:val="00E41689"/>
    <w:rsid w:val="00E41AD9"/>
    <w:rsid w:val="00E4203F"/>
    <w:rsid w:val="00E420A0"/>
    <w:rsid w:val="00E42197"/>
    <w:rsid w:val="00E4277F"/>
    <w:rsid w:val="00E42B4B"/>
    <w:rsid w:val="00E4302D"/>
    <w:rsid w:val="00E4349C"/>
    <w:rsid w:val="00E43583"/>
    <w:rsid w:val="00E436D8"/>
    <w:rsid w:val="00E43A85"/>
    <w:rsid w:val="00E43CCC"/>
    <w:rsid w:val="00E44015"/>
    <w:rsid w:val="00E4405B"/>
    <w:rsid w:val="00E44ABA"/>
    <w:rsid w:val="00E44B73"/>
    <w:rsid w:val="00E45146"/>
    <w:rsid w:val="00E451D6"/>
    <w:rsid w:val="00E45704"/>
    <w:rsid w:val="00E45A85"/>
    <w:rsid w:val="00E468A4"/>
    <w:rsid w:val="00E46C88"/>
    <w:rsid w:val="00E47004"/>
    <w:rsid w:val="00E4748B"/>
    <w:rsid w:val="00E474CB"/>
    <w:rsid w:val="00E47CB3"/>
    <w:rsid w:val="00E50AC9"/>
    <w:rsid w:val="00E50B57"/>
    <w:rsid w:val="00E50D35"/>
    <w:rsid w:val="00E51290"/>
    <w:rsid w:val="00E51345"/>
    <w:rsid w:val="00E51703"/>
    <w:rsid w:val="00E51D5C"/>
    <w:rsid w:val="00E52400"/>
    <w:rsid w:val="00E5288E"/>
    <w:rsid w:val="00E52AAC"/>
    <w:rsid w:val="00E53046"/>
    <w:rsid w:val="00E535EB"/>
    <w:rsid w:val="00E54899"/>
    <w:rsid w:val="00E556D7"/>
    <w:rsid w:val="00E5579F"/>
    <w:rsid w:val="00E562A0"/>
    <w:rsid w:val="00E56914"/>
    <w:rsid w:val="00E57182"/>
    <w:rsid w:val="00E572ED"/>
    <w:rsid w:val="00E57FEE"/>
    <w:rsid w:val="00E60007"/>
    <w:rsid w:val="00E603EC"/>
    <w:rsid w:val="00E6044E"/>
    <w:rsid w:val="00E604FB"/>
    <w:rsid w:val="00E60A4B"/>
    <w:rsid w:val="00E60D1A"/>
    <w:rsid w:val="00E6130E"/>
    <w:rsid w:val="00E61A40"/>
    <w:rsid w:val="00E61A57"/>
    <w:rsid w:val="00E61C07"/>
    <w:rsid w:val="00E61F8B"/>
    <w:rsid w:val="00E62412"/>
    <w:rsid w:val="00E62735"/>
    <w:rsid w:val="00E62F61"/>
    <w:rsid w:val="00E62F95"/>
    <w:rsid w:val="00E636AA"/>
    <w:rsid w:val="00E64460"/>
    <w:rsid w:val="00E64711"/>
    <w:rsid w:val="00E6474A"/>
    <w:rsid w:val="00E656CF"/>
    <w:rsid w:val="00E65A5E"/>
    <w:rsid w:val="00E661CD"/>
    <w:rsid w:val="00E6624F"/>
    <w:rsid w:val="00E66688"/>
    <w:rsid w:val="00E6695E"/>
    <w:rsid w:val="00E67517"/>
    <w:rsid w:val="00E679D9"/>
    <w:rsid w:val="00E7045A"/>
    <w:rsid w:val="00E71514"/>
    <w:rsid w:val="00E72321"/>
    <w:rsid w:val="00E7232D"/>
    <w:rsid w:val="00E72542"/>
    <w:rsid w:val="00E72721"/>
    <w:rsid w:val="00E72990"/>
    <w:rsid w:val="00E729C3"/>
    <w:rsid w:val="00E7326B"/>
    <w:rsid w:val="00E73485"/>
    <w:rsid w:val="00E7349A"/>
    <w:rsid w:val="00E743C7"/>
    <w:rsid w:val="00E74891"/>
    <w:rsid w:val="00E74F58"/>
    <w:rsid w:val="00E752A8"/>
    <w:rsid w:val="00E753A7"/>
    <w:rsid w:val="00E75418"/>
    <w:rsid w:val="00E754C8"/>
    <w:rsid w:val="00E755BA"/>
    <w:rsid w:val="00E75AB1"/>
    <w:rsid w:val="00E75F0F"/>
    <w:rsid w:val="00E761F8"/>
    <w:rsid w:val="00E77591"/>
    <w:rsid w:val="00E7774B"/>
    <w:rsid w:val="00E800E4"/>
    <w:rsid w:val="00E8033A"/>
    <w:rsid w:val="00E80458"/>
    <w:rsid w:val="00E80489"/>
    <w:rsid w:val="00E804AC"/>
    <w:rsid w:val="00E804C4"/>
    <w:rsid w:val="00E80521"/>
    <w:rsid w:val="00E809BF"/>
    <w:rsid w:val="00E80C6D"/>
    <w:rsid w:val="00E80D11"/>
    <w:rsid w:val="00E813A6"/>
    <w:rsid w:val="00E819DC"/>
    <w:rsid w:val="00E82028"/>
    <w:rsid w:val="00E8251C"/>
    <w:rsid w:val="00E825CF"/>
    <w:rsid w:val="00E835A1"/>
    <w:rsid w:val="00E83DAF"/>
    <w:rsid w:val="00E86FBB"/>
    <w:rsid w:val="00E87184"/>
    <w:rsid w:val="00E87314"/>
    <w:rsid w:val="00E876E4"/>
    <w:rsid w:val="00E876E6"/>
    <w:rsid w:val="00E8783D"/>
    <w:rsid w:val="00E87A28"/>
    <w:rsid w:val="00E90043"/>
    <w:rsid w:val="00E9046A"/>
    <w:rsid w:val="00E912A4"/>
    <w:rsid w:val="00E914E6"/>
    <w:rsid w:val="00E92647"/>
    <w:rsid w:val="00E92FB8"/>
    <w:rsid w:val="00E930B3"/>
    <w:rsid w:val="00E940A2"/>
    <w:rsid w:val="00E94368"/>
    <w:rsid w:val="00E94494"/>
    <w:rsid w:val="00E9454A"/>
    <w:rsid w:val="00E94F03"/>
    <w:rsid w:val="00E951BD"/>
    <w:rsid w:val="00E951ED"/>
    <w:rsid w:val="00E9549F"/>
    <w:rsid w:val="00E956BD"/>
    <w:rsid w:val="00E959DA"/>
    <w:rsid w:val="00E95CC5"/>
    <w:rsid w:val="00E95DB5"/>
    <w:rsid w:val="00E962E2"/>
    <w:rsid w:val="00E96A82"/>
    <w:rsid w:val="00E96D06"/>
    <w:rsid w:val="00E97355"/>
    <w:rsid w:val="00E97CB8"/>
    <w:rsid w:val="00EA14BE"/>
    <w:rsid w:val="00EA1A05"/>
    <w:rsid w:val="00EA1AE2"/>
    <w:rsid w:val="00EA1D39"/>
    <w:rsid w:val="00EA2810"/>
    <w:rsid w:val="00EA2961"/>
    <w:rsid w:val="00EA2AB9"/>
    <w:rsid w:val="00EA2BA7"/>
    <w:rsid w:val="00EA434D"/>
    <w:rsid w:val="00EA452E"/>
    <w:rsid w:val="00EA48EA"/>
    <w:rsid w:val="00EA4C58"/>
    <w:rsid w:val="00EA5263"/>
    <w:rsid w:val="00EA5300"/>
    <w:rsid w:val="00EA5AF7"/>
    <w:rsid w:val="00EA645B"/>
    <w:rsid w:val="00EA708A"/>
    <w:rsid w:val="00EA7312"/>
    <w:rsid w:val="00EA736D"/>
    <w:rsid w:val="00EA7A2E"/>
    <w:rsid w:val="00EB04ED"/>
    <w:rsid w:val="00EB173C"/>
    <w:rsid w:val="00EB18A6"/>
    <w:rsid w:val="00EB1C5F"/>
    <w:rsid w:val="00EB23D6"/>
    <w:rsid w:val="00EB2C16"/>
    <w:rsid w:val="00EB33C2"/>
    <w:rsid w:val="00EB35AD"/>
    <w:rsid w:val="00EB3896"/>
    <w:rsid w:val="00EB4401"/>
    <w:rsid w:val="00EB45A1"/>
    <w:rsid w:val="00EB4E4D"/>
    <w:rsid w:val="00EB5071"/>
    <w:rsid w:val="00EB5895"/>
    <w:rsid w:val="00EB5A46"/>
    <w:rsid w:val="00EB5B6F"/>
    <w:rsid w:val="00EB5CE4"/>
    <w:rsid w:val="00EB5F48"/>
    <w:rsid w:val="00EB6187"/>
    <w:rsid w:val="00EB671C"/>
    <w:rsid w:val="00EB6BA5"/>
    <w:rsid w:val="00EB6BF7"/>
    <w:rsid w:val="00EB6F71"/>
    <w:rsid w:val="00EB7048"/>
    <w:rsid w:val="00EB7513"/>
    <w:rsid w:val="00EB769F"/>
    <w:rsid w:val="00EC0965"/>
    <w:rsid w:val="00EC098D"/>
    <w:rsid w:val="00EC104B"/>
    <w:rsid w:val="00EC122F"/>
    <w:rsid w:val="00EC1356"/>
    <w:rsid w:val="00EC13CF"/>
    <w:rsid w:val="00EC1EB7"/>
    <w:rsid w:val="00EC2756"/>
    <w:rsid w:val="00EC2AB8"/>
    <w:rsid w:val="00EC2CE8"/>
    <w:rsid w:val="00EC372D"/>
    <w:rsid w:val="00EC3AA3"/>
    <w:rsid w:val="00EC3BA3"/>
    <w:rsid w:val="00EC3DD4"/>
    <w:rsid w:val="00EC4272"/>
    <w:rsid w:val="00EC490C"/>
    <w:rsid w:val="00EC5E16"/>
    <w:rsid w:val="00EC5F1C"/>
    <w:rsid w:val="00EC6639"/>
    <w:rsid w:val="00EC6B5E"/>
    <w:rsid w:val="00EC703E"/>
    <w:rsid w:val="00EC70F8"/>
    <w:rsid w:val="00EC738C"/>
    <w:rsid w:val="00EC7D2A"/>
    <w:rsid w:val="00ED0770"/>
    <w:rsid w:val="00ED0D8F"/>
    <w:rsid w:val="00ED0EB2"/>
    <w:rsid w:val="00ED1050"/>
    <w:rsid w:val="00ED1F74"/>
    <w:rsid w:val="00ED2237"/>
    <w:rsid w:val="00ED253E"/>
    <w:rsid w:val="00ED2664"/>
    <w:rsid w:val="00ED2E2D"/>
    <w:rsid w:val="00ED37F1"/>
    <w:rsid w:val="00ED3E72"/>
    <w:rsid w:val="00ED4B40"/>
    <w:rsid w:val="00ED5372"/>
    <w:rsid w:val="00ED61D8"/>
    <w:rsid w:val="00ED6448"/>
    <w:rsid w:val="00ED64A0"/>
    <w:rsid w:val="00ED65F6"/>
    <w:rsid w:val="00ED6868"/>
    <w:rsid w:val="00ED6B04"/>
    <w:rsid w:val="00ED721F"/>
    <w:rsid w:val="00ED7623"/>
    <w:rsid w:val="00ED7AEB"/>
    <w:rsid w:val="00ED7C2F"/>
    <w:rsid w:val="00ED7CFA"/>
    <w:rsid w:val="00EE01BD"/>
    <w:rsid w:val="00EE0B4A"/>
    <w:rsid w:val="00EE27D8"/>
    <w:rsid w:val="00EE2A79"/>
    <w:rsid w:val="00EE2E43"/>
    <w:rsid w:val="00EE37E0"/>
    <w:rsid w:val="00EE3856"/>
    <w:rsid w:val="00EE4D7A"/>
    <w:rsid w:val="00EE4EAA"/>
    <w:rsid w:val="00EE503D"/>
    <w:rsid w:val="00EE5105"/>
    <w:rsid w:val="00EE5ACE"/>
    <w:rsid w:val="00EE5CBD"/>
    <w:rsid w:val="00EE6FEC"/>
    <w:rsid w:val="00EE75EB"/>
    <w:rsid w:val="00EE77EB"/>
    <w:rsid w:val="00EE78E1"/>
    <w:rsid w:val="00EE7C3C"/>
    <w:rsid w:val="00EF0B6C"/>
    <w:rsid w:val="00EF11C9"/>
    <w:rsid w:val="00EF1482"/>
    <w:rsid w:val="00EF1C09"/>
    <w:rsid w:val="00EF2E0B"/>
    <w:rsid w:val="00EF3D26"/>
    <w:rsid w:val="00EF3F55"/>
    <w:rsid w:val="00EF3FF0"/>
    <w:rsid w:val="00EF4B44"/>
    <w:rsid w:val="00EF4D54"/>
    <w:rsid w:val="00EF4EF6"/>
    <w:rsid w:val="00EF529F"/>
    <w:rsid w:val="00EF59BC"/>
    <w:rsid w:val="00EF6E86"/>
    <w:rsid w:val="00EF7589"/>
    <w:rsid w:val="00EF76C2"/>
    <w:rsid w:val="00EF770D"/>
    <w:rsid w:val="00EF7FA1"/>
    <w:rsid w:val="00F00DA2"/>
    <w:rsid w:val="00F00E5B"/>
    <w:rsid w:val="00F012F9"/>
    <w:rsid w:val="00F014DC"/>
    <w:rsid w:val="00F015D8"/>
    <w:rsid w:val="00F038A2"/>
    <w:rsid w:val="00F04956"/>
    <w:rsid w:val="00F055BE"/>
    <w:rsid w:val="00F05AB5"/>
    <w:rsid w:val="00F05F5B"/>
    <w:rsid w:val="00F06635"/>
    <w:rsid w:val="00F06E46"/>
    <w:rsid w:val="00F1058D"/>
    <w:rsid w:val="00F111A6"/>
    <w:rsid w:val="00F1168E"/>
    <w:rsid w:val="00F11DAE"/>
    <w:rsid w:val="00F1263F"/>
    <w:rsid w:val="00F126F5"/>
    <w:rsid w:val="00F12A1C"/>
    <w:rsid w:val="00F14F84"/>
    <w:rsid w:val="00F15971"/>
    <w:rsid w:val="00F15A55"/>
    <w:rsid w:val="00F15B1C"/>
    <w:rsid w:val="00F15DF9"/>
    <w:rsid w:val="00F167C5"/>
    <w:rsid w:val="00F167FA"/>
    <w:rsid w:val="00F16B7A"/>
    <w:rsid w:val="00F17048"/>
    <w:rsid w:val="00F17188"/>
    <w:rsid w:val="00F172E1"/>
    <w:rsid w:val="00F176DA"/>
    <w:rsid w:val="00F17AD2"/>
    <w:rsid w:val="00F17B0C"/>
    <w:rsid w:val="00F17CEE"/>
    <w:rsid w:val="00F20515"/>
    <w:rsid w:val="00F20778"/>
    <w:rsid w:val="00F2088A"/>
    <w:rsid w:val="00F21749"/>
    <w:rsid w:val="00F2204A"/>
    <w:rsid w:val="00F22389"/>
    <w:rsid w:val="00F22943"/>
    <w:rsid w:val="00F22C7F"/>
    <w:rsid w:val="00F22DE1"/>
    <w:rsid w:val="00F244D8"/>
    <w:rsid w:val="00F2454C"/>
    <w:rsid w:val="00F246F2"/>
    <w:rsid w:val="00F249DA"/>
    <w:rsid w:val="00F24B72"/>
    <w:rsid w:val="00F24C3E"/>
    <w:rsid w:val="00F24FE2"/>
    <w:rsid w:val="00F25CD9"/>
    <w:rsid w:val="00F25F05"/>
    <w:rsid w:val="00F26438"/>
    <w:rsid w:val="00F26AE0"/>
    <w:rsid w:val="00F27598"/>
    <w:rsid w:val="00F279D0"/>
    <w:rsid w:val="00F30003"/>
    <w:rsid w:val="00F30BD1"/>
    <w:rsid w:val="00F311C0"/>
    <w:rsid w:val="00F32457"/>
    <w:rsid w:val="00F32B02"/>
    <w:rsid w:val="00F3473D"/>
    <w:rsid w:val="00F34F8B"/>
    <w:rsid w:val="00F354FD"/>
    <w:rsid w:val="00F35882"/>
    <w:rsid w:val="00F35F2F"/>
    <w:rsid w:val="00F3639B"/>
    <w:rsid w:val="00F363DA"/>
    <w:rsid w:val="00F3663E"/>
    <w:rsid w:val="00F36649"/>
    <w:rsid w:val="00F368AC"/>
    <w:rsid w:val="00F3787B"/>
    <w:rsid w:val="00F378B3"/>
    <w:rsid w:val="00F37E10"/>
    <w:rsid w:val="00F40C5D"/>
    <w:rsid w:val="00F40ED6"/>
    <w:rsid w:val="00F416D2"/>
    <w:rsid w:val="00F41754"/>
    <w:rsid w:val="00F419F6"/>
    <w:rsid w:val="00F42E9C"/>
    <w:rsid w:val="00F44204"/>
    <w:rsid w:val="00F44C0B"/>
    <w:rsid w:val="00F44FD4"/>
    <w:rsid w:val="00F45762"/>
    <w:rsid w:val="00F46B4B"/>
    <w:rsid w:val="00F46FE8"/>
    <w:rsid w:val="00F50037"/>
    <w:rsid w:val="00F50389"/>
    <w:rsid w:val="00F51912"/>
    <w:rsid w:val="00F528C5"/>
    <w:rsid w:val="00F535FF"/>
    <w:rsid w:val="00F53738"/>
    <w:rsid w:val="00F54F74"/>
    <w:rsid w:val="00F552DE"/>
    <w:rsid w:val="00F55B20"/>
    <w:rsid w:val="00F560B6"/>
    <w:rsid w:val="00F5647C"/>
    <w:rsid w:val="00F56A1E"/>
    <w:rsid w:val="00F571AE"/>
    <w:rsid w:val="00F57247"/>
    <w:rsid w:val="00F573B8"/>
    <w:rsid w:val="00F60078"/>
    <w:rsid w:val="00F60102"/>
    <w:rsid w:val="00F60DFF"/>
    <w:rsid w:val="00F61719"/>
    <w:rsid w:val="00F6218C"/>
    <w:rsid w:val="00F62431"/>
    <w:rsid w:val="00F62909"/>
    <w:rsid w:val="00F62FD7"/>
    <w:rsid w:val="00F6413B"/>
    <w:rsid w:val="00F643AC"/>
    <w:rsid w:val="00F64491"/>
    <w:rsid w:val="00F649FB"/>
    <w:rsid w:val="00F64AFF"/>
    <w:rsid w:val="00F65BBB"/>
    <w:rsid w:val="00F6706A"/>
    <w:rsid w:val="00F67777"/>
    <w:rsid w:val="00F7010F"/>
    <w:rsid w:val="00F70112"/>
    <w:rsid w:val="00F70762"/>
    <w:rsid w:val="00F70CB8"/>
    <w:rsid w:val="00F719C9"/>
    <w:rsid w:val="00F71EB3"/>
    <w:rsid w:val="00F71F4C"/>
    <w:rsid w:val="00F723F2"/>
    <w:rsid w:val="00F72BB6"/>
    <w:rsid w:val="00F72D6A"/>
    <w:rsid w:val="00F72F7C"/>
    <w:rsid w:val="00F741CF"/>
    <w:rsid w:val="00F74266"/>
    <w:rsid w:val="00F742FA"/>
    <w:rsid w:val="00F74EB3"/>
    <w:rsid w:val="00F75016"/>
    <w:rsid w:val="00F76204"/>
    <w:rsid w:val="00F76B73"/>
    <w:rsid w:val="00F76D96"/>
    <w:rsid w:val="00F76E24"/>
    <w:rsid w:val="00F770DD"/>
    <w:rsid w:val="00F772FE"/>
    <w:rsid w:val="00F77A2D"/>
    <w:rsid w:val="00F77E00"/>
    <w:rsid w:val="00F80AA8"/>
    <w:rsid w:val="00F80B65"/>
    <w:rsid w:val="00F80F9F"/>
    <w:rsid w:val="00F8144B"/>
    <w:rsid w:val="00F81940"/>
    <w:rsid w:val="00F8195E"/>
    <w:rsid w:val="00F8285A"/>
    <w:rsid w:val="00F828B8"/>
    <w:rsid w:val="00F848B9"/>
    <w:rsid w:val="00F8592F"/>
    <w:rsid w:val="00F86088"/>
    <w:rsid w:val="00F8696D"/>
    <w:rsid w:val="00F87022"/>
    <w:rsid w:val="00F8702A"/>
    <w:rsid w:val="00F87CD2"/>
    <w:rsid w:val="00F87EEE"/>
    <w:rsid w:val="00F9021A"/>
    <w:rsid w:val="00F907BF"/>
    <w:rsid w:val="00F90869"/>
    <w:rsid w:val="00F908A3"/>
    <w:rsid w:val="00F90D24"/>
    <w:rsid w:val="00F91DE5"/>
    <w:rsid w:val="00F9298A"/>
    <w:rsid w:val="00F93508"/>
    <w:rsid w:val="00F93601"/>
    <w:rsid w:val="00F93863"/>
    <w:rsid w:val="00F93E45"/>
    <w:rsid w:val="00F93F76"/>
    <w:rsid w:val="00F94702"/>
    <w:rsid w:val="00F94781"/>
    <w:rsid w:val="00F949F3"/>
    <w:rsid w:val="00F94A0E"/>
    <w:rsid w:val="00F94D54"/>
    <w:rsid w:val="00F94F9C"/>
    <w:rsid w:val="00F95122"/>
    <w:rsid w:val="00F957B0"/>
    <w:rsid w:val="00F9587A"/>
    <w:rsid w:val="00F95981"/>
    <w:rsid w:val="00F9619B"/>
    <w:rsid w:val="00F9629F"/>
    <w:rsid w:val="00F96317"/>
    <w:rsid w:val="00F963A9"/>
    <w:rsid w:val="00F965F4"/>
    <w:rsid w:val="00F96891"/>
    <w:rsid w:val="00F969CD"/>
    <w:rsid w:val="00F969DA"/>
    <w:rsid w:val="00F96B1F"/>
    <w:rsid w:val="00F96E28"/>
    <w:rsid w:val="00F96F8A"/>
    <w:rsid w:val="00F97135"/>
    <w:rsid w:val="00F97BD5"/>
    <w:rsid w:val="00FA1040"/>
    <w:rsid w:val="00FA14FC"/>
    <w:rsid w:val="00FA168F"/>
    <w:rsid w:val="00FA16D2"/>
    <w:rsid w:val="00FA1A6A"/>
    <w:rsid w:val="00FA3064"/>
    <w:rsid w:val="00FA3D9A"/>
    <w:rsid w:val="00FA523A"/>
    <w:rsid w:val="00FA5564"/>
    <w:rsid w:val="00FA637E"/>
    <w:rsid w:val="00FA63BC"/>
    <w:rsid w:val="00FA6D69"/>
    <w:rsid w:val="00FA763F"/>
    <w:rsid w:val="00FA7719"/>
    <w:rsid w:val="00FB01CC"/>
    <w:rsid w:val="00FB0876"/>
    <w:rsid w:val="00FB0CEA"/>
    <w:rsid w:val="00FB11D6"/>
    <w:rsid w:val="00FB2368"/>
    <w:rsid w:val="00FB2743"/>
    <w:rsid w:val="00FB2909"/>
    <w:rsid w:val="00FB2EDE"/>
    <w:rsid w:val="00FB32E0"/>
    <w:rsid w:val="00FB3DC9"/>
    <w:rsid w:val="00FB4D43"/>
    <w:rsid w:val="00FB4F36"/>
    <w:rsid w:val="00FB51EF"/>
    <w:rsid w:val="00FB5281"/>
    <w:rsid w:val="00FB56D5"/>
    <w:rsid w:val="00FB5A4F"/>
    <w:rsid w:val="00FB64EE"/>
    <w:rsid w:val="00FB650E"/>
    <w:rsid w:val="00FB6598"/>
    <w:rsid w:val="00FB67E0"/>
    <w:rsid w:val="00FB71B1"/>
    <w:rsid w:val="00FC098C"/>
    <w:rsid w:val="00FC0F47"/>
    <w:rsid w:val="00FC0FA5"/>
    <w:rsid w:val="00FC137F"/>
    <w:rsid w:val="00FC16D5"/>
    <w:rsid w:val="00FC2752"/>
    <w:rsid w:val="00FC2975"/>
    <w:rsid w:val="00FC2DC4"/>
    <w:rsid w:val="00FC36A1"/>
    <w:rsid w:val="00FC37AE"/>
    <w:rsid w:val="00FC3977"/>
    <w:rsid w:val="00FC3DF4"/>
    <w:rsid w:val="00FC45EA"/>
    <w:rsid w:val="00FC48AF"/>
    <w:rsid w:val="00FC4CB4"/>
    <w:rsid w:val="00FC4D13"/>
    <w:rsid w:val="00FC4DDD"/>
    <w:rsid w:val="00FC5157"/>
    <w:rsid w:val="00FC522A"/>
    <w:rsid w:val="00FC5F47"/>
    <w:rsid w:val="00FC614C"/>
    <w:rsid w:val="00FC6349"/>
    <w:rsid w:val="00FC6E50"/>
    <w:rsid w:val="00FC702D"/>
    <w:rsid w:val="00FC77AF"/>
    <w:rsid w:val="00FD01FE"/>
    <w:rsid w:val="00FD0CCA"/>
    <w:rsid w:val="00FD1199"/>
    <w:rsid w:val="00FD180E"/>
    <w:rsid w:val="00FD1AFD"/>
    <w:rsid w:val="00FD215F"/>
    <w:rsid w:val="00FD32B2"/>
    <w:rsid w:val="00FD36A5"/>
    <w:rsid w:val="00FD3859"/>
    <w:rsid w:val="00FD3CE6"/>
    <w:rsid w:val="00FD3F6D"/>
    <w:rsid w:val="00FD400C"/>
    <w:rsid w:val="00FD4919"/>
    <w:rsid w:val="00FD52EB"/>
    <w:rsid w:val="00FD547E"/>
    <w:rsid w:val="00FD5CCF"/>
    <w:rsid w:val="00FD5FF0"/>
    <w:rsid w:val="00FD6B8D"/>
    <w:rsid w:val="00FD721E"/>
    <w:rsid w:val="00FD7BAB"/>
    <w:rsid w:val="00FD7C22"/>
    <w:rsid w:val="00FE08BE"/>
    <w:rsid w:val="00FE11FD"/>
    <w:rsid w:val="00FE1AC5"/>
    <w:rsid w:val="00FE206F"/>
    <w:rsid w:val="00FE2C0A"/>
    <w:rsid w:val="00FE2D5C"/>
    <w:rsid w:val="00FE36D5"/>
    <w:rsid w:val="00FE47D1"/>
    <w:rsid w:val="00FE4D45"/>
    <w:rsid w:val="00FE4D80"/>
    <w:rsid w:val="00FE561E"/>
    <w:rsid w:val="00FE5BE8"/>
    <w:rsid w:val="00FE5C61"/>
    <w:rsid w:val="00FE5EAD"/>
    <w:rsid w:val="00FE67FC"/>
    <w:rsid w:val="00FE73A9"/>
    <w:rsid w:val="00FF020E"/>
    <w:rsid w:val="00FF0581"/>
    <w:rsid w:val="00FF0E40"/>
    <w:rsid w:val="00FF0F3F"/>
    <w:rsid w:val="00FF11E0"/>
    <w:rsid w:val="00FF179C"/>
    <w:rsid w:val="00FF19FC"/>
    <w:rsid w:val="00FF1CFD"/>
    <w:rsid w:val="00FF1D25"/>
    <w:rsid w:val="00FF21B5"/>
    <w:rsid w:val="00FF3317"/>
    <w:rsid w:val="00FF3841"/>
    <w:rsid w:val="00FF451E"/>
    <w:rsid w:val="00FF46AE"/>
    <w:rsid w:val="00FF529B"/>
    <w:rsid w:val="00FF5327"/>
    <w:rsid w:val="00FF7009"/>
    <w:rsid w:val="00FF71E7"/>
    <w:rsid w:val="00FF7201"/>
    <w:rsid w:val="00FF7B48"/>
    <w:rsid w:val="00FF7C74"/>
    <w:rsid w:val="00FF7FB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US" w:eastAsia="en-US" w:bidi="ar-SA"/>
      </w:rPr>
    </w:rPrDefault>
    <w:pPrDefault>
      <w:pPr>
        <w:ind w:firstLine="360"/>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page number" w:uiPriority="0"/>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C3D6E"/>
  </w:style>
  <w:style w:type="paragraph" w:styleId="Heading1">
    <w:name w:val="heading 1"/>
    <w:basedOn w:val="Normal"/>
    <w:next w:val="Normal"/>
    <w:link w:val="Heading1Char"/>
    <w:uiPriority w:val="9"/>
    <w:qFormat/>
    <w:rsid w:val="001C3D6E"/>
    <w:pPr>
      <w:pBdr>
        <w:bottom w:val="single" w:sz="12" w:space="1" w:color="365F91" w:themeColor="accent1" w:themeShade="BF"/>
      </w:pBdr>
      <w:spacing w:before="600" w:after="80"/>
      <w:ind w:firstLine="0"/>
      <w:outlineLvl w:val="0"/>
    </w:pPr>
    <w:rPr>
      <w:rFonts w:asciiTheme="majorHAnsi" w:eastAsiaTheme="majorEastAsia" w:hAnsiTheme="majorHAnsi" w:cstheme="majorBidi"/>
      <w:b/>
      <w:bCs/>
      <w:color w:val="365F91" w:themeColor="accent1" w:themeShade="BF"/>
      <w:sz w:val="24"/>
      <w:szCs w:val="24"/>
    </w:rPr>
  </w:style>
  <w:style w:type="paragraph" w:styleId="Heading2">
    <w:name w:val="heading 2"/>
    <w:basedOn w:val="Normal"/>
    <w:next w:val="Normal"/>
    <w:link w:val="Heading2Char"/>
    <w:uiPriority w:val="9"/>
    <w:unhideWhenUsed/>
    <w:qFormat/>
    <w:rsid w:val="001C3D6E"/>
    <w:pPr>
      <w:pBdr>
        <w:bottom w:val="single" w:sz="8" w:space="1" w:color="4F81BD" w:themeColor="accent1"/>
      </w:pBdr>
      <w:spacing w:before="200" w:after="80"/>
      <w:ind w:firstLine="0"/>
      <w:outlineLvl w:val="1"/>
    </w:pPr>
    <w:rPr>
      <w:rFonts w:asciiTheme="majorHAnsi" w:eastAsiaTheme="majorEastAsia" w:hAnsiTheme="majorHAnsi" w:cstheme="majorBidi"/>
      <w:color w:val="365F91" w:themeColor="accent1" w:themeShade="BF"/>
      <w:sz w:val="24"/>
      <w:szCs w:val="24"/>
    </w:rPr>
  </w:style>
  <w:style w:type="paragraph" w:styleId="Heading3">
    <w:name w:val="heading 3"/>
    <w:basedOn w:val="Normal"/>
    <w:next w:val="Normal"/>
    <w:link w:val="Heading3Char"/>
    <w:uiPriority w:val="9"/>
    <w:unhideWhenUsed/>
    <w:qFormat/>
    <w:rsid w:val="001C3D6E"/>
    <w:pPr>
      <w:pBdr>
        <w:bottom w:val="single" w:sz="4" w:space="1" w:color="95B3D7" w:themeColor="accent1" w:themeTint="99"/>
      </w:pBdr>
      <w:spacing w:before="200" w:after="80"/>
      <w:ind w:firstLine="0"/>
      <w:outlineLvl w:val="2"/>
    </w:pPr>
    <w:rPr>
      <w:rFonts w:asciiTheme="majorHAnsi" w:eastAsiaTheme="majorEastAsia" w:hAnsiTheme="majorHAnsi" w:cstheme="majorBidi"/>
      <w:color w:val="4F81BD" w:themeColor="accent1"/>
      <w:sz w:val="24"/>
      <w:szCs w:val="24"/>
    </w:rPr>
  </w:style>
  <w:style w:type="paragraph" w:styleId="Heading4">
    <w:name w:val="heading 4"/>
    <w:basedOn w:val="Normal"/>
    <w:next w:val="Normal"/>
    <w:link w:val="Heading4Char"/>
    <w:uiPriority w:val="9"/>
    <w:semiHidden/>
    <w:unhideWhenUsed/>
    <w:qFormat/>
    <w:rsid w:val="001C3D6E"/>
    <w:pPr>
      <w:pBdr>
        <w:bottom w:val="single" w:sz="4" w:space="2" w:color="B8CCE4" w:themeColor="accent1" w:themeTint="66"/>
      </w:pBdr>
      <w:spacing w:before="200" w:after="80"/>
      <w:ind w:firstLine="0"/>
      <w:outlineLvl w:val="3"/>
    </w:pPr>
    <w:rPr>
      <w:rFonts w:asciiTheme="majorHAnsi" w:eastAsiaTheme="majorEastAsia" w:hAnsiTheme="majorHAnsi" w:cstheme="majorBidi"/>
      <w:i/>
      <w:iCs/>
      <w:color w:val="4F81BD" w:themeColor="accent1"/>
      <w:sz w:val="24"/>
      <w:szCs w:val="24"/>
    </w:rPr>
  </w:style>
  <w:style w:type="paragraph" w:styleId="Heading5">
    <w:name w:val="heading 5"/>
    <w:basedOn w:val="Normal"/>
    <w:next w:val="Normal"/>
    <w:link w:val="Heading5Char"/>
    <w:uiPriority w:val="9"/>
    <w:semiHidden/>
    <w:unhideWhenUsed/>
    <w:qFormat/>
    <w:rsid w:val="001C3D6E"/>
    <w:pPr>
      <w:spacing w:before="200" w:after="80"/>
      <w:ind w:firstLine="0"/>
      <w:outlineLvl w:val="4"/>
    </w:pPr>
    <w:rPr>
      <w:rFonts w:asciiTheme="majorHAnsi" w:eastAsiaTheme="majorEastAsia" w:hAnsiTheme="majorHAnsi" w:cstheme="majorBidi"/>
      <w:color w:val="4F81BD" w:themeColor="accent1"/>
    </w:rPr>
  </w:style>
  <w:style w:type="paragraph" w:styleId="Heading6">
    <w:name w:val="heading 6"/>
    <w:basedOn w:val="Normal"/>
    <w:next w:val="Normal"/>
    <w:link w:val="Heading6Char"/>
    <w:uiPriority w:val="9"/>
    <w:semiHidden/>
    <w:unhideWhenUsed/>
    <w:qFormat/>
    <w:rsid w:val="001C3D6E"/>
    <w:pPr>
      <w:spacing w:before="280" w:after="100"/>
      <w:ind w:firstLine="0"/>
      <w:outlineLvl w:val="5"/>
    </w:pPr>
    <w:rPr>
      <w:rFonts w:asciiTheme="majorHAnsi" w:eastAsiaTheme="majorEastAsia" w:hAnsiTheme="majorHAnsi" w:cstheme="majorBidi"/>
      <w:i/>
      <w:iCs/>
      <w:color w:val="4F81BD" w:themeColor="accent1"/>
    </w:rPr>
  </w:style>
  <w:style w:type="paragraph" w:styleId="Heading7">
    <w:name w:val="heading 7"/>
    <w:basedOn w:val="Normal"/>
    <w:next w:val="Normal"/>
    <w:link w:val="Heading7Char"/>
    <w:uiPriority w:val="9"/>
    <w:semiHidden/>
    <w:unhideWhenUsed/>
    <w:qFormat/>
    <w:rsid w:val="001C3D6E"/>
    <w:pPr>
      <w:spacing w:before="320" w:after="100"/>
      <w:ind w:firstLine="0"/>
      <w:outlineLvl w:val="6"/>
    </w:pPr>
    <w:rPr>
      <w:rFonts w:asciiTheme="majorHAnsi" w:eastAsiaTheme="majorEastAsia" w:hAnsiTheme="majorHAnsi" w:cstheme="majorBidi"/>
      <w:b/>
      <w:bCs/>
      <w:color w:val="9BBB59" w:themeColor="accent3"/>
      <w:sz w:val="20"/>
      <w:szCs w:val="20"/>
    </w:rPr>
  </w:style>
  <w:style w:type="paragraph" w:styleId="Heading8">
    <w:name w:val="heading 8"/>
    <w:basedOn w:val="Normal"/>
    <w:next w:val="Normal"/>
    <w:link w:val="Heading8Char"/>
    <w:uiPriority w:val="9"/>
    <w:semiHidden/>
    <w:unhideWhenUsed/>
    <w:qFormat/>
    <w:rsid w:val="001C3D6E"/>
    <w:pPr>
      <w:spacing w:before="320" w:after="100"/>
      <w:ind w:firstLine="0"/>
      <w:outlineLvl w:val="7"/>
    </w:pPr>
    <w:rPr>
      <w:rFonts w:asciiTheme="majorHAnsi" w:eastAsiaTheme="majorEastAsia" w:hAnsiTheme="majorHAnsi" w:cstheme="majorBidi"/>
      <w:b/>
      <w:bCs/>
      <w:i/>
      <w:iCs/>
      <w:color w:val="9BBB59" w:themeColor="accent3"/>
      <w:sz w:val="20"/>
      <w:szCs w:val="20"/>
    </w:rPr>
  </w:style>
  <w:style w:type="paragraph" w:styleId="Heading9">
    <w:name w:val="heading 9"/>
    <w:basedOn w:val="Normal"/>
    <w:next w:val="Normal"/>
    <w:link w:val="Heading9Char"/>
    <w:uiPriority w:val="9"/>
    <w:semiHidden/>
    <w:unhideWhenUsed/>
    <w:qFormat/>
    <w:rsid w:val="001C3D6E"/>
    <w:pPr>
      <w:spacing w:before="320" w:after="100"/>
      <w:ind w:firstLine="0"/>
      <w:outlineLvl w:val="8"/>
    </w:pPr>
    <w:rPr>
      <w:rFonts w:asciiTheme="majorHAnsi" w:eastAsiaTheme="majorEastAsia" w:hAnsiTheme="majorHAnsi" w:cstheme="majorBidi"/>
      <w:i/>
      <w:iCs/>
      <w:color w:val="9BBB59" w:themeColor="accent3"/>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C3D6E"/>
    <w:rPr>
      <w:rFonts w:asciiTheme="majorHAnsi" w:eastAsiaTheme="majorEastAsia" w:hAnsiTheme="majorHAnsi" w:cstheme="majorBidi"/>
      <w:b/>
      <w:bCs/>
      <w:color w:val="365F91" w:themeColor="accent1" w:themeShade="BF"/>
      <w:sz w:val="24"/>
      <w:szCs w:val="24"/>
    </w:rPr>
  </w:style>
  <w:style w:type="character" w:customStyle="1" w:styleId="Heading2Char">
    <w:name w:val="Heading 2 Char"/>
    <w:basedOn w:val="DefaultParagraphFont"/>
    <w:link w:val="Heading2"/>
    <w:uiPriority w:val="9"/>
    <w:rsid w:val="001C3D6E"/>
    <w:rPr>
      <w:rFonts w:asciiTheme="majorHAnsi" w:eastAsiaTheme="majorEastAsia" w:hAnsiTheme="majorHAnsi" w:cstheme="majorBidi"/>
      <w:color w:val="365F91" w:themeColor="accent1" w:themeShade="BF"/>
      <w:sz w:val="24"/>
      <w:szCs w:val="24"/>
    </w:rPr>
  </w:style>
  <w:style w:type="character" w:customStyle="1" w:styleId="apple-converted-space">
    <w:name w:val="apple-converted-space"/>
    <w:basedOn w:val="DefaultParagraphFont"/>
    <w:rsid w:val="00D318D7"/>
  </w:style>
  <w:style w:type="paragraph" w:styleId="BalloonText">
    <w:name w:val="Balloon Text"/>
    <w:basedOn w:val="Normal"/>
    <w:link w:val="BalloonTextChar"/>
    <w:uiPriority w:val="99"/>
    <w:semiHidden/>
    <w:unhideWhenUsed/>
    <w:rsid w:val="00B128B3"/>
    <w:rPr>
      <w:rFonts w:ascii="Tahoma" w:hAnsi="Tahoma" w:cs="Tahoma"/>
      <w:sz w:val="16"/>
      <w:szCs w:val="16"/>
    </w:rPr>
  </w:style>
  <w:style w:type="character" w:customStyle="1" w:styleId="BalloonTextChar">
    <w:name w:val="Balloon Text Char"/>
    <w:basedOn w:val="DefaultParagraphFont"/>
    <w:link w:val="BalloonText"/>
    <w:uiPriority w:val="99"/>
    <w:semiHidden/>
    <w:rsid w:val="00B128B3"/>
    <w:rPr>
      <w:rFonts w:ascii="Tahoma" w:hAnsi="Tahoma" w:cs="Tahoma"/>
      <w:sz w:val="16"/>
      <w:szCs w:val="16"/>
      <w:lang w:val="en-GB"/>
    </w:rPr>
  </w:style>
  <w:style w:type="paragraph" w:styleId="Caption">
    <w:name w:val="caption"/>
    <w:basedOn w:val="Normal"/>
    <w:next w:val="Normal"/>
    <w:uiPriority w:val="35"/>
    <w:unhideWhenUsed/>
    <w:qFormat/>
    <w:rsid w:val="001C3D6E"/>
    <w:rPr>
      <w:b/>
      <w:bCs/>
      <w:sz w:val="18"/>
      <w:szCs w:val="18"/>
    </w:rPr>
  </w:style>
  <w:style w:type="table" w:styleId="TableGrid">
    <w:name w:val="Table Grid"/>
    <w:basedOn w:val="TableNormal"/>
    <w:uiPriority w:val="59"/>
    <w:rsid w:val="00B128B3"/>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table" w:styleId="LightShading-Accent4">
    <w:name w:val="Light Shading Accent 4"/>
    <w:basedOn w:val="TableNormal"/>
    <w:uiPriority w:val="60"/>
    <w:rsid w:val="001E4A3A"/>
    <w:rPr>
      <w:color w:val="5F497A" w:themeColor="accent4" w:themeShade="BF"/>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paragraph" w:styleId="ListParagraph">
    <w:name w:val="List Paragraph"/>
    <w:basedOn w:val="Normal"/>
    <w:uiPriority w:val="34"/>
    <w:qFormat/>
    <w:rsid w:val="001C3D6E"/>
    <w:pPr>
      <w:ind w:left="720"/>
      <w:contextualSpacing/>
    </w:pPr>
  </w:style>
  <w:style w:type="character" w:styleId="Hyperlink">
    <w:name w:val="Hyperlink"/>
    <w:basedOn w:val="DefaultParagraphFont"/>
    <w:uiPriority w:val="99"/>
    <w:unhideWhenUsed/>
    <w:rsid w:val="00DA273C"/>
    <w:rPr>
      <w:color w:val="0000FF" w:themeColor="hyperlink"/>
      <w:u w:val="single"/>
    </w:rPr>
  </w:style>
  <w:style w:type="paragraph" w:styleId="Header">
    <w:name w:val="header"/>
    <w:basedOn w:val="Normal"/>
    <w:link w:val="HeaderChar"/>
    <w:uiPriority w:val="99"/>
    <w:unhideWhenUsed/>
    <w:rsid w:val="006008A8"/>
    <w:pPr>
      <w:tabs>
        <w:tab w:val="center" w:pos="4680"/>
        <w:tab w:val="right" w:pos="9360"/>
      </w:tabs>
    </w:pPr>
  </w:style>
  <w:style w:type="character" w:customStyle="1" w:styleId="HeaderChar">
    <w:name w:val="Header Char"/>
    <w:basedOn w:val="DefaultParagraphFont"/>
    <w:link w:val="Header"/>
    <w:uiPriority w:val="99"/>
    <w:rsid w:val="006008A8"/>
    <w:rPr>
      <w:rFonts w:ascii="Times New Roman" w:hAnsi="Times New Roman"/>
      <w:sz w:val="24"/>
      <w:lang w:val="en-GB"/>
    </w:rPr>
  </w:style>
  <w:style w:type="paragraph" w:styleId="Footer">
    <w:name w:val="footer"/>
    <w:basedOn w:val="Normal"/>
    <w:link w:val="FooterChar"/>
    <w:uiPriority w:val="99"/>
    <w:unhideWhenUsed/>
    <w:rsid w:val="006008A8"/>
    <w:pPr>
      <w:tabs>
        <w:tab w:val="center" w:pos="4680"/>
        <w:tab w:val="right" w:pos="9360"/>
      </w:tabs>
    </w:pPr>
    <w:rPr>
      <w:rFonts w:eastAsiaTheme="minorHAnsi"/>
    </w:rPr>
  </w:style>
  <w:style w:type="character" w:customStyle="1" w:styleId="FooterChar">
    <w:name w:val="Footer Char"/>
    <w:basedOn w:val="DefaultParagraphFont"/>
    <w:link w:val="Footer"/>
    <w:uiPriority w:val="99"/>
    <w:rsid w:val="006008A8"/>
    <w:rPr>
      <w:rFonts w:ascii="Times New Roman" w:hAnsi="Times New Roman"/>
      <w:sz w:val="24"/>
      <w:lang w:val="en-GB"/>
    </w:rPr>
  </w:style>
  <w:style w:type="paragraph" w:styleId="TableofFigures">
    <w:name w:val="table of figures"/>
    <w:basedOn w:val="Normal"/>
    <w:next w:val="Normal"/>
    <w:uiPriority w:val="99"/>
    <w:unhideWhenUsed/>
    <w:rsid w:val="006008A8"/>
  </w:style>
  <w:style w:type="paragraph" w:styleId="TOCHeading">
    <w:name w:val="TOC Heading"/>
    <w:basedOn w:val="Heading1"/>
    <w:next w:val="Normal"/>
    <w:uiPriority w:val="39"/>
    <w:unhideWhenUsed/>
    <w:qFormat/>
    <w:rsid w:val="001C3D6E"/>
    <w:pPr>
      <w:outlineLvl w:val="9"/>
    </w:pPr>
  </w:style>
  <w:style w:type="paragraph" w:styleId="TOC1">
    <w:name w:val="toc 1"/>
    <w:basedOn w:val="Normal"/>
    <w:next w:val="Normal"/>
    <w:autoRedefine/>
    <w:uiPriority w:val="39"/>
    <w:unhideWhenUsed/>
    <w:rsid w:val="00FF71E7"/>
    <w:pPr>
      <w:tabs>
        <w:tab w:val="right" w:leader="dot" w:pos="9350"/>
      </w:tabs>
      <w:spacing w:after="100"/>
    </w:pPr>
    <w:rPr>
      <w:rFonts w:eastAsiaTheme="minorHAnsi"/>
    </w:rPr>
  </w:style>
  <w:style w:type="paragraph" w:styleId="TOC2">
    <w:name w:val="toc 2"/>
    <w:basedOn w:val="Normal"/>
    <w:next w:val="Normal"/>
    <w:autoRedefine/>
    <w:uiPriority w:val="39"/>
    <w:unhideWhenUsed/>
    <w:rsid w:val="00E5579F"/>
    <w:pPr>
      <w:spacing w:after="100"/>
      <w:ind w:left="240"/>
    </w:pPr>
  </w:style>
  <w:style w:type="character" w:customStyle="1" w:styleId="Heading3Char">
    <w:name w:val="Heading 3 Char"/>
    <w:basedOn w:val="DefaultParagraphFont"/>
    <w:link w:val="Heading3"/>
    <w:uiPriority w:val="9"/>
    <w:rsid w:val="001C3D6E"/>
    <w:rPr>
      <w:rFonts w:asciiTheme="majorHAnsi" w:eastAsiaTheme="majorEastAsia" w:hAnsiTheme="majorHAnsi" w:cstheme="majorBidi"/>
      <w:color w:val="4F81BD" w:themeColor="accent1"/>
      <w:sz w:val="24"/>
      <w:szCs w:val="24"/>
    </w:rPr>
  </w:style>
  <w:style w:type="paragraph" w:styleId="NormalWeb">
    <w:name w:val="Normal (Web)"/>
    <w:basedOn w:val="Normal"/>
    <w:uiPriority w:val="99"/>
    <w:unhideWhenUsed/>
    <w:rsid w:val="00336BA2"/>
    <w:pPr>
      <w:spacing w:before="100" w:beforeAutospacing="1" w:after="100" w:afterAutospacing="1"/>
    </w:pPr>
    <w:rPr>
      <w:rFonts w:eastAsia="Times New Roman" w:cs="Times New Roman"/>
      <w:szCs w:val="24"/>
    </w:rPr>
  </w:style>
  <w:style w:type="table" w:styleId="LightShading-Accent2">
    <w:name w:val="Light Shading Accent 2"/>
    <w:basedOn w:val="TableNormal"/>
    <w:uiPriority w:val="60"/>
    <w:unhideWhenUsed/>
    <w:rsid w:val="003D3513"/>
    <w:rPr>
      <w:color w:val="943634" w:themeColor="accent2" w:themeShade="BF"/>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customStyle="1" w:styleId="LightList1">
    <w:name w:val="Light List1"/>
    <w:basedOn w:val="TableNormal"/>
    <w:uiPriority w:val="61"/>
    <w:rsid w:val="009C4A99"/>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character" w:styleId="CommentReference">
    <w:name w:val="annotation reference"/>
    <w:basedOn w:val="DefaultParagraphFont"/>
    <w:uiPriority w:val="99"/>
    <w:semiHidden/>
    <w:unhideWhenUsed/>
    <w:rsid w:val="00103CF0"/>
    <w:rPr>
      <w:sz w:val="16"/>
      <w:szCs w:val="16"/>
    </w:rPr>
  </w:style>
  <w:style w:type="paragraph" w:styleId="CommentText">
    <w:name w:val="annotation text"/>
    <w:basedOn w:val="Normal"/>
    <w:link w:val="CommentTextChar"/>
    <w:uiPriority w:val="99"/>
    <w:semiHidden/>
    <w:unhideWhenUsed/>
    <w:rsid w:val="00103CF0"/>
    <w:rPr>
      <w:rFonts w:eastAsiaTheme="minorHAnsi"/>
      <w:sz w:val="20"/>
      <w:szCs w:val="20"/>
    </w:rPr>
  </w:style>
  <w:style w:type="character" w:customStyle="1" w:styleId="CommentTextChar">
    <w:name w:val="Comment Text Char"/>
    <w:basedOn w:val="DefaultParagraphFont"/>
    <w:link w:val="CommentText"/>
    <w:uiPriority w:val="99"/>
    <w:semiHidden/>
    <w:rsid w:val="00103CF0"/>
    <w:rPr>
      <w:rFonts w:ascii="Times New Roman" w:hAnsi="Times New Roman"/>
      <w:sz w:val="20"/>
      <w:szCs w:val="20"/>
      <w:lang w:val="en-GB"/>
    </w:rPr>
  </w:style>
  <w:style w:type="paragraph" w:styleId="NoSpacing">
    <w:name w:val="No Spacing"/>
    <w:basedOn w:val="Normal"/>
    <w:link w:val="NoSpacingChar"/>
    <w:uiPriority w:val="1"/>
    <w:qFormat/>
    <w:rsid w:val="001C3D6E"/>
    <w:pPr>
      <w:ind w:firstLine="0"/>
    </w:pPr>
  </w:style>
  <w:style w:type="paragraph" w:customStyle="1" w:styleId="Tabletext">
    <w:name w:val="Table text"/>
    <w:basedOn w:val="Normal"/>
    <w:rsid w:val="00C9630E"/>
    <w:pPr>
      <w:widowControl w:val="0"/>
      <w:autoSpaceDE w:val="0"/>
      <w:autoSpaceDN w:val="0"/>
      <w:adjustRightInd w:val="0"/>
      <w:spacing w:before="60" w:after="60"/>
    </w:pPr>
    <w:rPr>
      <w:rFonts w:ascii="Trebuchet MS" w:eastAsia="Times New Roman" w:hAnsi="Trebuchet MS" w:cs="Trebuchet MS"/>
      <w:sz w:val="19"/>
      <w:szCs w:val="19"/>
      <w:lang w:eastAsia="en-GB"/>
    </w:rPr>
  </w:style>
  <w:style w:type="character" w:styleId="PlaceholderText">
    <w:name w:val="Placeholder Text"/>
    <w:basedOn w:val="DefaultParagraphFont"/>
    <w:uiPriority w:val="99"/>
    <w:semiHidden/>
    <w:rsid w:val="003A5002"/>
    <w:rPr>
      <w:color w:val="808080"/>
    </w:rPr>
  </w:style>
  <w:style w:type="table" w:customStyle="1" w:styleId="LightShading-Accent11">
    <w:name w:val="Light Shading - Accent 11"/>
    <w:basedOn w:val="TableNormal"/>
    <w:uiPriority w:val="60"/>
    <w:rsid w:val="007B2438"/>
    <w:rPr>
      <w:color w:val="365F91" w:themeColor="accent1" w:themeShade="BF"/>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customStyle="1" w:styleId="LightShading1">
    <w:name w:val="Light Shading1"/>
    <w:basedOn w:val="TableNormal"/>
    <w:uiPriority w:val="60"/>
    <w:rsid w:val="009852FF"/>
    <w:rPr>
      <w:color w:val="000000" w:themeColor="text1" w:themeShade="BF"/>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customStyle="1" w:styleId="MediumShading11">
    <w:name w:val="Medium Shading 11"/>
    <w:basedOn w:val="TableNormal"/>
    <w:uiPriority w:val="63"/>
    <w:rsid w:val="009852FF"/>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customStyle="1" w:styleId="MediumShading21">
    <w:name w:val="Medium Shading 21"/>
    <w:basedOn w:val="TableNormal"/>
    <w:uiPriority w:val="64"/>
    <w:rsid w:val="009852FF"/>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paragraph" w:customStyle="1" w:styleId="Default">
    <w:name w:val="Default"/>
    <w:rsid w:val="00BE2EC6"/>
    <w:pPr>
      <w:autoSpaceDE w:val="0"/>
      <w:autoSpaceDN w:val="0"/>
      <w:adjustRightInd w:val="0"/>
    </w:pPr>
    <w:rPr>
      <w:rFonts w:ascii="Calibri" w:hAnsi="Calibri" w:cs="Calibri"/>
      <w:color w:val="000000"/>
      <w:sz w:val="24"/>
      <w:szCs w:val="24"/>
    </w:rPr>
  </w:style>
  <w:style w:type="table" w:customStyle="1" w:styleId="LightList2">
    <w:name w:val="Light List2"/>
    <w:basedOn w:val="TableNormal"/>
    <w:uiPriority w:val="61"/>
    <w:rsid w:val="004B34D4"/>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customStyle="1" w:styleId="LightList3">
    <w:name w:val="Light List3"/>
    <w:basedOn w:val="TableNormal"/>
    <w:uiPriority w:val="61"/>
    <w:rsid w:val="002F170B"/>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paragraph" w:customStyle="1" w:styleId="Pa4">
    <w:name w:val="Pa4"/>
    <w:basedOn w:val="Normal"/>
    <w:next w:val="Normal"/>
    <w:uiPriority w:val="99"/>
    <w:rsid w:val="0030242D"/>
    <w:pPr>
      <w:autoSpaceDE w:val="0"/>
      <w:autoSpaceDN w:val="0"/>
      <w:adjustRightInd w:val="0"/>
      <w:spacing w:line="211" w:lineRule="atLeast"/>
    </w:pPr>
    <w:rPr>
      <w:rFonts w:ascii="Frutiger 57Cn" w:hAnsi="Frutiger 57Cn"/>
      <w:szCs w:val="24"/>
    </w:rPr>
  </w:style>
  <w:style w:type="character" w:customStyle="1" w:styleId="A5">
    <w:name w:val="A5"/>
    <w:uiPriority w:val="99"/>
    <w:rsid w:val="0030242D"/>
    <w:rPr>
      <w:rFonts w:ascii="Frutiger 55 Roman" w:hAnsi="Frutiger 55 Roman" w:cs="Frutiger 55 Roman"/>
      <w:b/>
      <w:bCs/>
      <w:color w:val="000000"/>
    </w:rPr>
  </w:style>
  <w:style w:type="character" w:customStyle="1" w:styleId="A4">
    <w:name w:val="A4"/>
    <w:uiPriority w:val="99"/>
    <w:rsid w:val="0030242D"/>
    <w:rPr>
      <w:rFonts w:ascii="Frutiger 55 Roman" w:hAnsi="Frutiger 55 Roman" w:cs="Frutiger 55 Roman"/>
      <w:b/>
      <w:bCs/>
      <w:color w:val="000000"/>
      <w:sz w:val="22"/>
      <w:szCs w:val="22"/>
    </w:rPr>
  </w:style>
  <w:style w:type="character" w:styleId="FollowedHyperlink">
    <w:name w:val="FollowedHyperlink"/>
    <w:basedOn w:val="DefaultParagraphFont"/>
    <w:uiPriority w:val="99"/>
    <w:semiHidden/>
    <w:unhideWhenUsed/>
    <w:rsid w:val="00FE36D5"/>
    <w:rPr>
      <w:color w:val="800080" w:themeColor="followedHyperlink"/>
      <w:u w:val="single"/>
    </w:rPr>
  </w:style>
  <w:style w:type="table" w:customStyle="1" w:styleId="LightList4">
    <w:name w:val="Light List4"/>
    <w:basedOn w:val="TableNormal"/>
    <w:uiPriority w:val="61"/>
    <w:rsid w:val="009F2518"/>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character" w:customStyle="1" w:styleId="NoSpacingChar">
    <w:name w:val="No Spacing Char"/>
    <w:basedOn w:val="DefaultParagraphFont"/>
    <w:link w:val="NoSpacing"/>
    <w:uiPriority w:val="1"/>
    <w:rsid w:val="001C3D6E"/>
  </w:style>
  <w:style w:type="character" w:styleId="Strong">
    <w:name w:val="Strong"/>
    <w:basedOn w:val="DefaultParagraphFont"/>
    <w:uiPriority w:val="22"/>
    <w:qFormat/>
    <w:rsid w:val="001C3D6E"/>
    <w:rPr>
      <w:b/>
      <w:bCs/>
      <w:spacing w:val="0"/>
    </w:rPr>
  </w:style>
  <w:style w:type="character" w:customStyle="1" w:styleId="t">
    <w:name w:val="t"/>
    <w:basedOn w:val="DefaultParagraphFont"/>
    <w:rsid w:val="00B83581"/>
  </w:style>
  <w:style w:type="character" w:styleId="Emphasis">
    <w:name w:val="Emphasis"/>
    <w:uiPriority w:val="20"/>
    <w:qFormat/>
    <w:rsid w:val="001C3D6E"/>
    <w:rPr>
      <w:b/>
      <w:bCs/>
      <w:i/>
      <w:iCs/>
      <w:color w:val="5A5A5A" w:themeColor="text1" w:themeTint="A5"/>
    </w:rPr>
  </w:style>
  <w:style w:type="character" w:customStyle="1" w:styleId="apple-style-span">
    <w:name w:val="apple-style-span"/>
    <w:basedOn w:val="DefaultParagraphFont"/>
    <w:rsid w:val="00BD23E7"/>
  </w:style>
  <w:style w:type="paragraph" w:styleId="Title">
    <w:name w:val="Title"/>
    <w:basedOn w:val="Normal"/>
    <w:next w:val="Normal"/>
    <w:link w:val="TitleChar"/>
    <w:uiPriority w:val="10"/>
    <w:qFormat/>
    <w:rsid w:val="001C3D6E"/>
    <w:pPr>
      <w:pBdr>
        <w:top w:val="single" w:sz="8" w:space="10" w:color="A7BFDE" w:themeColor="accent1" w:themeTint="7F"/>
        <w:bottom w:val="single" w:sz="24" w:space="15" w:color="9BBB59" w:themeColor="accent3"/>
      </w:pBdr>
      <w:ind w:firstLine="0"/>
      <w:jc w:val="center"/>
    </w:pPr>
    <w:rPr>
      <w:rFonts w:asciiTheme="majorHAnsi" w:eastAsiaTheme="majorEastAsia" w:hAnsiTheme="majorHAnsi" w:cstheme="majorBidi"/>
      <w:i/>
      <w:iCs/>
      <w:color w:val="243F60" w:themeColor="accent1" w:themeShade="7F"/>
      <w:sz w:val="60"/>
      <w:szCs w:val="60"/>
    </w:rPr>
  </w:style>
  <w:style w:type="character" w:customStyle="1" w:styleId="TitleChar">
    <w:name w:val="Title Char"/>
    <w:basedOn w:val="DefaultParagraphFont"/>
    <w:link w:val="Title"/>
    <w:uiPriority w:val="10"/>
    <w:rsid w:val="001C3D6E"/>
    <w:rPr>
      <w:rFonts w:asciiTheme="majorHAnsi" w:eastAsiaTheme="majorEastAsia" w:hAnsiTheme="majorHAnsi" w:cstheme="majorBidi"/>
      <w:i/>
      <w:iCs/>
      <w:color w:val="243F60" w:themeColor="accent1" w:themeShade="7F"/>
      <w:sz w:val="60"/>
      <w:szCs w:val="60"/>
    </w:rPr>
  </w:style>
  <w:style w:type="paragraph" w:customStyle="1" w:styleId="TableParagraph">
    <w:name w:val="Table Paragraph"/>
    <w:basedOn w:val="Normal"/>
    <w:uiPriority w:val="1"/>
    <w:rsid w:val="001F5160"/>
    <w:pPr>
      <w:widowControl w:val="0"/>
      <w:autoSpaceDE w:val="0"/>
      <w:autoSpaceDN w:val="0"/>
      <w:ind w:left="103"/>
    </w:pPr>
    <w:rPr>
      <w:rFonts w:ascii="Calibri" w:eastAsia="Calibri" w:hAnsi="Calibri" w:cs="Calibri"/>
    </w:rPr>
  </w:style>
  <w:style w:type="character" w:customStyle="1" w:styleId="Heading4Char">
    <w:name w:val="Heading 4 Char"/>
    <w:basedOn w:val="DefaultParagraphFont"/>
    <w:link w:val="Heading4"/>
    <w:uiPriority w:val="9"/>
    <w:semiHidden/>
    <w:rsid w:val="001C3D6E"/>
    <w:rPr>
      <w:rFonts w:asciiTheme="majorHAnsi" w:eastAsiaTheme="majorEastAsia" w:hAnsiTheme="majorHAnsi" w:cstheme="majorBidi"/>
      <w:i/>
      <w:iCs/>
      <w:color w:val="4F81BD" w:themeColor="accent1"/>
      <w:sz w:val="24"/>
      <w:szCs w:val="24"/>
    </w:rPr>
  </w:style>
  <w:style w:type="paragraph" w:customStyle="1" w:styleId="Notes-NoBold">
    <w:name w:val="Notes - No Bold"/>
    <w:basedOn w:val="Normal"/>
    <w:rsid w:val="0061601F"/>
    <w:pPr>
      <w:spacing w:after="120"/>
      <w:contextualSpacing/>
    </w:pPr>
    <w:rPr>
      <w:rFonts w:ascii="Open Sans" w:eastAsia="Calibri" w:hAnsi="Open Sans" w:cs="Times New Roman"/>
      <w:sz w:val="18"/>
      <w:szCs w:val="24"/>
    </w:rPr>
  </w:style>
  <w:style w:type="character" w:customStyle="1" w:styleId="tl8wme">
    <w:name w:val="tl8wme"/>
    <w:basedOn w:val="DefaultParagraphFont"/>
    <w:rsid w:val="007E1C8E"/>
  </w:style>
  <w:style w:type="character" w:styleId="PageNumber">
    <w:name w:val="page number"/>
    <w:rsid w:val="007E1C8E"/>
    <w:rPr>
      <w:lang w:val="en-US"/>
    </w:rPr>
  </w:style>
  <w:style w:type="table" w:styleId="LightShading-Accent3">
    <w:name w:val="Light Shading Accent 3"/>
    <w:basedOn w:val="TableNormal"/>
    <w:uiPriority w:val="60"/>
    <w:rsid w:val="00F22C7F"/>
    <w:rPr>
      <w:color w:val="76923C" w:themeColor="accent3" w:themeShade="BF"/>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character" w:customStyle="1" w:styleId="textlayer--absolute">
    <w:name w:val="textlayer--absolute"/>
    <w:basedOn w:val="DefaultParagraphFont"/>
    <w:rsid w:val="00F61719"/>
  </w:style>
  <w:style w:type="table" w:styleId="MediumShading1">
    <w:name w:val="Medium Shading 1"/>
    <w:basedOn w:val="TableNormal"/>
    <w:uiPriority w:val="63"/>
    <w:rsid w:val="00CC3BEF"/>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character" w:customStyle="1" w:styleId="Heading5Char">
    <w:name w:val="Heading 5 Char"/>
    <w:basedOn w:val="DefaultParagraphFont"/>
    <w:link w:val="Heading5"/>
    <w:uiPriority w:val="9"/>
    <w:semiHidden/>
    <w:rsid w:val="001C3D6E"/>
    <w:rPr>
      <w:rFonts w:asciiTheme="majorHAnsi" w:eastAsiaTheme="majorEastAsia" w:hAnsiTheme="majorHAnsi" w:cstheme="majorBidi"/>
      <w:color w:val="4F81BD" w:themeColor="accent1"/>
    </w:rPr>
  </w:style>
  <w:style w:type="character" w:customStyle="1" w:styleId="Heading6Char">
    <w:name w:val="Heading 6 Char"/>
    <w:basedOn w:val="DefaultParagraphFont"/>
    <w:link w:val="Heading6"/>
    <w:uiPriority w:val="9"/>
    <w:semiHidden/>
    <w:rsid w:val="001C3D6E"/>
    <w:rPr>
      <w:rFonts w:asciiTheme="majorHAnsi" w:eastAsiaTheme="majorEastAsia" w:hAnsiTheme="majorHAnsi" w:cstheme="majorBidi"/>
      <w:i/>
      <w:iCs/>
      <w:color w:val="4F81BD" w:themeColor="accent1"/>
    </w:rPr>
  </w:style>
  <w:style w:type="character" w:customStyle="1" w:styleId="Heading7Char">
    <w:name w:val="Heading 7 Char"/>
    <w:basedOn w:val="DefaultParagraphFont"/>
    <w:link w:val="Heading7"/>
    <w:uiPriority w:val="9"/>
    <w:semiHidden/>
    <w:rsid w:val="001C3D6E"/>
    <w:rPr>
      <w:rFonts w:asciiTheme="majorHAnsi" w:eastAsiaTheme="majorEastAsia" w:hAnsiTheme="majorHAnsi" w:cstheme="majorBidi"/>
      <w:b/>
      <w:bCs/>
      <w:color w:val="9BBB59" w:themeColor="accent3"/>
      <w:sz w:val="20"/>
      <w:szCs w:val="20"/>
    </w:rPr>
  </w:style>
  <w:style w:type="character" w:customStyle="1" w:styleId="Heading8Char">
    <w:name w:val="Heading 8 Char"/>
    <w:basedOn w:val="DefaultParagraphFont"/>
    <w:link w:val="Heading8"/>
    <w:uiPriority w:val="9"/>
    <w:semiHidden/>
    <w:rsid w:val="001C3D6E"/>
    <w:rPr>
      <w:rFonts w:asciiTheme="majorHAnsi" w:eastAsiaTheme="majorEastAsia" w:hAnsiTheme="majorHAnsi" w:cstheme="majorBidi"/>
      <w:b/>
      <w:bCs/>
      <w:i/>
      <w:iCs/>
      <w:color w:val="9BBB59" w:themeColor="accent3"/>
      <w:sz w:val="20"/>
      <w:szCs w:val="20"/>
    </w:rPr>
  </w:style>
  <w:style w:type="character" w:customStyle="1" w:styleId="Heading9Char">
    <w:name w:val="Heading 9 Char"/>
    <w:basedOn w:val="DefaultParagraphFont"/>
    <w:link w:val="Heading9"/>
    <w:uiPriority w:val="9"/>
    <w:semiHidden/>
    <w:rsid w:val="001C3D6E"/>
    <w:rPr>
      <w:rFonts w:asciiTheme="majorHAnsi" w:eastAsiaTheme="majorEastAsia" w:hAnsiTheme="majorHAnsi" w:cstheme="majorBidi"/>
      <w:i/>
      <w:iCs/>
      <w:color w:val="9BBB59" w:themeColor="accent3"/>
      <w:sz w:val="20"/>
      <w:szCs w:val="20"/>
    </w:rPr>
  </w:style>
  <w:style w:type="paragraph" w:styleId="Subtitle">
    <w:name w:val="Subtitle"/>
    <w:basedOn w:val="Normal"/>
    <w:next w:val="Normal"/>
    <w:link w:val="SubtitleChar"/>
    <w:uiPriority w:val="11"/>
    <w:qFormat/>
    <w:rsid w:val="001C3D6E"/>
    <w:pPr>
      <w:spacing w:before="200" w:after="900"/>
      <w:ind w:firstLine="0"/>
      <w:jc w:val="right"/>
    </w:pPr>
    <w:rPr>
      <w:i/>
      <w:iCs/>
      <w:sz w:val="24"/>
      <w:szCs w:val="24"/>
    </w:rPr>
  </w:style>
  <w:style w:type="character" w:customStyle="1" w:styleId="SubtitleChar">
    <w:name w:val="Subtitle Char"/>
    <w:basedOn w:val="DefaultParagraphFont"/>
    <w:link w:val="Subtitle"/>
    <w:uiPriority w:val="11"/>
    <w:rsid w:val="001C3D6E"/>
    <w:rPr>
      <w:i/>
      <w:iCs/>
      <w:sz w:val="24"/>
      <w:szCs w:val="24"/>
    </w:rPr>
  </w:style>
  <w:style w:type="paragraph" w:styleId="Quote">
    <w:name w:val="Quote"/>
    <w:basedOn w:val="Normal"/>
    <w:next w:val="Normal"/>
    <w:link w:val="QuoteChar"/>
    <w:uiPriority w:val="29"/>
    <w:qFormat/>
    <w:rsid w:val="001C3D6E"/>
    <w:rPr>
      <w:rFonts w:asciiTheme="majorHAnsi" w:eastAsiaTheme="majorEastAsia" w:hAnsiTheme="majorHAnsi" w:cstheme="majorBidi"/>
      <w:i/>
      <w:iCs/>
      <w:color w:val="5A5A5A" w:themeColor="text1" w:themeTint="A5"/>
    </w:rPr>
  </w:style>
  <w:style w:type="character" w:customStyle="1" w:styleId="QuoteChar">
    <w:name w:val="Quote Char"/>
    <w:basedOn w:val="DefaultParagraphFont"/>
    <w:link w:val="Quote"/>
    <w:uiPriority w:val="29"/>
    <w:rsid w:val="001C3D6E"/>
    <w:rPr>
      <w:rFonts w:asciiTheme="majorHAnsi" w:eastAsiaTheme="majorEastAsia" w:hAnsiTheme="majorHAnsi" w:cstheme="majorBidi"/>
      <w:i/>
      <w:iCs/>
      <w:color w:val="5A5A5A" w:themeColor="text1" w:themeTint="A5"/>
    </w:rPr>
  </w:style>
  <w:style w:type="paragraph" w:styleId="IntenseQuote">
    <w:name w:val="Intense Quote"/>
    <w:basedOn w:val="Normal"/>
    <w:next w:val="Normal"/>
    <w:link w:val="IntenseQuoteChar"/>
    <w:uiPriority w:val="30"/>
    <w:qFormat/>
    <w:rsid w:val="001C3D6E"/>
    <w:pPr>
      <w:pBdr>
        <w:top w:val="single" w:sz="12" w:space="10" w:color="B8CCE4" w:themeColor="accent1" w:themeTint="66"/>
        <w:left w:val="single" w:sz="36" w:space="4" w:color="4F81BD" w:themeColor="accent1"/>
        <w:bottom w:val="single" w:sz="24" w:space="10" w:color="9BBB59" w:themeColor="accent3"/>
        <w:right w:val="single" w:sz="36" w:space="4" w:color="4F81BD" w:themeColor="accent1"/>
      </w:pBdr>
      <w:shd w:val="clear" w:color="auto" w:fill="4F81BD" w:themeFill="accent1"/>
      <w:spacing w:before="320" w:after="320" w:line="300" w:lineRule="auto"/>
      <w:ind w:left="1440" w:right="1440"/>
    </w:pPr>
    <w:rPr>
      <w:rFonts w:asciiTheme="majorHAnsi" w:eastAsiaTheme="majorEastAsia" w:hAnsiTheme="majorHAnsi" w:cstheme="majorBidi"/>
      <w:i/>
      <w:iCs/>
      <w:color w:val="FFFFFF" w:themeColor="background1"/>
      <w:sz w:val="24"/>
      <w:szCs w:val="24"/>
    </w:rPr>
  </w:style>
  <w:style w:type="character" w:customStyle="1" w:styleId="IntenseQuoteChar">
    <w:name w:val="Intense Quote Char"/>
    <w:basedOn w:val="DefaultParagraphFont"/>
    <w:link w:val="IntenseQuote"/>
    <w:uiPriority w:val="30"/>
    <w:rsid w:val="001C3D6E"/>
    <w:rPr>
      <w:rFonts w:asciiTheme="majorHAnsi" w:eastAsiaTheme="majorEastAsia" w:hAnsiTheme="majorHAnsi" w:cstheme="majorBidi"/>
      <w:i/>
      <w:iCs/>
      <w:color w:val="FFFFFF" w:themeColor="background1"/>
      <w:sz w:val="24"/>
      <w:szCs w:val="24"/>
      <w:shd w:val="clear" w:color="auto" w:fill="4F81BD" w:themeFill="accent1"/>
    </w:rPr>
  </w:style>
  <w:style w:type="character" w:styleId="SubtleEmphasis">
    <w:name w:val="Subtle Emphasis"/>
    <w:uiPriority w:val="19"/>
    <w:qFormat/>
    <w:rsid w:val="001C3D6E"/>
    <w:rPr>
      <w:i/>
      <w:iCs/>
      <w:color w:val="5A5A5A" w:themeColor="text1" w:themeTint="A5"/>
    </w:rPr>
  </w:style>
  <w:style w:type="character" w:styleId="IntenseEmphasis">
    <w:name w:val="Intense Emphasis"/>
    <w:uiPriority w:val="21"/>
    <w:qFormat/>
    <w:rsid w:val="001C3D6E"/>
    <w:rPr>
      <w:b/>
      <w:bCs/>
      <w:i/>
      <w:iCs/>
      <w:color w:val="4F81BD" w:themeColor="accent1"/>
      <w:sz w:val="22"/>
      <w:szCs w:val="22"/>
    </w:rPr>
  </w:style>
  <w:style w:type="character" w:styleId="SubtleReference">
    <w:name w:val="Subtle Reference"/>
    <w:uiPriority w:val="31"/>
    <w:qFormat/>
    <w:rsid w:val="001C3D6E"/>
    <w:rPr>
      <w:color w:val="auto"/>
      <w:u w:val="single" w:color="9BBB59" w:themeColor="accent3"/>
    </w:rPr>
  </w:style>
  <w:style w:type="character" w:styleId="IntenseReference">
    <w:name w:val="Intense Reference"/>
    <w:basedOn w:val="DefaultParagraphFont"/>
    <w:uiPriority w:val="32"/>
    <w:qFormat/>
    <w:rsid w:val="001C3D6E"/>
    <w:rPr>
      <w:b/>
      <w:bCs/>
      <w:color w:val="76923C" w:themeColor="accent3" w:themeShade="BF"/>
      <w:u w:val="single" w:color="9BBB59" w:themeColor="accent3"/>
    </w:rPr>
  </w:style>
  <w:style w:type="character" w:styleId="BookTitle">
    <w:name w:val="Book Title"/>
    <w:basedOn w:val="DefaultParagraphFont"/>
    <w:uiPriority w:val="33"/>
    <w:qFormat/>
    <w:rsid w:val="001C3D6E"/>
    <w:rPr>
      <w:rFonts w:asciiTheme="majorHAnsi" w:eastAsiaTheme="majorEastAsia" w:hAnsiTheme="majorHAnsi" w:cstheme="majorBidi"/>
      <w:b/>
      <w:bCs/>
      <w:i/>
      <w:iCs/>
      <w:color w:val="auto"/>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6780096">
      <w:bodyDiv w:val="1"/>
      <w:marLeft w:val="0"/>
      <w:marRight w:val="0"/>
      <w:marTop w:val="0"/>
      <w:marBottom w:val="0"/>
      <w:divBdr>
        <w:top w:val="none" w:sz="0" w:space="0" w:color="auto"/>
        <w:left w:val="none" w:sz="0" w:space="0" w:color="auto"/>
        <w:bottom w:val="none" w:sz="0" w:space="0" w:color="auto"/>
        <w:right w:val="none" w:sz="0" w:space="0" w:color="auto"/>
      </w:divBdr>
    </w:div>
    <w:div w:id="73822557">
      <w:bodyDiv w:val="1"/>
      <w:marLeft w:val="0"/>
      <w:marRight w:val="0"/>
      <w:marTop w:val="0"/>
      <w:marBottom w:val="0"/>
      <w:divBdr>
        <w:top w:val="none" w:sz="0" w:space="0" w:color="auto"/>
        <w:left w:val="none" w:sz="0" w:space="0" w:color="auto"/>
        <w:bottom w:val="none" w:sz="0" w:space="0" w:color="auto"/>
        <w:right w:val="none" w:sz="0" w:space="0" w:color="auto"/>
      </w:divBdr>
    </w:div>
    <w:div w:id="79831889">
      <w:bodyDiv w:val="1"/>
      <w:marLeft w:val="0"/>
      <w:marRight w:val="0"/>
      <w:marTop w:val="0"/>
      <w:marBottom w:val="0"/>
      <w:divBdr>
        <w:top w:val="none" w:sz="0" w:space="0" w:color="auto"/>
        <w:left w:val="none" w:sz="0" w:space="0" w:color="auto"/>
        <w:bottom w:val="none" w:sz="0" w:space="0" w:color="auto"/>
        <w:right w:val="none" w:sz="0" w:space="0" w:color="auto"/>
      </w:divBdr>
    </w:div>
    <w:div w:id="115683775">
      <w:bodyDiv w:val="1"/>
      <w:marLeft w:val="0"/>
      <w:marRight w:val="0"/>
      <w:marTop w:val="0"/>
      <w:marBottom w:val="0"/>
      <w:divBdr>
        <w:top w:val="none" w:sz="0" w:space="0" w:color="auto"/>
        <w:left w:val="none" w:sz="0" w:space="0" w:color="auto"/>
        <w:bottom w:val="none" w:sz="0" w:space="0" w:color="auto"/>
        <w:right w:val="none" w:sz="0" w:space="0" w:color="auto"/>
      </w:divBdr>
    </w:div>
    <w:div w:id="175000536">
      <w:bodyDiv w:val="1"/>
      <w:marLeft w:val="0"/>
      <w:marRight w:val="0"/>
      <w:marTop w:val="0"/>
      <w:marBottom w:val="0"/>
      <w:divBdr>
        <w:top w:val="none" w:sz="0" w:space="0" w:color="auto"/>
        <w:left w:val="none" w:sz="0" w:space="0" w:color="auto"/>
        <w:bottom w:val="none" w:sz="0" w:space="0" w:color="auto"/>
        <w:right w:val="none" w:sz="0" w:space="0" w:color="auto"/>
      </w:divBdr>
    </w:div>
    <w:div w:id="290132685">
      <w:bodyDiv w:val="1"/>
      <w:marLeft w:val="0"/>
      <w:marRight w:val="0"/>
      <w:marTop w:val="0"/>
      <w:marBottom w:val="0"/>
      <w:divBdr>
        <w:top w:val="none" w:sz="0" w:space="0" w:color="auto"/>
        <w:left w:val="none" w:sz="0" w:space="0" w:color="auto"/>
        <w:bottom w:val="none" w:sz="0" w:space="0" w:color="auto"/>
        <w:right w:val="none" w:sz="0" w:space="0" w:color="auto"/>
      </w:divBdr>
    </w:div>
    <w:div w:id="402724135">
      <w:bodyDiv w:val="1"/>
      <w:marLeft w:val="0"/>
      <w:marRight w:val="0"/>
      <w:marTop w:val="0"/>
      <w:marBottom w:val="0"/>
      <w:divBdr>
        <w:top w:val="none" w:sz="0" w:space="0" w:color="auto"/>
        <w:left w:val="none" w:sz="0" w:space="0" w:color="auto"/>
        <w:bottom w:val="none" w:sz="0" w:space="0" w:color="auto"/>
        <w:right w:val="none" w:sz="0" w:space="0" w:color="auto"/>
      </w:divBdr>
    </w:div>
    <w:div w:id="423840054">
      <w:bodyDiv w:val="1"/>
      <w:marLeft w:val="0"/>
      <w:marRight w:val="0"/>
      <w:marTop w:val="0"/>
      <w:marBottom w:val="0"/>
      <w:divBdr>
        <w:top w:val="none" w:sz="0" w:space="0" w:color="auto"/>
        <w:left w:val="none" w:sz="0" w:space="0" w:color="auto"/>
        <w:bottom w:val="none" w:sz="0" w:space="0" w:color="auto"/>
        <w:right w:val="none" w:sz="0" w:space="0" w:color="auto"/>
      </w:divBdr>
    </w:div>
    <w:div w:id="443111758">
      <w:bodyDiv w:val="1"/>
      <w:marLeft w:val="0"/>
      <w:marRight w:val="0"/>
      <w:marTop w:val="0"/>
      <w:marBottom w:val="0"/>
      <w:divBdr>
        <w:top w:val="none" w:sz="0" w:space="0" w:color="auto"/>
        <w:left w:val="none" w:sz="0" w:space="0" w:color="auto"/>
        <w:bottom w:val="none" w:sz="0" w:space="0" w:color="auto"/>
        <w:right w:val="none" w:sz="0" w:space="0" w:color="auto"/>
      </w:divBdr>
    </w:div>
    <w:div w:id="444617219">
      <w:bodyDiv w:val="1"/>
      <w:marLeft w:val="0"/>
      <w:marRight w:val="0"/>
      <w:marTop w:val="0"/>
      <w:marBottom w:val="0"/>
      <w:divBdr>
        <w:top w:val="none" w:sz="0" w:space="0" w:color="auto"/>
        <w:left w:val="none" w:sz="0" w:space="0" w:color="auto"/>
        <w:bottom w:val="none" w:sz="0" w:space="0" w:color="auto"/>
        <w:right w:val="none" w:sz="0" w:space="0" w:color="auto"/>
      </w:divBdr>
    </w:div>
    <w:div w:id="529758397">
      <w:bodyDiv w:val="1"/>
      <w:marLeft w:val="0"/>
      <w:marRight w:val="0"/>
      <w:marTop w:val="0"/>
      <w:marBottom w:val="0"/>
      <w:divBdr>
        <w:top w:val="none" w:sz="0" w:space="0" w:color="auto"/>
        <w:left w:val="none" w:sz="0" w:space="0" w:color="auto"/>
        <w:bottom w:val="none" w:sz="0" w:space="0" w:color="auto"/>
        <w:right w:val="none" w:sz="0" w:space="0" w:color="auto"/>
      </w:divBdr>
    </w:div>
    <w:div w:id="544677217">
      <w:bodyDiv w:val="1"/>
      <w:marLeft w:val="0"/>
      <w:marRight w:val="0"/>
      <w:marTop w:val="0"/>
      <w:marBottom w:val="0"/>
      <w:divBdr>
        <w:top w:val="none" w:sz="0" w:space="0" w:color="auto"/>
        <w:left w:val="none" w:sz="0" w:space="0" w:color="auto"/>
        <w:bottom w:val="none" w:sz="0" w:space="0" w:color="auto"/>
        <w:right w:val="none" w:sz="0" w:space="0" w:color="auto"/>
      </w:divBdr>
    </w:div>
    <w:div w:id="548496479">
      <w:bodyDiv w:val="1"/>
      <w:marLeft w:val="0"/>
      <w:marRight w:val="0"/>
      <w:marTop w:val="0"/>
      <w:marBottom w:val="0"/>
      <w:divBdr>
        <w:top w:val="none" w:sz="0" w:space="0" w:color="auto"/>
        <w:left w:val="none" w:sz="0" w:space="0" w:color="auto"/>
        <w:bottom w:val="none" w:sz="0" w:space="0" w:color="auto"/>
        <w:right w:val="none" w:sz="0" w:space="0" w:color="auto"/>
      </w:divBdr>
    </w:div>
    <w:div w:id="570508470">
      <w:bodyDiv w:val="1"/>
      <w:marLeft w:val="0"/>
      <w:marRight w:val="0"/>
      <w:marTop w:val="0"/>
      <w:marBottom w:val="0"/>
      <w:divBdr>
        <w:top w:val="none" w:sz="0" w:space="0" w:color="auto"/>
        <w:left w:val="none" w:sz="0" w:space="0" w:color="auto"/>
        <w:bottom w:val="none" w:sz="0" w:space="0" w:color="auto"/>
        <w:right w:val="none" w:sz="0" w:space="0" w:color="auto"/>
      </w:divBdr>
    </w:div>
    <w:div w:id="597445133">
      <w:bodyDiv w:val="1"/>
      <w:marLeft w:val="0"/>
      <w:marRight w:val="0"/>
      <w:marTop w:val="0"/>
      <w:marBottom w:val="0"/>
      <w:divBdr>
        <w:top w:val="none" w:sz="0" w:space="0" w:color="auto"/>
        <w:left w:val="none" w:sz="0" w:space="0" w:color="auto"/>
        <w:bottom w:val="none" w:sz="0" w:space="0" w:color="auto"/>
        <w:right w:val="none" w:sz="0" w:space="0" w:color="auto"/>
      </w:divBdr>
    </w:div>
    <w:div w:id="638724769">
      <w:bodyDiv w:val="1"/>
      <w:marLeft w:val="0"/>
      <w:marRight w:val="0"/>
      <w:marTop w:val="0"/>
      <w:marBottom w:val="0"/>
      <w:divBdr>
        <w:top w:val="none" w:sz="0" w:space="0" w:color="auto"/>
        <w:left w:val="none" w:sz="0" w:space="0" w:color="auto"/>
        <w:bottom w:val="none" w:sz="0" w:space="0" w:color="auto"/>
        <w:right w:val="none" w:sz="0" w:space="0" w:color="auto"/>
      </w:divBdr>
    </w:div>
    <w:div w:id="642079466">
      <w:bodyDiv w:val="1"/>
      <w:marLeft w:val="0"/>
      <w:marRight w:val="0"/>
      <w:marTop w:val="0"/>
      <w:marBottom w:val="0"/>
      <w:divBdr>
        <w:top w:val="none" w:sz="0" w:space="0" w:color="auto"/>
        <w:left w:val="none" w:sz="0" w:space="0" w:color="auto"/>
        <w:bottom w:val="none" w:sz="0" w:space="0" w:color="auto"/>
        <w:right w:val="none" w:sz="0" w:space="0" w:color="auto"/>
      </w:divBdr>
    </w:div>
    <w:div w:id="658464310">
      <w:bodyDiv w:val="1"/>
      <w:marLeft w:val="0"/>
      <w:marRight w:val="0"/>
      <w:marTop w:val="0"/>
      <w:marBottom w:val="0"/>
      <w:divBdr>
        <w:top w:val="none" w:sz="0" w:space="0" w:color="auto"/>
        <w:left w:val="none" w:sz="0" w:space="0" w:color="auto"/>
        <w:bottom w:val="none" w:sz="0" w:space="0" w:color="auto"/>
        <w:right w:val="none" w:sz="0" w:space="0" w:color="auto"/>
      </w:divBdr>
    </w:div>
    <w:div w:id="671369987">
      <w:bodyDiv w:val="1"/>
      <w:marLeft w:val="0"/>
      <w:marRight w:val="0"/>
      <w:marTop w:val="0"/>
      <w:marBottom w:val="0"/>
      <w:divBdr>
        <w:top w:val="none" w:sz="0" w:space="0" w:color="auto"/>
        <w:left w:val="none" w:sz="0" w:space="0" w:color="auto"/>
        <w:bottom w:val="none" w:sz="0" w:space="0" w:color="auto"/>
        <w:right w:val="none" w:sz="0" w:space="0" w:color="auto"/>
      </w:divBdr>
    </w:div>
    <w:div w:id="675156491">
      <w:bodyDiv w:val="1"/>
      <w:marLeft w:val="0"/>
      <w:marRight w:val="0"/>
      <w:marTop w:val="0"/>
      <w:marBottom w:val="0"/>
      <w:divBdr>
        <w:top w:val="none" w:sz="0" w:space="0" w:color="auto"/>
        <w:left w:val="none" w:sz="0" w:space="0" w:color="auto"/>
        <w:bottom w:val="none" w:sz="0" w:space="0" w:color="auto"/>
        <w:right w:val="none" w:sz="0" w:space="0" w:color="auto"/>
      </w:divBdr>
    </w:div>
    <w:div w:id="712996991">
      <w:bodyDiv w:val="1"/>
      <w:marLeft w:val="0"/>
      <w:marRight w:val="0"/>
      <w:marTop w:val="0"/>
      <w:marBottom w:val="0"/>
      <w:divBdr>
        <w:top w:val="none" w:sz="0" w:space="0" w:color="auto"/>
        <w:left w:val="none" w:sz="0" w:space="0" w:color="auto"/>
        <w:bottom w:val="none" w:sz="0" w:space="0" w:color="auto"/>
        <w:right w:val="none" w:sz="0" w:space="0" w:color="auto"/>
      </w:divBdr>
    </w:div>
    <w:div w:id="717752089">
      <w:bodyDiv w:val="1"/>
      <w:marLeft w:val="0"/>
      <w:marRight w:val="0"/>
      <w:marTop w:val="0"/>
      <w:marBottom w:val="0"/>
      <w:divBdr>
        <w:top w:val="none" w:sz="0" w:space="0" w:color="auto"/>
        <w:left w:val="none" w:sz="0" w:space="0" w:color="auto"/>
        <w:bottom w:val="none" w:sz="0" w:space="0" w:color="auto"/>
        <w:right w:val="none" w:sz="0" w:space="0" w:color="auto"/>
      </w:divBdr>
    </w:div>
    <w:div w:id="761610049">
      <w:bodyDiv w:val="1"/>
      <w:marLeft w:val="0"/>
      <w:marRight w:val="0"/>
      <w:marTop w:val="0"/>
      <w:marBottom w:val="0"/>
      <w:divBdr>
        <w:top w:val="none" w:sz="0" w:space="0" w:color="auto"/>
        <w:left w:val="none" w:sz="0" w:space="0" w:color="auto"/>
        <w:bottom w:val="none" w:sz="0" w:space="0" w:color="auto"/>
        <w:right w:val="none" w:sz="0" w:space="0" w:color="auto"/>
      </w:divBdr>
    </w:div>
    <w:div w:id="790366516">
      <w:bodyDiv w:val="1"/>
      <w:marLeft w:val="0"/>
      <w:marRight w:val="0"/>
      <w:marTop w:val="0"/>
      <w:marBottom w:val="0"/>
      <w:divBdr>
        <w:top w:val="none" w:sz="0" w:space="0" w:color="auto"/>
        <w:left w:val="none" w:sz="0" w:space="0" w:color="auto"/>
        <w:bottom w:val="none" w:sz="0" w:space="0" w:color="auto"/>
        <w:right w:val="none" w:sz="0" w:space="0" w:color="auto"/>
      </w:divBdr>
    </w:div>
    <w:div w:id="861821826">
      <w:bodyDiv w:val="1"/>
      <w:marLeft w:val="0"/>
      <w:marRight w:val="0"/>
      <w:marTop w:val="0"/>
      <w:marBottom w:val="0"/>
      <w:divBdr>
        <w:top w:val="none" w:sz="0" w:space="0" w:color="auto"/>
        <w:left w:val="none" w:sz="0" w:space="0" w:color="auto"/>
        <w:bottom w:val="none" w:sz="0" w:space="0" w:color="auto"/>
        <w:right w:val="none" w:sz="0" w:space="0" w:color="auto"/>
      </w:divBdr>
    </w:div>
    <w:div w:id="884027721">
      <w:bodyDiv w:val="1"/>
      <w:marLeft w:val="0"/>
      <w:marRight w:val="0"/>
      <w:marTop w:val="0"/>
      <w:marBottom w:val="0"/>
      <w:divBdr>
        <w:top w:val="none" w:sz="0" w:space="0" w:color="auto"/>
        <w:left w:val="none" w:sz="0" w:space="0" w:color="auto"/>
        <w:bottom w:val="none" w:sz="0" w:space="0" w:color="auto"/>
        <w:right w:val="none" w:sz="0" w:space="0" w:color="auto"/>
      </w:divBdr>
    </w:div>
    <w:div w:id="925118399">
      <w:bodyDiv w:val="1"/>
      <w:marLeft w:val="0"/>
      <w:marRight w:val="0"/>
      <w:marTop w:val="0"/>
      <w:marBottom w:val="0"/>
      <w:divBdr>
        <w:top w:val="none" w:sz="0" w:space="0" w:color="auto"/>
        <w:left w:val="none" w:sz="0" w:space="0" w:color="auto"/>
        <w:bottom w:val="none" w:sz="0" w:space="0" w:color="auto"/>
        <w:right w:val="none" w:sz="0" w:space="0" w:color="auto"/>
      </w:divBdr>
    </w:div>
    <w:div w:id="925458078">
      <w:bodyDiv w:val="1"/>
      <w:marLeft w:val="0"/>
      <w:marRight w:val="0"/>
      <w:marTop w:val="0"/>
      <w:marBottom w:val="0"/>
      <w:divBdr>
        <w:top w:val="none" w:sz="0" w:space="0" w:color="auto"/>
        <w:left w:val="none" w:sz="0" w:space="0" w:color="auto"/>
        <w:bottom w:val="none" w:sz="0" w:space="0" w:color="auto"/>
        <w:right w:val="none" w:sz="0" w:space="0" w:color="auto"/>
      </w:divBdr>
    </w:div>
    <w:div w:id="928126573">
      <w:bodyDiv w:val="1"/>
      <w:marLeft w:val="0"/>
      <w:marRight w:val="0"/>
      <w:marTop w:val="0"/>
      <w:marBottom w:val="0"/>
      <w:divBdr>
        <w:top w:val="none" w:sz="0" w:space="0" w:color="auto"/>
        <w:left w:val="none" w:sz="0" w:space="0" w:color="auto"/>
        <w:bottom w:val="none" w:sz="0" w:space="0" w:color="auto"/>
        <w:right w:val="none" w:sz="0" w:space="0" w:color="auto"/>
      </w:divBdr>
    </w:div>
    <w:div w:id="1033461035">
      <w:bodyDiv w:val="1"/>
      <w:marLeft w:val="0"/>
      <w:marRight w:val="0"/>
      <w:marTop w:val="0"/>
      <w:marBottom w:val="0"/>
      <w:divBdr>
        <w:top w:val="none" w:sz="0" w:space="0" w:color="auto"/>
        <w:left w:val="none" w:sz="0" w:space="0" w:color="auto"/>
        <w:bottom w:val="none" w:sz="0" w:space="0" w:color="auto"/>
        <w:right w:val="none" w:sz="0" w:space="0" w:color="auto"/>
      </w:divBdr>
    </w:div>
    <w:div w:id="1059863480">
      <w:bodyDiv w:val="1"/>
      <w:marLeft w:val="0"/>
      <w:marRight w:val="0"/>
      <w:marTop w:val="0"/>
      <w:marBottom w:val="0"/>
      <w:divBdr>
        <w:top w:val="none" w:sz="0" w:space="0" w:color="auto"/>
        <w:left w:val="none" w:sz="0" w:space="0" w:color="auto"/>
        <w:bottom w:val="none" w:sz="0" w:space="0" w:color="auto"/>
        <w:right w:val="none" w:sz="0" w:space="0" w:color="auto"/>
      </w:divBdr>
    </w:div>
    <w:div w:id="1062102298">
      <w:bodyDiv w:val="1"/>
      <w:marLeft w:val="0"/>
      <w:marRight w:val="0"/>
      <w:marTop w:val="0"/>
      <w:marBottom w:val="0"/>
      <w:divBdr>
        <w:top w:val="none" w:sz="0" w:space="0" w:color="auto"/>
        <w:left w:val="none" w:sz="0" w:space="0" w:color="auto"/>
        <w:bottom w:val="none" w:sz="0" w:space="0" w:color="auto"/>
        <w:right w:val="none" w:sz="0" w:space="0" w:color="auto"/>
      </w:divBdr>
    </w:div>
    <w:div w:id="1101295244">
      <w:bodyDiv w:val="1"/>
      <w:marLeft w:val="0"/>
      <w:marRight w:val="0"/>
      <w:marTop w:val="0"/>
      <w:marBottom w:val="0"/>
      <w:divBdr>
        <w:top w:val="none" w:sz="0" w:space="0" w:color="auto"/>
        <w:left w:val="none" w:sz="0" w:space="0" w:color="auto"/>
        <w:bottom w:val="none" w:sz="0" w:space="0" w:color="auto"/>
        <w:right w:val="none" w:sz="0" w:space="0" w:color="auto"/>
      </w:divBdr>
    </w:div>
    <w:div w:id="1172530461">
      <w:bodyDiv w:val="1"/>
      <w:marLeft w:val="0"/>
      <w:marRight w:val="0"/>
      <w:marTop w:val="0"/>
      <w:marBottom w:val="0"/>
      <w:divBdr>
        <w:top w:val="none" w:sz="0" w:space="0" w:color="auto"/>
        <w:left w:val="none" w:sz="0" w:space="0" w:color="auto"/>
        <w:bottom w:val="none" w:sz="0" w:space="0" w:color="auto"/>
        <w:right w:val="none" w:sz="0" w:space="0" w:color="auto"/>
      </w:divBdr>
    </w:div>
    <w:div w:id="1281456142">
      <w:bodyDiv w:val="1"/>
      <w:marLeft w:val="0"/>
      <w:marRight w:val="0"/>
      <w:marTop w:val="0"/>
      <w:marBottom w:val="0"/>
      <w:divBdr>
        <w:top w:val="none" w:sz="0" w:space="0" w:color="auto"/>
        <w:left w:val="none" w:sz="0" w:space="0" w:color="auto"/>
        <w:bottom w:val="none" w:sz="0" w:space="0" w:color="auto"/>
        <w:right w:val="none" w:sz="0" w:space="0" w:color="auto"/>
      </w:divBdr>
    </w:div>
    <w:div w:id="1317614453">
      <w:bodyDiv w:val="1"/>
      <w:marLeft w:val="0"/>
      <w:marRight w:val="0"/>
      <w:marTop w:val="0"/>
      <w:marBottom w:val="0"/>
      <w:divBdr>
        <w:top w:val="none" w:sz="0" w:space="0" w:color="auto"/>
        <w:left w:val="none" w:sz="0" w:space="0" w:color="auto"/>
        <w:bottom w:val="none" w:sz="0" w:space="0" w:color="auto"/>
        <w:right w:val="none" w:sz="0" w:space="0" w:color="auto"/>
      </w:divBdr>
    </w:div>
    <w:div w:id="1374695931">
      <w:bodyDiv w:val="1"/>
      <w:marLeft w:val="0"/>
      <w:marRight w:val="0"/>
      <w:marTop w:val="0"/>
      <w:marBottom w:val="0"/>
      <w:divBdr>
        <w:top w:val="none" w:sz="0" w:space="0" w:color="auto"/>
        <w:left w:val="none" w:sz="0" w:space="0" w:color="auto"/>
        <w:bottom w:val="none" w:sz="0" w:space="0" w:color="auto"/>
        <w:right w:val="none" w:sz="0" w:space="0" w:color="auto"/>
      </w:divBdr>
      <w:divsChild>
        <w:div w:id="2031494359">
          <w:marLeft w:val="151"/>
          <w:marRight w:val="151"/>
          <w:marTop w:val="0"/>
          <w:marBottom w:val="100"/>
          <w:divBdr>
            <w:top w:val="none" w:sz="0" w:space="0" w:color="auto"/>
            <w:left w:val="none" w:sz="0" w:space="0" w:color="auto"/>
            <w:bottom w:val="none" w:sz="0" w:space="0" w:color="auto"/>
            <w:right w:val="none" w:sz="0" w:space="0" w:color="auto"/>
          </w:divBdr>
        </w:div>
        <w:div w:id="1272780724">
          <w:marLeft w:val="151"/>
          <w:marRight w:val="151"/>
          <w:marTop w:val="0"/>
          <w:marBottom w:val="100"/>
          <w:divBdr>
            <w:top w:val="none" w:sz="0" w:space="0" w:color="auto"/>
            <w:left w:val="none" w:sz="0" w:space="0" w:color="auto"/>
            <w:bottom w:val="none" w:sz="0" w:space="0" w:color="auto"/>
            <w:right w:val="none" w:sz="0" w:space="0" w:color="auto"/>
          </w:divBdr>
        </w:div>
      </w:divsChild>
    </w:div>
    <w:div w:id="1381901755">
      <w:bodyDiv w:val="1"/>
      <w:marLeft w:val="0"/>
      <w:marRight w:val="0"/>
      <w:marTop w:val="0"/>
      <w:marBottom w:val="0"/>
      <w:divBdr>
        <w:top w:val="none" w:sz="0" w:space="0" w:color="auto"/>
        <w:left w:val="none" w:sz="0" w:space="0" w:color="auto"/>
        <w:bottom w:val="none" w:sz="0" w:space="0" w:color="auto"/>
        <w:right w:val="none" w:sz="0" w:space="0" w:color="auto"/>
      </w:divBdr>
    </w:div>
    <w:div w:id="1430393411">
      <w:bodyDiv w:val="1"/>
      <w:marLeft w:val="0"/>
      <w:marRight w:val="0"/>
      <w:marTop w:val="0"/>
      <w:marBottom w:val="0"/>
      <w:divBdr>
        <w:top w:val="none" w:sz="0" w:space="0" w:color="auto"/>
        <w:left w:val="none" w:sz="0" w:space="0" w:color="auto"/>
        <w:bottom w:val="none" w:sz="0" w:space="0" w:color="auto"/>
        <w:right w:val="none" w:sz="0" w:space="0" w:color="auto"/>
      </w:divBdr>
    </w:div>
    <w:div w:id="1436094856">
      <w:bodyDiv w:val="1"/>
      <w:marLeft w:val="0"/>
      <w:marRight w:val="0"/>
      <w:marTop w:val="0"/>
      <w:marBottom w:val="0"/>
      <w:divBdr>
        <w:top w:val="none" w:sz="0" w:space="0" w:color="auto"/>
        <w:left w:val="none" w:sz="0" w:space="0" w:color="auto"/>
        <w:bottom w:val="none" w:sz="0" w:space="0" w:color="auto"/>
        <w:right w:val="none" w:sz="0" w:space="0" w:color="auto"/>
      </w:divBdr>
    </w:div>
    <w:div w:id="1470173175">
      <w:bodyDiv w:val="1"/>
      <w:marLeft w:val="0"/>
      <w:marRight w:val="0"/>
      <w:marTop w:val="0"/>
      <w:marBottom w:val="0"/>
      <w:divBdr>
        <w:top w:val="none" w:sz="0" w:space="0" w:color="auto"/>
        <w:left w:val="none" w:sz="0" w:space="0" w:color="auto"/>
        <w:bottom w:val="none" w:sz="0" w:space="0" w:color="auto"/>
        <w:right w:val="none" w:sz="0" w:space="0" w:color="auto"/>
      </w:divBdr>
    </w:div>
    <w:div w:id="1483547222">
      <w:bodyDiv w:val="1"/>
      <w:marLeft w:val="0"/>
      <w:marRight w:val="0"/>
      <w:marTop w:val="0"/>
      <w:marBottom w:val="0"/>
      <w:divBdr>
        <w:top w:val="none" w:sz="0" w:space="0" w:color="auto"/>
        <w:left w:val="none" w:sz="0" w:space="0" w:color="auto"/>
        <w:bottom w:val="none" w:sz="0" w:space="0" w:color="auto"/>
        <w:right w:val="none" w:sz="0" w:space="0" w:color="auto"/>
      </w:divBdr>
    </w:div>
    <w:div w:id="1486168492">
      <w:bodyDiv w:val="1"/>
      <w:marLeft w:val="0"/>
      <w:marRight w:val="0"/>
      <w:marTop w:val="0"/>
      <w:marBottom w:val="0"/>
      <w:divBdr>
        <w:top w:val="none" w:sz="0" w:space="0" w:color="auto"/>
        <w:left w:val="none" w:sz="0" w:space="0" w:color="auto"/>
        <w:bottom w:val="none" w:sz="0" w:space="0" w:color="auto"/>
        <w:right w:val="none" w:sz="0" w:space="0" w:color="auto"/>
      </w:divBdr>
    </w:div>
    <w:div w:id="1564560597">
      <w:bodyDiv w:val="1"/>
      <w:marLeft w:val="0"/>
      <w:marRight w:val="0"/>
      <w:marTop w:val="0"/>
      <w:marBottom w:val="0"/>
      <w:divBdr>
        <w:top w:val="none" w:sz="0" w:space="0" w:color="auto"/>
        <w:left w:val="none" w:sz="0" w:space="0" w:color="auto"/>
        <w:bottom w:val="none" w:sz="0" w:space="0" w:color="auto"/>
        <w:right w:val="none" w:sz="0" w:space="0" w:color="auto"/>
      </w:divBdr>
    </w:div>
    <w:div w:id="1676110439">
      <w:bodyDiv w:val="1"/>
      <w:marLeft w:val="0"/>
      <w:marRight w:val="0"/>
      <w:marTop w:val="0"/>
      <w:marBottom w:val="0"/>
      <w:divBdr>
        <w:top w:val="none" w:sz="0" w:space="0" w:color="auto"/>
        <w:left w:val="none" w:sz="0" w:space="0" w:color="auto"/>
        <w:bottom w:val="none" w:sz="0" w:space="0" w:color="auto"/>
        <w:right w:val="none" w:sz="0" w:space="0" w:color="auto"/>
      </w:divBdr>
    </w:div>
    <w:div w:id="1686132369">
      <w:bodyDiv w:val="1"/>
      <w:marLeft w:val="0"/>
      <w:marRight w:val="0"/>
      <w:marTop w:val="0"/>
      <w:marBottom w:val="0"/>
      <w:divBdr>
        <w:top w:val="none" w:sz="0" w:space="0" w:color="auto"/>
        <w:left w:val="none" w:sz="0" w:space="0" w:color="auto"/>
        <w:bottom w:val="none" w:sz="0" w:space="0" w:color="auto"/>
        <w:right w:val="none" w:sz="0" w:space="0" w:color="auto"/>
      </w:divBdr>
    </w:div>
    <w:div w:id="1771006961">
      <w:bodyDiv w:val="1"/>
      <w:marLeft w:val="0"/>
      <w:marRight w:val="0"/>
      <w:marTop w:val="0"/>
      <w:marBottom w:val="0"/>
      <w:divBdr>
        <w:top w:val="none" w:sz="0" w:space="0" w:color="auto"/>
        <w:left w:val="none" w:sz="0" w:space="0" w:color="auto"/>
        <w:bottom w:val="none" w:sz="0" w:space="0" w:color="auto"/>
        <w:right w:val="none" w:sz="0" w:space="0" w:color="auto"/>
      </w:divBdr>
    </w:div>
    <w:div w:id="1772361770">
      <w:bodyDiv w:val="1"/>
      <w:marLeft w:val="0"/>
      <w:marRight w:val="0"/>
      <w:marTop w:val="0"/>
      <w:marBottom w:val="0"/>
      <w:divBdr>
        <w:top w:val="none" w:sz="0" w:space="0" w:color="auto"/>
        <w:left w:val="none" w:sz="0" w:space="0" w:color="auto"/>
        <w:bottom w:val="none" w:sz="0" w:space="0" w:color="auto"/>
        <w:right w:val="none" w:sz="0" w:space="0" w:color="auto"/>
      </w:divBdr>
    </w:div>
    <w:div w:id="1778283831">
      <w:bodyDiv w:val="1"/>
      <w:marLeft w:val="0"/>
      <w:marRight w:val="0"/>
      <w:marTop w:val="0"/>
      <w:marBottom w:val="0"/>
      <w:divBdr>
        <w:top w:val="none" w:sz="0" w:space="0" w:color="auto"/>
        <w:left w:val="none" w:sz="0" w:space="0" w:color="auto"/>
        <w:bottom w:val="none" w:sz="0" w:space="0" w:color="auto"/>
        <w:right w:val="none" w:sz="0" w:space="0" w:color="auto"/>
      </w:divBdr>
    </w:div>
    <w:div w:id="1781559942">
      <w:bodyDiv w:val="1"/>
      <w:marLeft w:val="0"/>
      <w:marRight w:val="0"/>
      <w:marTop w:val="0"/>
      <w:marBottom w:val="0"/>
      <w:divBdr>
        <w:top w:val="none" w:sz="0" w:space="0" w:color="auto"/>
        <w:left w:val="none" w:sz="0" w:space="0" w:color="auto"/>
        <w:bottom w:val="none" w:sz="0" w:space="0" w:color="auto"/>
        <w:right w:val="none" w:sz="0" w:space="0" w:color="auto"/>
      </w:divBdr>
    </w:div>
    <w:div w:id="1784761184">
      <w:bodyDiv w:val="1"/>
      <w:marLeft w:val="0"/>
      <w:marRight w:val="0"/>
      <w:marTop w:val="0"/>
      <w:marBottom w:val="0"/>
      <w:divBdr>
        <w:top w:val="none" w:sz="0" w:space="0" w:color="auto"/>
        <w:left w:val="none" w:sz="0" w:space="0" w:color="auto"/>
        <w:bottom w:val="none" w:sz="0" w:space="0" w:color="auto"/>
        <w:right w:val="none" w:sz="0" w:space="0" w:color="auto"/>
      </w:divBdr>
    </w:div>
    <w:div w:id="1800107424">
      <w:bodyDiv w:val="1"/>
      <w:marLeft w:val="0"/>
      <w:marRight w:val="0"/>
      <w:marTop w:val="0"/>
      <w:marBottom w:val="0"/>
      <w:divBdr>
        <w:top w:val="none" w:sz="0" w:space="0" w:color="auto"/>
        <w:left w:val="none" w:sz="0" w:space="0" w:color="auto"/>
        <w:bottom w:val="none" w:sz="0" w:space="0" w:color="auto"/>
        <w:right w:val="none" w:sz="0" w:space="0" w:color="auto"/>
      </w:divBdr>
    </w:div>
    <w:div w:id="1801263041">
      <w:bodyDiv w:val="1"/>
      <w:marLeft w:val="0"/>
      <w:marRight w:val="0"/>
      <w:marTop w:val="0"/>
      <w:marBottom w:val="0"/>
      <w:divBdr>
        <w:top w:val="none" w:sz="0" w:space="0" w:color="auto"/>
        <w:left w:val="none" w:sz="0" w:space="0" w:color="auto"/>
        <w:bottom w:val="none" w:sz="0" w:space="0" w:color="auto"/>
        <w:right w:val="none" w:sz="0" w:space="0" w:color="auto"/>
      </w:divBdr>
    </w:div>
    <w:div w:id="1845247297">
      <w:bodyDiv w:val="1"/>
      <w:marLeft w:val="0"/>
      <w:marRight w:val="0"/>
      <w:marTop w:val="0"/>
      <w:marBottom w:val="0"/>
      <w:divBdr>
        <w:top w:val="none" w:sz="0" w:space="0" w:color="auto"/>
        <w:left w:val="none" w:sz="0" w:space="0" w:color="auto"/>
        <w:bottom w:val="none" w:sz="0" w:space="0" w:color="auto"/>
        <w:right w:val="none" w:sz="0" w:space="0" w:color="auto"/>
      </w:divBdr>
    </w:div>
    <w:div w:id="1848982785">
      <w:bodyDiv w:val="1"/>
      <w:marLeft w:val="0"/>
      <w:marRight w:val="0"/>
      <w:marTop w:val="0"/>
      <w:marBottom w:val="0"/>
      <w:divBdr>
        <w:top w:val="none" w:sz="0" w:space="0" w:color="auto"/>
        <w:left w:val="none" w:sz="0" w:space="0" w:color="auto"/>
        <w:bottom w:val="none" w:sz="0" w:space="0" w:color="auto"/>
        <w:right w:val="none" w:sz="0" w:space="0" w:color="auto"/>
      </w:divBdr>
    </w:div>
    <w:div w:id="1865551433">
      <w:bodyDiv w:val="1"/>
      <w:marLeft w:val="0"/>
      <w:marRight w:val="0"/>
      <w:marTop w:val="0"/>
      <w:marBottom w:val="0"/>
      <w:divBdr>
        <w:top w:val="none" w:sz="0" w:space="0" w:color="auto"/>
        <w:left w:val="none" w:sz="0" w:space="0" w:color="auto"/>
        <w:bottom w:val="none" w:sz="0" w:space="0" w:color="auto"/>
        <w:right w:val="none" w:sz="0" w:space="0" w:color="auto"/>
      </w:divBdr>
    </w:div>
    <w:div w:id="1891381449">
      <w:bodyDiv w:val="1"/>
      <w:marLeft w:val="0"/>
      <w:marRight w:val="0"/>
      <w:marTop w:val="0"/>
      <w:marBottom w:val="0"/>
      <w:divBdr>
        <w:top w:val="none" w:sz="0" w:space="0" w:color="auto"/>
        <w:left w:val="none" w:sz="0" w:space="0" w:color="auto"/>
        <w:bottom w:val="none" w:sz="0" w:space="0" w:color="auto"/>
        <w:right w:val="none" w:sz="0" w:space="0" w:color="auto"/>
      </w:divBdr>
    </w:div>
    <w:div w:id="1916745271">
      <w:bodyDiv w:val="1"/>
      <w:marLeft w:val="0"/>
      <w:marRight w:val="0"/>
      <w:marTop w:val="0"/>
      <w:marBottom w:val="0"/>
      <w:divBdr>
        <w:top w:val="none" w:sz="0" w:space="0" w:color="auto"/>
        <w:left w:val="none" w:sz="0" w:space="0" w:color="auto"/>
        <w:bottom w:val="none" w:sz="0" w:space="0" w:color="auto"/>
        <w:right w:val="none" w:sz="0" w:space="0" w:color="auto"/>
      </w:divBdr>
    </w:div>
    <w:div w:id="1947881558">
      <w:bodyDiv w:val="1"/>
      <w:marLeft w:val="0"/>
      <w:marRight w:val="0"/>
      <w:marTop w:val="0"/>
      <w:marBottom w:val="0"/>
      <w:divBdr>
        <w:top w:val="none" w:sz="0" w:space="0" w:color="auto"/>
        <w:left w:val="none" w:sz="0" w:space="0" w:color="auto"/>
        <w:bottom w:val="none" w:sz="0" w:space="0" w:color="auto"/>
        <w:right w:val="none" w:sz="0" w:space="0" w:color="auto"/>
      </w:divBdr>
    </w:div>
    <w:div w:id="2001618260">
      <w:bodyDiv w:val="1"/>
      <w:marLeft w:val="0"/>
      <w:marRight w:val="0"/>
      <w:marTop w:val="0"/>
      <w:marBottom w:val="0"/>
      <w:divBdr>
        <w:top w:val="none" w:sz="0" w:space="0" w:color="auto"/>
        <w:left w:val="none" w:sz="0" w:space="0" w:color="auto"/>
        <w:bottom w:val="none" w:sz="0" w:space="0" w:color="auto"/>
        <w:right w:val="none" w:sz="0" w:space="0" w:color="auto"/>
      </w:divBdr>
    </w:div>
    <w:div w:id="20898386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styles" Target="styles.xml"/><Relationship Id="rId7" Type="http://schemas.openxmlformats.org/officeDocument/2006/relationships/footnotes" Target="foot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microsoft.com/office/2007/relationships/stylesWithEffects" Target="stylesWithEffect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4A22D85-5F99-4173-A022-452F6C3D042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Pages>
  <Words>3256</Words>
  <Characters>18564</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21777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2</cp:revision>
  <cp:lastPrinted>2017-08-30T04:30:00Z</cp:lastPrinted>
  <dcterms:created xsi:type="dcterms:W3CDTF">2021-09-03T03:16:00Z</dcterms:created>
  <dcterms:modified xsi:type="dcterms:W3CDTF">2021-09-03T09:31:00Z</dcterms:modified>
</cp:coreProperties>
</file>