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56"/>
          <w:szCs w:val="56"/>
        </w:rPr>
      </w:pPr>
      <w:r w:rsidDel="00000000" w:rsidR="00000000" w:rsidRPr="00000000">
        <w:rPr>
          <w:b w:val="1"/>
          <w:sz w:val="56"/>
          <w:szCs w:val="56"/>
          <w:rtl w:val="0"/>
        </w:rPr>
        <w:t xml:space="preserve">CHILDREN, YOUNG PEOPLE AND FAMILIES </w:t>
      </w:r>
    </w:p>
    <w:p w:rsidR="00000000" w:rsidDel="00000000" w:rsidP="00000000" w:rsidRDefault="00000000" w:rsidRPr="00000000" w14:paraId="00000002">
      <w:pPr>
        <w:rPr>
          <w:b w:val="1"/>
          <w:sz w:val="50"/>
          <w:szCs w:val="50"/>
        </w:rPr>
      </w:pPr>
      <w:r w:rsidDel="00000000" w:rsidR="00000000" w:rsidRPr="00000000">
        <w:rPr>
          <w:rtl w:val="0"/>
        </w:rPr>
      </w:r>
    </w:p>
    <w:p w:rsidR="00000000" w:rsidDel="00000000" w:rsidP="00000000" w:rsidRDefault="00000000" w:rsidRPr="00000000" w14:paraId="00000003">
      <w:pPr>
        <w:rPr>
          <w:sz w:val="36"/>
          <w:szCs w:val="36"/>
        </w:rPr>
      </w:pPr>
      <w:r w:rsidDel="00000000" w:rsidR="00000000" w:rsidRPr="00000000">
        <w:rPr>
          <w:sz w:val="36"/>
          <w:szCs w:val="36"/>
          <w:rtl w:val="0"/>
        </w:rPr>
        <w:t xml:space="preserve">Student name :                 Olibia Chaffatt </w:t>
      </w:r>
    </w:p>
    <w:p w:rsidR="00000000" w:rsidDel="00000000" w:rsidP="00000000" w:rsidRDefault="00000000" w:rsidRPr="00000000" w14:paraId="00000004">
      <w:pPr>
        <w:rPr>
          <w:sz w:val="36"/>
          <w:szCs w:val="36"/>
        </w:rPr>
      </w:pPr>
      <w:r w:rsidDel="00000000" w:rsidR="00000000" w:rsidRPr="00000000">
        <w:rPr>
          <w:sz w:val="36"/>
          <w:szCs w:val="36"/>
          <w:rtl w:val="0"/>
        </w:rPr>
        <w:t xml:space="preserve">Student ID number :         1908130</w:t>
      </w:r>
    </w:p>
    <w:p w:rsidR="00000000" w:rsidDel="00000000" w:rsidP="00000000" w:rsidRDefault="00000000" w:rsidRPr="00000000" w14:paraId="00000005">
      <w:pPr>
        <w:rPr>
          <w:sz w:val="36"/>
          <w:szCs w:val="36"/>
        </w:rPr>
      </w:pPr>
      <w:r w:rsidDel="00000000" w:rsidR="00000000" w:rsidRPr="00000000">
        <w:rPr>
          <w:sz w:val="36"/>
          <w:szCs w:val="36"/>
          <w:rtl w:val="0"/>
        </w:rPr>
        <w:t xml:space="preserve">Module Code :                  BMHP 5004</w:t>
      </w:r>
    </w:p>
    <w:p w:rsidR="00000000" w:rsidDel="00000000" w:rsidP="00000000" w:rsidRDefault="00000000" w:rsidRPr="00000000" w14:paraId="00000006">
      <w:pPr>
        <w:rPr>
          <w:sz w:val="36"/>
          <w:szCs w:val="36"/>
        </w:rPr>
      </w:pPr>
      <w:r w:rsidDel="00000000" w:rsidR="00000000" w:rsidRPr="00000000">
        <w:rPr>
          <w:sz w:val="36"/>
          <w:szCs w:val="36"/>
          <w:rtl w:val="0"/>
        </w:rPr>
        <w:t xml:space="preserve">Assignment Section :       Essay</w:t>
      </w:r>
    </w:p>
    <w:p w:rsidR="00000000" w:rsidDel="00000000" w:rsidP="00000000" w:rsidRDefault="00000000" w:rsidRPr="00000000" w14:paraId="00000007">
      <w:pPr>
        <w:rPr>
          <w:sz w:val="36"/>
          <w:szCs w:val="36"/>
        </w:rPr>
      </w:pPr>
      <w:r w:rsidDel="00000000" w:rsidR="00000000" w:rsidRPr="00000000">
        <w:rPr>
          <w:sz w:val="36"/>
          <w:szCs w:val="36"/>
          <w:rtl w:val="0"/>
        </w:rPr>
        <w:t xml:space="preserve">Lectures name :               Dr Mark Gallagher-Read</w:t>
      </w:r>
    </w:p>
    <w:p w:rsidR="00000000" w:rsidDel="00000000" w:rsidP="00000000" w:rsidRDefault="00000000" w:rsidRPr="00000000" w14:paraId="00000008">
      <w:pPr>
        <w:rPr>
          <w:sz w:val="36"/>
          <w:szCs w:val="36"/>
        </w:rPr>
      </w:pPr>
      <w:r w:rsidDel="00000000" w:rsidR="00000000" w:rsidRPr="00000000">
        <w:rPr>
          <w:rtl w:val="0"/>
        </w:rPr>
      </w:r>
    </w:p>
    <w:p w:rsidR="00000000" w:rsidDel="00000000" w:rsidP="00000000" w:rsidRDefault="00000000" w:rsidRPr="00000000" w14:paraId="00000009">
      <w:pPr>
        <w:rPr>
          <w:sz w:val="36"/>
          <w:szCs w:val="36"/>
        </w:rPr>
      </w:pPr>
      <w:r w:rsidDel="00000000" w:rsidR="00000000" w:rsidRPr="00000000">
        <w:rPr>
          <w:rtl w:val="0"/>
        </w:rPr>
      </w:r>
    </w:p>
    <w:p w:rsidR="00000000" w:rsidDel="00000000" w:rsidP="00000000" w:rsidRDefault="00000000" w:rsidRPr="00000000" w14:paraId="0000000A">
      <w:pPr>
        <w:rPr>
          <w:sz w:val="36"/>
          <w:szCs w:val="36"/>
        </w:rPr>
      </w:pPr>
      <w:r w:rsidDel="00000000" w:rsidR="00000000" w:rsidRPr="00000000">
        <w:rPr>
          <w:rtl w:val="0"/>
        </w:rPr>
      </w:r>
    </w:p>
    <w:p w:rsidR="00000000" w:rsidDel="00000000" w:rsidP="00000000" w:rsidRDefault="00000000" w:rsidRPr="00000000" w14:paraId="0000000B">
      <w:pPr>
        <w:rPr>
          <w:sz w:val="36"/>
          <w:szCs w:val="36"/>
        </w:rPr>
      </w:pPr>
      <w:r w:rsidDel="00000000" w:rsidR="00000000" w:rsidRPr="00000000">
        <w:rPr>
          <w:rtl w:val="0"/>
        </w:rPr>
      </w:r>
    </w:p>
    <w:p w:rsidR="00000000" w:rsidDel="00000000" w:rsidP="00000000" w:rsidRDefault="00000000" w:rsidRPr="00000000" w14:paraId="0000000C">
      <w:pPr>
        <w:rPr>
          <w:sz w:val="36"/>
          <w:szCs w:val="36"/>
        </w:rPr>
      </w:pPr>
      <w:r w:rsidDel="00000000" w:rsidR="00000000" w:rsidRPr="00000000">
        <w:rPr>
          <w:rtl w:val="0"/>
        </w:rPr>
      </w:r>
    </w:p>
    <w:p w:rsidR="00000000" w:rsidDel="00000000" w:rsidP="00000000" w:rsidRDefault="00000000" w:rsidRPr="00000000" w14:paraId="0000000D">
      <w:pPr>
        <w:rPr>
          <w:sz w:val="36"/>
          <w:szCs w:val="36"/>
        </w:rPr>
      </w:pPr>
      <w:r w:rsidDel="00000000" w:rsidR="00000000" w:rsidRPr="00000000">
        <w:rPr>
          <w:rtl w:val="0"/>
        </w:rPr>
      </w:r>
    </w:p>
    <w:p w:rsidR="00000000" w:rsidDel="00000000" w:rsidP="00000000" w:rsidRDefault="00000000" w:rsidRPr="00000000" w14:paraId="0000000E">
      <w:pPr>
        <w:rPr>
          <w:sz w:val="36"/>
          <w:szCs w:val="36"/>
        </w:rPr>
      </w:pPr>
      <w:r w:rsidDel="00000000" w:rsidR="00000000" w:rsidRPr="00000000">
        <w:rPr>
          <w:rtl w:val="0"/>
        </w:rPr>
      </w:r>
    </w:p>
    <w:p w:rsidR="00000000" w:rsidDel="00000000" w:rsidP="00000000" w:rsidRDefault="00000000" w:rsidRPr="00000000" w14:paraId="0000000F">
      <w:pPr>
        <w:rPr>
          <w:sz w:val="36"/>
          <w:szCs w:val="36"/>
        </w:rPr>
      </w:pPr>
      <w:r w:rsidDel="00000000" w:rsidR="00000000" w:rsidRPr="00000000">
        <w:rPr>
          <w:rtl w:val="0"/>
        </w:rPr>
      </w:r>
    </w:p>
    <w:p w:rsidR="00000000" w:rsidDel="00000000" w:rsidP="00000000" w:rsidRDefault="00000000" w:rsidRPr="00000000" w14:paraId="00000010">
      <w:pPr>
        <w:rPr>
          <w:sz w:val="36"/>
          <w:szCs w:val="36"/>
        </w:rPr>
      </w:pPr>
      <w:r w:rsidDel="00000000" w:rsidR="00000000" w:rsidRPr="00000000">
        <w:rPr>
          <w:rtl w:val="0"/>
        </w:rPr>
      </w:r>
    </w:p>
    <w:p w:rsidR="00000000" w:rsidDel="00000000" w:rsidP="00000000" w:rsidRDefault="00000000" w:rsidRPr="00000000" w14:paraId="00000011">
      <w:pPr>
        <w:rPr>
          <w:sz w:val="36"/>
          <w:szCs w:val="36"/>
        </w:rPr>
      </w:pPr>
      <w:r w:rsidDel="00000000" w:rsidR="00000000" w:rsidRPr="00000000">
        <w:rPr>
          <w:rtl w:val="0"/>
        </w:rPr>
      </w:r>
    </w:p>
    <w:p w:rsidR="00000000" w:rsidDel="00000000" w:rsidP="00000000" w:rsidRDefault="00000000" w:rsidRPr="00000000" w14:paraId="00000012">
      <w:pPr>
        <w:rPr>
          <w:sz w:val="36"/>
          <w:szCs w:val="36"/>
        </w:rPr>
      </w:pPr>
      <w:r w:rsidDel="00000000" w:rsidR="00000000" w:rsidRPr="00000000">
        <w:rPr>
          <w:rtl w:val="0"/>
        </w:rPr>
      </w:r>
    </w:p>
    <w:p w:rsidR="00000000" w:rsidDel="00000000" w:rsidP="00000000" w:rsidRDefault="00000000" w:rsidRPr="00000000" w14:paraId="00000013">
      <w:pPr>
        <w:rPr>
          <w:sz w:val="36"/>
          <w:szCs w:val="36"/>
        </w:rPr>
      </w:pPr>
      <w:r w:rsidDel="00000000" w:rsidR="00000000" w:rsidRPr="00000000">
        <w:rPr>
          <w:rtl w:val="0"/>
        </w:rPr>
      </w:r>
    </w:p>
    <w:p w:rsidR="00000000" w:rsidDel="00000000" w:rsidP="00000000" w:rsidRDefault="00000000" w:rsidRPr="00000000" w14:paraId="00000014">
      <w:pPr>
        <w:rPr>
          <w:sz w:val="36"/>
          <w:szCs w:val="36"/>
        </w:rPr>
      </w:pPr>
      <w:r w:rsidDel="00000000" w:rsidR="00000000" w:rsidRPr="00000000">
        <w:rPr>
          <w:rtl w:val="0"/>
        </w:rPr>
      </w:r>
    </w:p>
    <w:p w:rsidR="00000000" w:rsidDel="00000000" w:rsidP="00000000" w:rsidRDefault="00000000" w:rsidRPr="00000000" w14:paraId="00000015">
      <w:pPr>
        <w:rPr>
          <w:sz w:val="36"/>
          <w:szCs w:val="36"/>
        </w:rPr>
      </w:pPr>
      <w:r w:rsidDel="00000000" w:rsidR="00000000" w:rsidRPr="00000000">
        <w:rPr>
          <w:rtl w:val="0"/>
        </w:rPr>
      </w:r>
    </w:p>
    <w:p w:rsidR="00000000" w:rsidDel="00000000" w:rsidP="00000000" w:rsidRDefault="00000000" w:rsidRPr="00000000" w14:paraId="00000016">
      <w:pPr>
        <w:rPr>
          <w:sz w:val="36"/>
          <w:szCs w:val="36"/>
        </w:rPr>
      </w:pPr>
      <w:r w:rsidDel="00000000" w:rsidR="00000000" w:rsidRPr="00000000">
        <w:rPr>
          <w:rtl w:val="0"/>
        </w:rPr>
      </w:r>
    </w:p>
    <w:p w:rsidR="00000000" w:rsidDel="00000000" w:rsidP="00000000" w:rsidRDefault="00000000" w:rsidRPr="00000000" w14:paraId="00000017">
      <w:pPr>
        <w:rPr>
          <w:sz w:val="36"/>
          <w:szCs w:val="36"/>
        </w:rPr>
      </w:pPr>
      <w:r w:rsidDel="00000000" w:rsidR="00000000" w:rsidRPr="00000000">
        <w:rPr>
          <w:rtl w:val="0"/>
        </w:rPr>
      </w:r>
    </w:p>
    <w:p w:rsidR="00000000" w:rsidDel="00000000" w:rsidP="00000000" w:rsidRDefault="00000000" w:rsidRPr="00000000" w14:paraId="00000018">
      <w:pPr>
        <w:rPr>
          <w:sz w:val="36"/>
          <w:szCs w:val="36"/>
        </w:rPr>
      </w:pPr>
      <w:r w:rsidDel="00000000" w:rsidR="00000000" w:rsidRPr="00000000">
        <w:rPr>
          <w:rtl w:val="0"/>
        </w:rPr>
      </w:r>
    </w:p>
    <w:p w:rsidR="00000000" w:rsidDel="00000000" w:rsidP="00000000" w:rsidRDefault="00000000" w:rsidRPr="00000000" w14:paraId="00000019">
      <w:pPr>
        <w:rPr>
          <w:sz w:val="36"/>
          <w:szCs w:val="36"/>
        </w:rPr>
      </w:pPr>
      <w:r w:rsidDel="00000000" w:rsidR="00000000" w:rsidRPr="00000000">
        <w:rPr>
          <w:rtl w:val="0"/>
        </w:rPr>
      </w:r>
    </w:p>
    <w:p w:rsidR="00000000" w:rsidDel="00000000" w:rsidP="00000000" w:rsidRDefault="00000000" w:rsidRPr="00000000" w14:paraId="0000001A">
      <w:pPr>
        <w:rPr>
          <w:sz w:val="36"/>
          <w:szCs w:val="36"/>
        </w:rPr>
      </w:pPr>
      <w:r w:rsidDel="00000000" w:rsidR="00000000" w:rsidRPr="00000000">
        <w:rPr>
          <w:rtl w:val="0"/>
        </w:rPr>
      </w:r>
    </w:p>
    <w:p w:rsidR="00000000" w:rsidDel="00000000" w:rsidP="00000000" w:rsidRDefault="00000000" w:rsidRPr="00000000" w14:paraId="0000001B">
      <w:pPr>
        <w:rPr>
          <w:b w:val="1"/>
          <w:sz w:val="50"/>
          <w:szCs w:val="50"/>
          <w:u w:val="single"/>
        </w:rPr>
      </w:pPr>
      <w:r w:rsidDel="00000000" w:rsidR="00000000" w:rsidRPr="00000000">
        <w:rPr>
          <w:b w:val="1"/>
          <w:sz w:val="50"/>
          <w:szCs w:val="50"/>
          <w:u w:val="single"/>
          <w:rtl w:val="0"/>
        </w:rPr>
        <w:t xml:space="preserve">CONTENT PAGE</w:t>
      </w:r>
    </w:p>
    <w:p w:rsidR="00000000" w:rsidDel="00000000" w:rsidP="00000000" w:rsidRDefault="00000000" w:rsidRPr="00000000" w14:paraId="0000001C">
      <w:pPr>
        <w:rPr>
          <w:b w:val="1"/>
          <w:sz w:val="50"/>
          <w:szCs w:val="50"/>
          <w:u w:val="single"/>
        </w:rPr>
      </w:pPr>
      <w:r w:rsidDel="00000000" w:rsidR="00000000" w:rsidRPr="00000000">
        <w:rPr>
          <w:rtl w:val="0"/>
        </w:rPr>
      </w:r>
    </w:p>
    <w:p w:rsidR="00000000" w:rsidDel="00000000" w:rsidP="00000000" w:rsidRDefault="00000000" w:rsidRPr="00000000" w14:paraId="0000001D">
      <w:pPr>
        <w:rPr>
          <w:b w:val="1"/>
          <w:sz w:val="50"/>
          <w:szCs w:val="50"/>
          <w:u w:val="single"/>
        </w:rPr>
      </w:pPr>
      <w:r w:rsidDel="00000000" w:rsidR="00000000" w:rsidRPr="00000000">
        <w:rPr>
          <w:rtl w:val="0"/>
        </w:rPr>
      </w:r>
    </w:p>
    <w:p w:rsidR="00000000" w:rsidDel="00000000" w:rsidP="00000000" w:rsidRDefault="00000000" w:rsidRPr="00000000" w14:paraId="0000001E">
      <w:pPr>
        <w:rPr>
          <w:sz w:val="34"/>
          <w:szCs w:val="34"/>
        </w:rPr>
      </w:pPr>
      <w:r w:rsidDel="00000000" w:rsidR="00000000" w:rsidRPr="00000000">
        <w:rPr>
          <w:sz w:val="34"/>
          <w:szCs w:val="34"/>
          <w:rtl w:val="0"/>
        </w:rPr>
        <w:t xml:space="preserve">1 Page…………  COVER</w:t>
      </w:r>
    </w:p>
    <w:p w:rsidR="00000000" w:rsidDel="00000000" w:rsidP="00000000" w:rsidRDefault="00000000" w:rsidRPr="00000000" w14:paraId="0000001F">
      <w:pPr>
        <w:rPr>
          <w:sz w:val="34"/>
          <w:szCs w:val="34"/>
        </w:rPr>
      </w:pPr>
      <w:r w:rsidDel="00000000" w:rsidR="00000000" w:rsidRPr="00000000">
        <w:rPr>
          <w:sz w:val="34"/>
          <w:szCs w:val="34"/>
          <w:rtl w:val="0"/>
        </w:rPr>
        <w:t xml:space="preserve">2 Page…………. CONTENT</w:t>
      </w:r>
    </w:p>
    <w:p w:rsidR="00000000" w:rsidDel="00000000" w:rsidP="00000000" w:rsidRDefault="00000000" w:rsidRPr="00000000" w14:paraId="00000020">
      <w:pPr>
        <w:rPr>
          <w:sz w:val="34"/>
          <w:szCs w:val="34"/>
        </w:rPr>
      </w:pPr>
      <w:r w:rsidDel="00000000" w:rsidR="00000000" w:rsidRPr="00000000">
        <w:rPr>
          <w:sz w:val="34"/>
          <w:szCs w:val="34"/>
          <w:rtl w:val="0"/>
        </w:rPr>
        <w:t xml:space="preserve">3 Page…………..INTRODUCTION</w:t>
      </w:r>
    </w:p>
    <w:p w:rsidR="00000000" w:rsidDel="00000000" w:rsidP="00000000" w:rsidRDefault="00000000" w:rsidRPr="00000000" w14:paraId="00000021">
      <w:pPr>
        <w:rPr>
          <w:sz w:val="34"/>
          <w:szCs w:val="34"/>
        </w:rPr>
      </w:pPr>
      <w:r w:rsidDel="00000000" w:rsidR="00000000" w:rsidRPr="00000000">
        <w:rPr>
          <w:sz w:val="34"/>
          <w:szCs w:val="34"/>
          <w:rtl w:val="0"/>
        </w:rPr>
        <w:t xml:space="preserve">4 Page……………HOMELESSNESS IN CANADA</w:t>
      </w:r>
    </w:p>
    <w:p w:rsidR="00000000" w:rsidDel="00000000" w:rsidP="00000000" w:rsidRDefault="00000000" w:rsidRPr="00000000" w14:paraId="00000022">
      <w:pPr>
        <w:rPr>
          <w:sz w:val="34"/>
          <w:szCs w:val="34"/>
        </w:rPr>
      </w:pPr>
      <w:r w:rsidDel="00000000" w:rsidR="00000000" w:rsidRPr="00000000">
        <w:rPr>
          <w:sz w:val="34"/>
          <w:szCs w:val="34"/>
          <w:rtl w:val="0"/>
        </w:rPr>
        <w:t xml:space="preserve">5 Page……………HOMELESSNESS OBSTACLES</w:t>
      </w:r>
    </w:p>
    <w:p w:rsidR="00000000" w:rsidDel="00000000" w:rsidP="00000000" w:rsidRDefault="00000000" w:rsidRPr="00000000" w14:paraId="00000023">
      <w:pPr>
        <w:rPr>
          <w:sz w:val="34"/>
          <w:szCs w:val="34"/>
        </w:rPr>
      </w:pPr>
      <w:r w:rsidDel="00000000" w:rsidR="00000000" w:rsidRPr="00000000">
        <w:rPr>
          <w:sz w:val="34"/>
          <w:szCs w:val="34"/>
          <w:rtl w:val="0"/>
        </w:rPr>
        <w:t xml:space="preserve">6 Page…………...CONCLUSION</w:t>
      </w:r>
    </w:p>
    <w:p w:rsidR="00000000" w:rsidDel="00000000" w:rsidP="00000000" w:rsidRDefault="00000000" w:rsidRPr="00000000" w14:paraId="00000024">
      <w:pPr>
        <w:rPr>
          <w:sz w:val="34"/>
          <w:szCs w:val="34"/>
        </w:rPr>
      </w:pPr>
      <w:r w:rsidDel="00000000" w:rsidR="00000000" w:rsidRPr="00000000">
        <w:rPr>
          <w:sz w:val="34"/>
          <w:szCs w:val="34"/>
          <w:rtl w:val="0"/>
        </w:rPr>
        <w:t xml:space="preserve">7 Page…………...REFERENCES</w:t>
      </w:r>
    </w:p>
    <w:p w:rsidR="00000000" w:rsidDel="00000000" w:rsidP="00000000" w:rsidRDefault="00000000" w:rsidRPr="00000000" w14:paraId="00000025">
      <w:pPr>
        <w:rPr>
          <w:sz w:val="34"/>
          <w:szCs w:val="34"/>
        </w:rPr>
      </w:pPr>
      <w:r w:rsidDel="00000000" w:rsidR="00000000" w:rsidRPr="00000000">
        <w:rPr>
          <w:rtl w:val="0"/>
        </w:rPr>
      </w:r>
    </w:p>
    <w:p w:rsidR="00000000" w:rsidDel="00000000" w:rsidP="00000000" w:rsidRDefault="00000000" w:rsidRPr="00000000" w14:paraId="00000026">
      <w:pPr>
        <w:rPr>
          <w:sz w:val="34"/>
          <w:szCs w:val="34"/>
        </w:rPr>
      </w:pPr>
      <w:r w:rsidDel="00000000" w:rsidR="00000000" w:rsidRPr="00000000">
        <w:rPr>
          <w:rtl w:val="0"/>
        </w:rPr>
      </w:r>
    </w:p>
    <w:p w:rsidR="00000000" w:rsidDel="00000000" w:rsidP="00000000" w:rsidRDefault="00000000" w:rsidRPr="00000000" w14:paraId="00000027">
      <w:pPr>
        <w:rPr>
          <w:sz w:val="34"/>
          <w:szCs w:val="34"/>
        </w:rPr>
      </w:pPr>
      <w:r w:rsidDel="00000000" w:rsidR="00000000" w:rsidRPr="00000000">
        <w:rPr>
          <w:rtl w:val="0"/>
        </w:rPr>
      </w:r>
    </w:p>
    <w:p w:rsidR="00000000" w:rsidDel="00000000" w:rsidP="00000000" w:rsidRDefault="00000000" w:rsidRPr="00000000" w14:paraId="00000028">
      <w:pPr>
        <w:rPr>
          <w:sz w:val="34"/>
          <w:szCs w:val="34"/>
        </w:rPr>
      </w:pPr>
      <w:r w:rsidDel="00000000" w:rsidR="00000000" w:rsidRPr="00000000">
        <w:rPr>
          <w:rtl w:val="0"/>
        </w:rPr>
      </w:r>
    </w:p>
    <w:p w:rsidR="00000000" w:rsidDel="00000000" w:rsidP="00000000" w:rsidRDefault="00000000" w:rsidRPr="00000000" w14:paraId="00000029">
      <w:pPr>
        <w:rPr>
          <w:sz w:val="34"/>
          <w:szCs w:val="34"/>
        </w:rPr>
      </w:pPr>
      <w:r w:rsidDel="00000000" w:rsidR="00000000" w:rsidRPr="00000000">
        <w:rPr>
          <w:rtl w:val="0"/>
        </w:rPr>
      </w:r>
    </w:p>
    <w:p w:rsidR="00000000" w:rsidDel="00000000" w:rsidP="00000000" w:rsidRDefault="00000000" w:rsidRPr="00000000" w14:paraId="0000002A">
      <w:pPr>
        <w:rPr>
          <w:sz w:val="34"/>
          <w:szCs w:val="34"/>
        </w:rPr>
      </w:pPr>
      <w:r w:rsidDel="00000000" w:rsidR="00000000" w:rsidRPr="00000000">
        <w:rPr>
          <w:rtl w:val="0"/>
        </w:rPr>
      </w:r>
    </w:p>
    <w:p w:rsidR="00000000" w:rsidDel="00000000" w:rsidP="00000000" w:rsidRDefault="00000000" w:rsidRPr="00000000" w14:paraId="0000002B">
      <w:pPr>
        <w:rPr>
          <w:sz w:val="34"/>
          <w:szCs w:val="34"/>
        </w:rPr>
      </w:pPr>
      <w:r w:rsidDel="00000000" w:rsidR="00000000" w:rsidRPr="00000000">
        <w:rPr>
          <w:rtl w:val="0"/>
        </w:rPr>
      </w:r>
    </w:p>
    <w:p w:rsidR="00000000" w:rsidDel="00000000" w:rsidP="00000000" w:rsidRDefault="00000000" w:rsidRPr="00000000" w14:paraId="0000002C">
      <w:pPr>
        <w:rPr>
          <w:sz w:val="34"/>
          <w:szCs w:val="34"/>
        </w:rPr>
      </w:pPr>
      <w:r w:rsidDel="00000000" w:rsidR="00000000" w:rsidRPr="00000000">
        <w:rPr>
          <w:rtl w:val="0"/>
        </w:rPr>
      </w:r>
    </w:p>
    <w:p w:rsidR="00000000" w:rsidDel="00000000" w:rsidP="00000000" w:rsidRDefault="00000000" w:rsidRPr="00000000" w14:paraId="0000002D">
      <w:pPr>
        <w:rPr>
          <w:sz w:val="34"/>
          <w:szCs w:val="34"/>
        </w:rPr>
      </w:pPr>
      <w:r w:rsidDel="00000000" w:rsidR="00000000" w:rsidRPr="00000000">
        <w:rPr>
          <w:rtl w:val="0"/>
        </w:rPr>
      </w:r>
    </w:p>
    <w:p w:rsidR="00000000" w:rsidDel="00000000" w:rsidP="00000000" w:rsidRDefault="00000000" w:rsidRPr="00000000" w14:paraId="0000002E">
      <w:pPr>
        <w:rPr>
          <w:sz w:val="34"/>
          <w:szCs w:val="34"/>
        </w:rPr>
      </w:pPr>
      <w:r w:rsidDel="00000000" w:rsidR="00000000" w:rsidRPr="00000000">
        <w:rPr>
          <w:rtl w:val="0"/>
        </w:rPr>
      </w:r>
    </w:p>
    <w:p w:rsidR="00000000" w:rsidDel="00000000" w:rsidP="00000000" w:rsidRDefault="00000000" w:rsidRPr="00000000" w14:paraId="0000002F">
      <w:pPr>
        <w:rPr>
          <w:sz w:val="34"/>
          <w:szCs w:val="34"/>
        </w:rPr>
      </w:pPr>
      <w:r w:rsidDel="00000000" w:rsidR="00000000" w:rsidRPr="00000000">
        <w:rPr>
          <w:rtl w:val="0"/>
        </w:rPr>
      </w:r>
    </w:p>
    <w:p w:rsidR="00000000" w:rsidDel="00000000" w:rsidP="00000000" w:rsidRDefault="00000000" w:rsidRPr="00000000" w14:paraId="00000030">
      <w:pPr>
        <w:rPr>
          <w:sz w:val="34"/>
          <w:szCs w:val="34"/>
        </w:rPr>
      </w:pPr>
      <w:r w:rsidDel="00000000" w:rsidR="00000000" w:rsidRPr="00000000">
        <w:rPr>
          <w:rtl w:val="0"/>
        </w:rPr>
      </w:r>
    </w:p>
    <w:p w:rsidR="00000000" w:rsidDel="00000000" w:rsidP="00000000" w:rsidRDefault="00000000" w:rsidRPr="00000000" w14:paraId="00000031">
      <w:pPr>
        <w:rPr>
          <w:sz w:val="34"/>
          <w:szCs w:val="34"/>
        </w:rPr>
      </w:pPr>
      <w:r w:rsidDel="00000000" w:rsidR="00000000" w:rsidRPr="00000000">
        <w:rPr>
          <w:rtl w:val="0"/>
        </w:rPr>
      </w:r>
    </w:p>
    <w:p w:rsidR="00000000" w:rsidDel="00000000" w:rsidP="00000000" w:rsidRDefault="00000000" w:rsidRPr="00000000" w14:paraId="00000032">
      <w:pPr>
        <w:rPr>
          <w:sz w:val="34"/>
          <w:szCs w:val="34"/>
        </w:rPr>
      </w:pPr>
      <w:r w:rsidDel="00000000" w:rsidR="00000000" w:rsidRPr="00000000">
        <w:rPr>
          <w:rtl w:val="0"/>
        </w:rPr>
      </w:r>
    </w:p>
    <w:p w:rsidR="00000000" w:rsidDel="00000000" w:rsidP="00000000" w:rsidRDefault="00000000" w:rsidRPr="00000000" w14:paraId="00000033">
      <w:pPr>
        <w:rPr>
          <w:sz w:val="34"/>
          <w:szCs w:val="34"/>
        </w:rPr>
      </w:pPr>
      <w:r w:rsidDel="00000000" w:rsidR="00000000" w:rsidRPr="00000000">
        <w:rPr>
          <w:rtl w:val="0"/>
        </w:rPr>
      </w:r>
    </w:p>
    <w:p w:rsidR="00000000" w:rsidDel="00000000" w:rsidP="00000000" w:rsidRDefault="00000000" w:rsidRPr="00000000" w14:paraId="00000034">
      <w:pPr>
        <w:rPr>
          <w:sz w:val="34"/>
          <w:szCs w:val="34"/>
        </w:rPr>
      </w:pPr>
      <w:r w:rsidDel="00000000" w:rsidR="00000000" w:rsidRPr="00000000">
        <w:rPr>
          <w:rtl w:val="0"/>
        </w:rPr>
      </w:r>
    </w:p>
    <w:p w:rsidR="00000000" w:rsidDel="00000000" w:rsidP="00000000" w:rsidRDefault="00000000" w:rsidRPr="00000000" w14:paraId="00000035">
      <w:pPr>
        <w:rPr>
          <w:sz w:val="34"/>
          <w:szCs w:val="34"/>
        </w:rPr>
      </w:pPr>
      <w:r w:rsidDel="00000000" w:rsidR="00000000" w:rsidRPr="00000000">
        <w:rPr>
          <w:rtl w:val="0"/>
        </w:rPr>
      </w:r>
    </w:p>
    <w:p w:rsidR="00000000" w:rsidDel="00000000" w:rsidP="00000000" w:rsidRDefault="00000000" w:rsidRPr="00000000" w14:paraId="00000036">
      <w:pPr>
        <w:rPr>
          <w:sz w:val="34"/>
          <w:szCs w:val="34"/>
        </w:rPr>
      </w:pPr>
      <w:r w:rsidDel="00000000" w:rsidR="00000000" w:rsidRPr="00000000">
        <w:rPr>
          <w:rtl w:val="0"/>
        </w:rPr>
      </w:r>
    </w:p>
    <w:p w:rsidR="00000000" w:rsidDel="00000000" w:rsidP="00000000" w:rsidRDefault="00000000" w:rsidRPr="00000000" w14:paraId="00000037">
      <w:pPr>
        <w:rPr>
          <w:sz w:val="34"/>
          <w:szCs w:val="34"/>
        </w:rPr>
      </w:pPr>
      <w:r w:rsidDel="00000000" w:rsidR="00000000" w:rsidRPr="00000000">
        <w:rPr>
          <w:rtl w:val="0"/>
        </w:rPr>
      </w:r>
    </w:p>
    <w:p w:rsidR="00000000" w:rsidDel="00000000" w:rsidP="00000000" w:rsidRDefault="00000000" w:rsidRPr="00000000" w14:paraId="00000038">
      <w:pPr>
        <w:rPr>
          <w:b w:val="1"/>
          <w:sz w:val="50"/>
          <w:szCs w:val="50"/>
          <w:u w:val="single"/>
        </w:rPr>
      </w:pPr>
      <w:r w:rsidDel="00000000" w:rsidR="00000000" w:rsidRPr="00000000">
        <w:rPr>
          <w:b w:val="1"/>
          <w:sz w:val="50"/>
          <w:szCs w:val="50"/>
          <w:u w:val="single"/>
          <w:rtl w:val="0"/>
        </w:rPr>
        <w:t xml:space="preserve">INTRODUCTION</w:t>
      </w:r>
    </w:p>
    <w:p w:rsidR="00000000" w:rsidDel="00000000" w:rsidP="00000000" w:rsidRDefault="00000000" w:rsidRPr="00000000" w14:paraId="00000039">
      <w:pPr>
        <w:rPr/>
      </w:pPr>
      <w:r w:rsidDel="00000000" w:rsidR="00000000" w:rsidRPr="00000000">
        <w:rPr>
          <w:rtl w:val="0"/>
        </w:rPr>
        <w:t xml:space="preserve">  In this essay I will dissect the recorded development of the idea of adolescence including the social development of the family by recognizing a zone of social approach and apply original  contemplations which added to advancement of that arrangement by imitating the likely effect on lives of children, youngsters and families.</w:t>
      </w:r>
    </w:p>
    <w:p w:rsidR="00000000" w:rsidDel="00000000" w:rsidP="00000000" w:rsidRDefault="00000000" w:rsidRPr="00000000" w14:paraId="0000003A">
      <w:pPr>
        <w:rPr/>
      </w:pPr>
      <w:r w:rsidDel="00000000" w:rsidR="00000000" w:rsidRPr="00000000">
        <w:rPr>
          <w:rtl w:val="0"/>
        </w:rPr>
        <w:t xml:space="preserve">  I will also identify a territory of social strategy and apply supportable opinions which added to advancement of that arrangement by depicting the possible effect on lives of kids, youngsters and families. </w:t>
      </w:r>
    </w:p>
    <w:p w:rsidR="00000000" w:rsidDel="00000000" w:rsidP="00000000" w:rsidRDefault="00000000" w:rsidRPr="00000000" w14:paraId="0000003B">
      <w:pPr>
        <w:rPr/>
      </w:pPr>
      <w:r w:rsidDel="00000000" w:rsidR="00000000" w:rsidRPr="00000000">
        <w:rPr>
          <w:rtl w:val="0"/>
        </w:rPr>
        <w:t xml:space="preserve">  I will Include conversations identified with a scope of components, among other things improvement against a picked social approach and related performance</w:t>
      </w:r>
      <w:r w:rsidDel="00000000" w:rsidR="00000000" w:rsidRPr="00000000">
        <w:rPr>
          <w:b w:val="1"/>
          <w:rtl w:val="0"/>
        </w:rPr>
        <w:t xml:space="preserve">,</w:t>
      </w:r>
      <w:r w:rsidDel="00000000" w:rsidR="00000000" w:rsidRPr="00000000">
        <w:rPr>
          <w:rtl w:val="0"/>
        </w:rPr>
        <w:t xml:space="preserve"> which have affected changes in the social constitution of adolescence and families from recorded to introduce times.</w:t>
      </w:r>
    </w:p>
    <w:p w:rsidR="00000000" w:rsidDel="00000000" w:rsidP="00000000" w:rsidRDefault="00000000" w:rsidRPr="00000000" w14:paraId="0000003C">
      <w:pPr>
        <w:rPr/>
      </w:pPr>
      <w:r w:rsidDel="00000000" w:rsidR="00000000" w:rsidRPr="00000000">
        <w:rPr>
          <w:rtl w:val="0"/>
        </w:rPr>
        <w:t xml:space="preserve">  I will Include conversations identified with a scope of elements, including improvement against a picked social strategy and related enactment, which have impacted changes in the social constitution of youth and families from chronicled to introduce times.</w:t>
      </w:r>
    </w:p>
    <w:p w:rsidR="00000000" w:rsidDel="00000000" w:rsidP="00000000" w:rsidRDefault="00000000" w:rsidRPr="00000000" w14:paraId="0000003D">
      <w:pPr>
        <w:rPr/>
      </w:pPr>
      <w:r w:rsidDel="00000000" w:rsidR="00000000" w:rsidRPr="00000000">
        <w:rPr>
          <w:rtl w:val="0"/>
        </w:rPr>
        <w:t xml:space="preserve">  The topic that I have chosen is homelessness. What is homelessness? Homelessness means "you are destitute on the off chance that you have no place to remain and you are living in the city, yet you can be destitute regardless of whether you have a rooftop over your head. you consider destitute in the event that you are: remaining with companions or family, remaining in a lodging, night haven or B&amp;B" (Shelter Scotland, 2020).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 The Canadian Definition of Homelessness states that homelessness is “the situation of an individual, family, or community without stable, safe, permanent, appropriate housing, or the immediate prospect means and ability of acquiring it (Homeless Hub, 2019)."</w:t>
      </w:r>
    </w:p>
    <w:p w:rsidR="00000000" w:rsidDel="00000000" w:rsidP="00000000" w:rsidRDefault="00000000" w:rsidRPr="00000000" w14:paraId="00000040">
      <w:pPr>
        <w:rPr/>
      </w:pPr>
      <w:r w:rsidDel="00000000" w:rsidR="00000000" w:rsidRPr="00000000">
        <w:rPr>
          <w:rtl w:val="0"/>
        </w:rPr>
        <w:t xml:space="preserve">Youth experience homelessness different to adults because of their age, the Canadian Definition of Youth Homelessness outlines that it is a “situation and experience of young people between the ages of 13-24 who are living independently of parents and/or caregivers, but do not have the means or ability to acquire stable, safe or consistent residence (Homeless Hub, 2019).”</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 There are several reasons why a person will experience homeless such as job loss, mental health facilities, correctional facilities, inadequate discharge planning for those leaving hospitals.</w:t>
      </w:r>
    </w:p>
    <w:p w:rsidR="00000000" w:rsidDel="00000000" w:rsidP="00000000" w:rsidRDefault="00000000" w:rsidRPr="00000000" w14:paraId="00000043">
      <w:pPr>
        <w:rPr/>
      </w:pPr>
      <w:r w:rsidDel="00000000" w:rsidR="00000000" w:rsidRPr="00000000">
        <w:rPr>
          <w:rtl w:val="0"/>
        </w:rPr>
        <w:t xml:space="preserve"> There are also several types of homelessness: rough sleeping is one of the most common and visible types of homelessness. There were an estimated 4,751 people sleeping rough in England on a single night in the Autumn of 2017. This was up by 15% in 2016 (Rough Sleepers Statistics Autumn 2017, England). </w:t>
      </w:r>
    </w:p>
    <w:p w:rsidR="00000000" w:rsidDel="00000000" w:rsidP="00000000" w:rsidRDefault="00000000" w:rsidRPr="00000000" w14:paraId="00000044">
      <w:pPr>
        <w:rPr/>
      </w:pPr>
      <w:r w:rsidDel="00000000" w:rsidR="00000000" w:rsidRPr="00000000">
        <w:rPr>
          <w:rtl w:val="0"/>
        </w:rPr>
        <w:t xml:space="preserve"> On December 31, 2017, there were a total of 78,930 households that were in temporary accommodation of these 60,520 had dependent children and/or a pregnant woman which totalled 120,510 children or expected children (Statutory homelessness and prevention and relief, 2016). Hidden homelessness is another type of homelessness within this 62% are hidden homelessness and 92% had experienced hidden homelessness as recorded via a survey (The hidden truth about homelessness, 2011). Hidden homelessness is considered if you are staying with a friend or family, living in an unsuitable housing accommodation such as ‘bed in a shed’ or squatting or sofa surfing, this also leaves that person vulnerable (The homelessness Monitor, 2018). Statutory homelessness is seen as priority as these are ones who have approached the local authorities for help. In 2016/2017 within the financial year 59,110 households were accepted as a priority in need (Statutory Homelessness, 2017). </w:t>
      </w:r>
    </w:p>
    <w:p w:rsidR="00000000" w:rsidDel="00000000" w:rsidP="00000000" w:rsidRDefault="00000000" w:rsidRPr="00000000" w14:paraId="00000045">
      <w:pPr>
        <w:rPr/>
      </w:pPr>
      <w:r w:rsidDel="00000000" w:rsidR="00000000" w:rsidRPr="00000000">
        <w:rPr>
          <w:rtl w:val="0"/>
        </w:rPr>
        <w:t xml:space="preserve"> In Canada there are four main categories of homelessness: emergency sheltered, provisionally accommodated, unsheltered and at risk of homelessness. There are several situations that can lead to a person being homeless: being temporary, part time employed or having low pay, having a persistent or serious mental illness (Canadian Mental Health Association, 2012).</w:t>
      </w:r>
    </w:p>
    <w:p w:rsidR="00000000" w:rsidDel="00000000" w:rsidP="00000000" w:rsidRDefault="00000000" w:rsidRPr="00000000" w14:paraId="00000046">
      <w:pPr>
        <w:rPr/>
      </w:pPr>
      <w:r w:rsidDel="00000000" w:rsidR="00000000" w:rsidRPr="00000000">
        <w:rPr>
          <w:rtl w:val="0"/>
        </w:rPr>
        <w:t xml:space="preserve">  Beginning in the 1980s and 1990s homelessness was seen as an economic and mass social problem for Australia, United States and European Countries such as the United Kingdom, this has however, been a problem for them longer than in Canada. Having a home is not just a physical place. Having a home means having a sense of safety, the ability to be yourself and a feeling of freedom (Wilkinson, 1995). Having a place to stay while having no meaningful or social connection to that particular environment is known as a shelter (Smith and Ravenhill, 2007).</w:t>
      </w:r>
    </w:p>
    <w:p w:rsidR="00000000" w:rsidDel="00000000" w:rsidP="00000000" w:rsidRDefault="00000000" w:rsidRPr="00000000" w14:paraId="00000047">
      <w:pPr>
        <w:rPr/>
      </w:pPr>
      <w:r w:rsidDel="00000000" w:rsidR="00000000" w:rsidRPr="00000000">
        <w:rPr>
          <w:rtl w:val="0"/>
        </w:rPr>
        <w:t xml:space="preserve">  People who become homeless in their teenage years are most likely to remain homeless, because their inability at that age helps to escalate the situation. As they may have left employment and education which they will find it hard to maintain, it then makes it hard and leaves them with a lack of skills in order to return to a settled life. As their social skills will be limited this can be detrimental for an adolescent mind or a developing child. In order for a homeless person to survive they learn the behaviour and the cultural habit that are unique to the homeless community, this makes it difficult for them to be able to fit back into a mainstream society where all the values and norms are different (Social Exclusion Unit, 2001). </w:t>
      </w:r>
    </w:p>
    <w:p w:rsidR="00000000" w:rsidDel="00000000" w:rsidP="00000000" w:rsidRDefault="00000000" w:rsidRPr="00000000" w14:paraId="00000048">
      <w:pPr>
        <w:rPr/>
      </w:pPr>
      <w:r w:rsidDel="00000000" w:rsidR="00000000" w:rsidRPr="00000000">
        <w:rPr>
          <w:rtl w:val="0"/>
        </w:rPr>
        <w:t xml:space="preserve">  Koegal did a study to show how it is possible for people to become homeless. ‘25% of the individuals indicated living separately from their parents at some point in their childhood and 60% reported receiving welfare during childhood and/or living in impoverished conditions with inadequate food or water. It was also found that 32% reported that there was a substance abuser within their household (Koegal, 1995).’ Substance abuse, much like mental illness is a problem which is often generated (Meller, 1988; Miles,1998).</w:t>
      </w:r>
    </w:p>
    <w:p w:rsidR="00000000" w:rsidDel="00000000" w:rsidP="00000000" w:rsidRDefault="00000000" w:rsidRPr="00000000" w14:paraId="00000049">
      <w:pPr>
        <w:rPr/>
      </w:pPr>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t xml:space="preserve">  Homeless men and women go through various issues depending on their circumstances just as men and women in a mainstream society, in order to meet their needs when it is time for rehabilitation understanding these differences are very important. In terms of being sexually victimized or any other type of physical assault women are at a higher risk (North and Smith, 1993). These women are exposed due to their lack of shelter and the vulnerability of their location they usually sleep in an area that is known for higher crime and because they are alone it allows them to be exposed to dangerous people looking to harm them with them becoming the victims of rape. Due to the fact that some may have mental illness or have substance abuse this causes them to lose the ability to be self-aware and to be able to point out and avoid dangerous situations (Wenzel, Koegal and Gelberg,2000). </w:t>
      </w:r>
    </w:p>
    <w:p w:rsidR="00000000" w:rsidDel="00000000" w:rsidP="00000000" w:rsidRDefault="00000000" w:rsidRPr="00000000" w14:paraId="0000004B">
      <w:pPr>
        <w:rPr/>
      </w:pPr>
      <w:r w:rsidDel="00000000" w:rsidR="00000000" w:rsidRPr="00000000">
        <w:rPr>
          <w:rtl w:val="0"/>
        </w:rPr>
        <w:t xml:space="preserve">  Their desire and need to have a connection with others is no exception, sometimes the women will align themselves with the homeless guys who make their situation complicated and can cause unfortunate consequences, such as an increase of abuse of drugs and alcohol (Carroll and Trull, 2002).</w:t>
      </w:r>
    </w:p>
    <w:p w:rsidR="00000000" w:rsidDel="00000000" w:rsidP="00000000" w:rsidRDefault="00000000" w:rsidRPr="00000000" w14:paraId="0000004C">
      <w:pPr>
        <w:rPr/>
      </w:pPr>
      <w:r w:rsidDel="00000000" w:rsidR="00000000" w:rsidRPr="00000000">
        <w:rPr>
          <w:rtl w:val="0"/>
        </w:rPr>
        <w:t xml:space="preserve">  In the UK men are more likely to be made redundant and are less likely to be re employed, this causes them to be in debt and will cause them to lose their homes and cause mental health issues and even experience domestic violence because of this they sometimes do not seek help or get the support they need (Genesis Trust, 2020). The European Typology of Homelessness and Housing Exclusion (ETHOS) is the most developed framework for looking at how to end homelessness. The government has a vast majority of different services and also interventions for the homeless people in the UK, there have been several evaluations and researches that are used to demonstrate what would work and how better practice and better support can be developed. If the government is looking for a way to end homelessness they will need to look at different information to make sure that the policies and practices used are being directed by using the knowledge of the things that work and those that do not (Crisis, 2020).</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Even though there is a lot of violence seen when on the streets the friendships and hierarchies formed on the street help to play a vital role when keeping people on the streets, because of the inverted hierarchy when looking from a homeless perspective they are used to celebrating what a ‘normal’ society deems as failure, because of the friends that they have made while on the street they are able to receive a certain type of understanding and support that they may have not received before. This has sometimes been used against them and the different services when they are looking to be rehabilitated as these factors are not taken into consideration when trying to get them off the street. Looking at the social connections and also looking at how they are released from the demands of the mainstream culture is very addictive especially to those who have already been acclimated to this particular lifestyle, in order for a rehabilitation programme to work the needs of the client along with the incorporation of the social needs in order to permanently change their lives (Philips, 2012).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There are many obstacles that come to place when a homeless person decides that they are going to attempt to resettle, these happen a lot more than having actual genuine help, which sometimes makes this process very discouraging. In order for this process to work it would take someone who is courageous, strong willed and willing to push forward no matter the obstacles as sometimes their resettlement does not always go to plan due to the lack of information as to where to receive help and advice from.  As the homeless or excluded socially they sometimes do not know where to turn especially if they have no family, However the Internet has been more helpful in terms of accessing information however the internet is limited to homeless individuals to receive access (Philips, 2012).</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When it comes to homeless and children it is important to remember that children also have rights. There is a humans rights approach that is designed specifically for children, within this approach a child’s interest is always centre within the process, their views are also taken into account and is weighed heavily which is a very good thing as before children did not really have a voice, this approach looks at the child as a whole not just their status alone.</w:t>
      </w:r>
    </w:p>
    <w:p w:rsidR="00000000" w:rsidDel="00000000" w:rsidP="00000000" w:rsidRDefault="00000000" w:rsidRPr="00000000" w14:paraId="00000053">
      <w:pPr>
        <w:rPr/>
      </w:pPr>
      <w:r w:rsidDel="00000000" w:rsidR="00000000" w:rsidRPr="00000000">
        <w:rPr>
          <w:rtl w:val="0"/>
        </w:rPr>
        <w:t xml:space="preserve">When looking at children’s rights the UN Convention on the Rights of the Child (CRC) is used in nearly every country in the world as an international treaty. The European Convention on Human Rights (ECHR) and other human rights treaties were developed but not with children in mind, because of this there are several protections and key principles that are needed to determine the importance for children. Looking at the CRC suggests that ‘The state of a child’s home – in terms of how fit it is for habitation, its size, stability and location – affects a child’s physical and mental health, education, relationships and safety (Williams, 2017). Under international law and article 25 of the Universal Declaration of Human Rights adequate housing is seen as a human right in the CRC. </w:t>
      </w:r>
    </w:p>
    <w:p w:rsidR="00000000" w:rsidDel="00000000" w:rsidP="00000000" w:rsidRDefault="00000000" w:rsidRPr="00000000" w14:paraId="00000054">
      <w:pPr>
        <w:rPr/>
      </w:pPr>
      <w:r w:rsidDel="00000000" w:rsidR="00000000" w:rsidRPr="00000000">
        <w:rPr>
          <w:rtl w:val="0"/>
        </w:rPr>
        <w:t xml:space="preserve">Within the CRC it is noted that children must be protected from all forms of discrimination, they also state that children have the right to get what ever assistance they need through social benefits based on their families circumstances.</w:t>
      </w:r>
    </w:p>
    <w:p w:rsidR="00000000" w:rsidDel="00000000" w:rsidP="00000000" w:rsidRDefault="00000000" w:rsidRPr="00000000" w14:paraId="00000055">
      <w:pPr>
        <w:rPr/>
      </w:pPr>
      <w:r w:rsidDel="00000000" w:rsidR="00000000" w:rsidRPr="00000000">
        <w:rPr>
          <w:rtl w:val="0"/>
        </w:rPr>
        <w:t xml:space="preserve"> Beginning in the 1980s several scholars have stated their views that homelessness should be looked at as an event, sequence of events or an episode following an individual through a pathway of housing system. A homelessness pathway is defined as "the route of an individual or household into homelessness, their experience of homelessness and their route out of homelessness into secure housing (Anderson and Tulloch, 2000). Most young people who have gone through homelessness have a resilient connection to their family. The 'family' in this case is social capital this is needed to fulfil: ‘ (1) </w:t>
      </w:r>
      <w:r w:rsidDel="00000000" w:rsidR="00000000" w:rsidRPr="00000000">
        <w:rPr>
          <w:rtl w:val="0"/>
        </w:rPr>
        <w:t xml:space="preserve">contact with a group of people (or a person) considered family, (2) this family must have access to valued resources (such as to economic, cultural and/or social capital) and (3) have shared norms of trust and reciprocity. Considering these three components provide insights into the diverse factors that lead a young person to homelessness and have implications for policy and practice (Baker, 2012).</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My understanding of homelessness is that it starts from poverty and there is more than one definition for homelessness. Homelessness is not having a place to stay and sleeping rough in abandoned buildings or on the streets, not having security.  Homeslessness is mostly have to do with poverty not being able to afford an accomodation.homelessness law is set out in Uk for what council is legally obligated to assist homeless people </w:t>
      </w:r>
      <w:r w:rsidDel="00000000" w:rsidR="00000000" w:rsidRPr="00000000">
        <w:rPr>
          <w:rtl w:val="0"/>
        </w:rPr>
        <w:t xml:space="preserve">in every country this is created to governments. previously, the law were fundamentally the same as yet they are getting progressively extraordinary as every administration brings its own progressions (Crisis, 2012).</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sz w:val="50"/>
          <w:szCs w:val="50"/>
          <w:u w:val="single"/>
        </w:rPr>
      </w:pPr>
      <w:r w:rsidDel="00000000" w:rsidR="00000000" w:rsidRPr="00000000">
        <w:rPr>
          <w:b w:val="1"/>
          <w:sz w:val="50"/>
          <w:szCs w:val="50"/>
          <w:u w:val="single"/>
          <w:rtl w:val="0"/>
        </w:rPr>
        <w:t xml:space="preserve">CONCLUSION</w:t>
      </w:r>
    </w:p>
    <w:p w:rsidR="00000000" w:rsidDel="00000000" w:rsidP="00000000" w:rsidRDefault="00000000" w:rsidRPr="00000000" w14:paraId="0000005A">
      <w:pPr>
        <w:rPr/>
      </w:pPr>
      <w:r w:rsidDel="00000000" w:rsidR="00000000" w:rsidRPr="00000000">
        <w:rPr>
          <w:rtl w:val="0"/>
        </w:rPr>
        <w:t xml:space="preserve">In conclusion it has been determined that homlessness can happen to anyone, although this is true young people have a better advantage in terms of coming out of homelessness as there are more Acts and Policies in place to help them to e able to be rehabilitated back into mainstream society, however, adults will find it a lot harder to find the help and support they need. Even though there are alot of homeless people within the UK and Canada the government actually have a few structures and some help in place to give them a helping hand, however, there are not many places known where they can receive this help, i believe that needs to be certain accessible places made known publicly so that they can receive all the help and information that they need, by doing this it will make the process of rehabilitation a lot easier for them when returning back into the mainstream society with someone working closely with them to monitor them so that they do not fall back into certain habits which will lead them back into homelessness.</w:t>
      </w:r>
    </w:p>
    <w:p w:rsidR="00000000" w:rsidDel="00000000" w:rsidP="00000000" w:rsidRDefault="00000000" w:rsidRPr="00000000" w14:paraId="0000005B">
      <w:pPr>
        <w:rPr>
          <w:b w:val="1"/>
          <w:sz w:val="50"/>
          <w:szCs w:val="50"/>
          <w:u w:val="single"/>
        </w:rPr>
      </w:pPr>
      <w:r w:rsidDel="00000000" w:rsidR="00000000" w:rsidRPr="00000000">
        <w:rPr>
          <w:rtl w:val="0"/>
        </w:rPr>
      </w:r>
    </w:p>
    <w:p w:rsidR="00000000" w:rsidDel="00000000" w:rsidP="00000000" w:rsidRDefault="00000000" w:rsidRPr="00000000" w14:paraId="0000005C">
      <w:pPr>
        <w:rPr>
          <w:b w:val="1"/>
          <w:sz w:val="50"/>
          <w:szCs w:val="50"/>
          <w:u w:val="single"/>
        </w:rPr>
      </w:pPr>
      <w:r w:rsidDel="00000000" w:rsidR="00000000" w:rsidRPr="00000000">
        <w:rPr>
          <w:rtl w:val="0"/>
        </w:rPr>
      </w:r>
    </w:p>
    <w:p w:rsidR="00000000" w:rsidDel="00000000" w:rsidP="00000000" w:rsidRDefault="00000000" w:rsidRPr="00000000" w14:paraId="0000005D">
      <w:pPr>
        <w:rPr>
          <w:b w:val="1"/>
          <w:sz w:val="50"/>
          <w:szCs w:val="50"/>
          <w:u w:val="single"/>
        </w:rPr>
      </w:pPr>
      <w:r w:rsidDel="00000000" w:rsidR="00000000" w:rsidRPr="00000000">
        <w:rPr>
          <w:rtl w:val="0"/>
        </w:rPr>
      </w:r>
    </w:p>
    <w:p w:rsidR="00000000" w:rsidDel="00000000" w:rsidP="00000000" w:rsidRDefault="00000000" w:rsidRPr="00000000" w14:paraId="0000005E">
      <w:pPr>
        <w:rPr>
          <w:b w:val="1"/>
          <w:sz w:val="50"/>
          <w:szCs w:val="50"/>
          <w:u w:val="single"/>
        </w:rPr>
      </w:pPr>
      <w:r w:rsidDel="00000000" w:rsidR="00000000" w:rsidRPr="00000000">
        <w:rPr>
          <w:rtl w:val="0"/>
        </w:rPr>
      </w:r>
    </w:p>
    <w:p w:rsidR="00000000" w:rsidDel="00000000" w:rsidP="00000000" w:rsidRDefault="00000000" w:rsidRPr="00000000" w14:paraId="0000005F">
      <w:pPr>
        <w:rPr>
          <w:b w:val="1"/>
          <w:sz w:val="50"/>
          <w:szCs w:val="50"/>
          <w:u w:val="single"/>
        </w:rPr>
      </w:pPr>
      <w:r w:rsidDel="00000000" w:rsidR="00000000" w:rsidRPr="00000000">
        <w:rPr>
          <w:b w:val="1"/>
          <w:sz w:val="50"/>
          <w:szCs w:val="50"/>
          <w:u w:val="single"/>
          <w:rtl w:val="0"/>
        </w:rPr>
        <w:t xml:space="preserve">REFERENCES</w:t>
      </w:r>
    </w:p>
    <w:p w:rsidR="00000000" w:rsidDel="00000000" w:rsidP="00000000" w:rsidRDefault="00000000" w:rsidRPr="00000000" w14:paraId="00000060">
      <w:pPr>
        <w:rPr>
          <w:color w:val="222222"/>
          <w:sz w:val="20"/>
          <w:szCs w:val="20"/>
          <w:highlight w:val="white"/>
        </w:rPr>
      </w:pPr>
      <w:r w:rsidDel="00000000" w:rsidR="00000000" w:rsidRPr="00000000">
        <w:rPr>
          <w:rtl w:val="0"/>
        </w:rPr>
      </w:r>
    </w:p>
    <w:p w:rsidR="00000000" w:rsidDel="00000000" w:rsidP="00000000" w:rsidRDefault="00000000" w:rsidRPr="00000000" w14:paraId="00000061">
      <w:pPr>
        <w:rPr>
          <w:color w:val="222222"/>
          <w:sz w:val="20"/>
          <w:szCs w:val="20"/>
          <w:highlight w:val="white"/>
        </w:rPr>
      </w:pPr>
      <w:r w:rsidDel="00000000" w:rsidR="00000000" w:rsidRPr="00000000">
        <w:rPr>
          <w:color w:val="222222"/>
          <w:sz w:val="20"/>
          <w:szCs w:val="20"/>
          <w:highlight w:val="white"/>
          <w:rtl w:val="0"/>
        </w:rPr>
        <w:t xml:space="preserve">Barker, J.D., 2012. Social capital, homeless young people and the family. Journal of youth studies, 15(6), pp.730-743.</w:t>
      </w:r>
    </w:p>
    <w:p w:rsidR="00000000" w:rsidDel="00000000" w:rsidP="00000000" w:rsidRDefault="00000000" w:rsidRPr="00000000" w14:paraId="00000062">
      <w:pPr>
        <w:rPr>
          <w:color w:val="222222"/>
          <w:sz w:val="20"/>
          <w:szCs w:val="20"/>
          <w:highlight w:val="white"/>
        </w:rPr>
      </w:pPr>
      <w:r w:rsidDel="00000000" w:rsidR="00000000" w:rsidRPr="00000000">
        <w:rPr>
          <w:rtl w:val="0"/>
        </w:rPr>
      </w:r>
    </w:p>
    <w:p w:rsidR="00000000" w:rsidDel="00000000" w:rsidP="00000000" w:rsidRDefault="00000000" w:rsidRPr="00000000" w14:paraId="00000063">
      <w:pPr>
        <w:rPr>
          <w:color w:val="222222"/>
          <w:sz w:val="20"/>
          <w:szCs w:val="20"/>
          <w:highlight w:val="white"/>
        </w:rPr>
      </w:pPr>
      <w:r w:rsidDel="00000000" w:rsidR="00000000" w:rsidRPr="00000000">
        <w:rPr>
          <w:color w:val="222222"/>
          <w:sz w:val="20"/>
          <w:szCs w:val="20"/>
          <w:highlight w:val="white"/>
          <w:rtl w:val="0"/>
        </w:rPr>
        <w:t xml:space="preserve">Canadian Mental Health Association (2020) Available at: https://ontario.cmha.ca/news/new-canadian-definition-of-homelessness-published/ </w:t>
      </w:r>
    </w:p>
    <w:p w:rsidR="00000000" w:rsidDel="00000000" w:rsidP="00000000" w:rsidRDefault="00000000" w:rsidRPr="00000000" w14:paraId="00000064">
      <w:pPr>
        <w:rPr>
          <w:color w:val="222222"/>
          <w:sz w:val="20"/>
          <w:szCs w:val="20"/>
          <w:highlight w:val="white"/>
        </w:rPr>
      </w:pPr>
      <w:r w:rsidDel="00000000" w:rsidR="00000000" w:rsidRPr="00000000">
        <w:rPr>
          <w:rtl w:val="0"/>
        </w:rPr>
      </w:r>
    </w:p>
    <w:p w:rsidR="00000000" w:rsidDel="00000000" w:rsidP="00000000" w:rsidRDefault="00000000" w:rsidRPr="00000000" w14:paraId="00000065">
      <w:pPr>
        <w:rPr>
          <w:color w:val="222222"/>
          <w:sz w:val="20"/>
          <w:szCs w:val="20"/>
          <w:highlight w:val="white"/>
        </w:rPr>
      </w:pPr>
      <w:r w:rsidDel="00000000" w:rsidR="00000000" w:rsidRPr="00000000">
        <w:rPr>
          <w:color w:val="222222"/>
          <w:sz w:val="20"/>
          <w:szCs w:val="20"/>
          <w:highlight w:val="white"/>
          <w:rtl w:val="0"/>
        </w:rPr>
        <w:t xml:space="preserve">Carroll, J. and Trull, L. (2002). Drug-dependent homeless African-American women’s perspectives of life on the streets. Journal of Ethnicity in Substance Abuse, 1, 27-45</w:t>
      </w:r>
    </w:p>
    <w:p w:rsidR="00000000" w:rsidDel="00000000" w:rsidP="00000000" w:rsidRDefault="00000000" w:rsidRPr="00000000" w14:paraId="00000066">
      <w:pPr>
        <w:rPr>
          <w:color w:val="222222"/>
          <w:sz w:val="20"/>
          <w:szCs w:val="20"/>
          <w:highlight w:val="white"/>
        </w:rPr>
      </w:pPr>
      <w:r w:rsidDel="00000000" w:rsidR="00000000" w:rsidRPr="00000000">
        <w:rPr>
          <w:rtl w:val="0"/>
        </w:rPr>
      </w:r>
    </w:p>
    <w:p w:rsidR="00000000" w:rsidDel="00000000" w:rsidP="00000000" w:rsidRDefault="00000000" w:rsidRPr="00000000" w14:paraId="00000067">
      <w:pPr>
        <w:rPr>
          <w:color w:val="222222"/>
          <w:sz w:val="20"/>
          <w:szCs w:val="20"/>
          <w:highlight w:val="white"/>
        </w:rPr>
      </w:pPr>
      <w:r w:rsidDel="00000000" w:rsidR="00000000" w:rsidRPr="00000000">
        <w:rPr>
          <w:color w:val="222222"/>
          <w:sz w:val="20"/>
          <w:szCs w:val="20"/>
          <w:highlight w:val="white"/>
          <w:rtl w:val="0"/>
        </w:rPr>
        <w:t xml:space="preserve">Crisis (2012) Types of Homelessness. Available at: https://www.crisis.org.uk/ending-homelessness/homelessness-knowledge-hub/types-of-homelessness/ </w:t>
      </w:r>
    </w:p>
    <w:p w:rsidR="00000000" w:rsidDel="00000000" w:rsidP="00000000" w:rsidRDefault="00000000" w:rsidRPr="00000000" w14:paraId="00000068">
      <w:pPr>
        <w:rPr>
          <w:color w:val="222222"/>
          <w:sz w:val="20"/>
          <w:szCs w:val="20"/>
          <w:highlight w:val="white"/>
        </w:rPr>
      </w:pPr>
      <w:r w:rsidDel="00000000" w:rsidR="00000000" w:rsidRPr="00000000">
        <w:rPr>
          <w:rtl w:val="0"/>
        </w:rPr>
      </w:r>
    </w:p>
    <w:p w:rsidR="00000000" w:rsidDel="00000000" w:rsidP="00000000" w:rsidRDefault="00000000" w:rsidRPr="00000000" w14:paraId="00000069">
      <w:pPr>
        <w:rPr>
          <w:color w:val="222222"/>
          <w:sz w:val="20"/>
          <w:szCs w:val="20"/>
          <w:highlight w:val="white"/>
        </w:rPr>
      </w:pPr>
      <w:r w:rsidDel="00000000" w:rsidR="00000000" w:rsidRPr="00000000">
        <w:rPr>
          <w:color w:val="222222"/>
          <w:sz w:val="20"/>
          <w:szCs w:val="20"/>
          <w:highlight w:val="white"/>
          <w:rtl w:val="0"/>
        </w:rPr>
        <w:t xml:space="preserve">Fitzpatrick, Suzanne. "Explaining homelessness: a critical realist perspective." Housing, Theory and Society 22.1 (2005): 1-17. </w:t>
      </w:r>
    </w:p>
    <w:p w:rsidR="00000000" w:rsidDel="00000000" w:rsidP="00000000" w:rsidRDefault="00000000" w:rsidRPr="00000000" w14:paraId="0000006A">
      <w:pPr>
        <w:rPr>
          <w:color w:val="222222"/>
          <w:sz w:val="20"/>
          <w:szCs w:val="20"/>
          <w:highlight w:val="white"/>
        </w:rPr>
      </w:pPr>
      <w:r w:rsidDel="00000000" w:rsidR="00000000" w:rsidRPr="00000000">
        <w:rPr>
          <w:rtl w:val="0"/>
        </w:rPr>
      </w:r>
    </w:p>
    <w:p w:rsidR="00000000" w:rsidDel="00000000" w:rsidP="00000000" w:rsidRDefault="00000000" w:rsidRPr="00000000" w14:paraId="0000006B">
      <w:pPr>
        <w:rPr>
          <w:color w:val="222222"/>
          <w:sz w:val="20"/>
          <w:szCs w:val="20"/>
          <w:highlight w:val="white"/>
        </w:rPr>
      </w:pPr>
      <w:r w:rsidDel="00000000" w:rsidR="00000000" w:rsidRPr="00000000">
        <w:rPr>
          <w:color w:val="222222"/>
          <w:sz w:val="20"/>
          <w:szCs w:val="20"/>
          <w:highlight w:val="white"/>
          <w:rtl w:val="0"/>
        </w:rPr>
        <w:t xml:space="preserve">Homeless Hub (2019) What is Homelessness Defined? Available at: https://www.homelesshub.ca/about-homelessness/homelessness-101/what-homelessness </w:t>
      </w:r>
    </w:p>
    <w:p w:rsidR="00000000" w:rsidDel="00000000" w:rsidP="00000000" w:rsidRDefault="00000000" w:rsidRPr="00000000" w14:paraId="0000006C">
      <w:pPr>
        <w:rPr>
          <w:color w:val="222222"/>
          <w:sz w:val="20"/>
          <w:szCs w:val="20"/>
          <w:highlight w:val="white"/>
        </w:rPr>
      </w:pPr>
      <w:r w:rsidDel="00000000" w:rsidR="00000000" w:rsidRPr="00000000">
        <w:rPr>
          <w:rtl w:val="0"/>
        </w:rPr>
      </w:r>
    </w:p>
    <w:p w:rsidR="00000000" w:rsidDel="00000000" w:rsidP="00000000" w:rsidRDefault="00000000" w:rsidRPr="00000000" w14:paraId="0000006D">
      <w:pPr>
        <w:rPr>
          <w:color w:val="222222"/>
          <w:sz w:val="20"/>
          <w:szCs w:val="20"/>
          <w:highlight w:val="white"/>
        </w:rPr>
      </w:pPr>
      <w:r w:rsidDel="00000000" w:rsidR="00000000" w:rsidRPr="00000000">
        <w:rPr>
          <w:color w:val="222222"/>
          <w:sz w:val="20"/>
          <w:szCs w:val="20"/>
          <w:highlight w:val="white"/>
          <w:rtl w:val="0"/>
        </w:rPr>
        <w:t xml:space="preserve">Koegal, P., Melamid, E. and Burnam, A. (1995), ‘Childhood Risk Factors for Homelessness Among Homeless Adults’, American Journal of Public Health, 85, 1642-1649.</w:t>
      </w:r>
    </w:p>
    <w:p w:rsidR="00000000" w:rsidDel="00000000" w:rsidP="00000000" w:rsidRDefault="00000000" w:rsidRPr="00000000" w14:paraId="0000006E">
      <w:pPr>
        <w:rPr>
          <w:color w:val="222222"/>
          <w:sz w:val="20"/>
          <w:szCs w:val="20"/>
          <w:highlight w:val="white"/>
        </w:rPr>
      </w:pPr>
      <w:r w:rsidDel="00000000" w:rsidR="00000000" w:rsidRPr="00000000">
        <w:rPr>
          <w:rtl w:val="0"/>
        </w:rPr>
      </w:r>
    </w:p>
    <w:p w:rsidR="00000000" w:rsidDel="00000000" w:rsidP="00000000" w:rsidRDefault="00000000" w:rsidRPr="00000000" w14:paraId="0000006F">
      <w:pPr>
        <w:rPr>
          <w:color w:val="222222"/>
          <w:sz w:val="20"/>
          <w:szCs w:val="20"/>
          <w:highlight w:val="white"/>
        </w:rPr>
      </w:pPr>
      <w:r w:rsidDel="00000000" w:rsidR="00000000" w:rsidRPr="00000000">
        <w:rPr>
          <w:color w:val="222222"/>
          <w:sz w:val="20"/>
          <w:szCs w:val="20"/>
          <w:highlight w:val="white"/>
          <w:rtl w:val="0"/>
        </w:rPr>
        <w:t xml:space="preserve">Meller WH, Rinehart R, Cadoret RJ, Troughton E. (1988). Specific familial transmission in substance abuse. International Journal of the Addictions. 23, 1029-1039</w:t>
      </w:r>
    </w:p>
    <w:p w:rsidR="00000000" w:rsidDel="00000000" w:rsidP="00000000" w:rsidRDefault="00000000" w:rsidRPr="00000000" w14:paraId="00000070">
      <w:pPr>
        <w:rPr>
          <w:color w:val="222222"/>
          <w:sz w:val="20"/>
          <w:szCs w:val="20"/>
          <w:highlight w:val="white"/>
        </w:rPr>
      </w:pPr>
      <w:r w:rsidDel="00000000" w:rsidR="00000000" w:rsidRPr="00000000">
        <w:rPr>
          <w:rtl w:val="0"/>
        </w:rPr>
      </w:r>
    </w:p>
    <w:p w:rsidR="00000000" w:rsidDel="00000000" w:rsidP="00000000" w:rsidRDefault="00000000" w:rsidRPr="00000000" w14:paraId="00000071">
      <w:pPr>
        <w:rPr>
          <w:color w:val="222222"/>
          <w:sz w:val="20"/>
          <w:szCs w:val="20"/>
          <w:highlight w:val="white"/>
        </w:rPr>
      </w:pPr>
      <w:r w:rsidDel="00000000" w:rsidR="00000000" w:rsidRPr="00000000">
        <w:rPr>
          <w:color w:val="222222"/>
          <w:sz w:val="20"/>
          <w:szCs w:val="20"/>
          <w:highlight w:val="white"/>
          <w:rtl w:val="0"/>
        </w:rPr>
        <w:t xml:space="preserve">Miles D, Stallings M, Young S, Hewitt J, Crowley T, Fulker D. (1998). A family history and direct interview study of the familial aggregation of substance abuse: the adolescent substance abuse study. Drug Alcohol Dependence. 23, 1029-1039</w:t>
      </w:r>
    </w:p>
    <w:p w:rsidR="00000000" w:rsidDel="00000000" w:rsidP="00000000" w:rsidRDefault="00000000" w:rsidRPr="00000000" w14:paraId="00000072">
      <w:pPr>
        <w:rPr>
          <w:color w:val="222222"/>
          <w:sz w:val="20"/>
          <w:szCs w:val="20"/>
          <w:highlight w:val="white"/>
        </w:rPr>
      </w:pPr>
      <w:r w:rsidDel="00000000" w:rsidR="00000000" w:rsidRPr="00000000">
        <w:rPr>
          <w:rtl w:val="0"/>
        </w:rPr>
      </w:r>
    </w:p>
    <w:p w:rsidR="00000000" w:rsidDel="00000000" w:rsidP="00000000" w:rsidRDefault="00000000" w:rsidRPr="00000000" w14:paraId="00000073">
      <w:pPr>
        <w:rPr>
          <w:color w:val="222222"/>
          <w:sz w:val="20"/>
          <w:szCs w:val="20"/>
          <w:highlight w:val="white"/>
        </w:rPr>
      </w:pPr>
      <w:r w:rsidDel="00000000" w:rsidR="00000000" w:rsidRPr="00000000">
        <w:rPr>
          <w:color w:val="222222"/>
          <w:sz w:val="20"/>
          <w:szCs w:val="20"/>
          <w:highlight w:val="white"/>
          <w:rtl w:val="0"/>
        </w:rPr>
        <w:t xml:space="preserve">North, C., &amp; Smith E., (1993). A comparison of homeless men and women; Different populations, different needs. Community Mental Health Journal, 29 (5), 423-431</w:t>
      </w:r>
    </w:p>
    <w:p w:rsidR="00000000" w:rsidDel="00000000" w:rsidP="00000000" w:rsidRDefault="00000000" w:rsidRPr="00000000" w14:paraId="00000074">
      <w:pPr>
        <w:rPr>
          <w:color w:val="222222"/>
          <w:sz w:val="20"/>
          <w:szCs w:val="20"/>
          <w:highlight w:val="white"/>
        </w:rPr>
      </w:pPr>
      <w:r w:rsidDel="00000000" w:rsidR="00000000" w:rsidRPr="00000000">
        <w:rPr>
          <w:rtl w:val="0"/>
        </w:rPr>
      </w:r>
    </w:p>
    <w:p w:rsidR="00000000" w:rsidDel="00000000" w:rsidP="00000000" w:rsidRDefault="00000000" w:rsidRPr="00000000" w14:paraId="00000075">
      <w:pPr>
        <w:rPr>
          <w:color w:val="222222"/>
          <w:sz w:val="20"/>
          <w:szCs w:val="20"/>
          <w:highlight w:val="white"/>
        </w:rPr>
      </w:pPr>
      <w:r w:rsidDel="00000000" w:rsidR="00000000" w:rsidRPr="00000000">
        <w:rPr>
          <w:color w:val="222222"/>
          <w:sz w:val="20"/>
          <w:szCs w:val="20"/>
          <w:highlight w:val="white"/>
          <w:rtl w:val="0"/>
        </w:rPr>
        <w:t xml:space="preserve">Philipps. K (2012) Homelessness: Causes, Culture and Community Development as a Solution. Available at: https://digitalcommons.salve.edu/cgi/viewcontent.cgi?article=1088&amp;context=pell_theses </w:t>
      </w:r>
    </w:p>
    <w:p w:rsidR="00000000" w:rsidDel="00000000" w:rsidP="00000000" w:rsidRDefault="00000000" w:rsidRPr="00000000" w14:paraId="00000076">
      <w:pPr>
        <w:rPr>
          <w:color w:val="222222"/>
          <w:sz w:val="20"/>
          <w:szCs w:val="20"/>
          <w:highlight w:val="white"/>
        </w:rPr>
      </w:pPr>
      <w:r w:rsidDel="00000000" w:rsidR="00000000" w:rsidRPr="00000000">
        <w:rPr>
          <w:rtl w:val="0"/>
        </w:rPr>
      </w:r>
    </w:p>
    <w:p w:rsidR="00000000" w:rsidDel="00000000" w:rsidP="00000000" w:rsidRDefault="00000000" w:rsidRPr="00000000" w14:paraId="00000077">
      <w:pPr>
        <w:rPr>
          <w:color w:val="222222"/>
          <w:sz w:val="20"/>
          <w:szCs w:val="20"/>
          <w:highlight w:val="white"/>
        </w:rPr>
      </w:pPr>
      <w:r w:rsidDel="00000000" w:rsidR="00000000" w:rsidRPr="00000000">
        <w:rPr>
          <w:color w:val="222222"/>
          <w:sz w:val="20"/>
          <w:szCs w:val="20"/>
          <w:highlight w:val="white"/>
          <w:rtl w:val="0"/>
        </w:rPr>
        <w:t xml:space="preserve">Shelter Scotland (2020) Available at: scotland.shelter.org.uk&gt;get_advise </w:t>
      </w:r>
    </w:p>
    <w:p w:rsidR="00000000" w:rsidDel="00000000" w:rsidP="00000000" w:rsidRDefault="00000000" w:rsidRPr="00000000" w14:paraId="00000078">
      <w:pPr>
        <w:rPr>
          <w:color w:val="222222"/>
          <w:sz w:val="20"/>
          <w:szCs w:val="20"/>
          <w:highlight w:val="white"/>
        </w:rPr>
      </w:pPr>
      <w:r w:rsidDel="00000000" w:rsidR="00000000" w:rsidRPr="00000000">
        <w:rPr>
          <w:rtl w:val="0"/>
        </w:rPr>
      </w:r>
    </w:p>
    <w:p w:rsidR="00000000" w:rsidDel="00000000" w:rsidP="00000000" w:rsidRDefault="00000000" w:rsidRPr="00000000" w14:paraId="00000079">
      <w:pPr>
        <w:rPr>
          <w:color w:val="222222"/>
          <w:sz w:val="20"/>
          <w:szCs w:val="20"/>
          <w:highlight w:val="white"/>
        </w:rPr>
      </w:pPr>
      <w:r w:rsidDel="00000000" w:rsidR="00000000" w:rsidRPr="00000000">
        <w:rPr>
          <w:color w:val="222222"/>
          <w:sz w:val="20"/>
          <w:szCs w:val="20"/>
          <w:highlight w:val="white"/>
          <w:rtl w:val="0"/>
        </w:rPr>
        <w:t xml:space="preserve">Smith, J. and Ravenhill, M. (2007), What is homelessness? A report on the attitudes of young people and parents on the risk of running away and homelessness in London. Retrieved on December 15, 2011 from www.centrepoint.org.uk/documents/ Centrepoint_What _is_Homelessness-report.pdf </w:t>
      </w:r>
    </w:p>
    <w:p w:rsidR="00000000" w:rsidDel="00000000" w:rsidP="00000000" w:rsidRDefault="00000000" w:rsidRPr="00000000" w14:paraId="0000007A">
      <w:pPr>
        <w:rPr>
          <w:color w:val="222222"/>
          <w:sz w:val="20"/>
          <w:szCs w:val="20"/>
          <w:highlight w:val="white"/>
        </w:rPr>
      </w:pPr>
      <w:r w:rsidDel="00000000" w:rsidR="00000000" w:rsidRPr="00000000">
        <w:rPr>
          <w:rtl w:val="0"/>
        </w:rPr>
      </w:r>
    </w:p>
    <w:p w:rsidR="00000000" w:rsidDel="00000000" w:rsidP="00000000" w:rsidRDefault="00000000" w:rsidRPr="00000000" w14:paraId="0000007B">
      <w:pPr>
        <w:rPr>
          <w:color w:val="222222"/>
          <w:sz w:val="20"/>
          <w:szCs w:val="20"/>
          <w:highlight w:val="white"/>
        </w:rPr>
      </w:pPr>
      <w:r w:rsidDel="00000000" w:rsidR="00000000" w:rsidRPr="00000000">
        <w:rPr>
          <w:color w:val="222222"/>
          <w:sz w:val="20"/>
          <w:szCs w:val="20"/>
          <w:highlight w:val="white"/>
          <w:rtl w:val="0"/>
        </w:rPr>
        <w:t xml:space="preserve">Wenzel, S.L., Koegel, P. &amp; Gelberg, L.(2000). Antecedents of physical and sexual victimization among homeless women: A comparison to homeless men. American Journal of Community Psychology, 28, 367-390.</w:t>
      </w:r>
    </w:p>
    <w:p w:rsidR="00000000" w:rsidDel="00000000" w:rsidP="00000000" w:rsidRDefault="00000000" w:rsidRPr="00000000" w14:paraId="0000007C">
      <w:pPr>
        <w:rPr>
          <w:color w:val="222222"/>
          <w:sz w:val="20"/>
          <w:szCs w:val="20"/>
          <w:highlight w:val="white"/>
        </w:rPr>
      </w:pPr>
      <w:r w:rsidDel="00000000" w:rsidR="00000000" w:rsidRPr="00000000">
        <w:rPr>
          <w:rtl w:val="0"/>
        </w:rPr>
      </w:r>
    </w:p>
    <w:p w:rsidR="00000000" w:rsidDel="00000000" w:rsidP="00000000" w:rsidRDefault="00000000" w:rsidRPr="00000000" w14:paraId="0000007D">
      <w:pPr>
        <w:rPr>
          <w:color w:val="222222"/>
          <w:sz w:val="20"/>
          <w:szCs w:val="20"/>
          <w:highlight w:val="white"/>
        </w:rPr>
      </w:pPr>
      <w:r w:rsidDel="00000000" w:rsidR="00000000" w:rsidRPr="00000000">
        <w:rPr>
          <w:color w:val="222222"/>
          <w:sz w:val="20"/>
          <w:szCs w:val="20"/>
          <w:highlight w:val="white"/>
          <w:rtl w:val="0"/>
        </w:rPr>
        <w:t xml:space="preserve">Williams. N (2017) Children’s Rights Alliance for England. Available at: http://www.crae.org.uk/media/124142/CRAE_CO-HOMELESSNESS-E.pdf</w:t>
      </w:r>
    </w:p>
    <w:p w:rsidR="00000000" w:rsidDel="00000000" w:rsidP="00000000" w:rsidRDefault="00000000" w:rsidRPr="00000000" w14:paraId="0000007E">
      <w:pPr>
        <w:rPr>
          <w:color w:val="222222"/>
          <w:sz w:val="20"/>
          <w:szCs w:val="20"/>
          <w:highlight w:val="white"/>
        </w:rPr>
      </w:pPr>
      <w:r w:rsidDel="00000000" w:rsidR="00000000" w:rsidRPr="00000000">
        <w:rPr>
          <w:rtl w:val="0"/>
        </w:rPr>
      </w:r>
    </w:p>
    <w:p w:rsidR="00000000" w:rsidDel="00000000" w:rsidP="00000000" w:rsidRDefault="00000000" w:rsidRPr="00000000" w14:paraId="0000007F">
      <w:pPr>
        <w:rPr>
          <w:color w:val="222222"/>
          <w:sz w:val="20"/>
          <w:szCs w:val="20"/>
          <w:highlight w:val="white"/>
        </w:rPr>
      </w:pPr>
      <w:r w:rsidDel="00000000" w:rsidR="00000000" w:rsidRPr="00000000">
        <w:rPr>
          <w:rtl w:val="0"/>
        </w:rPr>
      </w:r>
    </w:p>
    <w:p w:rsidR="00000000" w:rsidDel="00000000" w:rsidP="00000000" w:rsidRDefault="00000000" w:rsidRPr="00000000" w14:paraId="00000080">
      <w:pPr>
        <w:rPr>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