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63242" w14:textId="77777777" w:rsidR="00BA7B46" w:rsidRDefault="00BA7B46" w:rsidP="00BA7B46">
      <w:pPr>
        <w:rPr>
          <w:b/>
          <w:bCs/>
          <w:u w:val="single"/>
        </w:rPr>
      </w:pPr>
    </w:p>
    <w:p w14:paraId="11BA3404" w14:textId="77777777" w:rsidR="00BA7B46" w:rsidRDefault="00BA7B46" w:rsidP="00BA7B46">
      <w:pPr>
        <w:rPr>
          <w:b/>
          <w:bCs/>
          <w:u w:val="single"/>
        </w:rPr>
      </w:pPr>
    </w:p>
    <w:p w14:paraId="19C3F68A" w14:textId="77777777" w:rsidR="00BA7B46" w:rsidRDefault="00BA7B46" w:rsidP="00BA7B46">
      <w:pPr>
        <w:rPr>
          <w:b/>
          <w:bCs/>
          <w:u w:val="single"/>
        </w:rPr>
      </w:pPr>
    </w:p>
    <w:p w14:paraId="5C6C721C" w14:textId="77777777" w:rsidR="00BA7B46" w:rsidRDefault="00BA7B46" w:rsidP="00BA7B46">
      <w:pPr>
        <w:rPr>
          <w:b/>
          <w:bCs/>
          <w:u w:val="single"/>
        </w:rPr>
      </w:pPr>
    </w:p>
    <w:p w14:paraId="2913AEB8" w14:textId="77777777" w:rsidR="00BA7B46" w:rsidRDefault="00BA7B46" w:rsidP="00BA7B46">
      <w:pPr>
        <w:rPr>
          <w:b/>
          <w:bCs/>
          <w:u w:val="single"/>
        </w:rPr>
      </w:pPr>
    </w:p>
    <w:p w14:paraId="0EF97117" w14:textId="77777777" w:rsidR="00BA7B46" w:rsidRDefault="00BA7B46" w:rsidP="00BA7B46">
      <w:pPr>
        <w:rPr>
          <w:b/>
          <w:bCs/>
          <w:u w:val="single"/>
        </w:rPr>
      </w:pPr>
    </w:p>
    <w:p w14:paraId="1124CC27" w14:textId="77777777" w:rsidR="00BA7B46" w:rsidRDefault="00BA7B46" w:rsidP="00BA7B46">
      <w:pPr>
        <w:rPr>
          <w:b/>
          <w:bCs/>
          <w:u w:val="single"/>
        </w:rPr>
      </w:pPr>
    </w:p>
    <w:p w14:paraId="09B8CBF0" w14:textId="77777777" w:rsidR="00BA7B46" w:rsidRDefault="00BA7B46" w:rsidP="00BA7B46">
      <w:pPr>
        <w:rPr>
          <w:b/>
          <w:bCs/>
          <w:u w:val="single"/>
        </w:rPr>
      </w:pPr>
    </w:p>
    <w:p w14:paraId="3D1FCCBC" w14:textId="77777777" w:rsidR="00BA7B46" w:rsidRDefault="00BA7B46" w:rsidP="00BA7B46">
      <w:pPr>
        <w:rPr>
          <w:b/>
          <w:bCs/>
          <w:u w:val="single"/>
        </w:rPr>
      </w:pPr>
    </w:p>
    <w:p w14:paraId="3D6493E2" w14:textId="77777777" w:rsidR="00BA7B46" w:rsidRDefault="00BA7B46" w:rsidP="00BA7B46">
      <w:pPr>
        <w:rPr>
          <w:b/>
          <w:bCs/>
          <w:u w:val="single"/>
        </w:rPr>
      </w:pPr>
    </w:p>
    <w:p w14:paraId="0DE117F3" w14:textId="568A2A54" w:rsidR="00BA7B46" w:rsidRPr="00BA7B46" w:rsidRDefault="00BA7B46" w:rsidP="00BA7B46">
      <w:r>
        <w:rPr>
          <w:b/>
          <w:bCs/>
          <w:u w:val="single"/>
        </w:rPr>
        <w:t xml:space="preserve">Name: </w:t>
      </w:r>
      <w:r>
        <w:t xml:space="preserve">MD Mustafizur Chowdhury </w:t>
      </w:r>
    </w:p>
    <w:p w14:paraId="72B88D72" w14:textId="744DAAC1" w:rsidR="00BA7B46" w:rsidRPr="00BA7B46" w:rsidRDefault="00BA7B46" w:rsidP="00BA7B46">
      <w:r>
        <w:rPr>
          <w:b/>
          <w:bCs/>
          <w:u w:val="single"/>
        </w:rPr>
        <w:t>Student ID:</w:t>
      </w:r>
      <w:r>
        <w:t xml:space="preserve"> </w:t>
      </w:r>
      <w:r w:rsidR="008A36DC">
        <w:t>24</w:t>
      </w:r>
      <w:r>
        <w:t>41540</w:t>
      </w:r>
    </w:p>
    <w:p w14:paraId="50E25515" w14:textId="474CAFDD" w:rsidR="00BA7B46" w:rsidRPr="00BA7B46" w:rsidRDefault="00BA7B46" w:rsidP="00BA7B46">
      <w:r>
        <w:rPr>
          <w:b/>
          <w:bCs/>
          <w:u w:val="single"/>
        </w:rPr>
        <w:t xml:space="preserve">Module Code: </w:t>
      </w:r>
      <w:r w:rsidRPr="00BA7B46">
        <w:t>Psychology in Health and Social Care (LCHS4010)</w:t>
      </w:r>
    </w:p>
    <w:p w14:paraId="3247A32C" w14:textId="0DA77480" w:rsidR="00BA7B46" w:rsidRPr="00BA7B46" w:rsidRDefault="00BA7B46" w:rsidP="00BA7B46">
      <w:r>
        <w:rPr>
          <w:b/>
          <w:bCs/>
          <w:u w:val="single"/>
        </w:rPr>
        <w:t>Lecturer:</w:t>
      </w:r>
      <w:r>
        <w:t xml:space="preserve"> </w:t>
      </w:r>
      <w:r w:rsidRPr="00BA7B46">
        <w:t>Farah Wiita</w:t>
      </w:r>
    </w:p>
    <w:p w14:paraId="3DF7C974" w14:textId="1470A349" w:rsidR="00BA7B46" w:rsidRPr="00BA7B46" w:rsidRDefault="00BA7B46" w:rsidP="00BA7B46">
      <w:r>
        <w:rPr>
          <w:b/>
          <w:bCs/>
          <w:u w:val="single"/>
        </w:rPr>
        <w:t>Assignment Title:</w:t>
      </w:r>
      <w:r>
        <w:t xml:space="preserve"> </w:t>
      </w:r>
      <w:r w:rsidRPr="00BA7B46">
        <w:t>Assessment 2: Bibliography &amp; report</w:t>
      </w:r>
    </w:p>
    <w:p w14:paraId="0535DC92" w14:textId="6B2F309B" w:rsidR="00BA7B46" w:rsidRDefault="00BA7B46">
      <w:pPr>
        <w:rPr>
          <w:b/>
          <w:bCs/>
          <w:u w:val="single"/>
        </w:rPr>
      </w:pPr>
      <w:r>
        <w:rPr>
          <w:b/>
          <w:bCs/>
          <w:u w:val="single"/>
        </w:rPr>
        <w:br w:type="page"/>
      </w:r>
    </w:p>
    <w:p w14:paraId="0C688D24" w14:textId="77777777" w:rsidR="00BA7B46" w:rsidRDefault="00BA7B46">
      <w:pPr>
        <w:rPr>
          <w:b/>
          <w:bCs/>
          <w:u w:val="single"/>
        </w:rPr>
      </w:pPr>
    </w:p>
    <w:p w14:paraId="2629996B" w14:textId="0F60875E" w:rsidR="006A34CB" w:rsidRPr="00D7696B" w:rsidRDefault="008A36DC" w:rsidP="00D7696B">
      <w:pPr>
        <w:jc w:val="center"/>
        <w:rPr>
          <w:b/>
          <w:bCs/>
          <w:u w:val="single"/>
        </w:rPr>
      </w:pPr>
      <w:r w:rsidRPr="00D7696B">
        <w:rPr>
          <w:b/>
          <w:bCs/>
          <w:u w:val="single"/>
        </w:rPr>
        <w:t>Psychological Theories in Adult Development: Annotated Bibliography and Report</w:t>
      </w:r>
    </w:p>
    <w:p w14:paraId="65424D66" w14:textId="537465E3" w:rsidR="00D7696B" w:rsidRPr="00D7696B" w:rsidRDefault="00D7696B" w:rsidP="00D7696B">
      <w:pPr>
        <w:rPr>
          <w:b/>
          <w:bCs/>
          <w:lang w:val="en-GB"/>
        </w:rPr>
      </w:pPr>
      <w:r w:rsidRPr="00D7696B">
        <w:rPr>
          <w:b/>
          <w:bCs/>
          <w:lang w:val="en-GB"/>
        </w:rPr>
        <w:t xml:space="preserve">Part A: Annotated Bibliography </w:t>
      </w:r>
    </w:p>
    <w:p w14:paraId="3BA039A4" w14:textId="77777777" w:rsidR="00D7696B" w:rsidRPr="00D7696B" w:rsidRDefault="00D7696B" w:rsidP="00D7696B">
      <w:pPr>
        <w:rPr>
          <w:lang w:val="en-GB"/>
        </w:rPr>
      </w:pPr>
      <w:r w:rsidRPr="00D7696B">
        <w:rPr>
          <w:b/>
          <w:bCs/>
          <w:lang w:val="en-GB"/>
        </w:rPr>
        <w:t>Source 1:</w:t>
      </w:r>
      <w:r w:rsidRPr="00D7696B">
        <w:rPr>
          <w:lang w:val="en-GB"/>
        </w:rPr>
        <w:br/>
        <w:t xml:space="preserve">Watts, S., George, R., Nye, Z., Cowdell, F., Thompson, A.R. and Denman, R. (2002) ‘Psychodynamic work and older adults’, </w:t>
      </w:r>
      <w:r w:rsidRPr="00D7696B">
        <w:rPr>
          <w:i/>
          <w:iCs/>
          <w:lang w:val="en-GB"/>
        </w:rPr>
        <w:t>Advances in Psychiatric Treatment</w:t>
      </w:r>
      <w:r w:rsidRPr="00D7696B">
        <w:rPr>
          <w:lang w:val="en-GB"/>
        </w:rPr>
        <w:t>, 8(2), pp. 113–121. doi:10.1192/apt.8.2.113.</w:t>
      </w:r>
    </w:p>
    <w:p w14:paraId="0CD01E86" w14:textId="77777777" w:rsidR="00D7696B" w:rsidRPr="00D7696B" w:rsidRDefault="00D7696B" w:rsidP="00D7696B">
      <w:pPr>
        <w:rPr>
          <w:lang w:val="en-GB"/>
        </w:rPr>
      </w:pPr>
      <w:r w:rsidRPr="00D7696B">
        <w:rPr>
          <w:lang w:val="en-GB"/>
        </w:rPr>
        <w:t>This article examines the application of psychodynamic theory to older adults, emphasising the continued influence of unconscious processes, early attachment experiences, and defence mechanisms in later life. The authors argue that ageing can reactivate unresolved conflicts related to dependency, loss, and identity, particularly in contexts where individuals experience reduced autonomy, such as residential care. Drawing on case-based examples, the paper illustrates how psychodynamic interventions can facilitate emotional expression, insight, and improved interpersonal relationships. It also highlights the importance of adapting therapeutic approaches to account for age-related changes, including cognitive decline and physical health conditions.</w:t>
      </w:r>
    </w:p>
    <w:p w14:paraId="6D300F92" w14:textId="20635567" w:rsidR="00D7696B" w:rsidRPr="00D7696B" w:rsidRDefault="00D7696B" w:rsidP="00D7696B">
      <w:pPr>
        <w:rPr>
          <w:lang w:val="en-GB"/>
        </w:rPr>
      </w:pPr>
      <w:r w:rsidRPr="00D7696B">
        <w:rPr>
          <w:lang w:val="en-GB"/>
        </w:rPr>
        <w:t>This source is highly relevant to health and social care practice, as it encourages professionals to interpret behaviours within a deeper psychological framework. For instance, behaviours such as withdrawal, resistance, or aggression may reflect unconscious distress rather than simply symptoms of ageing or dementia. This perspective supports more empathetic and person-centred care by promoting understanding of the individual’s life history and emotional needs. However, the reliance on qualitative case studies limits the generalisability of the findings. Additionally, psychodynamic approaches can be time-intensive, which may restrict their practical application in under-resourced care settings.</w:t>
      </w:r>
    </w:p>
    <w:p w14:paraId="33F0DF3F" w14:textId="77777777" w:rsidR="00D7696B" w:rsidRDefault="00D7696B" w:rsidP="00D7696B">
      <w:pPr>
        <w:rPr>
          <w:b/>
          <w:bCs/>
          <w:lang w:val="en-GB"/>
        </w:rPr>
      </w:pPr>
    </w:p>
    <w:p w14:paraId="67D23525" w14:textId="382D10F9" w:rsidR="00D7696B" w:rsidRPr="00D7696B" w:rsidRDefault="00D7696B" w:rsidP="00D7696B">
      <w:pPr>
        <w:rPr>
          <w:lang w:val="en-GB"/>
        </w:rPr>
      </w:pPr>
      <w:r w:rsidRPr="00D7696B">
        <w:rPr>
          <w:b/>
          <w:bCs/>
          <w:lang w:val="en-GB"/>
        </w:rPr>
        <w:t>Source 2:</w:t>
      </w:r>
      <w:r w:rsidRPr="00D7696B">
        <w:rPr>
          <w:lang w:val="en-GB"/>
        </w:rPr>
        <w:br/>
        <w:t xml:space="preserve">Story, C.D. (2010) </w:t>
      </w:r>
      <w:r w:rsidRPr="00D7696B">
        <w:rPr>
          <w:i/>
          <w:iCs/>
          <w:lang w:val="en-GB"/>
        </w:rPr>
        <w:t>Observational learning among older adults living in nursing homes</w:t>
      </w:r>
      <w:r w:rsidRPr="00D7696B">
        <w:rPr>
          <w:lang w:val="en-GB"/>
        </w:rPr>
        <w:t xml:space="preserve">. PhD thesis. Capella University. Available at: </w:t>
      </w:r>
      <w:hyperlink r:id="rId6" w:tgtFrame="_new" w:history="1">
        <w:r w:rsidRPr="00D7696B">
          <w:rPr>
            <w:rStyle w:val="Hyperlink"/>
            <w:lang w:val="en-GB"/>
          </w:rPr>
          <w:t>https://eric.ed.gov/?id=ED520260</w:t>
        </w:r>
      </w:hyperlink>
      <w:r w:rsidRPr="00D7696B">
        <w:rPr>
          <w:lang w:val="en-GB"/>
        </w:rPr>
        <w:t xml:space="preserve"> (Accessed: 18 April 2026).</w:t>
      </w:r>
    </w:p>
    <w:p w14:paraId="064DB5DF" w14:textId="77777777" w:rsidR="00D7696B" w:rsidRPr="00D7696B" w:rsidRDefault="00D7696B" w:rsidP="00D7696B">
      <w:pPr>
        <w:rPr>
          <w:lang w:val="en-GB"/>
        </w:rPr>
      </w:pPr>
      <w:r w:rsidRPr="00D7696B">
        <w:rPr>
          <w:lang w:val="en-GB"/>
        </w:rPr>
        <w:t>This study applies Albert Bandura’s social learning theory to older adults in nursing home environments, investigating whether individuals can acquire new skills through observation alone. The research demonstrates that participants were able to learn tasks effectively by observing others, confirming that the four key processes of attention, retention, reproduction, and motivation remain functional in later life. The findings challenge assumptions that older adults experience a significant decline in learning capacity and instead highlight the continued importance of social and environmental influences on behaviour.</w:t>
      </w:r>
    </w:p>
    <w:p w14:paraId="2D7D4CAA" w14:textId="54512A66" w:rsidR="00D7696B" w:rsidRPr="00D7696B" w:rsidRDefault="00D7696B" w:rsidP="00D7696B">
      <w:pPr>
        <w:rPr>
          <w:lang w:val="en-GB"/>
        </w:rPr>
      </w:pPr>
      <w:r w:rsidRPr="00D7696B">
        <w:rPr>
          <w:lang w:val="en-GB"/>
        </w:rPr>
        <w:lastRenderedPageBreak/>
        <w:t>The study is particularly relevant to residential care settings, as it provides empirical support for the use of peer modelling to promote independence and engagement. For example, observing others participating in activities may encourage socially withdrawn residents to become more involved. This has important implications for reducing isolation and enhancing wellbeing. However, the study is limited by its relatively small sample size and specific cultural context, which may reduce its generalisability to other populations, including UK care homes. Despite this, its practical focus makes it a valuable resource for informing care strategies.</w:t>
      </w:r>
    </w:p>
    <w:p w14:paraId="0D05F24C" w14:textId="77777777" w:rsidR="00D7696B" w:rsidRDefault="00D7696B" w:rsidP="00D7696B">
      <w:pPr>
        <w:rPr>
          <w:b/>
          <w:bCs/>
          <w:lang w:val="en-GB"/>
        </w:rPr>
      </w:pPr>
    </w:p>
    <w:p w14:paraId="3AF2E542" w14:textId="4F0BA6AC" w:rsidR="00D7696B" w:rsidRPr="00D7696B" w:rsidRDefault="00D7696B" w:rsidP="00D7696B">
      <w:pPr>
        <w:rPr>
          <w:lang w:val="en-GB"/>
        </w:rPr>
      </w:pPr>
      <w:r w:rsidRPr="00D7696B">
        <w:rPr>
          <w:b/>
          <w:bCs/>
          <w:lang w:val="en-GB"/>
        </w:rPr>
        <w:t>Source 3:</w:t>
      </w:r>
      <w:r w:rsidRPr="00D7696B">
        <w:rPr>
          <w:lang w:val="en-GB"/>
        </w:rPr>
        <w:br/>
        <w:t xml:space="preserve">Roseborough, D.J., Luptak, M., McLeod, J. and Bradshaw, W. (2013) ‘Effectiveness of psychodynamic psychotherapy with older adults: a longitudinal study’, </w:t>
      </w:r>
      <w:r w:rsidRPr="00D7696B">
        <w:rPr>
          <w:i/>
          <w:iCs/>
          <w:lang w:val="en-GB"/>
        </w:rPr>
        <w:t>Clinical Gerontologist</w:t>
      </w:r>
      <w:r w:rsidRPr="00D7696B">
        <w:rPr>
          <w:lang w:val="en-GB"/>
        </w:rPr>
        <w:t>, 36(1), pp. 1–16. doi:10.1080/07317115.2012.731476.</w:t>
      </w:r>
    </w:p>
    <w:p w14:paraId="1351E41B" w14:textId="77777777" w:rsidR="00D7696B" w:rsidRPr="00D7696B" w:rsidRDefault="00D7696B" w:rsidP="00D7696B">
      <w:pPr>
        <w:rPr>
          <w:lang w:val="en-GB"/>
        </w:rPr>
      </w:pPr>
      <w:r w:rsidRPr="00D7696B">
        <w:rPr>
          <w:lang w:val="en-GB"/>
        </w:rPr>
        <w:t>This longitudinal study evaluates the effectiveness of psychodynamic psychotherapy with older adults, using standardised outcome measures to track changes over time. The findings indicate significant reductions in symptoms of depression and anxiety, alongside sustained improvements in psychological functioning. The authors attribute these outcomes to the psychodynamic focus on relational patterns, emotional expression, and the exploration of life history, which enables individuals to process unresolved experiences and develop greater self-understanding.</w:t>
      </w:r>
    </w:p>
    <w:p w14:paraId="47A88C17" w14:textId="77777777" w:rsidR="00D7696B" w:rsidRPr="00D7696B" w:rsidRDefault="00D7696B" w:rsidP="00D7696B">
      <w:pPr>
        <w:rPr>
          <w:lang w:val="en-GB"/>
        </w:rPr>
      </w:pPr>
      <w:r w:rsidRPr="00D7696B">
        <w:rPr>
          <w:lang w:val="en-GB"/>
        </w:rPr>
        <w:t>This source strengthens the evidence base for psychodynamic approaches in later life, demonstrating that older adults can benefit from interventions that address underlying emotional and relational issues rather than focusing solely on present symptoms. In health and social care settings, this supports a more holistic approach to wellbeing, where psychological needs are considered alongside physical care. However, the study is conducted within a clinical therapeutic context, which differs from the realities of residential care environments. As such, direct application may require adaptation, particularly in terms of time, staff training, and resource availability.</w:t>
      </w:r>
    </w:p>
    <w:p w14:paraId="2813359C" w14:textId="48D47A8C" w:rsidR="00D7696B" w:rsidRPr="00D7696B" w:rsidRDefault="00D7696B" w:rsidP="00D7696B">
      <w:pPr>
        <w:rPr>
          <w:lang w:val="en-GB"/>
        </w:rPr>
      </w:pPr>
    </w:p>
    <w:p w14:paraId="03FC60B1" w14:textId="77777777" w:rsidR="00D7696B" w:rsidRPr="00D7696B" w:rsidRDefault="00D7696B" w:rsidP="00D7696B">
      <w:pPr>
        <w:rPr>
          <w:lang w:val="en-GB"/>
        </w:rPr>
      </w:pPr>
      <w:r w:rsidRPr="00D7696B">
        <w:rPr>
          <w:b/>
          <w:bCs/>
          <w:lang w:val="en-GB"/>
        </w:rPr>
        <w:t>Source 4:</w:t>
      </w:r>
      <w:r w:rsidRPr="00D7696B">
        <w:rPr>
          <w:lang w:val="en-GB"/>
        </w:rPr>
        <w:br/>
        <w:t xml:space="preserve">Li, J. et al. (2025) ‘Digital technologies-enhanced older adults health management: theoretical framework and practice based on social learning theory’, </w:t>
      </w:r>
      <w:r w:rsidRPr="00D7696B">
        <w:rPr>
          <w:i/>
          <w:iCs/>
          <w:lang w:val="en-GB"/>
        </w:rPr>
        <w:t>Frontiers in Public Health</w:t>
      </w:r>
      <w:r w:rsidRPr="00D7696B">
        <w:rPr>
          <w:lang w:val="en-GB"/>
        </w:rPr>
        <w:t>, 13, 1627983. doi:10.3389/fpubh.2025.1627983.</w:t>
      </w:r>
    </w:p>
    <w:p w14:paraId="04161090" w14:textId="77777777" w:rsidR="00D7696B" w:rsidRPr="00D7696B" w:rsidRDefault="00D7696B" w:rsidP="00D7696B">
      <w:pPr>
        <w:rPr>
          <w:lang w:val="en-GB"/>
        </w:rPr>
      </w:pPr>
      <w:r w:rsidRPr="00D7696B">
        <w:rPr>
          <w:lang w:val="en-GB"/>
        </w:rPr>
        <w:t xml:space="preserve">This article applies social learning theory to older adults’ engagement with digital health technologies, integrating concepts such as observational learning, self-efficacy, and environmental support. The study finds that peer modelling and community-based demonstrations significantly enhance older adults’ confidence and motivation to adopt digital tools. Observing others successfully using technology increases perceived self-efficacy, which in turn promotes sustained behavioural change. The research also highlights </w:t>
      </w:r>
      <w:r w:rsidRPr="00D7696B">
        <w:rPr>
          <w:lang w:val="en-GB"/>
        </w:rPr>
        <w:lastRenderedPageBreak/>
        <w:t>differences across age groups, with younger older adults demonstrating stronger observational learning capabilities.</w:t>
      </w:r>
    </w:p>
    <w:p w14:paraId="5D8628DF" w14:textId="77777777" w:rsidR="00D7696B" w:rsidRPr="00D7696B" w:rsidRDefault="00D7696B" w:rsidP="00D7696B">
      <w:pPr>
        <w:rPr>
          <w:lang w:val="en-GB"/>
        </w:rPr>
      </w:pPr>
      <w:r w:rsidRPr="00D7696B">
        <w:rPr>
          <w:lang w:val="en-GB"/>
        </w:rPr>
        <w:t>This source is highly relevant to contemporary health and social care practice, particularly in residential settings where digital technologies can be used to reduce isolation and improve communication with family members. By demonstrating the practical application of social learning theory, the study provides clear strategies for promoting engagement and wellbeing. However, the findings also acknowledge limitations, particularly for individuals with significant cognitive or physical impairments, who may require additional support. Despite this, the study offers valuable insights into how theory can be translated into practice in modern care environments.</w:t>
      </w:r>
    </w:p>
    <w:p w14:paraId="4378015A" w14:textId="77777777" w:rsidR="00D7696B" w:rsidRDefault="00D7696B"/>
    <w:p w14:paraId="31AE860D" w14:textId="3EB72424" w:rsidR="00D7696B" w:rsidRDefault="00D7696B">
      <w:r>
        <w:br w:type="page"/>
      </w:r>
    </w:p>
    <w:p w14:paraId="722BAFF3" w14:textId="3375868A" w:rsidR="006A34CB" w:rsidRPr="00D7696B" w:rsidRDefault="008A36DC">
      <w:pPr>
        <w:rPr>
          <w:b/>
          <w:bCs/>
        </w:rPr>
      </w:pPr>
      <w:r w:rsidRPr="00D7696B">
        <w:rPr>
          <w:b/>
          <w:bCs/>
        </w:rPr>
        <w:lastRenderedPageBreak/>
        <w:t>Part B: Short Report</w:t>
      </w:r>
    </w:p>
    <w:p w14:paraId="461DE3C3" w14:textId="77777777" w:rsidR="00D7696B" w:rsidRPr="00D7696B" w:rsidRDefault="00D7696B" w:rsidP="00D7696B">
      <w:pPr>
        <w:jc w:val="center"/>
        <w:rPr>
          <w:u w:val="single"/>
          <w:lang w:val="en-GB"/>
        </w:rPr>
      </w:pPr>
      <w:r w:rsidRPr="00D7696B">
        <w:rPr>
          <w:u w:val="single"/>
          <w:lang w:val="en-GB"/>
        </w:rPr>
        <w:t>Applying Social Learning Theory to Improve Wellbeing in Residential Care</w:t>
      </w:r>
    </w:p>
    <w:p w14:paraId="03B78C61" w14:textId="77777777" w:rsidR="00D7696B" w:rsidRPr="00D7696B" w:rsidRDefault="00D7696B" w:rsidP="00D7696B">
      <w:pPr>
        <w:rPr>
          <w:u w:val="single"/>
          <w:lang w:val="en-GB"/>
        </w:rPr>
      </w:pPr>
      <w:r w:rsidRPr="00D7696B">
        <w:rPr>
          <w:u w:val="single"/>
          <w:lang w:val="en-GB"/>
        </w:rPr>
        <w:t>Introduction</w:t>
      </w:r>
    </w:p>
    <w:p w14:paraId="3391253A" w14:textId="77777777" w:rsidR="00D7696B" w:rsidRPr="00D7696B" w:rsidRDefault="00D7696B" w:rsidP="00D7696B">
      <w:pPr>
        <w:rPr>
          <w:lang w:val="en-GB"/>
        </w:rPr>
      </w:pPr>
      <w:r w:rsidRPr="00D7696B">
        <w:rPr>
          <w:lang w:val="en-GB"/>
        </w:rPr>
        <w:t>Social learning theory, developed by Albert Bandura, proposes that individuals learn behaviours through observation, imitation, and modelling, alongside key cognitive processes: attention, retention, reproduction, and motivation. A central concept within the theory is self-efficacy, referring to an individual’s belief in their ability to successfully perform a behaviour. In residential care settings, older adults often experience reduced independence, social isolation, and diminished confidence. Social learning theory offers a valuable framework for addressing these challenges by promoting active engagement, social interaction, and a sense of agency, all of which contribute to improved psychological wellbeing.</w:t>
      </w:r>
    </w:p>
    <w:p w14:paraId="624E008E" w14:textId="77777777" w:rsidR="00D7696B" w:rsidRPr="00D7696B" w:rsidRDefault="00D7696B" w:rsidP="00D7696B">
      <w:pPr>
        <w:rPr>
          <w:u w:val="single"/>
          <w:lang w:val="en-GB"/>
        </w:rPr>
      </w:pPr>
      <w:r w:rsidRPr="00D7696B">
        <w:rPr>
          <w:u w:val="single"/>
          <w:lang w:val="en-GB"/>
        </w:rPr>
        <w:t>Application in Practice</w:t>
      </w:r>
    </w:p>
    <w:p w14:paraId="6578234C" w14:textId="77777777" w:rsidR="00D7696B" w:rsidRPr="00D7696B" w:rsidRDefault="00D7696B" w:rsidP="00D7696B">
      <w:pPr>
        <w:rPr>
          <w:lang w:val="en-GB"/>
        </w:rPr>
      </w:pPr>
      <w:r w:rsidRPr="00D7696B">
        <w:rPr>
          <w:lang w:val="en-GB"/>
        </w:rPr>
        <w:t>In care homes, social learning theory can be applied by structuring environments that promote positive modelling and interaction. Care professionals can facilitate peer-led activities, group sessions, and staff demonstrations that enable residents to observe and replicate adaptive behaviours. Examples include group exercise classes, creative activities, or guided use of digital devices to maintain social connections.</w:t>
      </w:r>
    </w:p>
    <w:p w14:paraId="4CEF0109" w14:textId="77777777" w:rsidR="00D7696B" w:rsidRPr="00D7696B" w:rsidRDefault="00D7696B" w:rsidP="00D7696B">
      <w:pPr>
        <w:rPr>
          <w:lang w:val="en-GB"/>
        </w:rPr>
      </w:pPr>
      <w:r w:rsidRPr="00D7696B">
        <w:rPr>
          <w:lang w:val="en-GB"/>
        </w:rPr>
        <w:t>The success of these interventions depends on the effective application of the four core processes. Attention can be enhanced by using engaging activities and relatable role models. Retention is supported through repetition, clear instructions, and visual cues. Reproduction requires that residents have the capacity to perform the behaviour, which may involve adapting tasks or providing assistance. Motivation is strengthened through reinforcement, such as praise, encouragement, or visible positive outcomes.</w:t>
      </w:r>
    </w:p>
    <w:p w14:paraId="08079BBA" w14:textId="77777777" w:rsidR="00D7696B" w:rsidRPr="00D7696B" w:rsidRDefault="00D7696B" w:rsidP="00D7696B">
      <w:pPr>
        <w:rPr>
          <w:lang w:val="en-GB"/>
        </w:rPr>
      </w:pPr>
      <w:r w:rsidRPr="00D7696B">
        <w:rPr>
          <w:lang w:val="en-GB"/>
        </w:rPr>
        <w:t>A key strength of social learning theory is the concept of vicarious reinforcement. Observing peers receiving positive feedback or experiencing enjoyment can motivate others to engage. This is particularly important in residential care, where some individuals may develop learned helplessness due to prolonged dependence. By witnessing others succeed, residents may rebuild confidence and develop a stronger belief in their own abilities.</w:t>
      </w:r>
    </w:p>
    <w:p w14:paraId="26EDDFCD" w14:textId="77777777" w:rsidR="00D7696B" w:rsidRPr="00D7696B" w:rsidRDefault="00D7696B" w:rsidP="00D7696B">
      <w:pPr>
        <w:rPr>
          <w:lang w:val="en-GB"/>
        </w:rPr>
      </w:pPr>
      <w:r w:rsidRPr="00D7696B">
        <w:rPr>
          <w:lang w:val="en-GB"/>
        </w:rPr>
        <w:t>Furthermore, this approach aligns with person-centred care principles by recognising residents as active participants in their own wellbeing. Rather than focusing solely on care provision, professionals support residents to develop skills, maintain independence, and engage meaningfully with others, all of which are associated with improved mental health outcomes.</w:t>
      </w:r>
    </w:p>
    <w:p w14:paraId="0EAF7BEA" w14:textId="77777777" w:rsidR="00D7696B" w:rsidRPr="00D7696B" w:rsidRDefault="00D7696B" w:rsidP="00D7696B">
      <w:pPr>
        <w:rPr>
          <w:u w:val="single"/>
          <w:lang w:val="en-GB"/>
        </w:rPr>
      </w:pPr>
      <w:r w:rsidRPr="00D7696B">
        <w:rPr>
          <w:u w:val="single"/>
          <w:lang w:val="en-GB"/>
        </w:rPr>
        <w:t>Case Scenario</w:t>
      </w:r>
    </w:p>
    <w:p w14:paraId="7D317B93" w14:textId="77777777" w:rsidR="00D7696B" w:rsidRPr="00D7696B" w:rsidRDefault="00D7696B" w:rsidP="00D7696B">
      <w:pPr>
        <w:rPr>
          <w:lang w:val="en-GB"/>
        </w:rPr>
      </w:pPr>
      <w:r w:rsidRPr="00D7696B">
        <w:rPr>
          <w:lang w:val="en-GB"/>
        </w:rPr>
        <w:t xml:space="preserve">Consider an 82-year-old resident who has recently moved into a care home following bereavement and is experiencing social withdrawal and low mood. Staff implement a social </w:t>
      </w:r>
      <w:r w:rsidRPr="00D7696B">
        <w:rPr>
          <w:lang w:val="en-GB"/>
        </w:rPr>
        <w:lastRenderedPageBreak/>
        <w:t>learning-based intervention by introducing the resident to a peer who regularly participates in group activities and communicates with family using a tablet device.</w:t>
      </w:r>
    </w:p>
    <w:p w14:paraId="6E5E9FC0" w14:textId="77777777" w:rsidR="00D7696B" w:rsidRPr="00D7696B" w:rsidRDefault="00D7696B" w:rsidP="00D7696B">
      <w:pPr>
        <w:rPr>
          <w:lang w:val="en-GB"/>
        </w:rPr>
      </w:pPr>
      <w:r w:rsidRPr="00D7696B">
        <w:rPr>
          <w:lang w:val="en-GB"/>
        </w:rPr>
        <w:t>Initially, the resident observes the peer engaging in these activities, fulfilling the attention stage. Through repeated exposure, the resident retains the observed behaviours. With encouragement and support from staff, the resident begins to attend sessions and attempt similar activities, demonstrating reproduction. Positive reinforcement from both staff and peers, alongside the observed benefits of participation, increases motivation.</w:t>
      </w:r>
    </w:p>
    <w:p w14:paraId="3F237193" w14:textId="77777777" w:rsidR="00D7696B" w:rsidRPr="00D7696B" w:rsidRDefault="00D7696B" w:rsidP="00D7696B">
      <w:pPr>
        <w:rPr>
          <w:lang w:val="en-GB"/>
        </w:rPr>
      </w:pPr>
      <w:r w:rsidRPr="00D7696B">
        <w:rPr>
          <w:lang w:val="en-GB"/>
        </w:rPr>
        <w:t>Over time, the resident becomes more socially engaged, forms relationships, and reports improved mood and reduced loneliness. This scenario illustrates how observational learning and reinforcement can facilitate behavioural change and enhance psychological wellbeing in a realistic care setting.</w:t>
      </w:r>
    </w:p>
    <w:p w14:paraId="4DC8F2BD" w14:textId="77777777" w:rsidR="00D7696B" w:rsidRPr="00D7696B" w:rsidRDefault="00D7696B" w:rsidP="00D7696B">
      <w:pPr>
        <w:rPr>
          <w:u w:val="single"/>
          <w:lang w:val="en-GB"/>
        </w:rPr>
      </w:pPr>
      <w:r w:rsidRPr="00D7696B">
        <w:rPr>
          <w:u w:val="single"/>
          <w:lang w:val="en-GB"/>
        </w:rPr>
        <w:t>Challenges and Strategies</w:t>
      </w:r>
    </w:p>
    <w:p w14:paraId="31150A70" w14:textId="77777777" w:rsidR="00D7696B" w:rsidRPr="00D7696B" w:rsidRDefault="00D7696B" w:rsidP="00D7696B">
      <w:pPr>
        <w:rPr>
          <w:lang w:val="en-GB"/>
        </w:rPr>
      </w:pPr>
      <w:r w:rsidRPr="00D7696B">
        <w:rPr>
          <w:lang w:val="en-GB"/>
        </w:rPr>
        <w:t>Despite its benefits, applying social learning theory in residential care presents challenges. Cognitive impairments, such as dementia, may affect attention, memory, and the ability to reproduce behaviours. Physical limitations, including mobility issues or sensory impairments, may also restrict participation. Additionally, modelling may be less effective if residents do not identify with the role model.</w:t>
      </w:r>
    </w:p>
    <w:p w14:paraId="0F3E32FF" w14:textId="77777777" w:rsidR="00D7696B" w:rsidRPr="00D7696B" w:rsidRDefault="00D7696B" w:rsidP="00D7696B">
      <w:pPr>
        <w:rPr>
          <w:lang w:val="en-GB"/>
        </w:rPr>
      </w:pPr>
      <w:r w:rsidRPr="00D7696B">
        <w:rPr>
          <w:lang w:val="en-GB"/>
        </w:rPr>
        <w:t>To address these challenges, a person-centred approach is essential. Interventions should be tailored to individual needs, with tasks simplified and supported through repetition and multi-sensory cues. Selecting role models who share similar characteristics, such as age, background, or ability, can improve engagement and relatability.</w:t>
      </w:r>
    </w:p>
    <w:p w14:paraId="60371EFA" w14:textId="77777777" w:rsidR="00D7696B" w:rsidRPr="00D7696B" w:rsidRDefault="00D7696B" w:rsidP="00D7696B">
      <w:pPr>
        <w:rPr>
          <w:lang w:val="en-GB"/>
        </w:rPr>
      </w:pPr>
      <w:r w:rsidRPr="00D7696B">
        <w:rPr>
          <w:lang w:val="en-GB"/>
        </w:rPr>
        <w:t>Staff training is also crucial to ensure consistent and effective application of the theory. Care professionals should be equipped to recognise opportunities for modelling within everyday interactions, not only structured activities. Organisational barriers, such as time constraints and limited resources, can be addressed by integrating social learning principles into routine care practices, ensuring sustainability.</w:t>
      </w:r>
    </w:p>
    <w:p w14:paraId="3DAC3B75" w14:textId="77777777" w:rsidR="00D7696B" w:rsidRPr="00D7696B" w:rsidRDefault="00D7696B" w:rsidP="00D7696B">
      <w:pPr>
        <w:rPr>
          <w:u w:val="single"/>
          <w:lang w:val="en-GB"/>
        </w:rPr>
      </w:pPr>
      <w:r w:rsidRPr="00D7696B">
        <w:rPr>
          <w:u w:val="single"/>
          <w:lang w:val="en-GB"/>
        </w:rPr>
        <w:t>Conclusion</w:t>
      </w:r>
    </w:p>
    <w:p w14:paraId="1371BACB" w14:textId="77777777" w:rsidR="00D7696B" w:rsidRPr="00D7696B" w:rsidRDefault="00D7696B" w:rsidP="00D7696B">
      <w:pPr>
        <w:rPr>
          <w:lang w:val="en-GB"/>
        </w:rPr>
      </w:pPr>
      <w:r w:rsidRPr="00D7696B">
        <w:rPr>
          <w:lang w:val="en-GB"/>
        </w:rPr>
        <w:t>Social learning theory provides a practical and evidence-based framework for improving psychological wellbeing in residential care settings. By promoting observational learning, modelling, and reinforcement, care professionals can enhance self-efficacy, social engagement, and independence among older adults. Although challenges exist, these can be effectively managed through person-centred strategies and appropriate staff training. Overall, the application of social learning theory supports a more empowering approach to care, contributing to improved quality of life for residents.</w:t>
      </w:r>
    </w:p>
    <w:p w14:paraId="0D17B592" w14:textId="7D0526A2" w:rsidR="00D7696B" w:rsidRPr="00D7696B" w:rsidRDefault="00D7696B" w:rsidP="00D7696B">
      <w:pPr>
        <w:rPr>
          <w:b/>
          <w:bCs/>
          <w:lang w:val="en-GB"/>
        </w:rPr>
      </w:pPr>
    </w:p>
    <w:p w14:paraId="72D75066" w14:textId="77777777" w:rsidR="00D7696B" w:rsidRDefault="00D7696B" w:rsidP="00D7696B">
      <w:pPr>
        <w:rPr>
          <w:b/>
          <w:bCs/>
          <w:lang w:val="en-GB"/>
        </w:rPr>
      </w:pPr>
    </w:p>
    <w:p w14:paraId="619D61E0" w14:textId="12F241E9" w:rsidR="00D7696B" w:rsidRPr="00D7696B" w:rsidRDefault="00D7696B" w:rsidP="00D7696B">
      <w:pPr>
        <w:rPr>
          <w:b/>
          <w:bCs/>
          <w:lang w:val="en-GB"/>
        </w:rPr>
      </w:pPr>
      <w:r w:rsidRPr="00D7696B">
        <w:rPr>
          <w:b/>
          <w:bCs/>
          <w:lang w:val="en-GB"/>
        </w:rPr>
        <w:lastRenderedPageBreak/>
        <w:t>References (UWTSD Harvard Style)</w:t>
      </w:r>
    </w:p>
    <w:p w14:paraId="6DC0C549" w14:textId="77777777" w:rsidR="00D7696B" w:rsidRPr="00D7696B" w:rsidRDefault="00D7696B" w:rsidP="00D7696B">
      <w:pPr>
        <w:pStyle w:val="ListParagraph"/>
        <w:numPr>
          <w:ilvl w:val="0"/>
          <w:numId w:val="10"/>
        </w:numPr>
        <w:rPr>
          <w:lang w:val="en-GB"/>
        </w:rPr>
      </w:pPr>
      <w:r w:rsidRPr="00D7696B">
        <w:rPr>
          <w:lang w:val="en-GB"/>
        </w:rPr>
        <w:t xml:space="preserve">Bandura, A. (1977) </w:t>
      </w:r>
      <w:r w:rsidRPr="00D7696B">
        <w:rPr>
          <w:i/>
          <w:iCs/>
          <w:lang w:val="en-GB"/>
        </w:rPr>
        <w:t>Social Learning Theory</w:t>
      </w:r>
      <w:r w:rsidRPr="00D7696B">
        <w:rPr>
          <w:lang w:val="en-GB"/>
        </w:rPr>
        <w:t>. Englewood Cliffs, NJ: Prentice Hall.</w:t>
      </w:r>
    </w:p>
    <w:p w14:paraId="175D657A" w14:textId="77777777" w:rsidR="00D7696B" w:rsidRPr="00D7696B" w:rsidRDefault="00D7696B" w:rsidP="00D7696B">
      <w:pPr>
        <w:pStyle w:val="ListParagraph"/>
        <w:numPr>
          <w:ilvl w:val="0"/>
          <w:numId w:val="10"/>
        </w:numPr>
        <w:rPr>
          <w:lang w:val="en-GB"/>
        </w:rPr>
      </w:pPr>
      <w:r w:rsidRPr="00D7696B">
        <w:rPr>
          <w:lang w:val="en-GB"/>
        </w:rPr>
        <w:t xml:space="preserve">Bandura, A. (1997) </w:t>
      </w:r>
      <w:r w:rsidRPr="00D7696B">
        <w:rPr>
          <w:i/>
          <w:iCs/>
          <w:lang w:val="en-GB"/>
        </w:rPr>
        <w:t>Self-efficacy: The exercise of control</w:t>
      </w:r>
      <w:r w:rsidRPr="00D7696B">
        <w:rPr>
          <w:lang w:val="en-GB"/>
        </w:rPr>
        <w:t>. New York: W.H. Freeman.</w:t>
      </w:r>
    </w:p>
    <w:p w14:paraId="750AB8C8" w14:textId="77777777" w:rsidR="00D7696B" w:rsidRPr="00D7696B" w:rsidRDefault="00D7696B" w:rsidP="00D7696B">
      <w:pPr>
        <w:pStyle w:val="ListParagraph"/>
        <w:numPr>
          <w:ilvl w:val="0"/>
          <w:numId w:val="10"/>
        </w:numPr>
        <w:rPr>
          <w:lang w:val="en-GB"/>
        </w:rPr>
      </w:pPr>
      <w:r w:rsidRPr="00D7696B">
        <w:rPr>
          <w:lang w:val="en-GB"/>
        </w:rPr>
        <w:t xml:space="preserve">Li, J. et al. (2025) ‘Digital technologies-enhanced older adults health management: theoretical framework and practice based on social learning theory’, </w:t>
      </w:r>
      <w:r w:rsidRPr="00D7696B">
        <w:rPr>
          <w:i/>
          <w:iCs/>
          <w:lang w:val="en-GB"/>
        </w:rPr>
        <w:t>Frontiers in Public Health</w:t>
      </w:r>
      <w:r w:rsidRPr="00D7696B">
        <w:rPr>
          <w:lang w:val="en-GB"/>
        </w:rPr>
        <w:t>, 13, 1627983. doi:10.3389/fpubh.2025.1627983.</w:t>
      </w:r>
    </w:p>
    <w:p w14:paraId="375FCB17" w14:textId="77777777" w:rsidR="00D7696B" w:rsidRPr="00D7696B" w:rsidRDefault="00D7696B" w:rsidP="00D7696B">
      <w:pPr>
        <w:pStyle w:val="ListParagraph"/>
        <w:numPr>
          <w:ilvl w:val="0"/>
          <w:numId w:val="10"/>
        </w:numPr>
        <w:rPr>
          <w:lang w:val="en-GB"/>
        </w:rPr>
      </w:pPr>
      <w:r w:rsidRPr="00D7696B">
        <w:rPr>
          <w:lang w:val="en-GB"/>
        </w:rPr>
        <w:t xml:space="preserve">Story, C.D. (2010) </w:t>
      </w:r>
      <w:r w:rsidRPr="00D7696B">
        <w:rPr>
          <w:i/>
          <w:iCs/>
          <w:lang w:val="en-GB"/>
        </w:rPr>
        <w:t>Observational learning among older adults living in nursing homes</w:t>
      </w:r>
      <w:r w:rsidRPr="00D7696B">
        <w:rPr>
          <w:lang w:val="en-GB"/>
        </w:rPr>
        <w:t xml:space="preserve">. PhD thesis. Capella University. Available at: </w:t>
      </w:r>
      <w:hyperlink r:id="rId7" w:tgtFrame="_new" w:history="1">
        <w:r w:rsidRPr="00D7696B">
          <w:rPr>
            <w:rStyle w:val="Hyperlink"/>
            <w:lang w:val="en-GB"/>
          </w:rPr>
          <w:t>https://eric.ed.gov/?id=ED520260</w:t>
        </w:r>
      </w:hyperlink>
      <w:r w:rsidRPr="00D7696B">
        <w:rPr>
          <w:lang w:val="en-GB"/>
        </w:rPr>
        <w:t xml:space="preserve"> (Accessed: 18 April 2026).</w:t>
      </w:r>
    </w:p>
    <w:p w14:paraId="70FF03B3" w14:textId="77777777" w:rsidR="00D7696B" w:rsidRPr="00D7696B" w:rsidRDefault="00D7696B" w:rsidP="00D7696B">
      <w:pPr>
        <w:pStyle w:val="ListParagraph"/>
        <w:numPr>
          <w:ilvl w:val="0"/>
          <w:numId w:val="10"/>
        </w:numPr>
        <w:rPr>
          <w:lang w:val="en-GB"/>
        </w:rPr>
      </w:pPr>
      <w:r w:rsidRPr="00D7696B">
        <w:rPr>
          <w:lang w:val="en-GB"/>
        </w:rPr>
        <w:t xml:space="preserve">NICE (2015) </w:t>
      </w:r>
      <w:r w:rsidRPr="00D7696B">
        <w:rPr>
          <w:i/>
          <w:iCs/>
          <w:lang w:val="en-GB"/>
        </w:rPr>
        <w:t>Older people: independence and mental wellbeing</w:t>
      </w:r>
      <w:r w:rsidRPr="00D7696B">
        <w:rPr>
          <w:lang w:val="en-GB"/>
        </w:rPr>
        <w:t>. London: National Institute for Health and Care Excellence.</w:t>
      </w:r>
    </w:p>
    <w:p w14:paraId="044527F0" w14:textId="77777777" w:rsidR="006A34CB" w:rsidRPr="00D7696B" w:rsidRDefault="006A34CB" w:rsidP="00D7696B"/>
    <w:sectPr w:rsidR="006A34CB" w:rsidRPr="00D7696B"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D432D79"/>
    <w:multiLevelType w:val="hybridMultilevel"/>
    <w:tmpl w:val="7ABC0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834308">
    <w:abstractNumId w:val="8"/>
  </w:num>
  <w:num w:numId="2" w16cid:durableId="1176379483">
    <w:abstractNumId w:val="6"/>
  </w:num>
  <w:num w:numId="3" w16cid:durableId="1030688163">
    <w:abstractNumId w:val="5"/>
  </w:num>
  <w:num w:numId="4" w16cid:durableId="657807922">
    <w:abstractNumId w:val="4"/>
  </w:num>
  <w:num w:numId="5" w16cid:durableId="99881381">
    <w:abstractNumId w:val="7"/>
  </w:num>
  <w:num w:numId="6" w16cid:durableId="341470177">
    <w:abstractNumId w:val="3"/>
  </w:num>
  <w:num w:numId="7" w16cid:durableId="936716230">
    <w:abstractNumId w:val="2"/>
  </w:num>
  <w:num w:numId="8" w16cid:durableId="213154628">
    <w:abstractNumId w:val="1"/>
  </w:num>
  <w:num w:numId="9" w16cid:durableId="1319192382">
    <w:abstractNumId w:val="0"/>
  </w:num>
  <w:num w:numId="10" w16cid:durableId="19820786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6A34CB"/>
    <w:rsid w:val="00872D3A"/>
    <w:rsid w:val="008A36DC"/>
    <w:rsid w:val="00AA1D8D"/>
    <w:rsid w:val="00AC74B1"/>
    <w:rsid w:val="00B47730"/>
    <w:rsid w:val="00BA7B46"/>
    <w:rsid w:val="00BC1A2B"/>
    <w:rsid w:val="00CB0664"/>
    <w:rsid w:val="00D66A1D"/>
    <w:rsid w:val="00D7696B"/>
    <w:rsid w:val="00FC693F"/>
    <w:rsid w:val="00FD776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A7108C"/>
  <w14:defaultImageDpi w14:val="300"/>
  <w15:docId w15:val="{BAD438B3-3C21-45C4-8544-51DB0E2E8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D7696B"/>
    <w:rPr>
      <w:color w:val="0000FF" w:themeColor="hyperlink"/>
      <w:u w:val="single"/>
    </w:rPr>
  </w:style>
  <w:style w:type="character" w:styleId="UnresolvedMention">
    <w:name w:val="Unresolved Mention"/>
    <w:basedOn w:val="DefaultParagraphFont"/>
    <w:uiPriority w:val="99"/>
    <w:semiHidden/>
    <w:unhideWhenUsed/>
    <w:rsid w:val="00D769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eric.ed.gov/?id=ED52026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ric.ed.gov/?id=ED520260"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7</Pages>
  <Words>1909</Words>
  <Characters>10884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12768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Mayisha Chowdhury</cp:lastModifiedBy>
  <cp:revision>5</cp:revision>
  <dcterms:created xsi:type="dcterms:W3CDTF">2013-12-23T23:15:00Z</dcterms:created>
  <dcterms:modified xsi:type="dcterms:W3CDTF">2026-04-19T17:26:00Z</dcterms:modified>
  <cp:category/>
</cp:coreProperties>
</file>