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576E72" w:rsidR="009A74A5" w:rsidRDefault="009A74A5" w14:paraId="1024234F" w14:textId="77777777">
      <w:pPr>
        <w:pStyle w:val="Normal1"/>
        <w:spacing w:line="360" w:lineRule="auto"/>
        <w:jc w:val="center"/>
        <w:rPr>
          <w:rFonts w:ascii="Times New Roman" w:hAnsi="Times New Roman" w:eastAsia="Times New Roman" w:cs="Times New Roman"/>
          <w:b/>
          <w:sz w:val="44"/>
          <w:szCs w:val="44"/>
          <w:lang w:val="en-GB"/>
        </w:rPr>
      </w:pPr>
    </w:p>
    <w:p w:rsidRPr="00576E72" w:rsidR="009A74A5" w:rsidP="566726A7" w:rsidRDefault="009A74A5" w14:paraId="761D1B9B" w14:textId="0AD912D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4"/>
          <w:szCs w:val="54"/>
          <w:lang w:val="en-GB"/>
        </w:rPr>
      </w:pPr>
      <w:r w:rsidRPr="566726A7" w:rsidR="7223774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name: </w:t>
      </w:r>
      <w:r w:rsidRPr="566726A7" w:rsidR="7223774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Stefan Nicolae Mihai</w:t>
      </w:r>
      <w:r w:rsidRPr="566726A7" w:rsidR="7223774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 </w:t>
      </w:r>
      <w:r>
        <w:br/>
      </w:r>
      <w:r w:rsidRPr="566726A7" w:rsidR="7223774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ID: </w:t>
      </w:r>
      <w:r w:rsidRPr="566726A7" w:rsidR="7223774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2113636</w:t>
      </w:r>
      <w:r>
        <w:br/>
      </w:r>
      <w:r w:rsidRPr="566726A7" w:rsidR="7223774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Lecturer name: </w:t>
      </w:r>
      <w:r w:rsidRPr="566726A7" w:rsidR="73167215">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Dr Oluwaseun (Olu) Adegbite</w:t>
      </w:r>
      <w:r>
        <w:br/>
      </w:r>
      <w:r w:rsidRPr="566726A7" w:rsidR="7223774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w:t>
      </w:r>
      <w:r w:rsidRPr="566726A7" w:rsidR="0D5D691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Managing Projects in the Workplace</w:t>
      </w:r>
      <w:r>
        <w:br/>
      </w:r>
      <w:r w:rsidRPr="566726A7" w:rsidR="7223774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code: </w:t>
      </w:r>
      <w:r w:rsidRPr="566726A7" w:rsidR="7223774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BMSW 5104</w:t>
      </w:r>
    </w:p>
    <w:p w:rsidRPr="00576E72" w:rsidR="009A74A5" w:rsidP="566726A7" w:rsidRDefault="009A74A5" w14:paraId="7D1605FF" w14:textId="6405D3E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4"/>
          <w:szCs w:val="54"/>
          <w:lang w:val="en-GB"/>
        </w:rPr>
      </w:pPr>
      <w:r w:rsidRPr="566726A7" w:rsidR="7223774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Report title:</w:t>
      </w:r>
      <w:r w:rsidRPr="566726A7" w:rsidR="7223774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 xml:space="preserve"> Project Management Plan</w:t>
      </w:r>
    </w:p>
    <w:p w:rsidRPr="00576E72" w:rsidR="009A74A5" w:rsidP="566726A7" w:rsidRDefault="009A74A5" w14:paraId="124AE382" w14:textId="59212149">
      <w:pPr>
        <w:pStyle w:val="Normal1"/>
        <w:spacing w:line="360" w:lineRule="auto"/>
        <w:jc w:val="center"/>
        <w:rPr>
          <w:rFonts w:ascii="Times New Roman" w:hAnsi="Times New Roman" w:eastAsia="Times New Roman" w:cs="Times New Roman"/>
          <w:b w:val="1"/>
          <w:bCs w:val="1"/>
          <w:sz w:val="44"/>
          <w:szCs w:val="44"/>
          <w:lang w:val="en-GB"/>
        </w:rPr>
      </w:pPr>
    </w:p>
    <w:p w:rsidRPr="00576E72" w:rsidR="00876218" w:rsidRDefault="00000000" w14:paraId="3E5DA796" w14:textId="77777777">
      <w:pPr>
        <w:pStyle w:val="Normal1"/>
        <w:spacing w:before="240" w:after="240" w:line="360" w:lineRule="auto"/>
        <w:jc w:val="center"/>
        <w:rPr>
          <w:rFonts w:ascii="Times New Roman" w:hAnsi="Times New Roman" w:eastAsia="Times New Roman" w:cs="Times New Roman"/>
          <w:b/>
          <w:sz w:val="44"/>
          <w:szCs w:val="44"/>
          <w:lang w:val="en-GB"/>
        </w:rPr>
      </w:pPr>
      <w:r w:rsidRPr="00576E72">
        <w:rPr>
          <w:lang w:val="en-GB"/>
        </w:rPr>
        <w:br w:type="page"/>
      </w:r>
    </w:p>
    <w:sdt>
      <w:sdtPr>
        <w:rPr>
          <w:rFonts w:ascii="Arial" w:hAnsi="Arial" w:eastAsia="Arial" w:cs="Arial"/>
          <w:color w:val="auto"/>
          <w:sz w:val="22"/>
          <w:szCs w:val="22"/>
          <w:lang w:val="en-GB"/>
        </w:rPr>
        <w:id w:val="989906155"/>
        <w:docPartObj>
          <w:docPartGallery w:val="Table of Contents"/>
          <w:docPartUnique/>
        </w:docPartObj>
      </w:sdtPr>
      <w:sdtEndPr>
        <w:rPr>
          <w:b/>
          <w:bCs/>
          <w:noProof/>
        </w:rPr>
      </w:sdtEndPr>
      <w:sdtContent>
        <w:p w:rsidRPr="00576E72" w:rsidR="006C56CF" w:rsidP="006C56CF" w:rsidRDefault="006C56CF" w14:paraId="72A38DFB" w14:textId="2784676C">
          <w:pPr>
            <w:pStyle w:val="TOCHeading"/>
            <w:spacing w:line="360" w:lineRule="auto"/>
            <w:jc w:val="center"/>
            <w:rPr>
              <w:rFonts w:ascii="Times New Roman" w:hAnsi="Times New Roman" w:cs="Times New Roman"/>
              <w:b/>
              <w:bCs/>
              <w:color w:val="auto"/>
              <w:sz w:val="24"/>
              <w:szCs w:val="24"/>
              <w:lang w:val="en-GB"/>
            </w:rPr>
          </w:pPr>
          <w:r w:rsidRPr="00576E72">
            <w:rPr>
              <w:rFonts w:ascii="Times New Roman" w:hAnsi="Times New Roman" w:cs="Times New Roman"/>
              <w:b/>
              <w:bCs/>
              <w:color w:val="auto"/>
              <w:sz w:val="24"/>
              <w:szCs w:val="24"/>
              <w:lang w:val="en-GB"/>
            </w:rPr>
            <w:t>Table of Contents</w:t>
          </w:r>
        </w:p>
        <w:p w:rsidRPr="00576E72" w:rsidR="006C56CF" w:rsidP="006C56CF" w:rsidRDefault="006C56CF" w14:paraId="4FDC7EAC" w14:textId="7BDE649B">
          <w:pPr>
            <w:pStyle w:val="TOC1"/>
            <w:tabs>
              <w:tab w:val="right" w:leader="dot" w:pos="9350"/>
            </w:tabs>
            <w:spacing w:line="360" w:lineRule="auto"/>
            <w:jc w:val="both"/>
            <w:rPr>
              <w:rFonts w:ascii="Times New Roman" w:hAnsi="Times New Roman" w:cs="Times New Roman"/>
              <w:noProof/>
              <w:sz w:val="24"/>
              <w:szCs w:val="24"/>
              <w:lang w:val="en-GB"/>
            </w:rPr>
          </w:pPr>
          <w:r w:rsidRPr="00576E72">
            <w:rPr>
              <w:rFonts w:ascii="Times New Roman" w:hAnsi="Times New Roman" w:cs="Times New Roman"/>
              <w:sz w:val="24"/>
              <w:szCs w:val="24"/>
              <w:lang w:val="en-GB"/>
            </w:rPr>
            <w:fldChar w:fldCharType="begin"/>
          </w:r>
          <w:r w:rsidRPr="00576E72">
            <w:rPr>
              <w:rFonts w:ascii="Times New Roman" w:hAnsi="Times New Roman" w:cs="Times New Roman"/>
              <w:sz w:val="24"/>
              <w:szCs w:val="24"/>
              <w:lang w:val="en-GB"/>
            </w:rPr>
            <w:instrText xml:space="preserve"> TOC \o "1-3" \h \z \u </w:instrText>
          </w:r>
          <w:r w:rsidRPr="00576E72">
            <w:rPr>
              <w:rFonts w:ascii="Times New Roman" w:hAnsi="Times New Roman" w:cs="Times New Roman"/>
              <w:sz w:val="24"/>
              <w:szCs w:val="24"/>
              <w:lang w:val="en-GB"/>
            </w:rPr>
            <w:fldChar w:fldCharType="separate"/>
          </w:r>
          <w:hyperlink w:history="1" w:anchor="_Toc151132314">
            <w:r w:rsidRPr="00576E72">
              <w:rPr>
                <w:rStyle w:val="Hyperlink"/>
                <w:rFonts w:ascii="Times New Roman" w:hAnsi="Times New Roman" w:cs="Times New Roman"/>
                <w:noProof/>
                <w:sz w:val="24"/>
                <w:szCs w:val="24"/>
                <w:lang w:val="en-GB"/>
              </w:rPr>
              <w:t>Introduction</w:t>
            </w:r>
            <w:r w:rsidRPr="00576E72">
              <w:rPr>
                <w:rFonts w:ascii="Times New Roman" w:hAnsi="Times New Roman" w:cs="Times New Roman"/>
                <w:noProof/>
                <w:webHidden/>
                <w:sz w:val="24"/>
                <w:szCs w:val="24"/>
                <w:lang w:val="en-GB"/>
              </w:rPr>
              <w:tab/>
            </w:r>
            <w:r w:rsidRPr="00576E72">
              <w:rPr>
                <w:rFonts w:ascii="Times New Roman" w:hAnsi="Times New Roman" w:cs="Times New Roman"/>
                <w:noProof/>
                <w:webHidden/>
                <w:sz w:val="24"/>
                <w:szCs w:val="24"/>
                <w:lang w:val="en-GB"/>
              </w:rPr>
              <w:fldChar w:fldCharType="begin"/>
            </w:r>
            <w:r w:rsidRPr="00576E72">
              <w:rPr>
                <w:rFonts w:ascii="Times New Roman" w:hAnsi="Times New Roman" w:cs="Times New Roman"/>
                <w:noProof/>
                <w:webHidden/>
                <w:sz w:val="24"/>
                <w:szCs w:val="24"/>
                <w:lang w:val="en-GB"/>
              </w:rPr>
              <w:instrText xml:space="preserve"> PAGEREF _Toc151132314 \h </w:instrText>
            </w:r>
            <w:r w:rsidRPr="00576E72">
              <w:rPr>
                <w:rFonts w:ascii="Times New Roman" w:hAnsi="Times New Roman" w:cs="Times New Roman"/>
                <w:noProof/>
                <w:webHidden/>
                <w:sz w:val="24"/>
                <w:szCs w:val="24"/>
                <w:lang w:val="en-GB"/>
              </w:rPr>
            </w:r>
            <w:r w:rsidRPr="00576E72">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3</w:t>
            </w:r>
            <w:r w:rsidRPr="00576E72">
              <w:rPr>
                <w:rFonts w:ascii="Times New Roman" w:hAnsi="Times New Roman" w:cs="Times New Roman"/>
                <w:noProof/>
                <w:webHidden/>
                <w:sz w:val="24"/>
                <w:szCs w:val="24"/>
                <w:lang w:val="en-GB"/>
              </w:rPr>
              <w:fldChar w:fldCharType="end"/>
            </w:r>
          </w:hyperlink>
        </w:p>
        <w:p w:rsidRPr="00576E72" w:rsidR="006C56CF" w:rsidP="006C56CF" w:rsidRDefault="00000000" w14:paraId="58F45B3C" w14:textId="4A4484F9">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15">
            <w:r w:rsidRPr="00576E72" w:rsidR="006C56CF">
              <w:rPr>
                <w:rStyle w:val="Hyperlink"/>
                <w:rFonts w:ascii="Times New Roman" w:hAnsi="Times New Roman" w:cs="Times New Roman"/>
                <w:noProof/>
                <w:sz w:val="24"/>
                <w:szCs w:val="24"/>
                <w:lang w:val="en-GB"/>
              </w:rPr>
              <w:t>Project Description and Project Methodology Used</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_Toc151132315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4</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315CE2F7" w14:textId="44B8F4B0">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16">
            <w:r w:rsidRPr="00576E72" w:rsidR="006C56CF">
              <w:rPr>
                <w:rStyle w:val="Hyperlink"/>
                <w:rFonts w:ascii="Times New Roman" w:hAnsi="Times New Roman" w:cs="Times New Roman"/>
                <w:noProof/>
                <w:sz w:val="24"/>
                <w:szCs w:val="24"/>
                <w:lang w:val="en-GB"/>
              </w:rPr>
              <w:t>Project Scope</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_Toc151132316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5</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537BF339" w14:textId="7C85784D">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17">
            <w:r w:rsidRPr="00576E72" w:rsidR="006C56CF">
              <w:rPr>
                <w:rStyle w:val="Hyperlink"/>
                <w:rFonts w:ascii="Times New Roman" w:hAnsi="Times New Roman" w:cs="Times New Roman"/>
                <w:noProof/>
                <w:sz w:val="24"/>
                <w:szCs w:val="24"/>
                <w:lang w:val="en-GB"/>
              </w:rPr>
              <w:t>Work Breakdown Structure</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_Toc151132317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6</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552EB536" w14:textId="58BAE19F">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18">
            <w:r w:rsidRPr="00576E72" w:rsidR="006C56CF">
              <w:rPr>
                <w:rStyle w:val="Hyperlink"/>
                <w:rFonts w:ascii="Times New Roman" w:hAnsi="Times New Roman" w:cs="Times New Roman"/>
                <w:noProof/>
                <w:sz w:val="24"/>
                <w:szCs w:val="24"/>
                <w:lang w:val="en-GB"/>
              </w:rPr>
              <w:t>Quad Chart</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_Toc151132318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8</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7BEABAD8" w14:textId="4EE9865C">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19">
            <w:r w:rsidRPr="00576E72" w:rsidR="006C56CF">
              <w:rPr>
                <w:rStyle w:val="Hyperlink"/>
                <w:rFonts w:ascii="Times New Roman" w:hAnsi="Times New Roman" w:cs="Times New Roman"/>
                <w:noProof/>
                <w:sz w:val="24"/>
                <w:szCs w:val="24"/>
                <w:lang w:val="en-GB"/>
              </w:rPr>
              <w:t>Gantt Chart</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_Toc151132319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13</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770EF5B0" w14:textId="5D57EF12">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20">
            <w:r w:rsidRPr="00576E72" w:rsidR="006C56CF">
              <w:rPr>
                <w:rStyle w:val="Hyperlink"/>
                <w:rFonts w:ascii="Times New Roman" w:hAnsi="Times New Roman" w:cs="Times New Roman"/>
                <w:noProof/>
                <w:sz w:val="24"/>
                <w:szCs w:val="24"/>
                <w:lang w:val="en-GB"/>
              </w:rPr>
              <w:t>Stakeholders' Involvement</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_Toc151132320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13</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13F45FA5" w14:textId="79C2B4BB">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21">
            <w:r w:rsidRPr="00576E72" w:rsidR="006C56CF">
              <w:rPr>
                <w:rStyle w:val="Hyperlink"/>
                <w:rFonts w:ascii="Times New Roman" w:hAnsi="Times New Roman" w:cs="Times New Roman"/>
                <w:noProof/>
                <w:sz w:val="24"/>
                <w:szCs w:val="24"/>
                <w:lang w:val="en-GB"/>
              </w:rPr>
              <w:t>Allocation of Resources</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_Toc151132321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14</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2105F66A" w14:textId="01B72BB8">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22">
            <w:r w:rsidRPr="00576E72" w:rsidR="006C56CF">
              <w:rPr>
                <w:rStyle w:val="Hyperlink"/>
                <w:rFonts w:ascii="Times New Roman" w:hAnsi="Times New Roman" w:cs="Times New Roman"/>
                <w:noProof/>
                <w:sz w:val="24"/>
                <w:szCs w:val="24"/>
                <w:lang w:val="en-GB"/>
              </w:rPr>
              <w:t>Risk Analysis and Risk Mitigation Strategies</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_Toc151132322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18</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7CCB0032" w14:textId="64340B6B">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23">
            <w:r w:rsidRPr="00576E72" w:rsidR="006C56CF">
              <w:rPr>
                <w:rStyle w:val="Hyperlink"/>
                <w:rFonts w:ascii="Times New Roman" w:hAnsi="Times New Roman" w:cs="Times New Roman"/>
                <w:noProof/>
                <w:sz w:val="24"/>
                <w:szCs w:val="24"/>
                <w:lang w:val="en-GB"/>
              </w:rPr>
              <w:t>Conclusion</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_Toc151132323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20</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000000" w14:paraId="12D36724" w14:textId="37E6A826">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51132324">
            <w:r w:rsidRPr="00576E72" w:rsidR="006C56CF">
              <w:rPr>
                <w:rStyle w:val="Hyperlink"/>
                <w:rFonts w:ascii="Times New Roman" w:hAnsi="Times New Roman" w:cs="Times New Roman"/>
                <w:noProof/>
                <w:sz w:val="24"/>
                <w:szCs w:val="24"/>
                <w:lang w:val="en-GB"/>
              </w:rPr>
              <w:t>References</w:t>
            </w:r>
            <w:r w:rsidRPr="00576E72" w:rsidR="006C56CF">
              <w:rPr>
                <w:rFonts w:ascii="Times New Roman" w:hAnsi="Times New Roman" w:cs="Times New Roman"/>
                <w:noProof/>
                <w:webHidden/>
                <w:sz w:val="24"/>
                <w:szCs w:val="24"/>
                <w:lang w:val="en-GB"/>
              </w:rPr>
              <w:tab/>
            </w:r>
            <w:r w:rsidRPr="00576E72" w:rsidR="006C56CF">
              <w:rPr>
                <w:rFonts w:ascii="Times New Roman" w:hAnsi="Times New Roman" w:cs="Times New Roman"/>
                <w:noProof/>
                <w:webHidden/>
                <w:sz w:val="24"/>
                <w:szCs w:val="24"/>
                <w:lang w:val="en-GB"/>
              </w:rPr>
              <w:fldChar w:fldCharType="begin"/>
            </w:r>
            <w:r w:rsidRPr="00576E72" w:rsidR="006C56CF">
              <w:rPr>
                <w:rFonts w:ascii="Times New Roman" w:hAnsi="Times New Roman" w:cs="Times New Roman"/>
                <w:noProof/>
                <w:webHidden/>
                <w:sz w:val="24"/>
                <w:szCs w:val="24"/>
                <w:lang w:val="en-GB"/>
              </w:rPr>
              <w:instrText xml:space="preserve"> PAGEREF _Toc151132324 \h </w:instrText>
            </w:r>
            <w:r w:rsidRPr="00576E72" w:rsidR="006C56CF">
              <w:rPr>
                <w:rFonts w:ascii="Times New Roman" w:hAnsi="Times New Roman" w:cs="Times New Roman"/>
                <w:noProof/>
                <w:webHidden/>
                <w:sz w:val="24"/>
                <w:szCs w:val="24"/>
                <w:lang w:val="en-GB"/>
              </w:rPr>
            </w:r>
            <w:r w:rsidRPr="00576E72" w:rsidR="006C56CF">
              <w:rPr>
                <w:rFonts w:ascii="Times New Roman" w:hAnsi="Times New Roman" w:cs="Times New Roman"/>
                <w:noProof/>
                <w:webHidden/>
                <w:sz w:val="24"/>
                <w:szCs w:val="24"/>
                <w:lang w:val="en-GB"/>
              </w:rPr>
              <w:fldChar w:fldCharType="separate"/>
            </w:r>
            <w:r w:rsidR="00426F55">
              <w:rPr>
                <w:rFonts w:ascii="Times New Roman" w:hAnsi="Times New Roman" w:cs="Times New Roman"/>
                <w:noProof/>
                <w:webHidden/>
                <w:sz w:val="24"/>
                <w:szCs w:val="24"/>
                <w:lang w:val="en-GB"/>
              </w:rPr>
              <w:t>21</w:t>
            </w:r>
            <w:r w:rsidRPr="00576E72" w:rsidR="006C56CF">
              <w:rPr>
                <w:rFonts w:ascii="Times New Roman" w:hAnsi="Times New Roman" w:cs="Times New Roman"/>
                <w:noProof/>
                <w:webHidden/>
                <w:sz w:val="24"/>
                <w:szCs w:val="24"/>
                <w:lang w:val="en-GB"/>
              </w:rPr>
              <w:fldChar w:fldCharType="end"/>
            </w:r>
          </w:hyperlink>
        </w:p>
        <w:p w:rsidRPr="00576E72" w:rsidR="006C56CF" w:rsidP="006C56CF" w:rsidRDefault="006C56CF" w14:paraId="078AD3EB" w14:textId="73809942">
          <w:pPr>
            <w:spacing w:line="360" w:lineRule="auto"/>
            <w:jc w:val="both"/>
            <w:rPr>
              <w:lang w:val="en-GB"/>
            </w:rPr>
          </w:pPr>
          <w:r w:rsidRPr="00576E72">
            <w:rPr>
              <w:rFonts w:ascii="Times New Roman" w:hAnsi="Times New Roman" w:cs="Times New Roman"/>
              <w:b/>
              <w:bCs/>
              <w:noProof/>
              <w:sz w:val="24"/>
              <w:szCs w:val="24"/>
              <w:lang w:val="en-GB"/>
            </w:rPr>
            <w:fldChar w:fldCharType="end"/>
          </w:r>
        </w:p>
      </w:sdtContent>
    </w:sdt>
    <w:p w:rsidRPr="00576E72" w:rsidR="009A74A5" w:rsidRDefault="009A74A5" w14:paraId="10CDB86B" w14:textId="77777777">
      <w:pPr>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br w:type="page"/>
      </w:r>
    </w:p>
    <w:p w:rsidRPr="00576E72" w:rsidR="00876218" w:rsidP="00805690" w:rsidRDefault="00000000" w14:paraId="29F2FD9C" w14:textId="5D729BBE">
      <w:pPr>
        <w:pStyle w:val="Heading1"/>
        <w:rPr>
          <w:b w:val="0"/>
          <w:lang w:val="en-GB"/>
        </w:rPr>
      </w:pPr>
      <w:bookmarkStart w:name="_Toc151132314" w:id="0"/>
      <w:r w:rsidRPr="00576E72">
        <w:rPr>
          <w:lang w:val="en-GB"/>
        </w:rPr>
        <w:t>Introduction</w:t>
      </w:r>
      <w:bookmarkEnd w:id="0"/>
    </w:p>
    <w:p w:rsidRPr="00576E72" w:rsidR="00876218" w:rsidRDefault="00000000" w14:paraId="69F81486"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Eco-Bites, is a well-known participant in the UK food and beverage industry, is setting off on a revolutionary path, with the introduction of a novel range of fuzzy drinks. Aiming to reinvent Eco-Bites' heritage of excellence and innovation while also correcting prior missteps this strategy plan, a reaction to past market losses. Creating a unique and unmatched flavour experience that will transform the food and beverage sector is the clear objective of the company.</w:t>
      </w:r>
    </w:p>
    <w:p w:rsidRPr="00576E72" w:rsidR="00876218" w:rsidRDefault="00000000" w14:paraId="6D384420"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This project has been painstakingly designed to guarantee success in a cutthroat market, driven by a dedication to long-term growth, client happiness, and innovation. Eco-Bites seeks to draw lessons from the past, forge ahead, and pique the interest of a variety of consumers as well as institutions of higher learning, lodging facilities, and individual consumers having acknowledged the limitations of earlier initiatives.</w:t>
      </w:r>
    </w:p>
    <w:p w:rsidRPr="00576E72" w:rsidR="00876218" w:rsidRDefault="00000000" w14:paraId="229A6B9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A thorough project management plan with objectives, essential components and a road map for success, is presented in this pitch presentation. Aiming to surpass sales targets and establish Eco-Bites as a prominent player in the food and beverage industry in the United Kingdom, the programme is </w:t>
      </w:r>
      <w:proofErr w:type="spellStart"/>
      <w:r w:rsidRPr="00576E72">
        <w:rPr>
          <w:rFonts w:ascii="Times New Roman" w:hAnsi="Times New Roman" w:eastAsia="Times New Roman" w:cs="Times New Roman"/>
          <w:sz w:val="24"/>
          <w:szCs w:val="24"/>
          <w:lang w:val="en-GB"/>
        </w:rPr>
        <w:t>centered</w:t>
      </w:r>
      <w:proofErr w:type="spellEnd"/>
      <w:r w:rsidRPr="00576E72">
        <w:rPr>
          <w:rFonts w:ascii="Times New Roman" w:hAnsi="Times New Roman" w:eastAsia="Times New Roman" w:cs="Times New Roman"/>
          <w:sz w:val="24"/>
          <w:szCs w:val="24"/>
          <w:lang w:val="en-GB"/>
        </w:rPr>
        <w:t xml:space="preserve"> on transparency. Through adherence to the core values of the organisation, this endeavour seeks to establish Eco-Bites as a market leader, fostering long-term growth and increased profitability.</w:t>
      </w:r>
    </w:p>
    <w:p w:rsidRPr="00576E72" w:rsidR="00576E72" w:rsidRDefault="00576E72" w14:paraId="5B5E979B" w14:textId="77777777">
      <w:pPr>
        <w:rPr>
          <w:rFonts w:ascii="Times New Roman" w:hAnsi="Times New Roman"/>
          <w:b/>
          <w:sz w:val="28"/>
          <w:szCs w:val="40"/>
          <w:lang w:val="en-GB"/>
        </w:rPr>
      </w:pPr>
      <w:bookmarkStart w:name="_Toc151132315" w:id="1"/>
      <w:r w:rsidRPr="00576E72">
        <w:rPr>
          <w:lang w:val="en-GB"/>
        </w:rPr>
        <w:br w:type="page"/>
      </w:r>
    </w:p>
    <w:p w:rsidRPr="00576E72" w:rsidR="00876218" w:rsidP="00805690" w:rsidRDefault="00000000" w14:paraId="191E9CAF" w14:textId="4E2ACF46">
      <w:pPr>
        <w:pStyle w:val="Heading1"/>
        <w:rPr>
          <w:b w:val="0"/>
          <w:lang w:val="en-GB"/>
        </w:rPr>
      </w:pPr>
      <w:r w:rsidRPr="00576E72">
        <w:rPr>
          <w:lang w:val="en-GB"/>
        </w:rPr>
        <w:t>Project Description and Project Methodology Used</w:t>
      </w:r>
      <w:bookmarkEnd w:id="1"/>
      <w:r w:rsidRPr="00576E72">
        <w:rPr>
          <w:lang w:val="en-GB"/>
        </w:rPr>
        <w:t xml:space="preserve"> </w:t>
      </w:r>
    </w:p>
    <w:p w:rsidRPr="00576E72" w:rsidR="00876218" w:rsidRDefault="00000000" w14:paraId="466D9FB8"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As part of a revolutionary journey with an endeavour of rewriting its long-term possibilities in the strategic project of Eco-Bites, a well-known brand in the UK food and beverage industry, is being launched. The principal aim is to introduce an innovative range of fuzzy drinks that will highlight Eco-Bites' reputation for quality and innovation while also aiming to revolutionise the food and beverage sector with its distinct flavour profile (Spence, 2020). This project aims to improve the company's profitability by rectifying past errors, charting a new course, and seizing the chance to lead a competitive market by leveraging the lessons learned from past failures.</w:t>
      </w:r>
    </w:p>
    <w:p w:rsidRPr="00576E72" w:rsidR="00876218" w:rsidRDefault="00000000" w14:paraId="76952DE2"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Including essential components, objectives, and the intended course of action, this thorough pitch dives into the open presentation of crucial project management information. Attracting the interest of a variety of clients as well as establishments like hotels, retail stores and schools Eco-Bites wants to become a dominant force in the very competitive UK beverage market. By improving upon the faults of its last product launch and exceeding sales expectations, the main objective is to successfully launch a new line of fuzzy beverages into the UK food and beverage market. This initiative aims to propel the business to the forefront of its industry, ensuring long-term growth and increased profitability in keeping with the fundamental values of Eco-Bites, which are innovation, long-term development, and customer happiness.</w:t>
      </w:r>
    </w:p>
    <w:p w:rsidRPr="00576E72" w:rsidR="00876218" w:rsidRDefault="00000000" w14:paraId="540E215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The </w:t>
      </w:r>
      <w:r w:rsidRPr="00576E72">
        <w:rPr>
          <w:rFonts w:ascii="Times New Roman" w:hAnsi="Times New Roman" w:eastAsia="Times New Roman" w:cs="Times New Roman"/>
          <w:b/>
          <w:i/>
          <w:sz w:val="24"/>
          <w:szCs w:val="24"/>
          <w:lang w:val="en-GB"/>
        </w:rPr>
        <w:t xml:space="preserve">Agile Project Methodology </w:t>
      </w:r>
      <w:r w:rsidRPr="00576E72">
        <w:rPr>
          <w:rFonts w:ascii="Times New Roman" w:hAnsi="Times New Roman" w:eastAsia="Times New Roman" w:cs="Times New Roman"/>
          <w:sz w:val="24"/>
          <w:szCs w:val="24"/>
          <w:lang w:val="en-GB"/>
        </w:rPr>
        <w:t xml:space="preserve">will be the standard project methodology for launching the new line of </w:t>
      </w:r>
      <w:proofErr w:type="spellStart"/>
      <w:r w:rsidRPr="00576E72">
        <w:rPr>
          <w:rFonts w:ascii="Times New Roman" w:hAnsi="Times New Roman" w:eastAsia="Times New Roman" w:cs="Times New Roman"/>
          <w:sz w:val="24"/>
          <w:szCs w:val="24"/>
          <w:lang w:val="en-GB"/>
        </w:rPr>
        <w:t>Fuzze</w:t>
      </w:r>
      <w:proofErr w:type="spellEnd"/>
      <w:r w:rsidRPr="00576E72">
        <w:rPr>
          <w:rFonts w:ascii="Times New Roman" w:hAnsi="Times New Roman" w:eastAsia="Times New Roman" w:cs="Times New Roman"/>
          <w:sz w:val="24"/>
          <w:szCs w:val="24"/>
          <w:lang w:val="en-GB"/>
        </w:rPr>
        <w:t xml:space="preserve"> beverage into the highly competitive UK market. The UK market is exceedingly dynamic in nature and hence by adopting Agile methodology, Eco-Bites will stay adaptable and agile sufficiently. As expressed by Gabriel </w:t>
      </w:r>
      <w:r w:rsidRPr="00576E72">
        <w:rPr>
          <w:rFonts w:ascii="Times New Roman" w:hAnsi="Times New Roman" w:eastAsia="Times New Roman" w:cs="Times New Roman"/>
          <w:i/>
          <w:sz w:val="24"/>
          <w:szCs w:val="24"/>
          <w:lang w:val="en-GB"/>
        </w:rPr>
        <w:t>et al</w:t>
      </w:r>
      <w:r w:rsidRPr="00576E72">
        <w:rPr>
          <w:rFonts w:ascii="Times New Roman" w:hAnsi="Times New Roman" w:eastAsia="Times New Roman" w:cs="Times New Roman"/>
          <w:sz w:val="24"/>
          <w:szCs w:val="24"/>
          <w:lang w:val="en-GB"/>
        </w:rPr>
        <w:t xml:space="preserve">. (2021), the iterative process which is an inherent characteristic of the Agile methodology will enable the project management team of the company to promptly respond to the evolving market trends. There will be enough guarantee through agile methodology that the new product line will be finely tuned to the current market trends and consumer preferences. As suggested by </w:t>
      </w:r>
      <w:proofErr w:type="spellStart"/>
      <w:r w:rsidRPr="00576E72">
        <w:rPr>
          <w:rFonts w:ascii="Times New Roman" w:hAnsi="Times New Roman" w:eastAsia="Times New Roman" w:cs="Times New Roman"/>
          <w:sz w:val="24"/>
          <w:szCs w:val="24"/>
          <w:lang w:val="en-GB"/>
        </w:rPr>
        <w:t>Gubinelli</w:t>
      </w:r>
      <w:proofErr w:type="spellEnd"/>
      <w:r w:rsidRPr="00576E72">
        <w:rPr>
          <w:rFonts w:ascii="Times New Roman" w:hAnsi="Times New Roman" w:eastAsia="Times New Roman" w:cs="Times New Roman"/>
          <w:sz w:val="24"/>
          <w:szCs w:val="24"/>
          <w:lang w:val="en-GB"/>
        </w:rPr>
        <w:t xml:space="preserve"> </w:t>
      </w:r>
      <w:r w:rsidRPr="00576E72">
        <w:rPr>
          <w:rFonts w:ascii="Times New Roman" w:hAnsi="Times New Roman" w:eastAsia="Times New Roman" w:cs="Times New Roman"/>
          <w:i/>
          <w:sz w:val="24"/>
          <w:szCs w:val="24"/>
          <w:lang w:val="en-GB"/>
        </w:rPr>
        <w:t>et al</w:t>
      </w:r>
      <w:r w:rsidRPr="00576E72">
        <w:rPr>
          <w:rFonts w:ascii="Times New Roman" w:hAnsi="Times New Roman" w:eastAsia="Times New Roman" w:cs="Times New Roman"/>
          <w:sz w:val="24"/>
          <w:szCs w:val="24"/>
          <w:lang w:val="en-GB"/>
        </w:rPr>
        <w:t>. (2019), since the agile method emphasises flexibility so the project managers will continuously work hard for making improvements. Additionally, for a new product line, there will be enough customer feedback and thus rapid modifications will be required to be done so as to accommodate the feedback. In this regard, the iterative process of agile can be applied to the maximum extent in order to incorporate the feedback and accommodate the real-time market shifts as well. This way of continuously embracing short and iterative cycles of feedback incorporation and development, the new fuzzy drink can effectively resonate with the potential customers.</w:t>
      </w:r>
    </w:p>
    <w:p w:rsidRPr="00576E72" w:rsidR="00876218" w:rsidP="00805690" w:rsidRDefault="00000000" w14:paraId="3D22430D" w14:textId="77777777">
      <w:pPr>
        <w:pStyle w:val="Heading1"/>
        <w:rPr>
          <w:lang w:val="en-GB"/>
        </w:rPr>
      </w:pPr>
      <w:bookmarkStart w:name="_Toc151132316" w:id="2"/>
      <w:r w:rsidRPr="00576E72">
        <w:rPr>
          <w:lang w:val="en-GB"/>
        </w:rPr>
        <w:t>Project Scope</w:t>
      </w:r>
      <w:bookmarkEnd w:id="2"/>
    </w:p>
    <w:p w:rsidRPr="00576E72" w:rsidR="00876218" w:rsidRDefault="00000000" w14:paraId="66731CE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Launching Eco-Bites' cutting-edge fuzzy drink brand effectively into the shifting UK food and beverage market is the main goal of the initiative. Rather than just launching a product, this strategic initiative is a complete effort that aims to rewrite the company's long-term prospects and reshape its market status. Including individuals, retail stores, hotels, and educational institutions this groundbreaking effort has a wide range of target audiences.</w:t>
      </w:r>
    </w:p>
    <w:p w:rsidRPr="00576E72" w:rsidR="00876218" w:rsidRDefault="00000000" w14:paraId="6928487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The project emphasises innovation and customer satisfaction as critical success factor, in order to overcome past failures (</w:t>
      </w:r>
      <w:proofErr w:type="spellStart"/>
      <w:r w:rsidRPr="00576E72">
        <w:rPr>
          <w:rFonts w:ascii="Times New Roman" w:hAnsi="Times New Roman" w:eastAsia="Times New Roman" w:cs="Times New Roman"/>
          <w:sz w:val="24"/>
          <w:szCs w:val="24"/>
          <w:lang w:val="en-GB"/>
        </w:rPr>
        <w:t>Ahmadabadi</w:t>
      </w:r>
      <w:proofErr w:type="spellEnd"/>
      <w:r w:rsidRPr="00576E72">
        <w:rPr>
          <w:rFonts w:ascii="Times New Roman" w:hAnsi="Times New Roman" w:eastAsia="Times New Roman" w:cs="Times New Roman"/>
          <w:sz w:val="24"/>
          <w:szCs w:val="24"/>
          <w:lang w:val="en-GB"/>
        </w:rPr>
        <w:t xml:space="preserve"> and Heravi, 2019). By fixing the shortcomings from previous efforts Eco-Bites wants to establish itself as a major player in the very competitive beverage sector in the UK. The product development, careful marketing tactics, strict regulatory compliance, excellent distribution channels, logistical planning and efficient staff management are all part of the project's multidimensional approach. As a whole, every one of these components helps the endeavour succeed.</w:t>
      </w:r>
    </w:p>
    <w:p w:rsidRPr="00576E72" w:rsidR="00876218" w:rsidRDefault="00000000" w14:paraId="4971F8A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It will likely take 18 months to complete and a budget of £1.5 million has been set aside for the project (Nicholas and Steyn, 2020). By this financial expenditure, which also shows the dedication to ensuring that every part of the project is carried out with accuracy and quality, the initiative's size and ambition are demonstrated.</w:t>
      </w:r>
    </w:p>
    <w:p w:rsidRPr="00576E72" w:rsidR="00876218" w:rsidRDefault="00000000" w14:paraId="345D8B5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Going beyond only financial gain, the project's success metrics are extensive. Including secure and substantial market share, reaching sales targets, guaranteeing customer pleasure, increasing brand recognition, and generating noteworthy revenue growth are the primary metrics that will determine this endeavour's success. By not only introducing a new product but also becoming a dominating player in the competitive UK market by carefully attending to every aspect of the project scope, Eco-Bites wants to make a lasting impression on the beverage sector.</w:t>
      </w:r>
    </w:p>
    <w:p w:rsidRPr="00576E72" w:rsidR="00876218" w:rsidP="00805690" w:rsidRDefault="00000000" w14:paraId="03B8676C" w14:textId="77777777">
      <w:pPr>
        <w:pStyle w:val="Heading1"/>
        <w:rPr>
          <w:lang w:val="en-GB"/>
        </w:rPr>
      </w:pPr>
      <w:bookmarkStart w:name="_Toc151132317" w:id="3"/>
      <w:r w:rsidRPr="00576E72">
        <w:rPr>
          <w:lang w:val="en-GB"/>
        </w:rPr>
        <w:t>Work Breakdown Structure</w:t>
      </w:r>
      <w:bookmarkEnd w:id="3"/>
    </w:p>
    <w:tbl>
      <w:tblPr>
        <w:tblStyle w:val="Table1"/>
        <w:tblW w:w="88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865"/>
      </w:tblGrid>
      <w:tr w:rsidRPr="00576E72" w:rsidR="00876218" w14:paraId="298FB390" w14:textId="77777777">
        <w:trPr>
          <w:trHeight w:val="570"/>
        </w:trPr>
        <w:tc>
          <w:tcPr>
            <w:tcW w:w="8865" w:type="dxa"/>
            <w:tcBorders>
              <w:top w:val="single" w:color="000000" w:sz="6" w:space="0"/>
              <w:left w:val="single" w:color="000000" w:sz="6" w:space="0"/>
              <w:bottom w:val="single" w:color="000000" w:sz="6" w:space="0"/>
              <w:right w:val="single" w:color="000000" w:sz="6" w:space="0"/>
            </w:tcBorders>
            <w:shd w:val="clear" w:color="auto" w:fill="799F04"/>
            <w:tcMar>
              <w:top w:w="100" w:type="dxa"/>
              <w:left w:w="100" w:type="dxa"/>
              <w:bottom w:w="100" w:type="dxa"/>
              <w:right w:w="100" w:type="dxa"/>
            </w:tcMar>
          </w:tcPr>
          <w:p w:rsidRPr="00576E72" w:rsidR="00876218" w:rsidRDefault="00000000" w14:paraId="54645EA5"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Phase 1: Pre-Launch Preparation 6 months</w:t>
            </w:r>
          </w:p>
        </w:tc>
      </w:tr>
      <w:tr w:rsidRPr="00576E72" w:rsidR="00876218" w14:paraId="5739BDFB"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08E86A11"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 Research</w:t>
            </w:r>
          </w:p>
        </w:tc>
      </w:tr>
      <w:tr w:rsidRPr="00576E72" w:rsidR="00876218" w14:paraId="19449F5B"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5D3A1BAD"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Product Development</w:t>
            </w:r>
          </w:p>
        </w:tc>
      </w:tr>
      <w:tr w:rsidRPr="00576E72" w:rsidR="00876218" w14:paraId="7EFC5FF4"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78A221EC"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Marketing Strategy Development</w:t>
            </w:r>
          </w:p>
        </w:tc>
      </w:tr>
      <w:tr w:rsidRPr="00576E72" w:rsidR="00876218" w14:paraId="3E9E99CD"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32FA1258"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Distribution Network Setup</w:t>
            </w:r>
          </w:p>
        </w:tc>
      </w:tr>
      <w:tr w:rsidRPr="00576E72" w:rsidR="00876218" w14:paraId="5BE884A7"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657F3386"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Quality Control Implementation</w:t>
            </w:r>
          </w:p>
        </w:tc>
      </w:tr>
      <w:tr w:rsidRPr="00576E72" w:rsidR="00876218" w14:paraId="68E69136"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0235E6D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Sustainability Initiative</w:t>
            </w:r>
          </w:p>
        </w:tc>
      </w:tr>
      <w:tr w:rsidRPr="00576E72" w:rsidR="00876218" w14:paraId="566ECAD2"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705DB828"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Feedback</w:t>
            </w:r>
          </w:p>
        </w:tc>
      </w:tr>
    </w:tbl>
    <w:p w:rsidRPr="00576E72" w:rsidR="00876218" w:rsidRDefault="00000000" w14:paraId="7367B087"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 xml:space="preserve"> </w:t>
      </w:r>
    </w:p>
    <w:tbl>
      <w:tblPr>
        <w:tblStyle w:val="Table2"/>
        <w:tblW w:w="88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865"/>
      </w:tblGrid>
      <w:tr w:rsidRPr="00576E72" w:rsidR="00876218" w14:paraId="5EA87D2E" w14:textId="77777777">
        <w:trPr>
          <w:trHeight w:val="570"/>
        </w:trPr>
        <w:tc>
          <w:tcPr>
            <w:tcW w:w="8865" w:type="dxa"/>
            <w:tcBorders>
              <w:top w:val="single" w:color="000000" w:sz="6" w:space="0"/>
              <w:left w:val="single" w:color="000000" w:sz="6" w:space="0"/>
              <w:bottom w:val="single" w:color="000000" w:sz="6" w:space="0"/>
              <w:right w:val="single" w:color="000000" w:sz="6" w:space="0"/>
            </w:tcBorders>
            <w:shd w:val="clear" w:color="auto" w:fill="799F04"/>
            <w:tcMar>
              <w:top w:w="100" w:type="dxa"/>
              <w:left w:w="100" w:type="dxa"/>
              <w:bottom w:w="100" w:type="dxa"/>
              <w:right w:w="100" w:type="dxa"/>
            </w:tcMar>
          </w:tcPr>
          <w:p w:rsidRPr="00576E72" w:rsidR="00876218" w:rsidRDefault="00000000" w14:paraId="6BEC2DDE"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Phase 2: Launch and Promotion 6 months</w:t>
            </w:r>
          </w:p>
        </w:tc>
      </w:tr>
      <w:tr w:rsidRPr="00576E72" w:rsidR="00876218" w14:paraId="5C7EF694"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00D73E5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Project Launch</w:t>
            </w:r>
          </w:p>
        </w:tc>
      </w:tr>
      <w:tr w:rsidRPr="00576E72" w:rsidR="00876218" w14:paraId="111D7276"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0DC6725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Marketing Campaign Execution</w:t>
            </w:r>
          </w:p>
        </w:tc>
      </w:tr>
      <w:tr w:rsidRPr="00576E72" w:rsidR="00876218" w14:paraId="35F1DB5F"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31BCE033"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Sales Team Deployment</w:t>
            </w:r>
          </w:p>
        </w:tc>
      </w:tr>
      <w:tr w:rsidRPr="00576E72" w:rsidR="00876218" w14:paraId="4508FF0D"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1A7992FF"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Engagement</w:t>
            </w:r>
          </w:p>
        </w:tc>
      </w:tr>
      <w:tr w:rsidRPr="00576E72" w:rsidR="00876218" w14:paraId="3CE104AE"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052D7B5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Monitor and </w:t>
            </w:r>
            <w:proofErr w:type="gramStart"/>
            <w:r w:rsidRPr="00576E72">
              <w:rPr>
                <w:rFonts w:ascii="Times New Roman" w:hAnsi="Times New Roman" w:eastAsia="Times New Roman" w:cs="Times New Roman"/>
                <w:sz w:val="24"/>
                <w:szCs w:val="24"/>
                <w:lang w:val="en-GB"/>
              </w:rPr>
              <w:t>Adjust</w:t>
            </w:r>
            <w:proofErr w:type="gramEnd"/>
          </w:p>
        </w:tc>
      </w:tr>
    </w:tbl>
    <w:p w:rsidRPr="00576E72" w:rsidR="00876218" w:rsidRDefault="00000000" w14:paraId="1F7D65C6"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 xml:space="preserve"> </w:t>
      </w:r>
    </w:p>
    <w:tbl>
      <w:tblPr>
        <w:tblStyle w:val="Table3"/>
        <w:tblW w:w="88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865"/>
      </w:tblGrid>
      <w:tr w:rsidRPr="00576E72" w:rsidR="00876218" w14:paraId="6CF36831" w14:textId="77777777">
        <w:trPr>
          <w:trHeight w:val="570"/>
        </w:trPr>
        <w:tc>
          <w:tcPr>
            <w:tcW w:w="8865" w:type="dxa"/>
            <w:tcBorders>
              <w:top w:val="single" w:color="000000" w:sz="6" w:space="0"/>
              <w:left w:val="single" w:color="000000" w:sz="6" w:space="0"/>
              <w:bottom w:val="single" w:color="000000" w:sz="6" w:space="0"/>
              <w:right w:val="single" w:color="000000" w:sz="6" w:space="0"/>
            </w:tcBorders>
            <w:shd w:val="clear" w:color="auto" w:fill="799F04"/>
            <w:tcMar>
              <w:top w:w="100" w:type="dxa"/>
              <w:left w:w="100" w:type="dxa"/>
              <w:bottom w:w="100" w:type="dxa"/>
              <w:right w:w="100" w:type="dxa"/>
            </w:tcMar>
          </w:tcPr>
          <w:p w:rsidRPr="00576E72" w:rsidR="00876218" w:rsidRDefault="00000000" w14:paraId="28B61940"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Phase 3: Post-Launch Evaluation 6 months</w:t>
            </w:r>
          </w:p>
        </w:tc>
      </w:tr>
      <w:tr w:rsidRPr="00576E72" w:rsidR="00876218" w14:paraId="4971C5A2"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50F105A1"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Sales Analysis</w:t>
            </w:r>
          </w:p>
        </w:tc>
      </w:tr>
      <w:tr w:rsidRPr="00576E72" w:rsidR="00876218" w14:paraId="1E0EC624" w14:textId="77777777">
        <w:trPr>
          <w:trHeight w:val="570"/>
        </w:trPr>
        <w:tc>
          <w:tcPr>
            <w:tcW w:w="8865" w:type="dxa"/>
            <w:tcBorders>
              <w:top w:val="nil"/>
              <w:left w:val="single" w:color="000000" w:sz="6" w:space="0"/>
              <w:bottom w:val="single" w:color="000000" w:sz="6" w:space="0"/>
              <w:right w:val="single" w:color="000000" w:sz="6" w:space="0"/>
            </w:tcBorders>
            <w:shd w:val="clear" w:color="auto" w:fill="CBED66"/>
            <w:tcMar>
              <w:top w:w="100" w:type="dxa"/>
              <w:left w:w="100" w:type="dxa"/>
              <w:bottom w:w="100" w:type="dxa"/>
              <w:right w:w="100" w:type="dxa"/>
            </w:tcMar>
          </w:tcPr>
          <w:p w:rsidRPr="00576E72" w:rsidR="00876218" w:rsidRDefault="00000000" w14:paraId="2CB7B10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Feedback</w:t>
            </w:r>
          </w:p>
        </w:tc>
      </w:tr>
    </w:tbl>
    <w:p w:rsidRPr="00576E72" w:rsidR="00876218" w:rsidRDefault="00000000" w14:paraId="37D404D5" w14:textId="77777777">
      <w:pPr>
        <w:pStyle w:val="Normal1"/>
        <w:spacing w:before="240" w:after="240" w:line="360" w:lineRule="auto"/>
        <w:jc w:val="center"/>
        <w:rPr>
          <w:rFonts w:ascii="Times New Roman" w:hAnsi="Times New Roman" w:eastAsia="Times New Roman" w:cs="Times New Roman"/>
          <w:b/>
          <w:sz w:val="24"/>
          <w:szCs w:val="24"/>
          <w:lang w:val="en-GB"/>
        </w:rPr>
      </w:pPr>
      <w:r w:rsidRPr="00576E72">
        <w:rPr>
          <w:rFonts w:ascii="Times New Roman" w:hAnsi="Times New Roman" w:eastAsia="Times New Roman" w:cs="Times New Roman"/>
          <w:sz w:val="24"/>
          <w:szCs w:val="24"/>
          <w:lang w:val="en-GB"/>
        </w:rPr>
        <w:t xml:space="preserve"> </w:t>
      </w:r>
      <w:r w:rsidRPr="00576E72">
        <w:rPr>
          <w:rFonts w:ascii="Times New Roman" w:hAnsi="Times New Roman" w:eastAsia="Times New Roman" w:cs="Times New Roman"/>
          <w:b/>
          <w:sz w:val="24"/>
          <w:szCs w:val="24"/>
          <w:lang w:val="en-GB"/>
        </w:rPr>
        <w:t>Figure 1: Work Breakdown Structure</w:t>
      </w:r>
    </w:p>
    <w:p w:rsidRPr="00576E72" w:rsidR="00876218" w:rsidRDefault="00000000" w14:paraId="5BCA2A3B" w14:textId="77777777">
      <w:pPr>
        <w:pStyle w:val="Normal1"/>
        <w:spacing w:before="240" w:after="240" w:line="360" w:lineRule="auto"/>
        <w:jc w:val="center"/>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(Source: Created by the learner)</w:t>
      </w:r>
    </w:p>
    <w:p w:rsidRPr="00576E72" w:rsidR="00876218" w:rsidRDefault="00000000" w14:paraId="75C304E1"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Work Breakdown Structure (WBS) is the hierarchical fragmentation of the total scope of the project’s work which facilitates project managers to execute every task methodically (</w:t>
      </w:r>
      <w:proofErr w:type="spellStart"/>
      <w:r w:rsidRPr="00576E72">
        <w:rPr>
          <w:rFonts w:ascii="Times New Roman" w:hAnsi="Times New Roman" w:eastAsia="Times New Roman" w:cs="Times New Roman"/>
          <w:sz w:val="24"/>
          <w:szCs w:val="24"/>
          <w:lang w:val="en-GB"/>
        </w:rPr>
        <w:t>Hindarto</w:t>
      </w:r>
      <w:proofErr w:type="spellEnd"/>
      <w:r w:rsidRPr="00576E72">
        <w:rPr>
          <w:rFonts w:ascii="Times New Roman" w:hAnsi="Times New Roman" w:eastAsia="Times New Roman" w:cs="Times New Roman"/>
          <w:sz w:val="24"/>
          <w:szCs w:val="24"/>
          <w:lang w:val="en-GB"/>
        </w:rPr>
        <w:t>, 2023). Breaking down the entire project’s scope into small and manageable segments makes task execution and completion far more convenient. This project of launching a new fuzzy drink is being divided into three phases that encompass pre-launch activities, launching and promotional activities and post-launch assessment tasks. The pre-launch preparation phase as can be observed from the above figures consists of 8 tasks. These 8 tasks pertain to studying the market, designing and developing the new drink, developing promotional strategies, training the teams involved and taking care of the logistics end. Additionally, the tasks of taking up eco-friendly measures, quality checks and control and collection of customer feedback are also included. The second phase consists of organising the product launch event tasks, running of promotional campaigns, and deployment of the sales team, engaging highly with the customers and monitoring the progress. The last or the third stage includes the task of analysing the sales value and sales volume of the new fuzzy drink and analysing customer feedback to obtain workable insights.</w:t>
      </w:r>
    </w:p>
    <w:p w:rsidRPr="00576E72" w:rsidR="00876218" w:rsidP="00805690" w:rsidRDefault="00000000" w14:paraId="559F17B5" w14:textId="77777777">
      <w:pPr>
        <w:pStyle w:val="Heading1"/>
        <w:rPr>
          <w:lang w:val="en-GB"/>
        </w:rPr>
      </w:pPr>
      <w:bookmarkStart w:name="_Toc151132318" w:id="4"/>
      <w:r w:rsidRPr="00576E72">
        <w:rPr>
          <w:lang w:val="en-GB"/>
        </w:rPr>
        <w:t>Quad Chart</w:t>
      </w:r>
      <w:bookmarkEnd w:id="4"/>
    </w:p>
    <w:p w:rsidRPr="00576E72" w:rsidR="00876218" w:rsidRDefault="00000000" w14:paraId="535D7137"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noProof/>
          <w:sz w:val="24"/>
          <w:szCs w:val="24"/>
          <w:lang w:val="en-GB"/>
        </w:rPr>
        <w:drawing>
          <wp:inline distT="114300" distB="114300" distL="114300" distR="114300" wp14:anchorId="3F977A90" wp14:editId="3145B49D">
            <wp:extent cx="5943600" cy="43434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7"/>
                    <a:stretch>
                      <a:fillRect/>
                    </a:stretch>
                  </pic:blipFill>
                  <pic:spPr>
                    <a:xfrm>
                      <a:off x="0" y="0"/>
                      <a:ext cx="5943600" cy="4343400"/>
                    </a:xfrm>
                    <a:prstGeom prst="rect">
                      <a:avLst/>
                    </a:prstGeom>
                  </pic:spPr>
                </pic:pic>
              </a:graphicData>
            </a:graphic>
          </wp:inline>
        </w:drawing>
      </w:r>
    </w:p>
    <w:p w:rsidRPr="00576E72" w:rsidR="00876218" w:rsidRDefault="00000000" w14:paraId="42CD2B7D"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noProof/>
          <w:sz w:val="24"/>
          <w:szCs w:val="24"/>
          <w:lang w:val="en-GB"/>
        </w:rPr>
        <w:drawing>
          <wp:inline distT="114300" distB="114300" distL="114300" distR="114300" wp14:anchorId="5A2EBDC1" wp14:editId="4E328355">
            <wp:extent cx="5943600" cy="41910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8"/>
                    <a:stretch>
                      <a:fillRect/>
                    </a:stretch>
                  </pic:blipFill>
                  <pic:spPr>
                    <a:xfrm>
                      <a:off x="0" y="0"/>
                      <a:ext cx="5943600" cy="4191000"/>
                    </a:xfrm>
                    <a:prstGeom prst="rect">
                      <a:avLst/>
                    </a:prstGeom>
                  </pic:spPr>
                </pic:pic>
              </a:graphicData>
            </a:graphic>
          </wp:inline>
        </w:drawing>
      </w:r>
    </w:p>
    <w:p w:rsidRPr="00576E72" w:rsidR="00876218" w:rsidRDefault="00000000" w14:paraId="540A3273"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noProof/>
          <w:sz w:val="24"/>
          <w:szCs w:val="24"/>
          <w:lang w:val="en-GB"/>
        </w:rPr>
        <w:drawing>
          <wp:inline distT="114300" distB="114300" distL="114300" distR="114300" wp14:anchorId="02E53524" wp14:editId="2E3450B7">
            <wp:extent cx="5943600" cy="45466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9"/>
                    <a:stretch>
                      <a:fillRect/>
                    </a:stretch>
                  </pic:blipFill>
                  <pic:spPr>
                    <a:xfrm>
                      <a:off x="0" y="0"/>
                      <a:ext cx="5943600" cy="4546600"/>
                    </a:xfrm>
                    <a:prstGeom prst="rect">
                      <a:avLst/>
                    </a:prstGeom>
                  </pic:spPr>
                </pic:pic>
              </a:graphicData>
            </a:graphic>
          </wp:inline>
        </w:drawing>
      </w:r>
    </w:p>
    <w:p w:rsidRPr="00576E72" w:rsidR="00876218" w:rsidRDefault="00000000" w14:paraId="263E5007"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noProof/>
          <w:sz w:val="24"/>
          <w:szCs w:val="24"/>
          <w:lang w:val="en-GB"/>
        </w:rPr>
        <w:drawing>
          <wp:inline distT="114300" distB="114300" distL="114300" distR="114300" wp14:anchorId="28093D86" wp14:editId="0589FB46">
            <wp:extent cx="5943600" cy="45085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0"/>
                    <a:stretch>
                      <a:fillRect/>
                    </a:stretch>
                  </pic:blipFill>
                  <pic:spPr>
                    <a:xfrm>
                      <a:off x="0" y="0"/>
                      <a:ext cx="5943600" cy="4508500"/>
                    </a:xfrm>
                    <a:prstGeom prst="rect">
                      <a:avLst/>
                    </a:prstGeom>
                  </pic:spPr>
                </pic:pic>
              </a:graphicData>
            </a:graphic>
          </wp:inline>
        </w:drawing>
      </w:r>
    </w:p>
    <w:p w:rsidRPr="00576E72" w:rsidR="00876218" w:rsidRDefault="00000000" w14:paraId="3F90E5C0" w14:textId="77777777">
      <w:pPr>
        <w:pStyle w:val="Normal1"/>
        <w:spacing w:before="240" w:after="240" w:line="360" w:lineRule="auto"/>
        <w:jc w:val="center"/>
        <w:rPr>
          <w:rFonts w:ascii="Times New Roman" w:hAnsi="Times New Roman" w:eastAsia="Times New Roman" w:cs="Times New Roman"/>
          <w:b/>
          <w:sz w:val="24"/>
          <w:szCs w:val="24"/>
          <w:lang w:val="en-GB"/>
        </w:rPr>
      </w:pPr>
      <w:r w:rsidRPr="00576E72">
        <w:rPr>
          <w:rFonts w:ascii="Times New Roman" w:hAnsi="Times New Roman" w:eastAsia="Times New Roman" w:cs="Times New Roman"/>
          <w:b/>
          <w:noProof/>
          <w:sz w:val="24"/>
          <w:szCs w:val="24"/>
          <w:lang w:val="en-GB"/>
        </w:rPr>
        <w:drawing>
          <wp:inline distT="114300" distB="114300" distL="114300" distR="114300" wp14:anchorId="19796BBF" wp14:editId="62274485">
            <wp:extent cx="5943600" cy="3949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5943600" cy="3949700"/>
                    </a:xfrm>
                    <a:prstGeom prst="rect">
                      <a:avLst/>
                    </a:prstGeom>
                  </pic:spPr>
                </pic:pic>
              </a:graphicData>
            </a:graphic>
          </wp:inline>
        </w:drawing>
      </w:r>
    </w:p>
    <w:p w:rsidRPr="00576E72" w:rsidR="00876218" w:rsidRDefault="00000000" w14:paraId="34CABBFC" w14:textId="77777777">
      <w:pPr>
        <w:pStyle w:val="Normal1"/>
        <w:spacing w:before="240" w:after="240" w:line="360" w:lineRule="auto"/>
        <w:jc w:val="center"/>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Figure 2: QUAD Chart for 5 Objectives</w:t>
      </w:r>
    </w:p>
    <w:p w:rsidRPr="00576E72" w:rsidR="00876218" w:rsidRDefault="00000000" w14:paraId="609A8617" w14:textId="77777777">
      <w:pPr>
        <w:pStyle w:val="Normal1"/>
        <w:spacing w:before="240" w:after="240" w:line="360" w:lineRule="auto"/>
        <w:jc w:val="center"/>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(Source: Created by the learner)</w:t>
      </w:r>
    </w:p>
    <w:p w:rsidRPr="00576E72" w:rsidR="00876218" w:rsidRDefault="00000000" w14:paraId="23170E81" w14:textId="3C1BAFD5">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The above QUAD objectives have been set for the company Eco-Bites to successfully set on their transformative journey in the competitive UK market. The five QUAD objectives function as the main strategic points that bring out clear and measurable metrics guiding the company towards all-around success. The first objective to develop and launch new variants of Fuzzy Drink gives high importance to meticulous planning for the purpose of timely completion of product design, engineering and manufacturing. Additionally, continuous monitoring is required to make sure that the design and engineering are done within the budgetary framework. In order to establish a strong footing in the market, a target of attaining 20% market share within the second year has been set. Parallelly the company also has an objective of generating a revenue of £ 7 million with a growth percentage of 14% and a return on investment (ROI) value of 23%. These objectives are set at exceptionally high levels and hence the company has to continuously evaluate the performance of its close competitors. In the sustainability aspect, Eco-Bites has an aim to reduce its wastage by 10%, deploy nature-friendly packaging and issue sustainability reports quarterly. In terms of Customer Satisfaction</w:t>
      </w:r>
      <w:r w:rsidRPr="00576E72" w:rsidR="00805690">
        <w:rPr>
          <w:rFonts w:ascii="Times New Roman" w:hAnsi="Times New Roman" w:eastAsia="Times New Roman" w:cs="Times New Roman"/>
          <w:sz w:val="24"/>
          <w:szCs w:val="24"/>
          <w:lang w:val="en-GB"/>
        </w:rPr>
        <w:t>,</w:t>
      </w:r>
      <w:r w:rsidRPr="00576E72">
        <w:rPr>
          <w:rFonts w:ascii="Times New Roman" w:hAnsi="Times New Roman" w:eastAsia="Times New Roman" w:cs="Times New Roman"/>
          <w:sz w:val="24"/>
          <w:szCs w:val="24"/>
          <w:lang w:val="en-GB"/>
        </w:rPr>
        <w:t xml:space="preserve"> the company has an objective to retain almost 75% of its customers while trying </w:t>
      </w:r>
      <w:proofErr w:type="spellStart"/>
      <w:r w:rsidRPr="00576E72">
        <w:rPr>
          <w:rFonts w:ascii="Times New Roman" w:hAnsi="Times New Roman" w:eastAsia="Times New Roman" w:cs="Times New Roman"/>
          <w:sz w:val="24"/>
          <w:szCs w:val="24"/>
          <w:lang w:val="en-GB"/>
        </w:rPr>
        <w:t>to</w:t>
      </w:r>
      <w:proofErr w:type="spellEnd"/>
      <w:r w:rsidRPr="00576E72">
        <w:rPr>
          <w:rFonts w:ascii="Times New Roman" w:hAnsi="Times New Roman" w:eastAsia="Times New Roman" w:cs="Times New Roman"/>
          <w:sz w:val="24"/>
          <w:szCs w:val="24"/>
          <w:lang w:val="en-GB"/>
        </w:rPr>
        <w:t xml:space="preserve"> hard to satisfy 90% of customers’ demands.</w:t>
      </w:r>
    </w:p>
    <w:p w:rsidRPr="00576E72" w:rsidR="00876218" w:rsidP="00805690" w:rsidRDefault="00000000" w14:paraId="46941ECA" w14:textId="77777777">
      <w:pPr>
        <w:pStyle w:val="Heading1"/>
        <w:rPr>
          <w:lang w:val="en-GB"/>
        </w:rPr>
      </w:pPr>
      <w:bookmarkStart w:name="_Toc151132319" w:id="5"/>
      <w:r w:rsidRPr="00576E72">
        <w:rPr>
          <w:lang w:val="en-GB"/>
        </w:rPr>
        <w:t>Gantt Chart</w:t>
      </w:r>
      <w:bookmarkEnd w:id="5"/>
    </w:p>
    <w:p w:rsidRPr="00576E72" w:rsidR="00876218" w:rsidRDefault="00000000" w14:paraId="3B6E0081"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Based on the WBS provided above, a timeline for the project has been established which is depicted in the figure below. Considering 6 months or 180 days required for each phase, the Gantt chart has been developed.</w:t>
      </w:r>
    </w:p>
    <w:p w:rsidRPr="00576E72" w:rsidR="00876218" w:rsidRDefault="00000000" w14:paraId="06161588" w14:textId="77777777">
      <w:pPr>
        <w:pStyle w:val="Normal1"/>
        <w:spacing w:before="240" w:after="240" w:line="360" w:lineRule="auto"/>
        <w:jc w:val="center"/>
        <w:rPr>
          <w:rFonts w:ascii="Times New Roman" w:hAnsi="Times New Roman" w:eastAsia="Times New Roman" w:cs="Times New Roman"/>
          <w:sz w:val="24"/>
          <w:szCs w:val="24"/>
          <w:lang w:val="en-GB"/>
        </w:rPr>
      </w:pPr>
      <w:r w:rsidRPr="00576E72">
        <w:rPr>
          <w:rFonts w:ascii="Times New Roman" w:hAnsi="Times New Roman" w:eastAsia="Times New Roman" w:cs="Times New Roman"/>
          <w:noProof/>
          <w:sz w:val="24"/>
          <w:szCs w:val="24"/>
          <w:lang w:val="en-GB"/>
        </w:rPr>
        <w:drawing>
          <wp:inline distT="114300" distB="114300" distL="114300" distR="114300" wp14:anchorId="177C7CC2" wp14:editId="1DCADB2C">
            <wp:extent cx="5943600" cy="1676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2"/>
                    <a:stretch>
                      <a:fillRect/>
                    </a:stretch>
                  </pic:blipFill>
                  <pic:spPr>
                    <a:xfrm>
                      <a:off x="0" y="0"/>
                      <a:ext cx="5943600" cy="1676400"/>
                    </a:xfrm>
                    <a:prstGeom prst="rect">
                      <a:avLst/>
                    </a:prstGeom>
                  </pic:spPr>
                </pic:pic>
              </a:graphicData>
            </a:graphic>
          </wp:inline>
        </w:drawing>
      </w:r>
    </w:p>
    <w:p w:rsidRPr="00576E72" w:rsidR="00876218" w:rsidRDefault="00000000" w14:paraId="1844AC85" w14:textId="77777777">
      <w:pPr>
        <w:pStyle w:val="Normal1"/>
        <w:spacing w:before="240" w:after="240" w:line="360" w:lineRule="auto"/>
        <w:jc w:val="center"/>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Figure 3: Timeline of the Project</w:t>
      </w:r>
    </w:p>
    <w:p w:rsidRPr="00576E72" w:rsidR="00876218" w:rsidRDefault="00000000" w14:paraId="1D9B20F1" w14:textId="77777777">
      <w:pPr>
        <w:pStyle w:val="Normal1"/>
        <w:spacing w:before="240" w:after="240" w:line="360" w:lineRule="auto"/>
        <w:jc w:val="center"/>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(Source: Created by the learner)</w:t>
      </w:r>
    </w:p>
    <w:p w:rsidRPr="00576E72" w:rsidR="00876218" w:rsidP="00805690" w:rsidRDefault="00000000" w14:paraId="634B80FC" w14:textId="77777777">
      <w:pPr>
        <w:pStyle w:val="Heading1"/>
        <w:rPr>
          <w:lang w:val="en-GB"/>
        </w:rPr>
      </w:pPr>
      <w:bookmarkStart w:name="_Toc151132320" w:id="6"/>
      <w:r w:rsidRPr="00576E72">
        <w:rPr>
          <w:lang w:val="en-GB"/>
        </w:rPr>
        <w:t>Stakeholders' Involvement</w:t>
      </w:r>
      <w:bookmarkEnd w:id="6"/>
    </w:p>
    <w:p w:rsidRPr="00576E72" w:rsidR="00876218" w:rsidRDefault="00000000" w14:paraId="62A02FA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Depending a great deal on the strategic and proactive participation of internal and external stakeholders, the future project is focused on the introduction of a new Fuzzy drink by Eco-Bites. The project places a high importance on interacting with and winning over these important individuals in order to improve the overall quality and value of the project.</w:t>
      </w:r>
    </w:p>
    <w:p w:rsidRPr="00576E72" w:rsidR="00876218" w:rsidRDefault="00000000" w14:paraId="3651911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The project team and senior management are included as the key internal stakeholders. The project management team relies heavily on the resource allocation, guidance, and steadfast backing of senior management (Abu-Rumman, 2021). Effective Knowledge Sharing: A Guide to the Key Enablers and Inhibitors. In Handbook of Research on Organizational Culture Strategies for Effective Knowledge Management and Performance. By their strategic decisions and advice, the project's course and alignment with organisational goals are significantly shaped. Leading the project from inception to completion, the project team is also essential. Through the complexities of the project phases and helping to accomplish the project's goals, their proficiency, abilities, and unwavering work ethic are essential for manoeuvring.</w:t>
      </w:r>
    </w:p>
    <w:p w:rsidRPr="00576E72" w:rsidR="00876218" w:rsidRDefault="00000000" w14:paraId="7237A3EC"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Each of whom has a specific function to play, a wide range of external stakeholders are interfaced with by the project. Since they are external stakeholders, clients are essential to the project's success. In the project plan and their constructive input, effective market strategies and product enhancement are facilitated by their participation. While also improving the product's desirability this customer-focused strategy increases brand loyalty.</w:t>
      </w:r>
    </w:p>
    <w:p w:rsidRPr="00576E72" w:rsidR="00876218" w:rsidRDefault="00000000" w14:paraId="5B989802"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Suppliers or vendors have the responsibility of optimising their supply chain as another important group of external stakeholders. It is essential that high-quality ingredients be consistently available for the Fuzzy drinks to be manufactured successfully (Aadil </w:t>
      </w:r>
      <w:r w:rsidRPr="00576E72">
        <w:rPr>
          <w:rFonts w:ascii="Times New Roman" w:hAnsi="Times New Roman" w:eastAsia="Times New Roman" w:cs="Times New Roman"/>
          <w:i/>
          <w:sz w:val="24"/>
          <w:szCs w:val="24"/>
          <w:lang w:val="en-GB"/>
        </w:rPr>
        <w:t>et al</w:t>
      </w:r>
      <w:r w:rsidRPr="00576E72">
        <w:rPr>
          <w:rFonts w:ascii="Times New Roman" w:hAnsi="Times New Roman" w:eastAsia="Times New Roman" w:cs="Times New Roman"/>
          <w:sz w:val="24"/>
          <w:szCs w:val="24"/>
          <w:lang w:val="en-GB"/>
        </w:rPr>
        <w:t>., 2019). Market demand depend heavily on cooperative partnerships with suppliers, maintaining product integrity and satisfaction.</w:t>
      </w:r>
    </w:p>
    <w:p w:rsidRPr="00576E72" w:rsidR="00876218" w:rsidRDefault="00000000" w14:paraId="080C6790"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Regulatory authorities are also well-represented among the external stakeholders. They are the people who gives fair business practices and product safety first priority and are also responsible for creating legislation. For forming the project's compliance structure and guaranteeing that the launch complies with applicable laws and industry standards, their contribution is essential. The project's collaborative nature is reflected by the complex network of internal and external partners.</w:t>
      </w:r>
    </w:p>
    <w:p w:rsidRPr="00576E72" w:rsidR="00876218" w:rsidP="00805690" w:rsidRDefault="00000000" w14:paraId="5EEDA2D4" w14:textId="77777777">
      <w:pPr>
        <w:pStyle w:val="Heading1"/>
        <w:rPr>
          <w:lang w:val="en-GB"/>
        </w:rPr>
      </w:pPr>
      <w:bookmarkStart w:name="_Toc151132321" w:id="7"/>
      <w:r w:rsidRPr="00576E72">
        <w:rPr>
          <w:lang w:val="en-GB"/>
        </w:rPr>
        <w:t>Allocation of Resources</w:t>
      </w:r>
      <w:bookmarkEnd w:id="7"/>
    </w:p>
    <w:p w:rsidRPr="00576E72" w:rsidR="00876218" w:rsidRDefault="00000000" w14:paraId="5D8C7C9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Resource Allocation pertains to strategically assigning human resources and raw materials, machinery and tools available to each and every task and sub-task of a certain project (Shan </w:t>
      </w:r>
      <w:r w:rsidRPr="00576E72">
        <w:rPr>
          <w:rFonts w:ascii="Times New Roman" w:hAnsi="Times New Roman" w:eastAsia="Times New Roman" w:cs="Times New Roman"/>
          <w:i/>
          <w:sz w:val="24"/>
          <w:szCs w:val="24"/>
          <w:lang w:val="en-GB"/>
        </w:rPr>
        <w:t xml:space="preserve">et </w:t>
      </w:r>
      <w:proofErr w:type="gramStart"/>
      <w:r w:rsidRPr="00576E72">
        <w:rPr>
          <w:rFonts w:ascii="Times New Roman" w:hAnsi="Times New Roman" w:eastAsia="Times New Roman" w:cs="Times New Roman"/>
          <w:i/>
          <w:sz w:val="24"/>
          <w:szCs w:val="24"/>
          <w:lang w:val="en-GB"/>
        </w:rPr>
        <w:t xml:space="preserve">al </w:t>
      </w:r>
      <w:r w:rsidRPr="00576E72">
        <w:rPr>
          <w:rFonts w:ascii="Times New Roman" w:hAnsi="Times New Roman" w:eastAsia="Times New Roman" w:cs="Times New Roman"/>
          <w:sz w:val="24"/>
          <w:szCs w:val="24"/>
          <w:lang w:val="en-GB"/>
        </w:rPr>
        <w:t>.</w:t>
      </w:r>
      <w:proofErr w:type="gramEnd"/>
      <w:r w:rsidRPr="00576E72">
        <w:rPr>
          <w:rFonts w:ascii="Times New Roman" w:hAnsi="Times New Roman" w:eastAsia="Times New Roman" w:cs="Times New Roman"/>
          <w:sz w:val="24"/>
          <w:szCs w:val="24"/>
          <w:lang w:val="en-GB"/>
        </w:rPr>
        <w:t>, 2020). While allocating both human and material resources, the project managers must make certain that right resources are assigned to the tasks. This activity is extremely important in project management as this allocation of resources will determine how effectively the time is used and how optimally the resources including capital are used. For this particular project, resource allocation of every task has been delineated in the table below.</w:t>
      </w:r>
    </w:p>
    <w:tbl>
      <w:tblPr>
        <w:tblStyle w:val="Table4"/>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680"/>
        <w:gridCol w:w="4665"/>
      </w:tblGrid>
      <w:tr w:rsidRPr="00576E72" w:rsidR="00876218" w14:paraId="6DBF5A17" w14:textId="77777777">
        <w:trPr>
          <w:trHeight w:val="930"/>
        </w:trPr>
        <w:tc>
          <w:tcPr>
            <w:tcW w:w="4680" w:type="dxa"/>
            <w:tcBorders>
              <w:top w:val="single" w:color="000000" w:sz="6" w:space="0"/>
              <w:left w:val="single" w:color="000000" w:sz="6" w:space="0"/>
              <w:bottom w:val="single" w:color="000000" w:sz="6" w:space="0"/>
              <w:right w:val="single" w:color="000000" w:sz="6" w:space="0"/>
            </w:tcBorders>
            <w:shd w:val="clear" w:color="auto" w:fill="F4A552"/>
            <w:tcMar>
              <w:top w:w="100" w:type="dxa"/>
              <w:left w:w="100" w:type="dxa"/>
              <w:bottom w:w="100" w:type="dxa"/>
              <w:right w:w="100" w:type="dxa"/>
            </w:tcMar>
          </w:tcPr>
          <w:p w:rsidRPr="00576E72" w:rsidR="00876218" w:rsidRDefault="00000000" w14:paraId="7194F4C3"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Task Name</w:t>
            </w:r>
          </w:p>
        </w:tc>
        <w:tc>
          <w:tcPr>
            <w:tcW w:w="4665" w:type="dxa"/>
            <w:tcBorders>
              <w:top w:val="single" w:color="000000" w:sz="6" w:space="0"/>
              <w:left w:val="nil"/>
              <w:bottom w:val="single" w:color="000000" w:sz="6" w:space="0"/>
              <w:right w:val="single" w:color="000000" w:sz="6" w:space="0"/>
            </w:tcBorders>
            <w:shd w:val="clear" w:color="auto" w:fill="F4A552"/>
            <w:tcMar>
              <w:top w:w="100" w:type="dxa"/>
              <w:left w:w="100" w:type="dxa"/>
              <w:bottom w:w="100" w:type="dxa"/>
              <w:right w:w="100" w:type="dxa"/>
            </w:tcMar>
          </w:tcPr>
          <w:p w:rsidRPr="00576E72" w:rsidR="00876218" w:rsidRDefault="00000000" w14:paraId="7A7ECE5A"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Resource Allocated (Human Resources and Material Resource)</w:t>
            </w:r>
          </w:p>
        </w:tc>
      </w:tr>
      <w:tr w:rsidRPr="00576E72" w:rsidR="00876218" w14:paraId="734506E8" w14:textId="77777777">
        <w:trPr>
          <w:trHeight w:val="570"/>
        </w:trPr>
        <w:tc>
          <w:tcPr>
            <w:tcW w:w="9345" w:type="dxa"/>
            <w:gridSpan w:val="2"/>
            <w:tcBorders>
              <w:top w:val="nil"/>
              <w:left w:val="single" w:color="000000" w:sz="6" w:space="0"/>
              <w:bottom w:val="single" w:color="000000" w:sz="6" w:space="0"/>
              <w:right w:val="single" w:color="000000" w:sz="6" w:space="0"/>
            </w:tcBorders>
            <w:shd w:val="clear" w:color="auto" w:fill="F6B26B"/>
            <w:tcMar>
              <w:top w:w="100" w:type="dxa"/>
              <w:left w:w="100" w:type="dxa"/>
              <w:bottom w:w="100" w:type="dxa"/>
              <w:right w:w="100" w:type="dxa"/>
            </w:tcMar>
          </w:tcPr>
          <w:p w:rsidRPr="00576E72" w:rsidR="00876218" w:rsidRDefault="00000000" w14:paraId="60F006E2"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Phase 1: Pre-Launch Preparation</w:t>
            </w:r>
          </w:p>
        </w:tc>
      </w:tr>
      <w:tr w:rsidRPr="00576E72" w:rsidR="00876218" w14:paraId="1E2B7BD3"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3A26E752"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 Research</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0185042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 Analyst</w:t>
            </w:r>
          </w:p>
          <w:p w:rsidRPr="00576E72" w:rsidR="00876218" w:rsidRDefault="00000000" w14:paraId="66FC9A4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Research Databases</w:t>
            </w:r>
          </w:p>
          <w:p w:rsidRPr="00576E72" w:rsidR="00876218" w:rsidRDefault="00000000" w14:paraId="03B6FD9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Survey Tools</w:t>
            </w:r>
          </w:p>
        </w:tc>
      </w:tr>
      <w:tr w:rsidRPr="00576E72" w:rsidR="00876218" w14:paraId="6A413423" w14:textId="77777777">
        <w:trPr>
          <w:trHeight w:val="29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053A0BB2"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Product Development</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1EDF6E6D"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Product Designer</w:t>
            </w:r>
          </w:p>
          <w:p w:rsidRPr="00576E72" w:rsidR="00876218" w:rsidRDefault="00000000" w14:paraId="7C9C1F5D"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Product Engineers</w:t>
            </w:r>
          </w:p>
          <w:p w:rsidRPr="00576E72" w:rsidR="00876218" w:rsidRDefault="00000000" w14:paraId="0C6C35D7"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R&amp;D Facilities</w:t>
            </w:r>
          </w:p>
          <w:p w:rsidRPr="00576E72" w:rsidR="00876218" w:rsidRDefault="00000000" w14:paraId="2E5A20B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Raw Materials</w:t>
            </w:r>
          </w:p>
          <w:p w:rsidRPr="00576E72" w:rsidR="00876218" w:rsidRDefault="00000000" w14:paraId="52A6F63C"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Machinery</w:t>
            </w:r>
          </w:p>
        </w:tc>
      </w:tr>
      <w:tr w:rsidRPr="00576E72" w:rsidR="00876218" w14:paraId="72BD5BBA" w14:textId="77777777">
        <w:trPr>
          <w:trHeight w:val="5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627A027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Marketing Strategy Development</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7DBDBB0A"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Marketing Consultants</w:t>
            </w:r>
          </w:p>
        </w:tc>
      </w:tr>
      <w:tr w:rsidRPr="00576E72" w:rsidR="00876218" w14:paraId="4504642F"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6574DA6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Distribution Network Setup</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4EEB16DA"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Logistics Team</w:t>
            </w:r>
          </w:p>
          <w:p w:rsidRPr="00576E72" w:rsidR="00876218" w:rsidRDefault="00000000" w14:paraId="2BD891F2"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Warehouses</w:t>
            </w:r>
          </w:p>
          <w:p w:rsidRPr="00576E72" w:rsidR="00876218" w:rsidRDefault="00000000" w14:paraId="2E63C83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Supply Chain Software</w:t>
            </w:r>
          </w:p>
        </w:tc>
      </w:tr>
      <w:tr w:rsidRPr="00576E72" w:rsidR="00876218" w14:paraId="4B3D82F0" w14:textId="77777777">
        <w:trPr>
          <w:trHeight w:val="11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54842B20"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Team Training</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6D77527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Trainers</w:t>
            </w:r>
          </w:p>
          <w:p w:rsidRPr="00576E72" w:rsidR="00876218" w:rsidRDefault="00000000" w14:paraId="15A3E2B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Training Manuals</w:t>
            </w:r>
          </w:p>
        </w:tc>
      </w:tr>
      <w:tr w:rsidRPr="00576E72" w:rsidR="00876218" w14:paraId="18B59C1F" w14:textId="77777777">
        <w:trPr>
          <w:trHeight w:val="11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11D4FFB7"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Quality Control Implementation</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3362D0B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Quality Control Experts</w:t>
            </w:r>
          </w:p>
          <w:p w:rsidRPr="00576E72" w:rsidR="00876218" w:rsidRDefault="00000000" w14:paraId="70EEEAE1"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Inspection and Testing Tools</w:t>
            </w:r>
          </w:p>
        </w:tc>
      </w:tr>
      <w:tr w:rsidRPr="00576E72" w:rsidR="00876218" w14:paraId="3C98E7B9"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0A3317C6"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Sustainability Initiative</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6523B77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Sustainability Experts</w:t>
            </w:r>
          </w:p>
          <w:p w:rsidRPr="00576E72" w:rsidR="00876218" w:rsidRDefault="00000000" w14:paraId="2642DE80"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Eco-friendly materials</w:t>
            </w:r>
          </w:p>
          <w:p w:rsidRPr="00576E72" w:rsidR="00876218" w:rsidRDefault="00000000" w14:paraId="6E5E8EC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Sustainability Associations</w:t>
            </w:r>
          </w:p>
        </w:tc>
      </w:tr>
      <w:tr w:rsidRPr="00576E72" w:rsidR="00876218" w14:paraId="656C953B"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50FE864A"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Feedback</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4F7295C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Service Team</w:t>
            </w:r>
          </w:p>
          <w:p w:rsidRPr="00576E72" w:rsidR="00876218" w:rsidRDefault="00000000" w14:paraId="79E9E04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Feedback Collection Tools</w:t>
            </w:r>
          </w:p>
          <w:p w:rsidRPr="00576E72" w:rsidR="00876218" w:rsidRDefault="00000000" w14:paraId="1C4D882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Feedback Analysis Software</w:t>
            </w:r>
          </w:p>
        </w:tc>
      </w:tr>
      <w:tr w:rsidRPr="00576E72" w:rsidR="00876218" w14:paraId="26CA7C31" w14:textId="77777777">
        <w:trPr>
          <w:trHeight w:val="570"/>
        </w:trPr>
        <w:tc>
          <w:tcPr>
            <w:tcW w:w="9345" w:type="dxa"/>
            <w:gridSpan w:val="2"/>
            <w:tcBorders>
              <w:top w:val="nil"/>
              <w:left w:val="single" w:color="000000" w:sz="6" w:space="0"/>
              <w:bottom w:val="single" w:color="000000" w:sz="6" w:space="0"/>
              <w:right w:val="single" w:color="000000" w:sz="6" w:space="0"/>
            </w:tcBorders>
            <w:shd w:val="clear" w:color="auto" w:fill="F6B26B"/>
            <w:tcMar>
              <w:top w:w="100" w:type="dxa"/>
              <w:left w:w="100" w:type="dxa"/>
              <w:bottom w:w="100" w:type="dxa"/>
              <w:right w:w="100" w:type="dxa"/>
            </w:tcMar>
          </w:tcPr>
          <w:p w:rsidRPr="00576E72" w:rsidR="00876218" w:rsidRDefault="00000000" w14:paraId="11A5F591"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Phase 2: Launch and Promotion</w:t>
            </w:r>
          </w:p>
        </w:tc>
      </w:tr>
      <w:tr w:rsidRPr="00576E72" w:rsidR="00876218" w14:paraId="1968F9E9"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410B2656"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Project Launch</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63CA9678"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Launch Event Organisers</w:t>
            </w:r>
          </w:p>
          <w:p w:rsidRPr="00576E72" w:rsidR="00876218" w:rsidRDefault="00000000" w14:paraId="6DFB62A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PR Experts</w:t>
            </w:r>
          </w:p>
          <w:p w:rsidRPr="00576E72" w:rsidR="00876218" w:rsidRDefault="00000000" w14:paraId="600420B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Marketing Materials</w:t>
            </w:r>
          </w:p>
        </w:tc>
      </w:tr>
      <w:tr w:rsidRPr="00576E72" w:rsidR="00876218" w14:paraId="28E812B3"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6B480DCC"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Marketing Campaign Execution</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4646471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Marketing Team</w:t>
            </w:r>
          </w:p>
          <w:p w:rsidRPr="00576E72" w:rsidR="00876218" w:rsidRDefault="00000000" w14:paraId="1123150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Creative Agencies</w:t>
            </w:r>
          </w:p>
          <w:p w:rsidRPr="00576E72" w:rsidR="00876218" w:rsidRDefault="00000000" w14:paraId="09EB74AF"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Digital Media and Print Media</w:t>
            </w:r>
          </w:p>
        </w:tc>
      </w:tr>
      <w:tr w:rsidRPr="00576E72" w:rsidR="00876218" w14:paraId="5698F76E" w14:textId="77777777">
        <w:trPr>
          <w:trHeight w:val="11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6A222E8C"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Sales Team Deployment</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3C60A2AD"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Sales Personnel</w:t>
            </w:r>
          </w:p>
          <w:p w:rsidRPr="00576E72" w:rsidR="00876218" w:rsidRDefault="00000000" w14:paraId="624D9D50"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CRM software</w:t>
            </w:r>
          </w:p>
        </w:tc>
      </w:tr>
      <w:tr w:rsidRPr="00576E72" w:rsidR="00876218" w14:paraId="70C0F27B"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455909F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Engagement</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03E0C5E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Service Team</w:t>
            </w:r>
          </w:p>
          <w:p w:rsidRPr="00576E72" w:rsidR="00876218" w:rsidRDefault="00000000" w14:paraId="611572C7"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Community Managers</w:t>
            </w:r>
          </w:p>
          <w:p w:rsidRPr="00576E72" w:rsidR="00876218" w:rsidRDefault="00000000" w14:paraId="0EE13528"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Engagement Tools</w:t>
            </w:r>
          </w:p>
        </w:tc>
      </w:tr>
      <w:tr w:rsidRPr="00576E72" w:rsidR="00876218" w14:paraId="20C107A4" w14:textId="77777777">
        <w:trPr>
          <w:trHeight w:val="11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3523464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Monitor and </w:t>
            </w:r>
            <w:proofErr w:type="gramStart"/>
            <w:r w:rsidRPr="00576E72">
              <w:rPr>
                <w:rFonts w:ascii="Times New Roman" w:hAnsi="Times New Roman" w:eastAsia="Times New Roman" w:cs="Times New Roman"/>
                <w:sz w:val="24"/>
                <w:szCs w:val="24"/>
                <w:lang w:val="en-GB"/>
              </w:rPr>
              <w:t>Adjust</w:t>
            </w:r>
            <w:proofErr w:type="gramEnd"/>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254CEE4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Data Analysts</w:t>
            </w:r>
          </w:p>
          <w:p w:rsidRPr="00576E72" w:rsidR="00876218" w:rsidRDefault="00000000" w14:paraId="135E3918"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Analytics tools</w:t>
            </w:r>
          </w:p>
        </w:tc>
      </w:tr>
      <w:tr w:rsidRPr="00576E72" w:rsidR="00876218" w14:paraId="7535F9BA" w14:textId="77777777">
        <w:trPr>
          <w:trHeight w:val="570"/>
        </w:trPr>
        <w:tc>
          <w:tcPr>
            <w:tcW w:w="9345" w:type="dxa"/>
            <w:gridSpan w:val="2"/>
            <w:tcBorders>
              <w:top w:val="nil"/>
              <w:left w:val="single" w:color="000000" w:sz="6" w:space="0"/>
              <w:bottom w:val="single" w:color="000000" w:sz="6" w:space="0"/>
              <w:right w:val="single" w:color="000000" w:sz="6" w:space="0"/>
            </w:tcBorders>
            <w:shd w:val="clear" w:color="auto" w:fill="F6B26B"/>
            <w:tcMar>
              <w:top w:w="100" w:type="dxa"/>
              <w:left w:w="100" w:type="dxa"/>
              <w:bottom w:w="100" w:type="dxa"/>
              <w:right w:w="100" w:type="dxa"/>
            </w:tcMar>
          </w:tcPr>
          <w:p w:rsidRPr="00576E72" w:rsidR="00876218" w:rsidRDefault="00000000" w14:paraId="284EE1B7"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Phase 3: Post-Launch Evaluation</w:t>
            </w:r>
          </w:p>
        </w:tc>
      </w:tr>
      <w:tr w:rsidRPr="00576E72" w:rsidR="00876218" w14:paraId="72006C4C"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32BA4304"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Sales Analysis</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2EA9C067"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Data Analysts</w:t>
            </w:r>
          </w:p>
          <w:p w:rsidRPr="00576E72" w:rsidR="00876218" w:rsidRDefault="00000000" w14:paraId="414701FD"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Market Analysis Tools</w:t>
            </w:r>
          </w:p>
          <w:p w:rsidRPr="00576E72" w:rsidR="00876218" w:rsidRDefault="00000000" w14:paraId="5C242731"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Sales Reports Software</w:t>
            </w:r>
          </w:p>
        </w:tc>
      </w:tr>
      <w:tr w:rsidRPr="00576E72" w:rsidR="00876218" w14:paraId="6600D839" w14:textId="77777777">
        <w:trPr>
          <w:trHeight w:val="1770"/>
        </w:trPr>
        <w:tc>
          <w:tcPr>
            <w:tcW w:w="4680" w:type="dxa"/>
            <w:tcBorders>
              <w:top w:val="nil"/>
              <w:left w:val="single" w:color="000000" w:sz="6" w:space="0"/>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15479639"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Feedback</w:t>
            </w:r>
          </w:p>
        </w:tc>
        <w:tc>
          <w:tcPr>
            <w:tcW w:w="4665" w:type="dxa"/>
            <w:tcBorders>
              <w:top w:val="nil"/>
              <w:left w:val="nil"/>
              <w:bottom w:val="single" w:color="000000" w:sz="6" w:space="0"/>
              <w:right w:val="single" w:color="000000" w:sz="6" w:space="0"/>
            </w:tcBorders>
            <w:shd w:val="clear" w:color="auto" w:fill="F9CB9C"/>
            <w:tcMar>
              <w:top w:w="100" w:type="dxa"/>
              <w:left w:w="100" w:type="dxa"/>
              <w:bottom w:w="100" w:type="dxa"/>
              <w:right w:w="100" w:type="dxa"/>
            </w:tcMar>
          </w:tcPr>
          <w:p w:rsidRPr="00576E72" w:rsidR="00876218" w:rsidRDefault="00000000" w14:paraId="765AD0DC"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Customer Service Team</w:t>
            </w:r>
          </w:p>
          <w:p w:rsidRPr="00576E72" w:rsidR="00876218" w:rsidRDefault="00000000" w14:paraId="150B850E"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Feedback Collection Tools</w:t>
            </w:r>
          </w:p>
          <w:p w:rsidRPr="00576E72" w:rsidR="00876218" w:rsidRDefault="00000000" w14:paraId="75FC2ABF"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Feedback Analysis Software</w:t>
            </w:r>
          </w:p>
        </w:tc>
      </w:tr>
    </w:tbl>
    <w:p w:rsidRPr="00576E72" w:rsidR="00876218" w:rsidRDefault="00000000" w14:paraId="4973DFD8" w14:textId="77777777">
      <w:pPr>
        <w:pStyle w:val="Normal1"/>
        <w:spacing w:before="240" w:after="240" w:line="360" w:lineRule="auto"/>
        <w:jc w:val="center"/>
        <w:rPr>
          <w:rFonts w:ascii="Times New Roman" w:hAnsi="Times New Roman" w:eastAsia="Times New Roman" w:cs="Times New Roman"/>
          <w:b/>
          <w:sz w:val="24"/>
          <w:szCs w:val="24"/>
          <w:lang w:val="en-GB"/>
        </w:rPr>
      </w:pPr>
      <w:r w:rsidRPr="00576E72">
        <w:rPr>
          <w:rFonts w:ascii="Times New Roman" w:hAnsi="Times New Roman" w:eastAsia="Times New Roman" w:cs="Times New Roman"/>
          <w:b/>
          <w:sz w:val="24"/>
          <w:szCs w:val="24"/>
          <w:lang w:val="en-GB"/>
        </w:rPr>
        <w:t>Table 1: Resource Allocation Chart</w:t>
      </w:r>
    </w:p>
    <w:p w:rsidRPr="00576E72" w:rsidR="00876218" w:rsidRDefault="00000000" w14:paraId="7D5F32D6" w14:textId="77777777">
      <w:pPr>
        <w:pStyle w:val="Normal1"/>
        <w:spacing w:before="240" w:after="240" w:line="360" w:lineRule="auto"/>
        <w:jc w:val="center"/>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(Source: Created by the learner)</w:t>
      </w:r>
    </w:p>
    <w:p w:rsidRPr="00576E72" w:rsidR="00876218" w:rsidP="00805690" w:rsidRDefault="00000000" w14:paraId="482E45FC" w14:textId="77777777">
      <w:pPr>
        <w:pStyle w:val="Heading1"/>
        <w:rPr>
          <w:lang w:val="en-GB"/>
        </w:rPr>
      </w:pPr>
      <w:bookmarkStart w:name="_Toc151132322" w:id="8"/>
      <w:r w:rsidRPr="00576E72">
        <w:rPr>
          <w:lang w:val="en-GB"/>
        </w:rPr>
        <w:t>Risk Analysis and Risk Mitigation Strategies</w:t>
      </w:r>
      <w:bookmarkEnd w:id="8"/>
    </w:p>
    <w:p w:rsidRPr="00576E72" w:rsidR="00876218" w:rsidRDefault="00000000" w14:paraId="323FB35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Focusing on the introduction of a new Fuzzy drink, a comprehensive risk analysis and the development of efficient mitigation techniques are necessary for the Eco-Bites project. A number of intrinsic hazards are carried out by the project. Due to the fierce competition and saturated state of the market, gaining a sizable market share is difficult. By emphasising distinctive features, creative marketing, and an outstanding customer experience in order to reduce this risk Eco-Bites needs to differentiate their product from rivals.</w:t>
      </w:r>
    </w:p>
    <w:p w:rsidRPr="00576E72" w:rsidR="00876218" w:rsidRDefault="00000000" w14:paraId="50CF951A"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Convincing them to transfer brands and gaining customer’s trust is a serious risk as well.  By putting an emphasis on the calibre of their products and using a calculated approach to discounting, Eco-Bites wants to solve this (Rawson and Brito, 2023). By providing premium beverages and rewarding clients with discounts the corporation wants to establish a good image.</w:t>
      </w:r>
    </w:p>
    <w:p w:rsidRPr="00576E72" w:rsidR="00876218" w:rsidRDefault="00000000" w14:paraId="4697DC63"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Including political and economic dynamics on the supply chain, one possible danger is the influence of outside business considerations. By disruptions in the flow of resources caused due political unrest and economic changes, resource distribution and output can be impacted.  In order to quickly resolve any issues that may arise, Eco-Bites needs to use flexible supply chain management techniques, make backup plans, and cultivate a solid rapport with suppliers.</w:t>
      </w:r>
    </w:p>
    <w:p w:rsidRPr="00576E72" w:rsidR="00876218" w:rsidRDefault="00000000" w14:paraId="4AEEA8EA"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Worker rights, and moral business conduct, is recognised as a difficult component which manages regulatory compliance including consumer rights. Eco-Bites intends to form a specialised legal team that will be accountable for guaranteeing adherence to all pertinent rules in order to tackle this matter. To show that it is dedicated to moral business practices, this proactive strategy seeks to reduce legal risks and protect the company's brand.</w:t>
      </w:r>
    </w:p>
    <w:p w:rsidRPr="00576E72" w:rsidR="00876218" w:rsidRDefault="00000000" w14:paraId="40D308E0"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 To keep up with changing consumer tastes and market trends is a constant struggle. As a means of reducing this risk, Eco-Bites stresses the value of routine market research. Through ongoing monitoring of industry trends, customer input, and market dynamics, the organisation is able to strategically innovate, quickly adapt to changing consumer expectations, and match its product offerings with market dynamics.</w:t>
      </w:r>
    </w:p>
    <w:p w:rsidRPr="00576E72" w:rsidR="00876218" w:rsidRDefault="00000000" w14:paraId="7B085A7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Responding to the complex risks related to market saturation, Eco-Bites is cognizant of consumer confidence, outside business variables, legal compliance, and market dynamics. By developing a legal team, managing the supply chain with agility, prioritising customer incentives and product quality, differentiating itself, and doing regular market studies, the company strives to avoid such risks. These calculated risks not only increase the project's chances of success but also support Eco-Bites' long-term sustainability and resilience in the cutthroat food and beverage industry.</w:t>
      </w:r>
    </w:p>
    <w:p w:rsidR="00576E72" w:rsidRDefault="00576E72" w14:paraId="0E94AE97" w14:textId="77777777">
      <w:pPr>
        <w:rPr>
          <w:rFonts w:ascii="Times New Roman" w:hAnsi="Times New Roman"/>
          <w:b/>
          <w:sz w:val="28"/>
          <w:szCs w:val="40"/>
          <w:lang w:val="en-GB"/>
        </w:rPr>
      </w:pPr>
      <w:bookmarkStart w:name="_Toc151132323" w:id="9"/>
      <w:r>
        <w:rPr>
          <w:lang w:val="en-GB"/>
        </w:rPr>
        <w:br w:type="page"/>
      </w:r>
    </w:p>
    <w:p w:rsidRPr="00576E72" w:rsidR="00876218" w:rsidP="00805690" w:rsidRDefault="00000000" w14:paraId="0A840A1C" w14:textId="56EAF3B8">
      <w:pPr>
        <w:pStyle w:val="Heading1"/>
        <w:rPr>
          <w:lang w:val="en-GB"/>
        </w:rPr>
      </w:pPr>
      <w:r w:rsidRPr="00576E72">
        <w:rPr>
          <w:lang w:val="en-GB"/>
        </w:rPr>
        <w:t>Conclusion</w:t>
      </w:r>
      <w:bookmarkEnd w:id="9"/>
    </w:p>
    <w:p w:rsidRPr="00576E72" w:rsidR="00876218" w:rsidRDefault="00000000" w14:paraId="06849D88"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rFonts w:ascii="Times New Roman" w:hAnsi="Times New Roman" w:eastAsia="Times New Roman" w:cs="Times New Roman"/>
          <w:sz w:val="24"/>
          <w:szCs w:val="24"/>
          <w:lang w:val="en-GB"/>
        </w:rPr>
        <w:t>Eco-Bites' endeavour of bringing a new line of fuzzy drinks to the UK market stands out to be an innovative initiative in the food and beverage industry. This project is being perceived by the company as an opportunity to rectify its past mistakes and improve its market position substantially. This market position will get improved by providing superior quality products and this is possible only when the project of launching and promoting the product is painstakingly executed. In this regard, the above study has presented a methodical timeline for the project in the form of a Gantt chart and allocated the resources in the most optimal way. Key stakeholders who will play an essential role in guiding the project towards its ultimate goals have been duly considered. The Agile methodology embraced will enable Eco-Bites to quickly make modifications so that the new product remains fine-tuned with the evolving market demands. The work breakdown structure delineated above displays that the project planning has been meticulously done. The 18-month timeline and allocated budget of £ 1.5 million has been realistically planned ensuring that the project will have long-term success.</w:t>
      </w:r>
    </w:p>
    <w:p w:rsidRPr="00576E72" w:rsidR="00876218" w:rsidRDefault="00000000" w14:paraId="289C1737" w14:textId="77777777">
      <w:pPr>
        <w:pStyle w:val="Normal1"/>
        <w:spacing w:before="240" w:after="240" w:line="360" w:lineRule="auto"/>
        <w:jc w:val="both"/>
        <w:rPr>
          <w:rFonts w:ascii="Times New Roman" w:hAnsi="Times New Roman" w:eastAsia="Times New Roman" w:cs="Times New Roman"/>
          <w:b/>
          <w:sz w:val="24"/>
          <w:szCs w:val="24"/>
          <w:lang w:val="en-GB"/>
        </w:rPr>
      </w:pPr>
      <w:r w:rsidRPr="00576E72">
        <w:rPr>
          <w:lang w:val="en-GB"/>
        </w:rPr>
        <w:br w:type="page"/>
      </w:r>
    </w:p>
    <w:p w:rsidRPr="00576E72" w:rsidR="00876218" w:rsidP="00805690" w:rsidRDefault="00000000" w14:paraId="0733644A" w14:textId="77777777">
      <w:pPr>
        <w:pStyle w:val="Heading1"/>
        <w:rPr>
          <w:lang w:val="en-GB"/>
        </w:rPr>
      </w:pPr>
      <w:bookmarkStart w:name="_Toc151132324" w:id="10"/>
      <w:r w:rsidRPr="00576E72">
        <w:rPr>
          <w:lang w:val="en-GB"/>
        </w:rPr>
        <w:t>References</w:t>
      </w:r>
      <w:bookmarkEnd w:id="10"/>
    </w:p>
    <w:p w:rsidRPr="00576E72" w:rsidR="00805690" w:rsidP="00805690" w:rsidRDefault="00805690" w14:paraId="6AE1A82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 xml:space="preserve">Aadil, R.M., Madni, G.M., </w:t>
      </w:r>
      <w:proofErr w:type="spellStart"/>
      <w:r w:rsidRPr="00576E72">
        <w:rPr>
          <w:rFonts w:ascii="Times New Roman" w:hAnsi="Times New Roman" w:eastAsia="Times New Roman" w:cs="Times New Roman"/>
          <w:sz w:val="24"/>
          <w:szCs w:val="24"/>
          <w:lang w:val="en-GB"/>
        </w:rPr>
        <w:t>Roobab</w:t>
      </w:r>
      <w:proofErr w:type="spellEnd"/>
      <w:r w:rsidRPr="00576E72">
        <w:rPr>
          <w:rFonts w:ascii="Times New Roman" w:hAnsi="Times New Roman" w:eastAsia="Times New Roman" w:cs="Times New Roman"/>
          <w:sz w:val="24"/>
          <w:szCs w:val="24"/>
          <w:lang w:val="en-GB"/>
        </w:rPr>
        <w:t xml:space="preserve">, U., </w:t>
      </w:r>
      <w:proofErr w:type="spellStart"/>
      <w:r w:rsidRPr="00576E72">
        <w:rPr>
          <w:rFonts w:ascii="Times New Roman" w:hAnsi="Times New Roman" w:eastAsia="Times New Roman" w:cs="Times New Roman"/>
          <w:sz w:val="24"/>
          <w:szCs w:val="24"/>
          <w:lang w:val="en-GB"/>
        </w:rPr>
        <w:t>ur</w:t>
      </w:r>
      <w:proofErr w:type="spellEnd"/>
      <w:r w:rsidRPr="00576E72">
        <w:rPr>
          <w:rFonts w:ascii="Times New Roman" w:hAnsi="Times New Roman" w:eastAsia="Times New Roman" w:cs="Times New Roman"/>
          <w:sz w:val="24"/>
          <w:szCs w:val="24"/>
          <w:lang w:val="en-GB"/>
        </w:rPr>
        <w:t xml:space="preserve"> Rahman, U. and Zeng, X.A. (2019) Quality control in beverage production: An overview. Quality control in the beverage industry, pp.1-38.</w:t>
      </w:r>
    </w:p>
    <w:p w:rsidRPr="00576E72" w:rsidR="00805690" w:rsidP="00805690" w:rsidRDefault="00805690" w14:paraId="6DFC764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Abu-Rumman, A. (2021) Effective Knowledge Sharing: A Guide to the Key Enablers and Inhibitors. In Handbook of Research on Organizational Culture Strategies for Effective Knowledge Management and Performance (pp. 133-156). IGI Global.</w:t>
      </w:r>
    </w:p>
    <w:p w:rsidRPr="00576E72" w:rsidR="00805690" w:rsidP="00805690" w:rsidRDefault="00805690" w14:paraId="09522563"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576E72">
        <w:rPr>
          <w:rFonts w:ascii="Times New Roman" w:hAnsi="Times New Roman" w:eastAsia="Times New Roman" w:cs="Times New Roman"/>
          <w:sz w:val="24"/>
          <w:szCs w:val="24"/>
          <w:lang w:val="en-GB"/>
        </w:rPr>
        <w:t>Ahmadabadi</w:t>
      </w:r>
      <w:proofErr w:type="spellEnd"/>
      <w:r w:rsidRPr="00576E72">
        <w:rPr>
          <w:rFonts w:ascii="Times New Roman" w:hAnsi="Times New Roman" w:eastAsia="Times New Roman" w:cs="Times New Roman"/>
          <w:sz w:val="24"/>
          <w:szCs w:val="24"/>
          <w:lang w:val="en-GB"/>
        </w:rPr>
        <w:t>, A.A. and Heravi, G. (2019) The effect of critical success factors on project success in Public-Private Partnership projects: A case study of highway projects in Iran. Transport policy, 73, pp.152-161.</w:t>
      </w:r>
    </w:p>
    <w:p w:rsidRPr="00576E72" w:rsidR="00805690" w:rsidP="00805690" w:rsidRDefault="00805690" w14:paraId="2F71053B"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Gabriel, S., Niewoehner, N., Asmar, L., Kühn, A. and Dumitrescu, R. (2021). Integration of agile practices in the product development process of intelligent technical systems. Procedia CIRP, 100, pp.427-432.</w:t>
      </w:r>
    </w:p>
    <w:p w:rsidRPr="00576E72" w:rsidR="00805690" w:rsidP="00805690" w:rsidRDefault="00805690" w14:paraId="1DE2801A"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576E72">
        <w:rPr>
          <w:rFonts w:ascii="Times New Roman" w:hAnsi="Times New Roman" w:eastAsia="Times New Roman" w:cs="Times New Roman"/>
          <w:sz w:val="24"/>
          <w:szCs w:val="24"/>
          <w:lang w:val="en-GB"/>
        </w:rPr>
        <w:t>Gubinelli</w:t>
      </w:r>
      <w:proofErr w:type="spellEnd"/>
      <w:r w:rsidRPr="00576E72">
        <w:rPr>
          <w:rFonts w:ascii="Times New Roman" w:hAnsi="Times New Roman" w:eastAsia="Times New Roman" w:cs="Times New Roman"/>
          <w:sz w:val="24"/>
          <w:szCs w:val="24"/>
          <w:lang w:val="en-GB"/>
        </w:rPr>
        <w:t xml:space="preserve">, S., </w:t>
      </w:r>
      <w:proofErr w:type="spellStart"/>
      <w:r w:rsidRPr="00576E72">
        <w:rPr>
          <w:rFonts w:ascii="Times New Roman" w:hAnsi="Times New Roman" w:eastAsia="Times New Roman" w:cs="Times New Roman"/>
          <w:sz w:val="24"/>
          <w:szCs w:val="24"/>
          <w:lang w:val="en-GB"/>
        </w:rPr>
        <w:t>Cesarotti</w:t>
      </w:r>
      <w:proofErr w:type="spellEnd"/>
      <w:r w:rsidRPr="00576E72">
        <w:rPr>
          <w:rFonts w:ascii="Times New Roman" w:hAnsi="Times New Roman" w:eastAsia="Times New Roman" w:cs="Times New Roman"/>
          <w:sz w:val="24"/>
          <w:szCs w:val="24"/>
          <w:lang w:val="en-GB"/>
        </w:rPr>
        <w:t xml:space="preserve">, V. and </w:t>
      </w:r>
      <w:proofErr w:type="spellStart"/>
      <w:r w:rsidRPr="00576E72">
        <w:rPr>
          <w:rFonts w:ascii="Times New Roman" w:hAnsi="Times New Roman" w:eastAsia="Times New Roman" w:cs="Times New Roman"/>
          <w:sz w:val="24"/>
          <w:szCs w:val="24"/>
          <w:lang w:val="en-GB"/>
        </w:rPr>
        <w:t>Introna</w:t>
      </w:r>
      <w:proofErr w:type="spellEnd"/>
      <w:r w:rsidRPr="00576E72">
        <w:rPr>
          <w:rFonts w:ascii="Times New Roman" w:hAnsi="Times New Roman" w:eastAsia="Times New Roman" w:cs="Times New Roman"/>
          <w:sz w:val="24"/>
          <w:szCs w:val="24"/>
          <w:lang w:val="en-GB"/>
        </w:rPr>
        <w:t>, V. (2019) The evolution of Project Management (PM): How Agile, Lean and Six Sigma are changing PM. The Journal of Modern Project Management, 7(3).</w:t>
      </w:r>
    </w:p>
    <w:p w:rsidRPr="00576E72" w:rsidR="00805690" w:rsidP="00805690" w:rsidRDefault="00805690" w14:paraId="15592CDB"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576E72">
        <w:rPr>
          <w:rFonts w:ascii="Times New Roman" w:hAnsi="Times New Roman" w:eastAsia="Times New Roman" w:cs="Times New Roman"/>
          <w:sz w:val="24"/>
          <w:szCs w:val="24"/>
          <w:lang w:val="en-GB"/>
        </w:rPr>
        <w:t>Hindarto</w:t>
      </w:r>
      <w:proofErr w:type="spellEnd"/>
      <w:r w:rsidRPr="00576E72">
        <w:rPr>
          <w:rFonts w:ascii="Times New Roman" w:hAnsi="Times New Roman" w:eastAsia="Times New Roman" w:cs="Times New Roman"/>
          <w:sz w:val="24"/>
          <w:szCs w:val="24"/>
          <w:lang w:val="en-GB"/>
        </w:rPr>
        <w:t>, D. (2023) The Management of Projects is Improved Through Enterprise Architecture on Project Management Application Systems. International Journal Software Engineering and Computer Science (IJSECS), 3(2), pp.151-161.</w:t>
      </w:r>
    </w:p>
    <w:p w:rsidRPr="00576E72" w:rsidR="00805690" w:rsidP="00805690" w:rsidRDefault="00805690" w14:paraId="191A8502"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Nicholas, J.M. and Steyn, H. (2020) Project management for engineering, business and technology. Routledge.</w:t>
      </w:r>
    </w:p>
    <w:p w:rsidRPr="00576E72" w:rsidR="00805690" w:rsidP="00805690" w:rsidRDefault="00805690" w14:paraId="296D6117"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Rawson, A. and Brito, M. (2023) A survey of the opportunities and challenges of supervised machine learning in maritime risk analysis. Transport Reviews, 43(1), pp.108-130.</w:t>
      </w:r>
    </w:p>
    <w:p w:rsidRPr="00576E72" w:rsidR="00805690" w:rsidP="00805690" w:rsidRDefault="00805690" w14:paraId="64326E2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Shan, M., Hwang, B.G., Caldas, C.H., Yin, Z. and Oliveira, D.P. (2020) Towards cleaner and more productive maintenance in petrochemical facilities: Mechanization and an assessment method. Journal of Cleaner Production, 259, p.120864.</w:t>
      </w:r>
    </w:p>
    <w:p w:rsidRPr="00576E72" w:rsidR="00805690" w:rsidP="00805690" w:rsidRDefault="00805690" w14:paraId="7DB86385" w14:textId="77777777">
      <w:pPr>
        <w:pStyle w:val="Normal1"/>
        <w:spacing w:before="240" w:after="240" w:line="360" w:lineRule="auto"/>
        <w:jc w:val="both"/>
        <w:rPr>
          <w:rFonts w:ascii="Times New Roman" w:hAnsi="Times New Roman" w:eastAsia="Times New Roman" w:cs="Times New Roman"/>
          <w:sz w:val="24"/>
          <w:szCs w:val="24"/>
          <w:lang w:val="en-GB"/>
        </w:rPr>
      </w:pPr>
      <w:r w:rsidRPr="00576E72">
        <w:rPr>
          <w:rFonts w:ascii="Times New Roman" w:hAnsi="Times New Roman" w:eastAsia="Times New Roman" w:cs="Times New Roman"/>
          <w:sz w:val="24"/>
          <w:szCs w:val="24"/>
          <w:lang w:val="en-GB"/>
        </w:rPr>
        <w:t>Spence, C. (2020). Food and beverage flavour pairing: A critical review of the literature. Food Research International, 133, p.109124.</w:t>
      </w:r>
    </w:p>
    <w:p w:rsidRPr="00576E72" w:rsidR="00876218" w:rsidRDefault="00876218" w14:paraId="34A52C0B" w14:textId="77777777">
      <w:pPr>
        <w:pStyle w:val="Normal1"/>
        <w:spacing w:before="240" w:after="240" w:line="360" w:lineRule="auto"/>
        <w:jc w:val="both"/>
        <w:rPr>
          <w:rFonts w:ascii="Times New Roman" w:hAnsi="Times New Roman" w:eastAsia="Times New Roman" w:cs="Times New Roman"/>
          <w:b/>
          <w:sz w:val="24"/>
          <w:szCs w:val="24"/>
          <w:lang w:val="en-GB"/>
        </w:rPr>
      </w:pPr>
    </w:p>
    <w:sectPr w:rsidRPr="00576E72" w:rsidR="00876218" w:rsidSect="009A74A5">
      <w:footerReference w:type="default" r:id="rId13"/>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7E9A" w:rsidP="009A74A5" w:rsidRDefault="00EF7E9A" w14:paraId="22EB73F9" w14:textId="77777777">
      <w:pPr>
        <w:spacing w:line="240" w:lineRule="auto"/>
      </w:pPr>
      <w:r>
        <w:separator/>
      </w:r>
    </w:p>
  </w:endnote>
  <w:endnote w:type="continuationSeparator" w:id="0">
    <w:p w:rsidR="00EF7E9A" w:rsidP="009A74A5" w:rsidRDefault="00EF7E9A" w14:paraId="77F61D7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312521"/>
      <w:docPartObj>
        <w:docPartGallery w:val="Page Numbers (Bottom of Page)"/>
        <w:docPartUnique/>
      </w:docPartObj>
    </w:sdtPr>
    <w:sdtEndPr>
      <w:rPr>
        <w:noProof/>
      </w:rPr>
    </w:sdtEndPr>
    <w:sdtContent>
      <w:p w:rsidR="009A74A5" w:rsidRDefault="009A74A5" w14:paraId="7BF7B5B6" w14:textId="31DE21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A74A5" w:rsidRDefault="009A74A5" w14:paraId="5924BF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F7E9A" w:rsidP="009A74A5" w:rsidRDefault="00EF7E9A" w14:paraId="3E378403" w14:textId="77777777">
      <w:pPr>
        <w:spacing w:line="240" w:lineRule="auto"/>
      </w:pPr>
      <w:r>
        <w:separator/>
      </w:r>
    </w:p>
  </w:footnote>
  <w:footnote w:type="continuationSeparator" w:id="0">
    <w:p w:rsidR="00EF7E9A" w:rsidP="009A74A5" w:rsidRDefault="00EF7E9A" w14:paraId="3704E26A"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218"/>
    <w:rsid w:val="00000000"/>
    <w:rsid w:val="00426F55"/>
    <w:rsid w:val="00576E72"/>
    <w:rsid w:val="006C56CF"/>
    <w:rsid w:val="00775F84"/>
    <w:rsid w:val="00805690"/>
    <w:rsid w:val="00876218"/>
    <w:rsid w:val="00992206"/>
    <w:rsid w:val="009A74A5"/>
    <w:rsid w:val="00EF7E9A"/>
    <w:rsid w:val="011CD89E"/>
    <w:rsid w:val="0D5D6919"/>
    <w:rsid w:val="11C9CEFF"/>
    <w:rsid w:val="16D1C588"/>
    <w:rsid w:val="566726A7"/>
    <w:rsid w:val="72237749"/>
    <w:rsid w:val="731672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07E4E"/>
  <w15:docId w15:val="{01FEEB93-0873-43FD-B105-11CF6C63B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rsid w:val="00576E7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styleId="Table1" w:customStyle="1">
    <w:name w:val="Table1"/>
    <w:basedOn w:val="TableNormal1"/>
    <w:tblPr>
      <w:tblStyleRowBandSize w:val="1"/>
      <w:tblStyleColBandSize w:val="1"/>
      <w:tblCellMar>
        <w:top w:w="100" w:type="dxa"/>
        <w:left w:w="100" w:type="dxa"/>
        <w:bottom w:w="100" w:type="dxa"/>
        <w:right w:w="100" w:type="dxa"/>
      </w:tblCellMar>
    </w:tblPr>
  </w:style>
  <w:style w:type="table" w:styleId="Table2" w:customStyle="1">
    <w:name w:val="Table2"/>
    <w:basedOn w:val="TableNormal1"/>
    <w:tblPr>
      <w:tblStyleRowBandSize w:val="1"/>
      <w:tblStyleColBandSize w:val="1"/>
      <w:tblCellMar>
        <w:top w:w="100" w:type="dxa"/>
        <w:left w:w="100" w:type="dxa"/>
        <w:bottom w:w="100" w:type="dxa"/>
        <w:right w:w="100" w:type="dxa"/>
      </w:tblCellMar>
    </w:tblPr>
  </w:style>
  <w:style w:type="table" w:styleId="Table3" w:customStyle="1">
    <w:name w:val="Table3"/>
    <w:basedOn w:val="TableNormal1"/>
    <w:tblPr>
      <w:tblStyleRowBandSize w:val="1"/>
      <w:tblStyleColBandSize w:val="1"/>
      <w:tblCellMar>
        <w:top w:w="100" w:type="dxa"/>
        <w:left w:w="100" w:type="dxa"/>
        <w:bottom w:w="100" w:type="dxa"/>
        <w:right w:w="100" w:type="dxa"/>
      </w:tblCellMar>
    </w:tblPr>
  </w:style>
  <w:style w:type="table" w:styleId="Table4" w:customStyle="1">
    <w:name w:val="Table4"/>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A74A5"/>
    <w:pPr>
      <w:tabs>
        <w:tab w:val="center" w:pos="4513"/>
        <w:tab w:val="right" w:pos="9026"/>
      </w:tabs>
      <w:spacing w:line="240" w:lineRule="auto"/>
    </w:pPr>
  </w:style>
  <w:style w:type="character" w:styleId="HeaderChar" w:customStyle="1">
    <w:name w:val="Header Char"/>
    <w:basedOn w:val="DefaultParagraphFont"/>
    <w:link w:val="Header"/>
    <w:uiPriority w:val="99"/>
    <w:rsid w:val="009A74A5"/>
  </w:style>
  <w:style w:type="paragraph" w:styleId="Footer">
    <w:name w:val="footer"/>
    <w:basedOn w:val="Normal"/>
    <w:link w:val="FooterChar"/>
    <w:uiPriority w:val="99"/>
    <w:unhideWhenUsed/>
    <w:rsid w:val="009A74A5"/>
    <w:pPr>
      <w:tabs>
        <w:tab w:val="center" w:pos="4513"/>
        <w:tab w:val="right" w:pos="9026"/>
      </w:tabs>
      <w:spacing w:line="240" w:lineRule="auto"/>
    </w:pPr>
  </w:style>
  <w:style w:type="character" w:styleId="FooterChar" w:customStyle="1">
    <w:name w:val="Footer Char"/>
    <w:basedOn w:val="DefaultParagraphFont"/>
    <w:link w:val="Footer"/>
    <w:uiPriority w:val="99"/>
    <w:rsid w:val="009A74A5"/>
  </w:style>
  <w:style w:type="paragraph" w:styleId="TOCHeading">
    <w:name w:val="TOC Heading"/>
    <w:basedOn w:val="Heading1"/>
    <w:next w:val="Normal"/>
    <w:uiPriority w:val="39"/>
    <w:unhideWhenUsed/>
    <w:qFormat/>
    <w:rsid w:val="006C56CF"/>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C56CF"/>
    <w:pPr>
      <w:spacing w:after="100"/>
    </w:pPr>
  </w:style>
  <w:style w:type="character" w:styleId="Hyperlink">
    <w:name w:val="Hyperlink"/>
    <w:basedOn w:val="DefaultParagraphFont"/>
    <w:uiPriority w:val="99"/>
    <w:unhideWhenUsed/>
    <w:rsid w:val="006C56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EE1B4-DA26-4893-823A-774C7618440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Stefan Nicolaie Mihai (2113636)</lastModifiedBy>
  <revision>9</revision>
  <dcterms:created xsi:type="dcterms:W3CDTF">2023-11-17T11:18:00.0000000Z</dcterms:created>
  <dcterms:modified xsi:type="dcterms:W3CDTF">2023-11-23T22:31:22.6264536Z</dcterms:modified>
</coreProperties>
</file>