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65DC661" w14:textId="77777777" w:rsidR="00330236" w:rsidRDefault="00330236" w:rsidP="00330236">
      <w:pPr>
        <w:spacing w:line="360" w:lineRule="auto"/>
        <w:jc w:val="center"/>
        <w:rPr>
          <w:rFonts w:ascii="Bahnschrift" w:hAnsi="Bahnschrift"/>
        </w:rPr>
      </w:pPr>
    </w:p>
    <w:p w14:paraId="4C47B718" w14:textId="77777777" w:rsidR="00330236" w:rsidRDefault="00330236" w:rsidP="00330236">
      <w:pPr>
        <w:spacing w:line="360" w:lineRule="auto"/>
        <w:jc w:val="center"/>
        <w:rPr>
          <w:rFonts w:ascii="Bahnschrift" w:hAnsi="Bahnschrift"/>
        </w:rPr>
      </w:pPr>
    </w:p>
    <w:p w14:paraId="3F7FE37C" w14:textId="77777777" w:rsidR="00330236" w:rsidRDefault="00330236" w:rsidP="00330236">
      <w:pPr>
        <w:spacing w:line="360" w:lineRule="auto"/>
        <w:jc w:val="center"/>
        <w:rPr>
          <w:rFonts w:ascii="Bahnschrift" w:hAnsi="Bahnschrift"/>
        </w:rPr>
      </w:pPr>
    </w:p>
    <w:p w14:paraId="2AF62060" w14:textId="32C7F23B" w:rsidR="00330236" w:rsidRPr="00330236" w:rsidRDefault="00330236" w:rsidP="00330236">
      <w:pPr>
        <w:spacing w:line="360" w:lineRule="auto"/>
        <w:jc w:val="center"/>
        <w:rPr>
          <w:rFonts w:ascii="Bahnschrift" w:hAnsi="Bahnschrift" w:cs="Arial"/>
          <w:b/>
          <w:bCs/>
          <w:sz w:val="48"/>
          <w:szCs w:val="48"/>
        </w:rPr>
      </w:pPr>
      <w:r w:rsidRPr="00330236">
        <w:rPr>
          <w:rFonts w:ascii="Bahnschrift" w:hAnsi="Bahnschrift" w:cs="Arial"/>
          <w:b/>
          <w:bCs/>
          <w:sz w:val="48"/>
          <w:szCs w:val="48"/>
        </w:rPr>
        <w:t>BMMB7007</w:t>
      </w:r>
      <w:r>
        <w:rPr>
          <w:rFonts w:ascii="Bahnschrift" w:hAnsi="Bahnschrift" w:cs="Arial"/>
          <w:b/>
          <w:bCs/>
          <w:sz w:val="48"/>
          <w:szCs w:val="48"/>
        </w:rPr>
        <w:t xml:space="preserve"> - </w:t>
      </w:r>
    </w:p>
    <w:p w14:paraId="3F44C363" w14:textId="3BA492A8" w:rsidR="00330236" w:rsidRDefault="00330236" w:rsidP="00330236">
      <w:pPr>
        <w:spacing w:line="360" w:lineRule="auto"/>
        <w:jc w:val="center"/>
        <w:rPr>
          <w:rFonts w:ascii="Bahnschrift" w:hAnsi="Bahnschrift" w:cs="Arial"/>
          <w:b/>
          <w:bCs/>
          <w:sz w:val="48"/>
          <w:szCs w:val="48"/>
        </w:rPr>
      </w:pPr>
      <w:r w:rsidRPr="00330236">
        <w:rPr>
          <w:rFonts w:ascii="Bahnschrift" w:hAnsi="Bahnschrift" w:cs="Arial"/>
          <w:b/>
          <w:bCs/>
          <w:sz w:val="48"/>
          <w:szCs w:val="48"/>
        </w:rPr>
        <w:t>HUMAN RESOURCE MANAGEMENT</w:t>
      </w:r>
    </w:p>
    <w:p w14:paraId="339B0CFA" w14:textId="7B02B950" w:rsidR="00330236" w:rsidRDefault="00330236" w:rsidP="00330236">
      <w:pPr>
        <w:spacing w:line="360" w:lineRule="auto"/>
        <w:jc w:val="center"/>
        <w:rPr>
          <w:rFonts w:ascii="Bahnschrift" w:hAnsi="Bahnschrift" w:cs="Arial"/>
          <w:b/>
          <w:bCs/>
          <w:sz w:val="48"/>
          <w:szCs w:val="48"/>
        </w:rPr>
      </w:pPr>
      <w:r>
        <w:rPr>
          <w:rFonts w:ascii="Bahnschrift" w:hAnsi="Bahnschrift" w:cs="Arial"/>
          <w:b/>
          <w:bCs/>
          <w:sz w:val="48"/>
          <w:szCs w:val="48"/>
        </w:rPr>
        <w:t>Tutor: Dr Rachel Cook</w:t>
      </w:r>
    </w:p>
    <w:p w14:paraId="18066046" w14:textId="77777777" w:rsidR="00330236" w:rsidRDefault="00330236" w:rsidP="00330236">
      <w:pPr>
        <w:spacing w:line="360" w:lineRule="auto"/>
        <w:jc w:val="center"/>
        <w:rPr>
          <w:rFonts w:ascii="Bahnschrift" w:hAnsi="Bahnschrift" w:cs="Arial"/>
          <w:b/>
          <w:bCs/>
          <w:sz w:val="48"/>
          <w:szCs w:val="48"/>
        </w:rPr>
      </w:pPr>
    </w:p>
    <w:p w14:paraId="10235088" w14:textId="77777777" w:rsidR="00595583" w:rsidRDefault="00595583" w:rsidP="00330236">
      <w:pPr>
        <w:spacing w:line="360" w:lineRule="auto"/>
        <w:jc w:val="center"/>
        <w:rPr>
          <w:rFonts w:ascii="Bahnschrift" w:hAnsi="Bahnschrift" w:cs="Arial"/>
          <w:bCs/>
          <w:sz w:val="48"/>
          <w:szCs w:val="48"/>
        </w:rPr>
      </w:pPr>
    </w:p>
    <w:p w14:paraId="328C391F" w14:textId="54A319D8" w:rsidR="00330236" w:rsidRDefault="00330236" w:rsidP="00330236">
      <w:pPr>
        <w:spacing w:line="360" w:lineRule="auto"/>
        <w:jc w:val="center"/>
        <w:rPr>
          <w:rFonts w:ascii="Bahnschrift" w:hAnsi="Bahnschrift" w:cs="Arial"/>
          <w:bCs/>
          <w:sz w:val="48"/>
          <w:szCs w:val="48"/>
        </w:rPr>
      </w:pPr>
      <w:r w:rsidRPr="00330236">
        <w:rPr>
          <w:rFonts w:ascii="Bahnschrift" w:hAnsi="Bahnschrift" w:cs="Arial"/>
          <w:bCs/>
          <w:sz w:val="48"/>
          <w:szCs w:val="48"/>
        </w:rPr>
        <w:t>A Critical Evaluation of Performance Management Systems at Pathways Training</w:t>
      </w:r>
      <w:r>
        <w:rPr>
          <w:rFonts w:ascii="Bahnschrift" w:hAnsi="Bahnschrift" w:cs="Arial"/>
          <w:bCs/>
          <w:sz w:val="48"/>
          <w:szCs w:val="48"/>
        </w:rPr>
        <w:t>, NPTC Group</w:t>
      </w:r>
    </w:p>
    <w:p w14:paraId="31064CFF" w14:textId="09D29DFE" w:rsidR="00595583" w:rsidRDefault="00595583" w:rsidP="00330236">
      <w:pPr>
        <w:spacing w:line="360" w:lineRule="auto"/>
        <w:jc w:val="center"/>
        <w:rPr>
          <w:rFonts w:ascii="Bahnschrift" w:hAnsi="Bahnschrift" w:cs="Arial"/>
          <w:bCs/>
          <w:sz w:val="48"/>
          <w:szCs w:val="48"/>
        </w:rPr>
      </w:pPr>
    </w:p>
    <w:p w14:paraId="75F4DC72" w14:textId="46D42BDA" w:rsidR="00595583" w:rsidRPr="00330236" w:rsidRDefault="00595583" w:rsidP="00595583">
      <w:pPr>
        <w:spacing w:line="360" w:lineRule="auto"/>
        <w:jc w:val="center"/>
        <w:rPr>
          <w:rFonts w:ascii="Bahnschrift" w:hAnsi="Bahnschrift" w:cs="Arial"/>
          <w:bCs/>
          <w:sz w:val="48"/>
          <w:szCs w:val="48"/>
        </w:rPr>
      </w:pPr>
      <w:r>
        <w:rPr>
          <w:rFonts w:ascii="Bahnschrift" w:hAnsi="Bahnschrift" w:cs="Arial"/>
          <w:bCs/>
          <w:sz w:val="48"/>
          <w:szCs w:val="48"/>
        </w:rPr>
        <w:t>Charlotte Reed</w:t>
      </w:r>
      <w:r>
        <w:rPr>
          <w:rFonts w:ascii="Bahnschrift" w:hAnsi="Bahnschrift" w:cs="Arial"/>
          <w:bCs/>
          <w:sz w:val="48"/>
          <w:szCs w:val="48"/>
        </w:rPr>
        <w:br/>
        <w:t>2109016</w:t>
      </w:r>
    </w:p>
    <w:p w14:paraId="7AC27A39" w14:textId="11094058" w:rsidR="00650A93" w:rsidRDefault="00650A93"/>
    <w:p w14:paraId="11D7DBDD" w14:textId="77777777" w:rsidR="00F144C7" w:rsidRDefault="00F144C7"/>
    <w:sdt>
      <w:sdtPr>
        <w:rPr>
          <w:rFonts w:asciiTheme="minorHAnsi" w:eastAsiaTheme="minorHAnsi" w:hAnsiTheme="minorHAnsi" w:cstheme="minorBidi"/>
          <w:color w:val="auto"/>
          <w:sz w:val="22"/>
          <w:szCs w:val="22"/>
          <w:lang w:val="en-GB"/>
        </w:rPr>
        <w:id w:val="-1163548733"/>
        <w:docPartObj>
          <w:docPartGallery w:val="Table of Contents"/>
          <w:docPartUnique/>
        </w:docPartObj>
      </w:sdtPr>
      <w:sdtEndPr>
        <w:rPr>
          <w:b/>
          <w:bCs/>
          <w:noProof/>
        </w:rPr>
      </w:sdtEndPr>
      <w:sdtContent>
        <w:p w14:paraId="061D098B" w14:textId="342CB58B" w:rsidR="00F144C7" w:rsidRDefault="00F144C7">
          <w:pPr>
            <w:pStyle w:val="TOCHeading"/>
          </w:pPr>
          <w:r>
            <w:t>Contents</w:t>
          </w:r>
        </w:p>
        <w:p w14:paraId="7C6D1527" w14:textId="7B2D25C9" w:rsidR="00FB0CA0" w:rsidRDefault="00F144C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838819" w:history="1">
            <w:r w:rsidR="00FB0CA0" w:rsidRPr="00C04F70">
              <w:rPr>
                <w:rStyle w:val="Hyperlink"/>
                <w:noProof/>
              </w:rPr>
              <w:t>Executive Summary</w:t>
            </w:r>
            <w:r w:rsidR="00FB0CA0">
              <w:rPr>
                <w:noProof/>
                <w:webHidden/>
              </w:rPr>
              <w:tab/>
            </w:r>
            <w:r w:rsidR="00FB0CA0">
              <w:rPr>
                <w:noProof/>
                <w:webHidden/>
              </w:rPr>
              <w:fldChar w:fldCharType="begin"/>
            </w:r>
            <w:r w:rsidR="00FB0CA0">
              <w:rPr>
                <w:noProof/>
                <w:webHidden/>
              </w:rPr>
              <w:instrText xml:space="preserve"> PAGEREF _Toc98838819 \h </w:instrText>
            </w:r>
            <w:r w:rsidR="00FB0CA0">
              <w:rPr>
                <w:noProof/>
                <w:webHidden/>
              </w:rPr>
            </w:r>
            <w:r w:rsidR="00FB0CA0">
              <w:rPr>
                <w:noProof/>
                <w:webHidden/>
              </w:rPr>
              <w:fldChar w:fldCharType="separate"/>
            </w:r>
            <w:r w:rsidR="00FB0CA0">
              <w:rPr>
                <w:noProof/>
                <w:webHidden/>
              </w:rPr>
              <w:t>3</w:t>
            </w:r>
            <w:r w:rsidR="00FB0CA0">
              <w:rPr>
                <w:noProof/>
                <w:webHidden/>
              </w:rPr>
              <w:fldChar w:fldCharType="end"/>
            </w:r>
          </w:hyperlink>
        </w:p>
        <w:p w14:paraId="7FD17D0A" w14:textId="066E7045" w:rsidR="00FB0CA0" w:rsidRDefault="00F976A8">
          <w:pPr>
            <w:pStyle w:val="TOC1"/>
            <w:tabs>
              <w:tab w:val="right" w:leader="dot" w:pos="9016"/>
            </w:tabs>
            <w:rPr>
              <w:rFonts w:eastAsiaTheme="minorEastAsia"/>
              <w:noProof/>
              <w:lang w:eastAsia="en-GB"/>
            </w:rPr>
          </w:pPr>
          <w:hyperlink w:anchor="_Toc98838820" w:history="1">
            <w:r w:rsidR="00FB0CA0" w:rsidRPr="00C04F70">
              <w:rPr>
                <w:rStyle w:val="Hyperlink"/>
                <w:noProof/>
              </w:rPr>
              <w:t>Introduction &amp; Organisational Overview</w:t>
            </w:r>
            <w:r w:rsidR="00FB0CA0">
              <w:rPr>
                <w:noProof/>
                <w:webHidden/>
              </w:rPr>
              <w:tab/>
            </w:r>
            <w:r w:rsidR="00FB0CA0">
              <w:rPr>
                <w:noProof/>
                <w:webHidden/>
              </w:rPr>
              <w:fldChar w:fldCharType="begin"/>
            </w:r>
            <w:r w:rsidR="00FB0CA0">
              <w:rPr>
                <w:noProof/>
                <w:webHidden/>
              </w:rPr>
              <w:instrText xml:space="preserve"> PAGEREF _Toc98838820 \h </w:instrText>
            </w:r>
            <w:r w:rsidR="00FB0CA0">
              <w:rPr>
                <w:noProof/>
                <w:webHidden/>
              </w:rPr>
            </w:r>
            <w:r w:rsidR="00FB0CA0">
              <w:rPr>
                <w:noProof/>
                <w:webHidden/>
              </w:rPr>
              <w:fldChar w:fldCharType="separate"/>
            </w:r>
            <w:r w:rsidR="00FB0CA0">
              <w:rPr>
                <w:noProof/>
                <w:webHidden/>
              </w:rPr>
              <w:t>4</w:t>
            </w:r>
            <w:r w:rsidR="00FB0CA0">
              <w:rPr>
                <w:noProof/>
                <w:webHidden/>
              </w:rPr>
              <w:fldChar w:fldCharType="end"/>
            </w:r>
          </w:hyperlink>
        </w:p>
        <w:p w14:paraId="22B6DCD9" w14:textId="2889C691" w:rsidR="00FB0CA0" w:rsidRDefault="00F976A8">
          <w:pPr>
            <w:pStyle w:val="TOC1"/>
            <w:tabs>
              <w:tab w:val="right" w:leader="dot" w:pos="9016"/>
            </w:tabs>
            <w:rPr>
              <w:rFonts w:eastAsiaTheme="minorEastAsia"/>
              <w:noProof/>
              <w:lang w:eastAsia="en-GB"/>
            </w:rPr>
          </w:pPr>
          <w:hyperlink w:anchor="_Toc98838821" w:history="1">
            <w:r w:rsidR="00FB0CA0" w:rsidRPr="00C04F70">
              <w:rPr>
                <w:rStyle w:val="Hyperlink"/>
                <w:noProof/>
              </w:rPr>
              <w:t>What is Performance Management?</w:t>
            </w:r>
            <w:r w:rsidR="00FB0CA0">
              <w:rPr>
                <w:noProof/>
                <w:webHidden/>
              </w:rPr>
              <w:tab/>
            </w:r>
            <w:r w:rsidR="00FB0CA0">
              <w:rPr>
                <w:noProof/>
                <w:webHidden/>
              </w:rPr>
              <w:fldChar w:fldCharType="begin"/>
            </w:r>
            <w:r w:rsidR="00FB0CA0">
              <w:rPr>
                <w:noProof/>
                <w:webHidden/>
              </w:rPr>
              <w:instrText xml:space="preserve"> PAGEREF _Toc98838821 \h </w:instrText>
            </w:r>
            <w:r w:rsidR="00FB0CA0">
              <w:rPr>
                <w:noProof/>
                <w:webHidden/>
              </w:rPr>
            </w:r>
            <w:r w:rsidR="00FB0CA0">
              <w:rPr>
                <w:noProof/>
                <w:webHidden/>
              </w:rPr>
              <w:fldChar w:fldCharType="separate"/>
            </w:r>
            <w:r w:rsidR="00FB0CA0">
              <w:rPr>
                <w:noProof/>
                <w:webHidden/>
              </w:rPr>
              <w:t>6</w:t>
            </w:r>
            <w:r w:rsidR="00FB0CA0">
              <w:rPr>
                <w:noProof/>
                <w:webHidden/>
              </w:rPr>
              <w:fldChar w:fldCharType="end"/>
            </w:r>
          </w:hyperlink>
        </w:p>
        <w:p w14:paraId="5C43402E" w14:textId="4666BF23" w:rsidR="00FB0CA0" w:rsidRDefault="00F976A8">
          <w:pPr>
            <w:pStyle w:val="TOC1"/>
            <w:tabs>
              <w:tab w:val="right" w:leader="dot" w:pos="9016"/>
            </w:tabs>
            <w:rPr>
              <w:rFonts w:eastAsiaTheme="minorEastAsia"/>
              <w:noProof/>
              <w:lang w:eastAsia="en-GB"/>
            </w:rPr>
          </w:pPr>
          <w:hyperlink w:anchor="_Toc98838822" w:history="1">
            <w:r w:rsidR="00FB0CA0" w:rsidRPr="00C04F70">
              <w:rPr>
                <w:rStyle w:val="Hyperlink"/>
                <w:noProof/>
              </w:rPr>
              <w:t>An Evaluation of Performance Management Functions</w:t>
            </w:r>
            <w:r w:rsidR="00FB0CA0">
              <w:rPr>
                <w:noProof/>
                <w:webHidden/>
              </w:rPr>
              <w:tab/>
            </w:r>
            <w:r w:rsidR="00FB0CA0">
              <w:rPr>
                <w:noProof/>
                <w:webHidden/>
              </w:rPr>
              <w:fldChar w:fldCharType="begin"/>
            </w:r>
            <w:r w:rsidR="00FB0CA0">
              <w:rPr>
                <w:noProof/>
                <w:webHidden/>
              </w:rPr>
              <w:instrText xml:space="preserve"> PAGEREF _Toc98838822 \h </w:instrText>
            </w:r>
            <w:r w:rsidR="00FB0CA0">
              <w:rPr>
                <w:noProof/>
                <w:webHidden/>
              </w:rPr>
            </w:r>
            <w:r w:rsidR="00FB0CA0">
              <w:rPr>
                <w:noProof/>
                <w:webHidden/>
              </w:rPr>
              <w:fldChar w:fldCharType="separate"/>
            </w:r>
            <w:r w:rsidR="00FB0CA0">
              <w:rPr>
                <w:noProof/>
                <w:webHidden/>
              </w:rPr>
              <w:t>8</w:t>
            </w:r>
            <w:r w:rsidR="00FB0CA0">
              <w:rPr>
                <w:noProof/>
                <w:webHidden/>
              </w:rPr>
              <w:fldChar w:fldCharType="end"/>
            </w:r>
          </w:hyperlink>
        </w:p>
        <w:p w14:paraId="1B020C44" w14:textId="546C63C6" w:rsidR="00FB0CA0" w:rsidRDefault="00F976A8">
          <w:pPr>
            <w:pStyle w:val="TOC2"/>
            <w:tabs>
              <w:tab w:val="right" w:leader="dot" w:pos="9016"/>
            </w:tabs>
            <w:rPr>
              <w:rFonts w:eastAsiaTheme="minorEastAsia"/>
              <w:noProof/>
              <w:lang w:eastAsia="en-GB"/>
            </w:rPr>
          </w:pPr>
          <w:hyperlink w:anchor="_Toc98838823" w:history="1">
            <w:r w:rsidR="00FB0CA0" w:rsidRPr="00C04F70">
              <w:rPr>
                <w:rStyle w:val="Hyperlink"/>
                <w:noProof/>
              </w:rPr>
              <w:t>Performance Reviews</w:t>
            </w:r>
            <w:r w:rsidR="00FB0CA0">
              <w:rPr>
                <w:noProof/>
                <w:webHidden/>
              </w:rPr>
              <w:tab/>
            </w:r>
            <w:r w:rsidR="00FB0CA0">
              <w:rPr>
                <w:noProof/>
                <w:webHidden/>
              </w:rPr>
              <w:fldChar w:fldCharType="begin"/>
            </w:r>
            <w:r w:rsidR="00FB0CA0">
              <w:rPr>
                <w:noProof/>
                <w:webHidden/>
              </w:rPr>
              <w:instrText xml:space="preserve"> PAGEREF _Toc98838823 \h </w:instrText>
            </w:r>
            <w:r w:rsidR="00FB0CA0">
              <w:rPr>
                <w:noProof/>
                <w:webHidden/>
              </w:rPr>
            </w:r>
            <w:r w:rsidR="00FB0CA0">
              <w:rPr>
                <w:noProof/>
                <w:webHidden/>
              </w:rPr>
              <w:fldChar w:fldCharType="separate"/>
            </w:r>
            <w:r w:rsidR="00FB0CA0">
              <w:rPr>
                <w:noProof/>
                <w:webHidden/>
              </w:rPr>
              <w:t>8</w:t>
            </w:r>
            <w:r w:rsidR="00FB0CA0">
              <w:rPr>
                <w:noProof/>
                <w:webHidden/>
              </w:rPr>
              <w:fldChar w:fldCharType="end"/>
            </w:r>
          </w:hyperlink>
        </w:p>
        <w:p w14:paraId="389D413B" w14:textId="207CC805" w:rsidR="00FB0CA0" w:rsidRDefault="00F976A8">
          <w:pPr>
            <w:pStyle w:val="TOC2"/>
            <w:tabs>
              <w:tab w:val="right" w:leader="dot" w:pos="9016"/>
            </w:tabs>
            <w:rPr>
              <w:rFonts w:eastAsiaTheme="minorEastAsia"/>
              <w:noProof/>
              <w:lang w:eastAsia="en-GB"/>
            </w:rPr>
          </w:pPr>
          <w:hyperlink w:anchor="_Toc98838824" w:history="1">
            <w:r w:rsidR="00FB0CA0" w:rsidRPr="00C04F70">
              <w:rPr>
                <w:rStyle w:val="Hyperlink"/>
                <w:noProof/>
              </w:rPr>
              <w:t>Standardisations</w:t>
            </w:r>
            <w:r w:rsidR="00FB0CA0">
              <w:rPr>
                <w:noProof/>
                <w:webHidden/>
              </w:rPr>
              <w:tab/>
            </w:r>
            <w:r w:rsidR="00FB0CA0">
              <w:rPr>
                <w:noProof/>
                <w:webHidden/>
              </w:rPr>
              <w:fldChar w:fldCharType="begin"/>
            </w:r>
            <w:r w:rsidR="00FB0CA0">
              <w:rPr>
                <w:noProof/>
                <w:webHidden/>
              </w:rPr>
              <w:instrText xml:space="preserve"> PAGEREF _Toc98838824 \h </w:instrText>
            </w:r>
            <w:r w:rsidR="00FB0CA0">
              <w:rPr>
                <w:noProof/>
                <w:webHidden/>
              </w:rPr>
            </w:r>
            <w:r w:rsidR="00FB0CA0">
              <w:rPr>
                <w:noProof/>
                <w:webHidden/>
              </w:rPr>
              <w:fldChar w:fldCharType="separate"/>
            </w:r>
            <w:r w:rsidR="00FB0CA0">
              <w:rPr>
                <w:noProof/>
                <w:webHidden/>
              </w:rPr>
              <w:t>9</w:t>
            </w:r>
            <w:r w:rsidR="00FB0CA0">
              <w:rPr>
                <w:noProof/>
                <w:webHidden/>
              </w:rPr>
              <w:fldChar w:fldCharType="end"/>
            </w:r>
          </w:hyperlink>
        </w:p>
        <w:p w14:paraId="03DC3494" w14:textId="24B297CE" w:rsidR="00FB0CA0" w:rsidRDefault="00F976A8">
          <w:pPr>
            <w:pStyle w:val="TOC2"/>
            <w:tabs>
              <w:tab w:val="right" w:leader="dot" w:pos="9016"/>
            </w:tabs>
            <w:rPr>
              <w:rFonts w:eastAsiaTheme="minorEastAsia"/>
              <w:noProof/>
              <w:lang w:eastAsia="en-GB"/>
            </w:rPr>
          </w:pPr>
          <w:hyperlink w:anchor="_Toc98838825" w:history="1">
            <w:r w:rsidR="00FB0CA0" w:rsidRPr="00C04F70">
              <w:rPr>
                <w:rStyle w:val="Hyperlink"/>
                <w:noProof/>
              </w:rPr>
              <w:t>Personal Development Plans</w:t>
            </w:r>
            <w:r w:rsidR="00FB0CA0">
              <w:rPr>
                <w:noProof/>
                <w:webHidden/>
              </w:rPr>
              <w:tab/>
            </w:r>
            <w:r w:rsidR="00FB0CA0">
              <w:rPr>
                <w:noProof/>
                <w:webHidden/>
              </w:rPr>
              <w:fldChar w:fldCharType="begin"/>
            </w:r>
            <w:r w:rsidR="00FB0CA0">
              <w:rPr>
                <w:noProof/>
                <w:webHidden/>
              </w:rPr>
              <w:instrText xml:space="preserve"> PAGEREF _Toc98838825 \h </w:instrText>
            </w:r>
            <w:r w:rsidR="00FB0CA0">
              <w:rPr>
                <w:noProof/>
                <w:webHidden/>
              </w:rPr>
            </w:r>
            <w:r w:rsidR="00FB0CA0">
              <w:rPr>
                <w:noProof/>
                <w:webHidden/>
              </w:rPr>
              <w:fldChar w:fldCharType="separate"/>
            </w:r>
            <w:r w:rsidR="00FB0CA0">
              <w:rPr>
                <w:noProof/>
                <w:webHidden/>
              </w:rPr>
              <w:t>11</w:t>
            </w:r>
            <w:r w:rsidR="00FB0CA0">
              <w:rPr>
                <w:noProof/>
                <w:webHidden/>
              </w:rPr>
              <w:fldChar w:fldCharType="end"/>
            </w:r>
          </w:hyperlink>
        </w:p>
        <w:p w14:paraId="31D9B176" w14:textId="664437BF" w:rsidR="00FB0CA0" w:rsidRDefault="00F976A8">
          <w:pPr>
            <w:pStyle w:val="TOC1"/>
            <w:tabs>
              <w:tab w:val="right" w:leader="dot" w:pos="9016"/>
            </w:tabs>
            <w:rPr>
              <w:rFonts w:eastAsiaTheme="minorEastAsia"/>
              <w:noProof/>
              <w:lang w:eastAsia="en-GB"/>
            </w:rPr>
          </w:pPr>
          <w:hyperlink w:anchor="_Toc98838826" w:history="1">
            <w:r w:rsidR="00FB0CA0" w:rsidRPr="00C04F70">
              <w:rPr>
                <w:rStyle w:val="Hyperlink"/>
                <w:noProof/>
              </w:rPr>
              <w:t>Conclusions</w:t>
            </w:r>
            <w:r w:rsidR="00FB0CA0">
              <w:rPr>
                <w:noProof/>
                <w:webHidden/>
              </w:rPr>
              <w:tab/>
            </w:r>
            <w:r w:rsidR="00FB0CA0">
              <w:rPr>
                <w:noProof/>
                <w:webHidden/>
              </w:rPr>
              <w:fldChar w:fldCharType="begin"/>
            </w:r>
            <w:r w:rsidR="00FB0CA0">
              <w:rPr>
                <w:noProof/>
                <w:webHidden/>
              </w:rPr>
              <w:instrText xml:space="preserve"> PAGEREF _Toc98838826 \h </w:instrText>
            </w:r>
            <w:r w:rsidR="00FB0CA0">
              <w:rPr>
                <w:noProof/>
                <w:webHidden/>
              </w:rPr>
            </w:r>
            <w:r w:rsidR="00FB0CA0">
              <w:rPr>
                <w:noProof/>
                <w:webHidden/>
              </w:rPr>
              <w:fldChar w:fldCharType="separate"/>
            </w:r>
            <w:r w:rsidR="00FB0CA0">
              <w:rPr>
                <w:noProof/>
                <w:webHidden/>
              </w:rPr>
              <w:t>15</w:t>
            </w:r>
            <w:r w:rsidR="00FB0CA0">
              <w:rPr>
                <w:noProof/>
                <w:webHidden/>
              </w:rPr>
              <w:fldChar w:fldCharType="end"/>
            </w:r>
          </w:hyperlink>
        </w:p>
        <w:p w14:paraId="0779CF57" w14:textId="112AA933" w:rsidR="00FB0CA0" w:rsidRDefault="00F976A8">
          <w:pPr>
            <w:pStyle w:val="TOC1"/>
            <w:tabs>
              <w:tab w:val="right" w:leader="dot" w:pos="9016"/>
            </w:tabs>
            <w:rPr>
              <w:rFonts w:eastAsiaTheme="minorEastAsia"/>
              <w:noProof/>
              <w:lang w:eastAsia="en-GB"/>
            </w:rPr>
          </w:pPr>
          <w:hyperlink w:anchor="_Toc98838827" w:history="1">
            <w:r w:rsidR="00FB0CA0" w:rsidRPr="00C04F70">
              <w:rPr>
                <w:rStyle w:val="Hyperlink"/>
                <w:noProof/>
              </w:rPr>
              <w:t>Recommendations</w:t>
            </w:r>
            <w:r w:rsidR="00FB0CA0">
              <w:rPr>
                <w:noProof/>
                <w:webHidden/>
              </w:rPr>
              <w:tab/>
            </w:r>
            <w:r w:rsidR="00FB0CA0">
              <w:rPr>
                <w:noProof/>
                <w:webHidden/>
              </w:rPr>
              <w:fldChar w:fldCharType="begin"/>
            </w:r>
            <w:r w:rsidR="00FB0CA0">
              <w:rPr>
                <w:noProof/>
                <w:webHidden/>
              </w:rPr>
              <w:instrText xml:space="preserve"> PAGEREF _Toc98838827 \h </w:instrText>
            </w:r>
            <w:r w:rsidR="00FB0CA0">
              <w:rPr>
                <w:noProof/>
                <w:webHidden/>
              </w:rPr>
            </w:r>
            <w:r w:rsidR="00FB0CA0">
              <w:rPr>
                <w:noProof/>
                <w:webHidden/>
              </w:rPr>
              <w:fldChar w:fldCharType="separate"/>
            </w:r>
            <w:r w:rsidR="00FB0CA0">
              <w:rPr>
                <w:noProof/>
                <w:webHidden/>
              </w:rPr>
              <w:t>16</w:t>
            </w:r>
            <w:r w:rsidR="00FB0CA0">
              <w:rPr>
                <w:noProof/>
                <w:webHidden/>
              </w:rPr>
              <w:fldChar w:fldCharType="end"/>
            </w:r>
          </w:hyperlink>
        </w:p>
        <w:p w14:paraId="6713FD6B" w14:textId="4B79B67D" w:rsidR="00FB0CA0" w:rsidRDefault="00F976A8">
          <w:pPr>
            <w:pStyle w:val="TOC1"/>
            <w:tabs>
              <w:tab w:val="right" w:leader="dot" w:pos="9016"/>
            </w:tabs>
            <w:rPr>
              <w:rFonts w:eastAsiaTheme="minorEastAsia"/>
              <w:noProof/>
              <w:lang w:eastAsia="en-GB"/>
            </w:rPr>
          </w:pPr>
          <w:hyperlink w:anchor="_Toc98838828" w:history="1">
            <w:r w:rsidR="00FB0CA0" w:rsidRPr="00C04F70">
              <w:rPr>
                <w:rStyle w:val="Hyperlink"/>
                <w:noProof/>
              </w:rPr>
              <w:t>References</w:t>
            </w:r>
            <w:r w:rsidR="00FB0CA0">
              <w:rPr>
                <w:noProof/>
                <w:webHidden/>
              </w:rPr>
              <w:tab/>
            </w:r>
            <w:r w:rsidR="00FB0CA0">
              <w:rPr>
                <w:noProof/>
                <w:webHidden/>
              </w:rPr>
              <w:fldChar w:fldCharType="begin"/>
            </w:r>
            <w:r w:rsidR="00FB0CA0">
              <w:rPr>
                <w:noProof/>
                <w:webHidden/>
              </w:rPr>
              <w:instrText xml:space="preserve"> PAGEREF _Toc98838828 \h </w:instrText>
            </w:r>
            <w:r w:rsidR="00FB0CA0">
              <w:rPr>
                <w:noProof/>
                <w:webHidden/>
              </w:rPr>
            </w:r>
            <w:r w:rsidR="00FB0CA0">
              <w:rPr>
                <w:noProof/>
                <w:webHidden/>
              </w:rPr>
              <w:fldChar w:fldCharType="separate"/>
            </w:r>
            <w:r w:rsidR="00FB0CA0">
              <w:rPr>
                <w:noProof/>
                <w:webHidden/>
              </w:rPr>
              <w:t>17</w:t>
            </w:r>
            <w:r w:rsidR="00FB0CA0">
              <w:rPr>
                <w:noProof/>
                <w:webHidden/>
              </w:rPr>
              <w:fldChar w:fldCharType="end"/>
            </w:r>
          </w:hyperlink>
        </w:p>
        <w:p w14:paraId="04EDD049" w14:textId="4F81F408" w:rsidR="00FB0CA0" w:rsidRDefault="00F976A8">
          <w:pPr>
            <w:pStyle w:val="TOC1"/>
            <w:tabs>
              <w:tab w:val="right" w:leader="dot" w:pos="9016"/>
            </w:tabs>
            <w:rPr>
              <w:rFonts w:eastAsiaTheme="minorEastAsia"/>
              <w:noProof/>
              <w:lang w:eastAsia="en-GB"/>
            </w:rPr>
          </w:pPr>
          <w:hyperlink w:anchor="_Toc98838829" w:history="1">
            <w:r w:rsidR="00FB0CA0" w:rsidRPr="00C04F70">
              <w:rPr>
                <w:rStyle w:val="Hyperlink"/>
                <w:noProof/>
              </w:rPr>
              <w:t>Appendix 1</w:t>
            </w:r>
            <w:r w:rsidR="00FB0CA0">
              <w:rPr>
                <w:noProof/>
                <w:webHidden/>
              </w:rPr>
              <w:tab/>
            </w:r>
            <w:r w:rsidR="00FB0CA0">
              <w:rPr>
                <w:noProof/>
                <w:webHidden/>
              </w:rPr>
              <w:fldChar w:fldCharType="begin"/>
            </w:r>
            <w:r w:rsidR="00FB0CA0">
              <w:rPr>
                <w:noProof/>
                <w:webHidden/>
              </w:rPr>
              <w:instrText xml:space="preserve"> PAGEREF _Toc98838829 \h </w:instrText>
            </w:r>
            <w:r w:rsidR="00FB0CA0">
              <w:rPr>
                <w:noProof/>
                <w:webHidden/>
              </w:rPr>
            </w:r>
            <w:r w:rsidR="00FB0CA0">
              <w:rPr>
                <w:noProof/>
                <w:webHidden/>
              </w:rPr>
              <w:fldChar w:fldCharType="separate"/>
            </w:r>
            <w:r w:rsidR="00FB0CA0">
              <w:rPr>
                <w:noProof/>
                <w:webHidden/>
              </w:rPr>
              <w:t>18</w:t>
            </w:r>
            <w:r w:rsidR="00FB0CA0">
              <w:rPr>
                <w:noProof/>
                <w:webHidden/>
              </w:rPr>
              <w:fldChar w:fldCharType="end"/>
            </w:r>
          </w:hyperlink>
        </w:p>
        <w:p w14:paraId="53962B03" w14:textId="5D616503" w:rsidR="00F144C7" w:rsidRDefault="00F144C7">
          <w:r>
            <w:rPr>
              <w:b/>
              <w:bCs/>
              <w:noProof/>
            </w:rPr>
            <w:fldChar w:fldCharType="end"/>
          </w:r>
        </w:p>
      </w:sdtContent>
    </w:sdt>
    <w:p w14:paraId="42FCF778" w14:textId="77777777" w:rsidR="00F144C7" w:rsidRDefault="00F144C7"/>
    <w:p w14:paraId="7DAE8737" w14:textId="77777777" w:rsidR="00F144C7" w:rsidRDefault="00F144C7"/>
    <w:p w14:paraId="2B8633E8" w14:textId="77777777" w:rsidR="00F144C7" w:rsidRDefault="00F144C7"/>
    <w:p w14:paraId="5682068C" w14:textId="77777777" w:rsidR="00F144C7" w:rsidRDefault="00F144C7"/>
    <w:p w14:paraId="55421CB3" w14:textId="77777777" w:rsidR="00F144C7" w:rsidRDefault="00F144C7"/>
    <w:p w14:paraId="6453D1D2" w14:textId="77777777" w:rsidR="00F144C7" w:rsidRDefault="00F144C7"/>
    <w:p w14:paraId="7EA55A79" w14:textId="77777777" w:rsidR="00F144C7" w:rsidRDefault="00F144C7"/>
    <w:p w14:paraId="288CD775" w14:textId="77777777" w:rsidR="00F144C7" w:rsidRDefault="00F144C7"/>
    <w:p w14:paraId="3E3274F4" w14:textId="77777777" w:rsidR="00F144C7" w:rsidRDefault="00F144C7"/>
    <w:p w14:paraId="30BD7920" w14:textId="77777777" w:rsidR="00F144C7" w:rsidRDefault="00F144C7"/>
    <w:p w14:paraId="6FDC9B36" w14:textId="77777777" w:rsidR="00F144C7" w:rsidRDefault="00F144C7"/>
    <w:p w14:paraId="7D3B579B" w14:textId="77777777" w:rsidR="00F144C7" w:rsidRDefault="00F144C7"/>
    <w:p w14:paraId="689CD236" w14:textId="77777777" w:rsidR="00F144C7" w:rsidRDefault="00F144C7"/>
    <w:p w14:paraId="63395A06" w14:textId="77777777" w:rsidR="00F144C7" w:rsidRDefault="00F144C7"/>
    <w:p w14:paraId="2A3F946A" w14:textId="77777777" w:rsidR="00F144C7" w:rsidRDefault="00F144C7"/>
    <w:p w14:paraId="642D6020" w14:textId="77777777" w:rsidR="00F144C7" w:rsidRDefault="00F144C7"/>
    <w:p w14:paraId="3BCD9F9D" w14:textId="77777777" w:rsidR="00F144C7" w:rsidRDefault="00F144C7"/>
    <w:p w14:paraId="5A712AC4" w14:textId="77777777" w:rsidR="00F144C7" w:rsidRDefault="00F144C7"/>
    <w:p w14:paraId="5C87BFC0" w14:textId="436B1900" w:rsidR="00F144C7" w:rsidRDefault="00F144C7" w:rsidP="00F144C7">
      <w:pPr>
        <w:pStyle w:val="Heading1"/>
      </w:pPr>
      <w:bookmarkStart w:id="0" w:name="_Toc98838819"/>
      <w:r>
        <w:lastRenderedPageBreak/>
        <w:t>Executive Summary</w:t>
      </w:r>
      <w:bookmarkEnd w:id="0"/>
    </w:p>
    <w:p w14:paraId="5ED4067C" w14:textId="77777777" w:rsidR="00F144C7" w:rsidRDefault="00F144C7" w:rsidP="00F144C7"/>
    <w:p w14:paraId="31A4B9C1" w14:textId="77777777" w:rsidR="00764639" w:rsidRDefault="00764639" w:rsidP="00764639">
      <w:pPr>
        <w:spacing w:line="480" w:lineRule="auto"/>
        <w:jc w:val="both"/>
        <w:rPr>
          <w:sz w:val="24"/>
        </w:rPr>
      </w:pPr>
      <w:r>
        <w:rPr>
          <w:sz w:val="24"/>
        </w:rPr>
        <w:t xml:space="preserve">The following report critically evaluates Performance Management systems in work-based learning organisation Pathways Training, with particular reference to annual appraisals, quarterly standardisation meetings and employee personal development plans. </w:t>
      </w:r>
    </w:p>
    <w:p w14:paraId="0709A5CE" w14:textId="114CBE8D" w:rsidR="00F144C7" w:rsidRPr="00764639" w:rsidRDefault="00764639" w:rsidP="00764639">
      <w:pPr>
        <w:spacing w:line="480" w:lineRule="auto"/>
        <w:jc w:val="both"/>
        <w:rPr>
          <w:sz w:val="24"/>
        </w:rPr>
      </w:pPr>
      <w:r>
        <w:rPr>
          <w:sz w:val="24"/>
        </w:rPr>
        <w:t>The report discusses the benefits of strengthening these systems in regards to retaining contractual funding from Welsh Government to support the delivery of apprenticeships and evaluates strong and weaker areas of this HR function, before proposing recommendations for improvement which will be discussed in Assignment 2.</w:t>
      </w:r>
    </w:p>
    <w:p w14:paraId="182A92C0" w14:textId="77777777" w:rsidR="00F144C7" w:rsidRDefault="00F144C7" w:rsidP="00F144C7"/>
    <w:p w14:paraId="344C8B18" w14:textId="77777777" w:rsidR="00F144C7" w:rsidRDefault="00F144C7" w:rsidP="00F144C7"/>
    <w:p w14:paraId="7780EC29" w14:textId="77777777" w:rsidR="00F144C7" w:rsidRDefault="00F144C7" w:rsidP="00F144C7"/>
    <w:p w14:paraId="27F0D5EF" w14:textId="77777777" w:rsidR="00F144C7" w:rsidRDefault="00F144C7" w:rsidP="00F144C7"/>
    <w:p w14:paraId="5D4C012C" w14:textId="77777777" w:rsidR="00F144C7" w:rsidRDefault="00F144C7" w:rsidP="00F144C7"/>
    <w:p w14:paraId="47D5DC89" w14:textId="77777777" w:rsidR="00F144C7" w:rsidRDefault="00F144C7" w:rsidP="00F144C7"/>
    <w:p w14:paraId="727A4EA8" w14:textId="77777777" w:rsidR="00F144C7" w:rsidRDefault="00F144C7" w:rsidP="00F144C7"/>
    <w:p w14:paraId="59286988" w14:textId="77777777" w:rsidR="00F144C7" w:rsidRDefault="00F144C7" w:rsidP="00F144C7"/>
    <w:p w14:paraId="7E6572D3" w14:textId="77777777" w:rsidR="00F144C7" w:rsidRDefault="00F144C7" w:rsidP="00F144C7"/>
    <w:p w14:paraId="14F3027D" w14:textId="77777777" w:rsidR="00F144C7" w:rsidRDefault="00F144C7" w:rsidP="00F144C7"/>
    <w:p w14:paraId="49B3365F" w14:textId="77777777" w:rsidR="00F144C7" w:rsidRDefault="00F144C7" w:rsidP="00F144C7"/>
    <w:p w14:paraId="7B39C6DB" w14:textId="77777777" w:rsidR="00F144C7" w:rsidRDefault="00F144C7" w:rsidP="00F144C7"/>
    <w:p w14:paraId="728EB26C" w14:textId="77777777" w:rsidR="00F144C7" w:rsidRDefault="00F144C7" w:rsidP="00F144C7"/>
    <w:p w14:paraId="675FC49B" w14:textId="77777777" w:rsidR="00F144C7" w:rsidRDefault="00F144C7" w:rsidP="00F144C7"/>
    <w:p w14:paraId="60065363" w14:textId="77777777" w:rsidR="00F144C7" w:rsidRDefault="00F144C7" w:rsidP="00F144C7"/>
    <w:p w14:paraId="6DB9D813" w14:textId="77777777" w:rsidR="00F144C7" w:rsidRDefault="00F144C7" w:rsidP="00F144C7"/>
    <w:p w14:paraId="0DA34C50" w14:textId="77777777" w:rsidR="00F144C7" w:rsidRDefault="00F144C7" w:rsidP="00F144C7"/>
    <w:p w14:paraId="4CB352D5" w14:textId="77777777" w:rsidR="00F144C7" w:rsidRDefault="00F144C7" w:rsidP="00F144C7"/>
    <w:p w14:paraId="167D90F2" w14:textId="77777777" w:rsidR="00F144C7" w:rsidRDefault="00F144C7" w:rsidP="00F144C7"/>
    <w:p w14:paraId="4A3899D6" w14:textId="30151120" w:rsidR="00F144C7" w:rsidRDefault="00F144C7" w:rsidP="00F144C7">
      <w:pPr>
        <w:pStyle w:val="Heading1"/>
      </w:pPr>
      <w:bookmarkStart w:id="1" w:name="_Toc98838820"/>
      <w:r>
        <w:lastRenderedPageBreak/>
        <w:t>Introduction</w:t>
      </w:r>
      <w:r w:rsidR="00285A18">
        <w:t xml:space="preserve"> &amp; Organisational Overview</w:t>
      </w:r>
      <w:bookmarkEnd w:id="1"/>
    </w:p>
    <w:p w14:paraId="78728D04" w14:textId="77777777" w:rsidR="00F144C7" w:rsidRDefault="00F144C7" w:rsidP="00F144C7"/>
    <w:p w14:paraId="5D98D055" w14:textId="04D0258F" w:rsidR="00F144C7" w:rsidRDefault="00984BFC" w:rsidP="002934CB">
      <w:pPr>
        <w:spacing w:line="480" w:lineRule="auto"/>
        <w:jc w:val="both"/>
        <w:rPr>
          <w:sz w:val="24"/>
          <w:szCs w:val="24"/>
        </w:rPr>
      </w:pPr>
      <w:r>
        <w:rPr>
          <w:sz w:val="24"/>
          <w:szCs w:val="24"/>
        </w:rPr>
        <w:t xml:space="preserve">Armstrong describes Human Resource Management as </w:t>
      </w:r>
      <w:r w:rsidR="00994165">
        <w:rPr>
          <w:sz w:val="24"/>
          <w:szCs w:val="24"/>
        </w:rPr>
        <w:t>“</w:t>
      </w:r>
      <w:r>
        <w:rPr>
          <w:sz w:val="24"/>
          <w:szCs w:val="24"/>
        </w:rPr>
        <w:t>how people are employed, managed and developed in organisations</w:t>
      </w:r>
      <w:r w:rsidR="00994165">
        <w:rPr>
          <w:sz w:val="24"/>
          <w:szCs w:val="24"/>
        </w:rPr>
        <w:t>”</w:t>
      </w:r>
      <w:r>
        <w:rPr>
          <w:sz w:val="24"/>
          <w:szCs w:val="24"/>
        </w:rPr>
        <w:t xml:space="preserve"> </w:t>
      </w:r>
      <w:sdt>
        <w:sdtPr>
          <w:rPr>
            <w:sz w:val="24"/>
            <w:szCs w:val="24"/>
          </w:rPr>
          <w:id w:val="-1736932534"/>
          <w:citation/>
        </w:sdtPr>
        <w:sdtEndPr/>
        <w:sdtContent>
          <w:r>
            <w:rPr>
              <w:sz w:val="24"/>
              <w:szCs w:val="24"/>
            </w:rPr>
            <w:fldChar w:fldCharType="begin"/>
          </w:r>
          <w:r w:rsidR="00994165">
            <w:rPr>
              <w:sz w:val="24"/>
              <w:szCs w:val="24"/>
            </w:rPr>
            <w:instrText xml:space="preserve">CITATION Arm20 \l 2057 </w:instrText>
          </w:r>
          <w:r>
            <w:rPr>
              <w:sz w:val="24"/>
              <w:szCs w:val="24"/>
            </w:rPr>
            <w:fldChar w:fldCharType="separate"/>
          </w:r>
          <w:r w:rsidR="00FB0CA0" w:rsidRPr="00FB0CA0">
            <w:rPr>
              <w:noProof/>
              <w:sz w:val="24"/>
              <w:szCs w:val="24"/>
            </w:rPr>
            <w:t>(Armstrong, 2020)</w:t>
          </w:r>
          <w:r>
            <w:rPr>
              <w:sz w:val="24"/>
              <w:szCs w:val="24"/>
            </w:rPr>
            <w:fldChar w:fldCharType="end"/>
          </w:r>
        </w:sdtContent>
      </w:sdt>
      <w:r>
        <w:rPr>
          <w:sz w:val="24"/>
          <w:szCs w:val="24"/>
        </w:rPr>
        <w:t xml:space="preserve">. Strategic HRM refers to how we </w:t>
      </w:r>
      <w:r w:rsidR="00994165">
        <w:rPr>
          <w:sz w:val="24"/>
          <w:szCs w:val="24"/>
        </w:rPr>
        <w:t>utilise and link individuals within an organisation to its objectives, “so that its human capital resources most effectively contribute to strategic business objectives” (Kaufman 2015, cited from Armstrong, 2020).</w:t>
      </w:r>
      <w:r>
        <w:rPr>
          <w:sz w:val="24"/>
          <w:szCs w:val="24"/>
        </w:rPr>
        <w:t xml:space="preserve"> </w:t>
      </w:r>
      <w:r w:rsidR="00994165">
        <w:rPr>
          <w:sz w:val="24"/>
          <w:szCs w:val="24"/>
        </w:rPr>
        <w:t xml:space="preserve">This report will focus on </w:t>
      </w:r>
      <w:r w:rsidR="00F144C7">
        <w:rPr>
          <w:sz w:val="24"/>
          <w:szCs w:val="24"/>
        </w:rPr>
        <w:t>Pathways Training</w:t>
      </w:r>
      <w:r w:rsidR="00994165">
        <w:rPr>
          <w:sz w:val="24"/>
          <w:szCs w:val="24"/>
        </w:rPr>
        <w:t xml:space="preserve"> -</w:t>
      </w:r>
      <w:r w:rsidR="00F144C7">
        <w:rPr>
          <w:sz w:val="24"/>
          <w:szCs w:val="24"/>
        </w:rPr>
        <w:t xml:space="preserve"> a</w:t>
      </w:r>
      <w:r w:rsidR="00994165">
        <w:rPr>
          <w:sz w:val="24"/>
          <w:szCs w:val="24"/>
        </w:rPr>
        <w:t xml:space="preserve"> work-based learning provider; </w:t>
      </w:r>
      <w:r w:rsidR="00F144C7">
        <w:rPr>
          <w:sz w:val="24"/>
          <w:szCs w:val="24"/>
        </w:rPr>
        <w:t>partner organisation of Skills Academy Wales [SAW] consortium, which is a leading provider of apprenticeships</w:t>
      </w:r>
      <w:r w:rsidR="002D098A">
        <w:rPr>
          <w:sz w:val="24"/>
          <w:szCs w:val="24"/>
        </w:rPr>
        <w:t>, operating</w:t>
      </w:r>
      <w:r w:rsidR="00F144C7">
        <w:rPr>
          <w:sz w:val="24"/>
          <w:szCs w:val="24"/>
        </w:rPr>
        <w:t xml:space="preserve"> in </w:t>
      </w:r>
      <w:r w:rsidR="002D098A">
        <w:rPr>
          <w:sz w:val="24"/>
          <w:szCs w:val="24"/>
        </w:rPr>
        <w:t xml:space="preserve">South and Mid </w:t>
      </w:r>
      <w:r w:rsidR="00F144C7">
        <w:rPr>
          <w:sz w:val="24"/>
          <w:szCs w:val="24"/>
        </w:rPr>
        <w:t xml:space="preserve">Wales. </w:t>
      </w:r>
      <w:r w:rsidR="002D098A">
        <w:rPr>
          <w:sz w:val="24"/>
          <w:szCs w:val="24"/>
        </w:rPr>
        <w:t xml:space="preserve">Although </w:t>
      </w:r>
      <w:r w:rsidR="00964468">
        <w:rPr>
          <w:sz w:val="24"/>
          <w:szCs w:val="24"/>
        </w:rPr>
        <w:t xml:space="preserve">it is </w:t>
      </w:r>
      <w:r w:rsidR="002D098A">
        <w:rPr>
          <w:sz w:val="24"/>
          <w:szCs w:val="24"/>
        </w:rPr>
        <w:t>a part of N</w:t>
      </w:r>
      <w:r w:rsidR="00964468">
        <w:rPr>
          <w:sz w:val="24"/>
          <w:szCs w:val="24"/>
        </w:rPr>
        <w:t xml:space="preserve">eath </w:t>
      </w:r>
      <w:r w:rsidR="002D098A">
        <w:rPr>
          <w:sz w:val="24"/>
          <w:szCs w:val="24"/>
        </w:rPr>
        <w:t>P</w:t>
      </w:r>
      <w:r w:rsidR="00964468">
        <w:rPr>
          <w:sz w:val="24"/>
          <w:szCs w:val="24"/>
        </w:rPr>
        <w:t xml:space="preserve">ort </w:t>
      </w:r>
      <w:r w:rsidR="002D098A">
        <w:rPr>
          <w:sz w:val="24"/>
          <w:szCs w:val="24"/>
        </w:rPr>
        <w:t>T</w:t>
      </w:r>
      <w:r w:rsidR="00964468">
        <w:rPr>
          <w:sz w:val="24"/>
          <w:szCs w:val="24"/>
        </w:rPr>
        <w:t xml:space="preserve">albot </w:t>
      </w:r>
      <w:r w:rsidR="002D098A">
        <w:rPr>
          <w:sz w:val="24"/>
          <w:szCs w:val="24"/>
        </w:rPr>
        <w:t xml:space="preserve">Group </w:t>
      </w:r>
      <w:r w:rsidR="00964468">
        <w:rPr>
          <w:sz w:val="24"/>
          <w:szCs w:val="24"/>
        </w:rPr>
        <w:t>of Colleges</w:t>
      </w:r>
      <w:r w:rsidR="003D1655">
        <w:rPr>
          <w:sz w:val="24"/>
          <w:szCs w:val="24"/>
        </w:rPr>
        <w:t xml:space="preserve"> [NPTC]</w:t>
      </w:r>
      <w:r w:rsidR="00964468">
        <w:rPr>
          <w:sz w:val="24"/>
          <w:szCs w:val="24"/>
        </w:rPr>
        <w:t xml:space="preserve">, Pathways operates </w:t>
      </w:r>
      <w:r w:rsidR="0049060C">
        <w:rPr>
          <w:sz w:val="24"/>
          <w:szCs w:val="24"/>
        </w:rPr>
        <w:t xml:space="preserve">as a separate entity </w:t>
      </w:r>
      <w:r w:rsidR="00964468">
        <w:rPr>
          <w:sz w:val="24"/>
          <w:szCs w:val="24"/>
        </w:rPr>
        <w:t>outside of</w:t>
      </w:r>
      <w:r w:rsidR="0049060C">
        <w:rPr>
          <w:sz w:val="24"/>
          <w:szCs w:val="24"/>
        </w:rPr>
        <w:t xml:space="preserve"> term time</w:t>
      </w:r>
      <w:r w:rsidR="00964468">
        <w:rPr>
          <w:sz w:val="24"/>
          <w:szCs w:val="24"/>
        </w:rPr>
        <w:t xml:space="preserve">. </w:t>
      </w:r>
    </w:p>
    <w:p w14:paraId="4A7D2CB6" w14:textId="2D5D21C9" w:rsidR="00AE5CEA" w:rsidRDefault="00994165" w:rsidP="002934CB">
      <w:pPr>
        <w:spacing w:line="480" w:lineRule="auto"/>
        <w:jc w:val="both"/>
        <w:rPr>
          <w:sz w:val="24"/>
          <w:szCs w:val="24"/>
        </w:rPr>
      </w:pPr>
      <w:r w:rsidRPr="002934CB">
        <w:rPr>
          <w:noProof/>
          <w:sz w:val="24"/>
          <w:szCs w:val="24"/>
          <w:lang w:eastAsia="en-GB"/>
        </w:rPr>
        <mc:AlternateContent>
          <mc:Choice Requires="wps">
            <w:drawing>
              <wp:anchor distT="45720" distB="45720" distL="114300" distR="114300" simplePos="0" relativeHeight="251659264" behindDoc="0" locked="0" layoutInCell="1" allowOverlap="1" wp14:anchorId="350D3777" wp14:editId="3D66E3E4">
                <wp:simplePos x="0" y="0"/>
                <wp:positionH relativeFrom="leftMargin">
                  <wp:posOffset>1059180</wp:posOffset>
                </wp:positionH>
                <wp:positionV relativeFrom="paragraph">
                  <wp:posOffset>1349375</wp:posOffset>
                </wp:positionV>
                <wp:extent cx="226774" cy="256575"/>
                <wp:effectExtent l="0" t="0" r="190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774" cy="256575"/>
                        </a:xfrm>
                        <a:prstGeom prst="rect">
                          <a:avLst/>
                        </a:prstGeom>
                        <a:solidFill>
                          <a:srgbClr val="FFFFFF"/>
                        </a:solidFill>
                        <a:ln w="9525">
                          <a:noFill/>
                          <a:miter lim="800000"/>
                          <a:headEnd/>
                          <a:tailEnd/>
                        </a:ln>
                      </wps:spPr>
                      <wps:txbx>
                        <w:txbxContent>
                          <w:p w14:paraId="2165E244" w14:textId="77777777" w:rsidR="002934CB" w:rsidRDefault="002934C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0D3777" id="_x0000_t202" coordsize="21600,21600" o:spt="202" path="m,l,21600r21600,l21600,xe">
                <v:stroke joinstyle="miter"/>
                <v:path gradientshapeok="t" o:connecttype="rect"/>
              </v:shapetype>
              <v:shape id="Text Box 2" o:spid="_x0000_s1026" type="#_x0000_t202" style="position:absolute;left:0;text-align:left;margin-left:83.4pt;margin-top:106.25pt;width:17.85pt;height:20.2pt;z-index:25165926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" stroked="f">
                <v:textbox>
                  <w:txbxContent>
                    <w:p w14:paraId="2165E244" w14:textId="77777777" w:rsidR="002934CB" w:rsidRDefault="002934CB"/>
                  </w:txbxContent>
                </v:textbox>
                <w10:wrap type="square" anchorx="margin"/>
              </v:shape>
            </w:pict>
          </mc:Fallback>
        </mc:AlternateContent>
      </w:r>
      <w:r>
        <w:rPr>
          <w:noProof/>
          <w:lang w:eastAsia="en-GB"/>
        </w:rPr>
        <w:drawing>
          <wp:anchor distT="0" distB="0" distL="114300" distR="114300" simplePos="0" relativeHeight="251660288" behindDoc="1" locked="0" layoutInCell="1" allowOverlap="1" wp14:anchorId="730C9FF8" wp14:editId="74836634">
            <wp:simplePos x="0" y="0"/>
            <wp:positionH relativeFrom="column">
              <wp:posOffset>0</wp:posOffset>
            </wp:positionH>
            <wp:positionV relativeFrom="paragraph">
              <wp:posOffset>1188085</wp:posOffset>
            </wp:positionV>
            <wp:extent cx="5600700" cy="434604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9797" t="22060" r="31457" b="10691"/>
                    <a:stretch/>
                  </pic:blipFill>
                  <pic:spPr bwMode="auto">
                    <a:xfrm>
                      <a:off x="0" y="0"/>
                      <a:ext cx="5600700" cy="4346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5CEA">
        <w:rPr>
          <w:sz w:val="24"/>
          <w:szCs w:val="24"/>
        </w:rPr>
        <w:t>The organisation has a hierarchical and functional structure, with front line staff organised into different industry sectors including Health and Social Care</w:t>
      </w:r>
      <w:r w:rsidR="002D53A9">
        <w:rPr>
          <w:sz w:val="24"/>
          <w:szCs w:val="24"/>
        </w:rPr>
        <w:t xml:space="preserve"> [HSC]</w:t>
      </w:r>
      <w:r w:rsidR="00AE5CEA">
        <w:rPr>
          <w:sz w:val="24"/>
          <w:szCs w:val="24"/>
        </w:rPr>
        <w:t>, Management, Engineering, Construction and so on</w:t>
      </w:r>
      <w:r w:rsidR="002934CB">
        <w:rPr>
          <w:sz w:val="24"/>
          <w:szCs w:val="24"/>
        </w:rPr>
        <w:t xml:space="preserve">. It recently went under a restructure, with lines of reporting as seen below - </w:t>
      </w:r>
      <w:r w:rsidR="00AE5CEA">
        <w:rPr>
          <w:sz w:val="24"/>
          <w:szCs w:val="24"/>
        </w:rPr>
        <w:t xml:space="preserve"> </w:t>
      </w:r>
    </w:p>
    <w:p w14:paraId="3F29282B" w14:textId="12B3FCBB" w:rsidR="002934CB" w:rsidRDefault="002934CB" w:rsidP="00F144C7"/>
    <w:p w14:paraId="28F6E299" w14:textId="2F78E3CD" w:rsidR="002934CB" w:rsidRDefault="002934CB" w:rsidP="00F144C7"/>
    <w:p w14:paraId="225FCD6B" w14:textId="228F9179" w:rsidR="002934CB" w:rsidRDefault="002934CB" w:rsidP="00F144C7"/>
    <w:p w14:paraId="50584070" w14:textId="21FFBF54" w:rsidR="002934CB" w:rsidRDefault="002934CB" w:rsidP="00F144C7"/>
    <w:p w14:paraId="64ACD5DD" w14:textId="77777777" w:rsidR="002934CB" w:rsidRDefault="002934CB" w:rsidP="00F144C7"/>
    <w:p w14:paraId="55955C92" w14:textId="77777777" w:rsidR="002934CB" w:rsidRDefault="002934CB" w:rsidP="00F144C7"/>
    <w:p w14:paraId="5E0D2C59" w14:textId="77777777" w:rsidR="002934CB" w:rsidRDefault="002934CB" w:rsidP="00F144C7"/>
    <w:p w14:paraId="3A6B2DF8" w14:textId="77777777" w:rsidR="002934CB" w:rsidRDefault="002934CB" w:rsidP="00F144C7"/>
    <w:p w14:paraId="3CCF628E" w14:textId="77777777" w:rsidR="002934CB" w:rsidRDefault="002934CB" w:rsidP="00F144C7"/>
    <w:p w14:paraId="13B9444C" w14:textId="77777777" w:rsidR="0049060C" w:rsidRDefault="0049060C" w:rsidP="008D2132">
      <w:pPr>
        <w:spacing w:line="480" w:lineRule="auto"/>
        <w:jc w:val="both"/>
        <w:rPr>
          <w:sz w:val="24"/>
        </w:rPr>
      </w:pPr>
    </w:p>
    <w:p w14:paraId="0CCD1468" w14:textId="2D783331" w:rsidR="00964468" w:rsidRPr="008D2132" w:rsidRDefault="0049060C" w:rsidP="008D2132">
      <w:pPr>
        <w:spacing w:line="480" w:lineRule="auto"/>
        <w:jc w:val="both"/>
        <w:rPr>
          <w:sz w:val="24"/>
        </w:rPr>
      </w:pPr>
      <w:r>
        <w:rPr>
          <w:sz w:val="24"/>
        </w:rPr>
        <w:lastRenderedPageBreak/>
        <w:t>NPTC</w:t>
      </w:r>
      <w:r w:rsidR="003D1655" w:rsidRPr="008D2132">
        <w:rPr>
          <w:sz w:val="24"/>
        </w:rPr>
        <w:t xml:space="preserve"> has its own HR department and many functions are split between this department and Pathways management, dependent on the support needed. </w:t>
      </w:r>
      <w:r w:rsidR="002D53A9">
        <w:rPr>
          <w:sz w:val="24"/>
        </w:rPr>
        <w:t>P</w:t>
      </w:r>
      <w:r w:rsidR="002934CB" w:rsidRPr="008D2132">
        <w:rPr>
          <w:sz w:val="24"/>
        </w:rPr>
        <w:t xml:space="preserve">erformance is </w:t>
      </w:r>
      <w:r w:rsidR="002D53A9">
        <w:rPr>
          <w:sz w:val="24"/>
        </w:rPr>
        <w:t xml:space="preserve">typically </w:t>
      </w:r>
      <w:r w:rsidR="002934CB" w:rsidRPr="008D2132">
        <w:rPr>
          <w:sz w:val="24"/>
        </w:rPr>
        <w:t>reviewed from a top-down approach,</w:t>
      </w:r>
      <w:r w:rsidR="003D1655" w:rsidRPr="008D2132">
        <w:rPr>
          <w:sz w:val="24"/>
        </w:rPr>
        <w:t xml:space="preserve"> however,</w:t>
      </w:r>
      <w:r w:rsidR="002D53A9">
        <w:rPr>
          <w:sz w:val="24"/>
        </w:rPr>
        <w:t xml:space="preserve"> </w:t>
      </w:r>
      <w:r w:rsidR="003D1655" w:rsidRPr="008D2132">
        <w:rPr>
          <w:sz w:val="24"/>
        </w:rPr>
        <w:t xml:space="preserve">research has found a less than cohesive and </w:t>
      </w:r>
      <w:r w:rsidR="00D13CDF">
        <w:rPr>
          <w:sz w:val="24"/>
        </w:rPr>
        <w:t xml:space="preserve">sometimes </w:t>
      </w:r>
      <w:r w:rsidR="008D2132" w:rsidRPr="008D2132">
        <w:rPr>
          <w:sz w:val="24"/>
        </w:rPr>
        <w:t>in</w:t>
      </w:r>
      <w:r w:rsidR="003D1655" w:rsidRPr="008D2132">
        <w:rPr>
          <w:sz w:val="24"/>
        </w:rPr>
        <w:t>efficient approach to performance management. For this reason, the author has chosen to critically evaluate the performance management structure and process in Pathways Training</w:t>
      </w:r>
      <w:r w:rsidR="008D2132" w:rsidRPr="008D2132">
        <w:rPr>
          <w:sz w:val="24"/>
        </w:rPr>
        <w:t>, then</w:t>
      </w:r>
      <w:r w:rsidR="003D1655" w:rsidRPr="008D2132">
        <w:rPr>
          <w:sz w:val="24"/>
        </w:rPr>
        <w:t xml:space="preserve"> propose a</w:t>
      </w:r>
      <w:r w:rsidR="008D2132" w:rsidRPr="008D2132">
        <w:rPr>
          <w:sz w:val="24"/>
        </w:rPr>
        <w:t xml:space="preserve"> performance management system that is fit for purpose.</w:t>
      </w:r>
      <w:r w:rsidR="003D1655" w:rsidRPr="008D2132">
        <w:rPr>
          <w:sz w:val="24"/>
        </w:rPr>
        <w:t xml:space="preserve">  </w:t>
      </w:r>
    </w:p>
    <w:p w14:paraId="6B7145AB" w14:textId="0D442EAD" w:rsidR="008D2132" w:rsidRDefault="008D2132" w:rsidP="00FA628A">
      <w:pPr>
        <w:spacing w:line="480" w:lineRule="auto"/>
      </w:pPr>
    </w:p>
    <w:p w14:paraId="0BBF66A9" w14:textId="2762CD73" w:rsidR="008D2132" w:rsidRDefault="008D2132" w:rsidP="00FA628A">
      <w:pPr>
        <w:spacing w:line="480" w:lineRule="auto"/>
      </w:pPr>
    </w:p>
    <w:p w14:paraId="14708807" w14:textId="1C890597" w:rsidR="008D2132" w:rsidRDefault="008D2132" w:rsidP="00FA628A">
      <w:pPr>
        <w:spacing w:line="480" w:lineRule="auto"/>
      </w:pPr>
    </w:p>
    <w:p w14:paraId="4FA827F4" w14:textId="73EB529B" w:rsidR="008D2132" w:rsidRDefault="008D2132" w:rsidP="00FA628A">
      <w:pPr>
        <w:spacing w:line="480" w:lineRule="auto"/>
      </w:pPr>
    </w:p>
    <w:p w14:paraId="25CCF11B" w14:textId="000DA585" w:rsidR="008D2132" w:rsidRDefault="008D2132" w:rsidP="00FA628A">
      <w:pPr>
        <w:spacing w:line="480" w:lineRule="auto"/>
      </w:pPr>
    </w:p>
    <w:p w14:paraId="26938109" w14:textId="1659E2E4" w:rsidR="008D2132" w:rsidRDefault="008D2132" w:rsidP="00FA628A">
      <w:pPr>
        <w:spacing w:line="480" w:lineRule="auto"/>
      </w:pPr>
    </w:p>
    <w:p w14:paraId="1161F084" w14:textId="7F2758D5" w:rsidR="008D2132" w:rsidRDefault="008D2132" w:rsidP="00FA628A">
      <w:pPr>
        <w:spacing w:line="480" w:lineRule="auto"/>
      </w:pPr>
    </w:p>
    <w:p w14:paraId="2387E801" w14:textId="4E642C2A" w:rsidR="008D2132" w:rsidRDefault="008D2132" w:rsidP="00FA628A">
      <w:pPr>
        <w:spacing w:line="480" w:lineRule="auto"/>
      </w:pPr>
    </w:p>
    <w:p w14:paraId="73FF20B8" w14:textId="0E26F6D3" w:rsidR="008D2132" w:rsidRDefault="008D2132" w:rsidP="00FA628A">
      <w:pPr>
        <w:spacing w:line="480" w:lineRule="auto"/>
      </w:pPr>
    </w:p>
    <w:p w14:paraId="07D7AA4A" w14:textId="7BEE46BE" w:rsidR="008D2132" w:rsidRDefault="008D2132" w:rsidP="00FA628A">
      <w:pPr>
        <w:spacing w:line="480" w:lineRule="auto"/>
      </w:pPr>
    </w:p>
    <w:p w14:paraId="7F1CCFB2" w14:textId="64D7B4A6" w:rsidR="008D2132" w:rsidRDefault="008D2132" w:rsidP="00FA628A">
      <w:pPr>
        <w:spacing w:line="480" w:lineRule="auto"/>
      </w:pPr>
    </w:p>
    <w:p w14:paraId="508ED2E5" w14:textId="5670BDDC" w:rsidR="008D2132" w:rsidRDefault="008D2132" w:rsidP="00FA628A">
      <w:pPr>
        <w:spacing w:line="480" w:lineRule="auto"/>
      </w:pPr>
    </w:p>
    <w:p w14:paraId="3E307511" w14:textId="716D0CDA" w:rsidR="002D53A9" w:rsidRDefault="002D53A9" w:rsidP="00FA628A">
      <w:pPr>
        <w:spacing w:line="480" w:lineRule="auto"/>
      </w:pPr>
    </w:p>
    <w:p w14:paraId="7F92F2A4" w14:textId="77777777" w:rsidR="002D53A9" w:rsidRDefault="002D53A9" w:rsidP="00FA628A">
      <w:pPr>
        <w:spacing w:line="480" w:lineRule="auto"/>
      </w:pPr>
    </w:p>
    <w:p w14:paraId="13C2671E" w14:textId="520B4D63" w:rsidR="008D2132" w:rsidRDefault="008D2132" w:rsidP="008D2132">
      <w:pPr>
        <w:pStyle w:val="Heading1"/>
      </w:pPr>
      <w:bookmarkStart w:id="2" w:name="_Toc98838821"/>
      <w:r>
        <w:lastRenderedPageBreak/>
        <w:t>What is Performance Management?</w:t>
      </w:r>
      <w:bookmarkEnd w:id="2"/>
    </w:p>
    <w:p w14:paraId="3B680226" w14:textId="3DEB441F" w:rsidR="008D2132" w:rsidRDefault="008D2132" w:rsidP="008D2132"/>
    <w:p w14:paraId="05A13221" w14:textId="4C633B7F" w:rsidR="008D2132" w:rsidRPr="00611CE9" w:rsidRDefault="00343E4E" w:rsidP="008D2132">
      <w:pPr>
        <w:spacing w:line="480" w:lineRule="auto"/>
        <w:jc w:val="both"/>
        <w:rPr>
          <w:sz w:val="24"/>
        </w:rPr>
      </w:pPr>
      <w:r>
        <w:rPr>
          <w:sz w:val="24"/>
        </w:rPr>
        <w:t>In a general context</w:t>
      </w:r>
      <w:r w:rsidR="008D2132" w:rsidRPr="008D2132">
        <w:rPr>
          <w:sz w:val="24"/>
        </w:rPr>
        <w:t xml:space="preserve"> “a performance management system is the defined set of procedures – planning, monitoring and reviewing performance – that in sequence constitute </w:t>
      </w:r>
      <w:r w:rsidR="008D2132" w:rsidRPr="00611CE9">
        <w:rPr>
          <w:sz w:val="24"/>
        </w:rPr>
        <w:t>an organization’s formal app</w:t>
      </w:r>
      <w:r>
        <w:rPr>
          <w:sz w:val="24"/>
        </w:rPr>
        <w:t>roach to performance management</w:t>
      </w:r>
      <w:r w:rsidR="008D2132" w:rsidRPr="00611CE9">
        <w:rPr>
          <w:sz w:val="24"/>
        </w:rPr>
        <w:t>”</w:t>
      </w:r>
      <w:r>
        <w:rPr>
          <w:sz w:val="24"/>
        </w:rPr>
        <w:t xml:space="preserve"> </w:t>
      </w:r>
      <w:sdt>
        <w:sdtPr>
          <w:rPr>
            <w:sz w:val="24"/>
          </w:rPr>
          <w:id w:val="604931976"/>
          <w:citation/>
        </w:sdtPr>
        <w:sdtEndPr/>
        <w:sdtContent>
          <w:r w:rsidRPr="008D2132">
            <w:rPr>
              <w:sz w:val="24"/>
            </w:rPr>
            <w:fldChar w:fldCharType="begin"/>
          </w:r>
          <w:r w:rsidR="00994165">
            <w:rPr>
              <w:sz w:val="24"/>
            </w:rPr>
            <w:instrText xml:space="preserve">CITATION Arm20 \l 2057 </w:instrText>
          </w:r>
          <w:r w:rsidRPr="008D2132">
            <w:rPr>
              <w:sz w:val="24"/>
            </w:rPr>
            <w:fldChar w:fldCharType="separate"/>
          </w:r>
          <w:r w:rsidR="00FB0CA0" w:rsidRPr="00FB0CA0">
            <w:rPr>
              <w:noProof/>
              <w:sz w:val="24"/>
            </w:rPr>
            <w:t>(Armstrong, 2020)</w:t>
          </w:r>
          <w:r w:rsidRPr="008D2132">
            <w:rPr>
              <w:sz w:val="24"/>
            </w:rPr>
            <w:fldChar w:fldCharType="end"/>
          </w:r>
        </w:sdtContent>
      </w:sdt>
      <w:r>
        <w:rPr>
          <w:sz w:val="24"/>
        </w:rPr>
        <w:t>.</w:t>
      </w:r>
      <w:r w:rsidR="008D2132" w:rsidRPr="00611CE9">
        <w:rPr>
          <w:sz w:val="24"/>
        </w:rPr>
        <w:t xml:space="preserve"> </w:t>
      </w:r>
      <w:r w:rsidR="00431518" w:rsidRPr="00611CE9">
        <w:rPr>
          <w:sz w:val="24"/>
        </w:rPr>
        <w:t>A typical cycle starts with: planning and setting objectives; then monitoring an individual’s performance and providing support and guidance where necessary; followed by a review of that performance</w:t>
      </w:r>
      <w:r w:rsidR="001D2B38" w:rsidRPr="00611CE9">
        <w:rPr>
          <w:sz w:val="24"/>
        </w:rPr>
        <w:t>.</w:t>
      </w:r>
      <w:r w:rsidR="00E90AAD">
        <w:rPr>
          <w:sz w:val="24"/>
        </w:rPr>
        <w:t xml:space="preserve"> To ensure positive organisational performance, HR should embed</w:t>
      </w:r>
      <w:r w:rsidR="00611CE9" w:rsidRPr="00611CE9">
        <w:rPr>
          <w:sz w:val="24"/>
        </w:rPr>
        <w:t xml:space="preserve"> </w:t>
      </w:r>
      <w:r w:rsidR="00E90AAD">
        <w:rPr>
          <w:sz w:val="24"/>
        </w:rPr>
        <w:t>a</w:t>
      </w:r>
      <w:r w:rsidR="00611CE9" w:rsidRPr="00611CE9">
        <w:rPr>
          <w:sz w:val="24"/>
        </w:rPr>
        <w:t>n effective system will draw upon an organisation’s goals and objectives and facilitate effective working of staff in achievement of those objectives. For example, SAW’s goals are stated in their Quality Development Plan</w:t>
      </w:r>
      <w:r>
        <w:rPr>
          <w:sz w:val="24"/>
        </w:rPr>
        <w:t xml:space="preserve"> [QDP]</w:t>
      </w:r>
      <w:r w:rsidR="00611CE9" w:rsidRPr="00611CE9">
        <w:rPr>
          <w:sz w:val="24"/>
        </w:rPr>
        <w:t xml:space="preserve"> as – </w:t>
      </w:r>
    </w:p>
    <w:p w14:paraId="6AE69BC2" w14:textId="77777777" w:rsidR="00611CE9" w:rsidRPr="00611CE9" w:rsidRDefault="00611CE9" w:rsidP="00611CE9">
      <w:pPr>
        <w:pStyle w:val="ListParagraph"/>
        <w:numPr>
          <w:ilvl w:val="0"/>
          <w:numId w:val="1"/>
        </w:numPr>
        <w:jc w:val="both"/>
        <w:rPr>
          <w:sz w:val="24"/>
          <w:szCs w:val="24"/>
        </w:rPr>
      </w:pPr>
      <w:r w:rsidRPr="00611CE9">
        <w:rPr>
          <w:sz w:val="24"/>
          <w:szCs w:val="24"/>
        </w:rPr>
        <w:t xml:space="preserve">Improving Standards </w:t>
      </w:r>
    </w:p>
    <w:p w14:paraId="2BF25804" w14:textId="77777777" w:rsidR="00611CE9" w:rsidRPr="00611CE9" w:rsidRDefault="00611CE9" w:rsidP="00611CE9">
      <w:pPr>
        <w:pStyle w:val="ListParagraph"/>
        <w:numPr>
          <w:ilvl w:val="0"/>
          <w:numId w:val="1"/>
        </w:numPr>
        <w:jc w:val="both"/>
        <w:rPr>
          <w:sz w:val="24"/>
          <w:szCs w:val="24"/>
        </w:rPr>
      </w:pPr>
      <w:r w:rsidRPr="00611CE9">
        <w:rPr>
          <w:sz w:val="24"/>
          <w:szCs w:val="24"/>
        </w:rPr>
        <w:t>Improving Wellbeing and Attitudes to Learning</w:t>
      </w:r>
    </w:p>
    <w:p w14:paraId="0B2752B8" w14:textId="77777777" w:rsidR="00611CE9" w:rsidRPr="00611CE9" w:rsidRDefault="00611CE9" w:rsidP="00611CE9">
      <w:pPr>
        <w:pStyle w:val="ListParagraph"/>
        <w:numPr>
          <w:ilvl w:val="0"/>
          <w:numId w:val="1"/>
        </w:numPr>
        <w:jc w:val="both"/>
        <w:rPr>
          <w:sz w:val="24"/>
          <w:szCs w:val="24"/>
        </w:rPr>
      </w:pPr>
      <w:r w:rsidRPr="00611CE9">
        <w:rPr>
          <w:sz w:val="24"/>
          <w:szCs w:val="24"/>
        </w:rPr>
        <w:t>Improving Teaching and Learning Experiences</w:t>
      </w:r>
    </w:p>
    <w:p w14:paraId="7E9D1855" w14:textId="77777777" w:rsidR="00611CE9" w:rsidRPr="00611CE9" w:rsidRDefault="00611CE9" w:rsidP="00611CE9">
      <w:pPr>
        <w:pStyle w:val="ListParagraph"/>
        <w:numPr>
          <w:ilvl w:val="0"/>
          <w:numId w:val="1"/>
        </w:numPr>
        <w:jc w:val="both"/>
        <w:rPr>
          <w:sz w:val="24"/>
          <w:szCs w:val="24"/>
        </w:rPr>
      </w:pPr>
      <w:r w:rsidRPr="00611CE9">
        <w:rPr>
          <w:sz w:val="24"/>
          <w:szCs w:val="24"/>
        </w:rPr>
        <w:t>Improving Care, Support and Guidance</w:t>
      </w:r>
    </w:p>
    <w:p w14:paraId="6BBB7D9F" w14:textId="6012EF39" w:rsidR="00611CE9" w:rsidRPr="00611CE9" w:rsidRDefault="00611CE9" w:rsidP="00611CE9">
      <w:pPr>
        <w:pStyle w:val="ListParagraph"/>
        <w:numPr>
          <w:ilvl w:val="0"/>
          <w:numId w:val="1"/>
        </w:numPr>
        <w:jc w:val="both"/>
        <w:rPr>
          <w:sz w:val="24"/>
          <w:szCs w:val="24"/>
        </w:rPr>
      </w:pPr>
      <w:r w:rsidRPr="00611CE9">
        <w:rPr>
          <w:sz w:val="24"/>
          <w:szCs w:val="24"/>
        </w:rPr>
        <w:t>Improving Leadership and Management</w:t>
      </w:r>
      <w:r w:rsidR="00822B29">
        <w:rPr>
          <w:sz w:val="24"/>
          <w:szCs w:val="24"/>
        </w:rPr>
        <w:tab/>
      </w:r>
      <w:r w:rsidR="00822B29">
        <w:rPr>
          <w:sz w:val="24"/>
          <w:szCs w:val="24"/>
        </w:rPr>
        <w:br/>
      </w:r>
      <w:sdt>
        <w:sdtPr>
          <w:rPr>
            <w:sz w:val="24"/>
            <w:szCs w:val="24"/>
          </w:rPr>
          <w:id w:val="-1978993924"/>
          <w:citation/>
        </w:sdtPr>
        <w:sdtEndPr/>
        <w:sdtContent>
          <w:r w:rsidR="00822B29">
            <w:rPr>
              <w:sz w:val="24"/>
              <w:szCs w:val="24"/>
            </w:rPr>
            <w:fldChar w:fldCharType="begin"/>
          </w:r>
          <w:r w:rsidR="00822B29">
            <w:rPr>
              <w:sz w:val="24"/>
              <w:szCs w:val="24"/>
            </w:rPr>
            <w:instrText xml:space="preserve"> CITATION Ski21 \l 2057 </w:instrText>
          </w:r>
          <w:r w:rsidR="00822B29">
            <w:rPr>
              <w:sz w:val="24"/>
              <w:szCs w:val="24"/>
            </w:rPr>
            <w:fldChar w:fldCharType="separate"/>
          </w:r>
          <w:r w:rsidR="00FB0CA0" w:rsidRPr="00FB0CA0">
            <w:rPr>
              <w:noProof/>
              <w:sz w:val="24"/>
              <w:szCs w:val="24"/>
            </w:rPr>
            <w:t>(Skills Academy Wales, 2021)</w:t>
          </w:r>
          <w:r w:rsidR="00822B29">
            <w:rPr>
              <w:sz w:val="24"/>
              <w:szCs w:val="24"/>
            </w:rPr>
            <w:fldChar w:fldCharType="end"/>
          </w:r>
        </w:sdtContent>
      </w:sdt>
      <w:r w:rsidR="00822B29">
        <w:rPr>
          <w:sz w:val="24"/>
          <w:szCs w:val="24"/>
        </w:rPr>
        <w:tab/>
      </w:r>
      <w:r w:rsidR="00822B29">
        <w:rPr>
          <w:sz w:val="24"/>
          <w:szCs w:val="24"/>
        </w:rPr>
        <w:tab/>
      </w:r>
    </w:p>
    <w:p w14:paraId="63991B50" w14:textId="7C85B70C" w:rsidR="00343E4E" w:rsidRDefault="00822B29" w:rsidP="008D2132">
      <w:pPr>
        <w:spacing w:line="480" w:lineRule="auto"/>
        <w:jc w:val="both"/>
        <w:rPr>
          <w:sz w:val="24"/>
          <w:szCs w:val="24"/>
        </w:rPr>
      </w:pPr>
      <w:r>
        <w:rPr>
          <w:sz w:val="24"/>
        </w:rPr>
        <w:br/>
      </w:r>
      <w:r w:rsidR="00611CE9" w:rsidRPr="00611CE9">
        <w:rPr>
          <w:sz w:val="24"/>
        </w:rPr>
        <w:t>Th</w:t>
      </w:r>
      <w:r w:rsidR="00343E4E">
        <w:rPr>
          <w:sz w:val="24"/>
        </w:rPr>
        <w:t>e QDP</w:t>
      </w:r>
      <w:r>
        <w:rPr>
          <w:sz w:val="24"/>
        </w:rPr>
        <w:t xml:space="preserve"> then outlines</w:t>
      </w:r>
      <w:r w:rsidR="00611CE9" w:rsidRPr="00611CE9">
        <w:rPr>
          <w:sz w:val="24"/>
          <w:szCs w:val="24"/>
        </w:rPr>
        <w:t xml:space="preserve"> agreed actions for t</w:t>
      </w:r>
      <w:r>
        <w:rPr>
          <w:sz w:val="24"/>
          <w:szCs w:val="24"/>
        </w:rPr>
        <w:t>he achievement of these goals -  i</w:t>
      </w:r>
      <w:r w:rsidR="00611CE9" w:rsidRPr="00611CE9">
        <w:rPr>
          <w:sz w:val="24"/>
          <w:szCs w:val="24"/>
        </w:rPr>
        <w:t>n order to improve standards</w:t>
      </w:r>
      <w:r>
        <w:rPr>
          <w:sz w:val="24"/>
          <w:szCs w:val="24"/>
        </w:rPr>
        <w:t>,</w:t>
      </w:r>
      <w:r w:rsidR="00611CE9" w:rsidRPr="00611CE9">
        <w:rPr>
          <w:sz w:val="24"/>
          <w:szCs w:val="24"/>
        </w:rPr>
        <w:t xml:space="preserve"> Pathways Training and other partner organisations must “improve outcomes across all Apprenticeship programmes and</w:t>
      </w:r>
      <w:r>
        <w:rPr>
          <w:sz w:val="24"/>
          <w:szCs w:val="24"/>
        </w:rPr>
        <w:t xml:space="preserve"> exceed the national comparator</w:t>
      </w:r>
      <w:r w:rsidR="00611CE9" w:rsidRPr="00611CE9">
        <w:rPr>
          <w:sz w:val="24"/>
          <w:szCs w:val="24"/>
        </w:rPr>
        <w:t>”</w:t>
      </w:r>
      <w:r>
        <w:rPr>
          <w:sz w:val="24"/>
          <w:szCs w:val="24"/>
        </w:rPr>
        <w:t xml:space="preserve"> </w:t>
      </w:r>
      <w:sdt>
        <w:sdtPr>
          <w:rPr>
            <w:sz w:val="24"/>
            <w:szCs w:val="24"/>
          </w:rPr>
          <w:id w:val="-1686127482"/>
          <w:citation/>
        </w:sdtPr>
        <w:sdtEndPr/>
        <w:sdtContent>
          <w:r>
            <w:rPr>
              <w:sz w:val="24"/>
              <w:szCs w:val="24"/>
            </w:rPr>
            <w:fldChar w:fldCharType="begin"/>
          </w:r>
          <w:r>
            <w:rPr>
              <w:sz w:val="24"/>
              <w:szCs w:val="24"/>
            </w:rPr>
            <w:instrText xml:space="preserve"> CITATION Ski21 \l 2057 </w:instrText>
          </w:r>
          <w:r>
            <w:rPr>
              <w:sz w:val="24"/>
              <w:szCs w:val="24"/>
            </w:rPr>
            <w:fldChar w:fldCharType="separate"/>
          </w:r>
          <w:r w:rsidR="00FB0CA0" w:rsidRPr="00FB0CA0">
            <w:rPr>
              <w:noProof/>
              <w:sz w:val="24"/>
              <w:szCs w:val="24"/>
            </w:rPr>
            <w:t>(Skills Academy Wales, 2021)</w:t>
          </w:r>
          <w:r>
            <w:rPr>
              <w:sz w:val="24"/>
              <w:szCs w:val="24"/>
            </w:rPr>
            <w:fldChar w:fldCharType="end"/>
          </w:r>
        </w:sdtContent>
      </w:sdt>
      <w:r>
        <w:rPr>
          <w:sz w:val="24"/>
          <w:szCs w:val="24"/>
        </w:rPr>
        <w:t xml:space="preserve">. </w:t>
      </w:r>
      <w:r w:rsidR="00B45EFF">
        <w:rPr>
          <w:sz w:val="24"/>
          <w:szCs w:val="24"/>
        </w:rPr>
        <w:t xml:space="preserve">The performance management functions that best support this action are monthly sector standardisations and annual employee appraisal. </w:t>
      </w:r>
    </w:p>
    <w:p w14:paraId="718F804A" w14:textId="21003473" w:rsidR="005E7F35" w:rsidRDefault="005E7F35" w:rsidP="008D2132">
      <w:pPr>
        <w:spacing w:line="480" w:lineRule="auto"/>
        <w:jc w:val="both"/>
        <w:rPr>
          <w:sz w:val="24"/>
          <w:szCs w:val="24"/>
        </w:rPr>
      </w:pPr>
      <w:r>
        <w:rPr>
          <w:sz w:val="24"/>
          <w:szCs w:val="24"/>
        </w:rPr>
        <w:t xml:space="preserve">For Pathways, effective performance management systems will allow the organisation to retain a motivated workforce, which will increase the chances of higher attainment of apprenticeships for this contract year. </w:t>
      </w:r>
      <w:r w:rsidR="00D5038A">
        <w:rPr>
          <w:sz w:val="24"/>
          <w:szCs w:val="24"/>
        </w:rPr>
        <w:t>Fulfilling their</w:t>
      </w:r>
      <w:r>
        <w:rPr>
          <w:sz w:val="24"/>
          <w:szCs w:val="24"/>
        </w:rPr>
        <w:t xml:space="preserve"> contract with Welsh Government helps  </w:t>
      </w:r>
      <w:r>
        <w:rPr>
          <w:sz w:val="24"/>
          <w:szCs w:val="24"/>
        </w:rPr>
        <w:lastRenderedPageBreak/>
        <w:t>to secure funding for the following contract year and denotes the value of that contract</w:t>
      </w:r>
      <w:r w:rsidR="00127089">
        <w:rPr>
          <w:sz w:val="24"/>
          <w:szCs w:val="24"/>
        </w:rPr>
        <w:t>, for example, in contract year 20/21</w:t>
      </w:r>
      <w:r w:rsidR="002D53A9">
        <w:rPr>
          <w:sz w:val="24"/>
          <w:szCs w:val="24"/>
        </w:rPr>
        <w:t>, NPT</w:t>
      </w:r>
      <w:r w:rsidR="00127089">
        <w:rPr>
          <w:sz w:val="24"/>
          <w:szCs w:val="24"/>
        </w:rPr>
        <w:t xml:space="preserve">C secured the third highest contract value for apprenticeships </w:t>
      </w:r>
      <w:r w:rsidR="00127089" w:rsidRPr="00127089">
        <w:rPr>
          <w:sz w:val="24"/>
          <w:szCs w:val="24"/>
        </w:rPr>
        <w:t>at £ 11,840,490</w:t>
      </w:r>
      <w:r w:rsidR="00127089">
        <w:rPr>
          <w:sz w:val="24"/>
          <w:szCs w:val="24"/>
        </w:rPr>
        <w:t>. Furthermore, since the coronavirus outbreak, the number of approved providers eligible for funding has decreased from seventeen to ten – effective performance</w:t>
      </w:r>
      <w:r w:rsidR="00165D36">
        <w:rPr>
          <w:sz w:val="24"/>
          <w:szCs w:val="24"/>
        </w:rPr>
        <w:t xml:space="preserve"> management systems will give Pathways</w:t>
      </w:r>
      <w:r w:rsidR="00127089">
        <w:rPr>
          <w:sz w:val="24"/>
          <w:szCs w:val="24"/>
        </w:rPr>
        <w:t xml:space="preserve"> a strategic edge in this</w:t>
      </w:r>
      <w:r w:rsidR="00165D36">
        <w:rPr>
          <w:sz w:val="24"/>
          <w:szCs w:val="24"/>
        </w:rPr>
        <w:t xml:space="preserve"> market, meaning that they will be able to fulfil their</w:t>
      </w:r>
      <w:r w:rsidR="00127089">
        <w:rPr>
          <w:sz w:val="24"/>
          <w:szCs w:val="24"/>
        </w:rPr>
        <w:t xml:space="preserve"> contractual obligations to Welsh Government and successfully secure funding in the future </w:t>
      </w:r>
      <w:sdt>
        <w:sdtPr>
          <w:rPr>
            <w:sz w:val="24"/>
            <w:szCs w:val="24"/>
          </w:rPr>
          <w:id w:val="-1333684603"/>
          <w:citation/>
        </w:sdtPr>
        <w:sdtEndPr/>
        <w:sdtContent>
          <w:r w:rsidR="00127089">
            <w:rPr>
              <w:sz w:val="24"/>
              <w:szCs w:val="24"/>
            </w:rPr>
            <w:fldChar w:fldCharType="begin"/>
          </w:r>
          <w:r w:rsidR="00127089">
            <w:rPr>
              <w:sz w:val="24"/>
              <w:szCs w:val="24"/>
            </w:rPr>
            <w:instrText xml:space="preserve"> CITATION Wel21 \l 2057 </w:instrText>
          </w:r>
          <w:r w:rsidR="00127089">
            <w:rPr>
              <w:sz w:val="24"/>
              <w:szCs w:val="24"/>
            </w:rPr>
            <w:fldChar w:fldCharType="separate"/>
          </w:r>
          <w:r w:rsidR="00FB0CA0" w:rsidRPr="00FB0CA0">
            <w:rPr>
              <w:noProof/>
              <w:sz w:val="24"/>
              <w:szCs w:val="24"/>
            </w:rPr>
            <w:t>(Welsh Government, 2021)</w:t>
          </w:r>
          <w:r w:rsidR="00127089">
            <w:rPr>
              <w:sz w:val="24"/>
              <w:szCs w:val="24"/>
            </w:rPr>
            <w:fldChar w:fldCharType="end"/>
          </w:r>
        </w:sdtContent>
      </w:sdt>
      <w:r w:rsidR="00127089">
        <w:rPr>
          <w:sz w:val="24"/>
          <w:szCs w:val="24"/>
        </w:rPr>
        <w:t>.</w:t>
      </w:r>
    </w:p>
    <w:p w14:paraId="77AA5DCA" w14:textId="6A47B04C" w:rsidR="00822B29" w:rsidRDefault="00822B29" w:rsidP="008D2132">
      <w:pPr>
        <w:spacing w:line="480" w:lineRule="auto"/>
        <w:jc w:val="both"/>
        <w:rPr>
          <w:sz w:val="24"/>
          <w:szCs w:val="24"/>
        </w:rPr>
      </w:pPr>
    </w:p>
    <w:p w14:paraId="5B434F9D" w14:textId="53B6D34F" w:rsidR="00127089" w:rsidRDefault="00127089" w:rsidP="008D2132">
      <w:pPr>
        <w:spacing w:line="480" w:lineRule="auto"/>
        <w:jc w:val="both"/>
        <w:rPr>
          <w:sz w:val="24"/>
          <w:szCs w:val="24"/>
        </w:rPr>
      </w:pPr>
    </w:p>
    <w:p w14:paraId="27D54ED9" w14:textId="2117B590" w:rsidR="00127089" w:rsidRDefault="00127089" w:rsidP="008D2132">
      <w:pPr>
        <w:spacing w:line="480" w:lineRule="auto"/>
        <w:jc w:val="both"/>
        <w:rPr>
          <w:sz w:val="24"/>
          <w:szCs w:val="24"/>
        </w:rPr>
      </w:pPr>
    </w:p>
    <w:p w14:paraId="259D069E" w14:textId="11E7DBBB" w:rsidR="00127089" w:rsidRDefault="00127089" w:rsidP="008D2132">
      <w:pPr>
        <w:spacing w:line="480" w:lineRule="auto"/>
        <w:jc w:val="both"/>
        <w:rPr>
          <w:sz w:val="24"/>
          <w:szCs w:val="24"/>
        </w:rPr>
      </w:pPr>
    </w:p>
    <w:p w14:paraId="06E53F7F" w14:textId="59A20058" w:rsidR="00127089" w:rsidRDefault="00127089" w:rsidP="008D2132">
      <w:pPr>
        <w:spacing w:line="480" w:lineRule="auto"/>
        <w:jc w:val="both"/>
        <w:rPr>
          <w:sz w:val="24"/>
          <w:szCs w:val="24"/>
        </w:rPr>
      </w:pPr>
    </w:p>
    <w:p w14:paraId="36F4181F" w14:textId="327AF8C6" w:rsidR="00127089" w:rsidRDefault="00127089" w:rsidP="008D2132">
      <w:pPr>
        <w:spacing w:line="480" w:lineRule="auto"/>
        <w:jc w:val="both"/>
        <w:rPr>
          <w:sz w:val="24"/>
          <w:szCs w:val="24"/>
        </w:rPr>
      </w:pPr>
    </w:p>
    <w:p w14:paraId="32A68AF6" w14:textId="621B16DD" w:rsidR="00127089" w:rsidRDefault="00127089" w:rsidP="008D2132">
      <w:pPr>
        <w:spacing w:line="480" w:lineRule="auto"/>
        <w:jc w:val="both"/>
        <w:rPr>
          <w:sz w:val="24"/>
          <w:szCs w:val="24"/>
        </w:rPr>
      </w:pPr>
    </w:p>
    <w:p w14:paraId="444919B7" w14:textId="69257530" w:rsidR="00127089" w:rsidRDefault="00127089" w:rsidP="008D2132">
      <w:pPr>
        <w:spacing w:line="480" w:lineRule="auto"/>
        <w:jc w:val="both"/>
        <w:rPr>
          <w:sz w:val="24"/>
          <w:szCs w:val="24"/>
        </w:rPr>
      </w:pPr>
    </w:p>
    <w:p w14:paraId="5D0D9ABC" w14:textId="46D23B76" w:rsidR="00127089" w:rsidRDefault="00127089" w:rsidP="008D2132">
      <w:pPr>
        <w:spacing w:line="480" w:lineRule="auto"/>
        <w:jc w:val="both"/>
        <w:rPr>
          <w:sz w:val="24"/>
          <w:szCs w:val="24"/>
        </w:rPr>
      </w:pPr>
    </w:p>
    <w:p w14:paraId="0A3FE966" w14:textId="77777777" w:rsidR="00127089" w:rsidRDefault="00127089" w:rsidP="008D2132">
      <w:pPr>
        <w:spacing w:line="480" w:lineRule="auto"/>
        <w:jc w:val="both"/>
        <w:rPr>
          <w:sz w:val="24"/>
          <w:szCs w:val="24"/>
        </w:rPr>
      </w:pPr>
    </w:p>
    <w:p w14:paraId="06ADC31B" w14:textId="77777777" w:rsidR="00343E4E" w:rsidRDefault="00343E4E" w:rsidP="008D2132">
      <w:pPr>
        <w:spacing w:line="480" w:lineRule="auto"/>
        <w:jc w:val="both"/>
        <w:rPr>
          <w:sz w:val="24"/>
          <w:szCs w:val="24"/>
        </w:rPr>
      </w:pPr>
    </w:p>
    <w:p w14:paraId="0B25C69B" w14:textId="77777777" w:rsidR="00343E4E" w:rsidRDefault="00343E4E" w:rsidP="008D2132">
      <w:pPr>
        <w:spacing w:line="480" w:lineRule="auto"/>
        <w:jc w:val="both"/>
        <w:rPr>
          <w:sz w:val="24"/>
          <w:szCs w:val="24"/>
        </w:rPr>
      </w:pPr>
    </w:p>
    <w:p w14:paraId="51D7F933" w14:textId="2F27AE2C" w:rsidR="00611CE9" w:rsidRPr="00611CE9" w:rsidRDefault="00343E4E" w:rsidP="00343E4E">
      <w:pPr>
        <w:pStyle w:val="Heading1"/>
      </w:pPr>
      <w:bookmarkStart w:id="3" w:name="_Toc98838822"/>
      <w:r>
        <w:lastRenderedPageBreak/>
        <w:t>An Evaluation of Performance Management Functions</w:t>
      </w:r>
      <w:bookmarkEnd w:id="3"/>
      <w:r w:rsidR="00611CE9" w:rsidRPr="00611CE9">
        <w:t xml:space="preserve"> </w:t>
      </w:r>
    </w:p>
    <w:p w14:paraId="090462C1" w14:textId="117D3BDB" w:rsidR="00F144C7" w:rsidRDefault="00F144C7"/>
    <w:p w14:paraId="0C6E0A71" w14:textId="70D39DCC" w:rsidR="00975DEB" w:rsidRDefault="00975DEB" w:rsidP="00B45EFF">
      <w:pPr>
        <w:spacing w:line="480" w:lineRule="auto"/>
        <w:jc w:val="both"/>
        <w:rPr>
          <w:sz w:val="24"/>
        </w:rPr>
      </w:pPr>
      <w:r>
        <w:rPr>
          <w:sz w:val="24"/>
        </w:rPr>
        <w:t xml:space="preserve">For </w:t>
      </w:r>
      <w:r w:rsidR="00994165">
        <w:rPr>
          <w:sz w:val="24"/>
        </w:rPr>
        <w:t>context, the author has perspective of</w:t>
      </w:r>
      <w:r>
        <w:rPr>
          <w:sz w:val="24"/>
        </w:rPr>
        <w:t xml:space="preserve"> the performance</w:t>
      </w:r>
      <w:r w:rsidR="00B45EFF">
        <w:rPr>
          <w:sz w:val="24"/>
        </w:rPr>
        <w:t xml:space="preserve"> management systems of Pathways</w:t>
      </w:r>
      <w:r w:rsidR="00994165">
        <w:rPr>
          <w:sz w:val="24"/>
        </w:rPr>
        <w:t xml:space="preserve"> </w:t>
      </w:r>
      <w:r>
        <w:rPr>
          <w:sz w:val="24"/>
        </w:rPr>
        <w:t>as</w:t>
      </w:r>
      <w:r w:rsidR="00994165">
        <w:rPr>
          <w:sz w:val="24"/>
        </w:rPr>
        <w:t xml:space="preserve"> both</w:t>
      </w:r>
      <w:r>
        <w:rPr>
          <w:sz w:val="24"/>
        </w:rPr>
        <w:t xml:space="preserve"> a frontline worker </w:t>
      </w:r>
      <w:r w:rsidR="00994165">
        <w:rPr>
          <w:sz w:val="24"/>
        </w:rPr>
        <w:t xml:space="preserve">and member of the </w:t>
      </w:r>
      <w:r w:rsidR="00B45EFF">
        <w:rPr>
          <w:sz w:val="24"/>
        </w:rPr>
        <w:t>Quality As</w:t>
      </w:r>
      <w:r w:rsidR="00226347">
        <w:rPr>
          <w:sz w:val="24"/>
        </w:rPr>
        <w:t>surance department</w:t>
      </w:r>
      <w:r w:rsidR="00B45EFF">
        <w:rPr>
          <w:sz w:val="24"/>
        </w:rPr>
        <w:t>,</w:t>
      </w:r>
      <w:r w:rsidR="00994165">
        <w:rPr>
          <w:sz w:val="24"/>
        </w:rPr>
        <w:t xml:space="preserve"> having recently been promoted into the role</w:t>
      </w:r>
      <w:r w:rsidR="00165D36">
        <w:rPr>
          <w:sz w:val="24"/>
        </w:rPr>
        <w:t xml:space="preserve"> of Lead Internal Quality Assurer [IQA]</w:t>
      </w:r>
      <w:r w:rsidR="00994165">
        <w:rPr>
          <w:sz w:val="24"/>
        </w:rPr>
        <w:t>. T</w:t>
      </w:r>
      <w:r w:rsidR="00B45EFF">
        <w:rPr>
          <w:sz w:val="24"/>
        </w:rPr>
        <w:t xml:space="preserve">hey have undertaken these processes as an assessor and now are responsible for </w:t>
      </w:r>
      <w:r w:rsidR="002D53A9">
        <w:rPr>
          <w:sz w:val="24"/>
        </w:rPr>
        <w:t xml:space="preserve">the management of </w:t>
      </w:r>
      <w:r w:rsidR="00994165">
        <w:rPr>
          <w:sz w:val="24"/>
        </w:rPr>
        <w:t>eight assessors on the</w:t>
      </w:r>
      <w:r w:rsidR="002D53A9">
        <w:rPr>
          <w:sz w:val="24"/>
        </w:rPr>
        <w:t xml:space="preserve"> HSC</w:t>
      </w:r>
      <w:r w:rsidR="00994165">
        <w:rPr>
          <w:sz w:val="24"/>
        </w:rPr>
        <w:t xml:space="preserve"> team</w:t>
      </w:r>
      <w:r w:rsidR="00B45EFF">
        <w:rPr>
          <w:sz w:val="24"/>
        </w:rPr>
        <w:t>. There are many systems that fall under performance management, however, this report will focus on three fundamental systems th</w:t>
      </w:r>
      <w:r w:rsidR="00994165">
        <w:rPr>
          <w:sz w:val="24"/>
        </w:rPr>
        <w:t>e author feels</w:t>
      </w:r>
      <w:r w:rsidR="00B45EFF">
        <w:rPr>
          <w:sz w:val="24"/>
        </w:rPr>
        <w:t xml:space="preserve"> need to be reviewed</w:t>
      </w:r>
      <w:r w:rsidR="00994165">
        <w:rPr>
          <w:sz w:val="24"/>
        </w:rPr>
        <w:t>, due to their role in the strategic performance of the organisation</w:t>
      </w:r>
      <w:r w:rsidR="00E35DD0">
        <w:rPr>
          <w:sz w:val="24"/>
        </w:rPr>
        <w:t xml:space="preserve"> -</w:t>
      </w:r>
      <w:r w:rsidR="00E35DD0">
        <w:rPr>
          <w:sz w:val="24"/>
        </w:rPr>
        <w:tab/>
      </w:r>
      <w:r w:rsidR="00E35DD0">
        <w:rPr>
          <w:sz w:val="24"/>
        </w:rPr>
        <w:br/>
      </w:r>
    </w:p>
    <w:p w14:paraId="4D7411DD" w14:textId="58B0F161" w:rsidR="00BB22D3" w:rsidRDefault="00BB22D3" w:rsidP="00BB22D3">
      <w:pPr>
        <w:pStyle w:val="Heading2"/>
      </w:pPr>
      <w:bookmarkStart w:id="4" w:name="_Toc98838823"/>
      <w:r>
        <w:t>Performance Reviews</w:t>
      </w:r>
      <w:bookmarkEnd w:id="4"/>
    </w:p>
    <w:p w14:paraId="1728F39B" w14:textId="53F256E5" w:rsidR="00BB22D3" w:rsidRDefault="00BB22D3" w:rsidP="00BB22D3"/>
    <w:p w14:paraId="35033754" w14:textId="5C84D85D" w:rsidR="00BA5322" w:rsidRDefault="00E35DD0" w:rsidP="00E35DD0">
      <w:pPr>
        <w:spacing w:line="480" w:lineRule="auto"/>
        <w:jc w:val="both"/>
        <w:rPr>
          <w:sz w:val="24"/>
        </w:rPr>
      </w:pPr>
      <w:r w:rsidRPr="00E35DD0">
        <w:rPr>
          <w:sz w:val="24"/>
        </w:rPr>
        <w:t>Within Pathways these are known as annual appraisals an</w:t>
      </w:r>
      <w:r w:rsidR="002D53A9">
        <w:rPr>
          <w:sz w:val="24"/>
        </w:rPr>
        <w:t>d are carried out by the</w:t>
      </w:r>
      <w:r w:rsidRPr="00E35DD0">
        <w:rPr>
          <w:sz w:val="24"/>
        </w:rPr>
        <w:t xml:space="preserve"> </w:t>
      </w:r>
      <w:r w:rsidR="002D53A9">
        <w:rPr>
          <w:sz w:val="24"/>
        </w:rPr>
        <w:t>m</w:t>
      </w:r>
      <w:r w:rsidRPr="00E35DD0">
        <w:rPr>
          <w:sz w:val="24"/>
        </w:rPr>
        <w:t>anager. Employees</w:t>
      </w:r>
      <w:r>
        <w:rPr>
          <w:sz w:val="24"/>
        </w:rPr>
        <w:t xml:space="preserve"> receive a form that they fill out in advance of the meeting [see appendix 1], where they</w:t>
      </w:r>
      <w:r w:rsidRPr="00E35DD0">
        <w:rPr>
          <w:sz w:val="24"/>
        </w:rPr>
        <w:t xml:space="preserve"> look back on the past year and rate their own performance, identify their strengths and also any weaker areas they feel need improvement</w:t>
      </w:r>
      <w:r>
        <w:rPr>
          <w:sz w:val="24"/>
        </w:rPr>
        <w:t xml:space="preserve">. The form is then sent to the manager to review and both attend a meeting to assign personal targets for the year ahead. </w:t>
      </w:r>
    </w:p>
    <w:p w14:paraId="019A3FF6" w14:textId="4AB01279" w:rsidR="00865F54" w:rsidRDefault="00E35DD0" w:rsidP="00E35DD0">
      <w:pPr>
        <w:spacing w:line="480" w:lineRule="auto"/>
        <w:jc w:val="both"/>
        <w:rPr>
          <w:sz w:val="24"/>
        </w:rPr>
      </w:pPr>
      <w:r>
        <w:rPr>
          <w:sz w:val="24"/>
        </w:rPr>
        <w:t xml:space="preserve">According to </w:t>
      </w:r>
      <w:r w:rsidR="0031358A">
        <w:rPr>
          <w:sz w:val="24"/>
        </w:rPr>
        <w:t>Gifford (</w:t>
      </w:r>
      <w:r w:rsidR="00870DAD">
        <w:rPr>
          <w:sz w:val="24"/>
        </w:rPr>
        <w:t xml:space="preserve">cited from CIPD, </w:t>
      </w:r>
      <w:r w:rsidR="0031358A">
        <w:rPr>
          <w:sz w:val="24"/>
        </w:rPr>
        <w:t xml:space="preserve">2020), this method is a ‘traditional’ approach </w:t>
      </w:r>
      <w:r w:rsidR="008F7C60">
        <w:rPr>
          <w:sz w:val="24"/>
        </w:rPr>
        <w:t>that</w:t>
      </w:r>
      <w:r w:rsidR="0031358A">
        <w:rPr>
          <w:sz w:val="24"/>
        </w:rPr>
        <w:t xml:space="preserve"> is </w:t>
      </w:r>
      <w:r w:rsidR="008F7C60">
        <w:rPr>
          <w:sz w:val="24"/>
        </w:rPr>
        <w:t>“subjective”</w:t>
      </w:r>
      <w:r w:rsidR="0031358A">
        <w:rPr>
          <w:sz w:val="24"/>
        </w:rPr>
        <w:t xml:space="preserve"> and feedback is limited as it is from a “single source (the line manager</w:t>
      </w:r>
      <w:r w:rsidR="008F7C60">
        <w:rPr>
          <w:sz w:val="24"/>
        </w:rPr>
        <w:t>)</w:t>
      </w:r>
      <w:r w:rsidR="0031358A">
        <w:rPr>
          <w:sz w:val="24"/>
        </w:rPr>
        <w:t>.”</w:t>
      </w:r>
      <w:r w:rsidR="008F7C60">
        <w:rPr>
          <w:sz w:val="24"/>
        </w:rPr>
        <w:t xml:space="preserve"> Referring back to the organisational structure, Pathways’ Manager has little to do with the individual sectors day-to-day; this responsibility falls to the </w:t>
      </w:r>
      <w:r w:rsidR="00165D36">
        <w:rPr>
          <w:sz w:val="24"/>
        </w:rPr>
        <w:t>Lead IQAs</w:t>
      </w:r>
      <w:r w:rsidR="008F7C60">
        <w:rPr>
          <w:sz w:val="24"/>
        </w:rPr>
        <w:t xml:space="preserve"> and so this is a valid criticism. However, the</w:t>
      </w:r>
      <w:r w:rsidR="002C53D4">
        <w:rPr>
          <w:sz w:val="24"/>
        </w:rPr>
        <w:t xml:space="preserve"> manager is</w:t>
      </w:r>
      <w:r w:rsidR="00FC1DDE">
        <w:rPr>
          <w:sz w:val="24"/>
        </w:rPr>
        <w:t xml:space="preserve"> privy to</w:t>
      </w:r>
      <w:r w:rsidR="008F7C60">
        <w:rPr>
          <w:sz w:val="24"/>
        </w:rPr>
        <w:t xml:space="preserve"> key performance indicators</w:t>
      </w:r>
      <w:r w:rsidR="00FC1DDE">
        <w:rPr>
          <w:sz w:val="24"/>
        </w:rPr>
        <w:t xml:space="preserve"> for both sector and individual assessors,</w:t>
      </w:r>
      <w:r w:rsidR="008F7C60">
        <w:rPr>
          <w:sz w:val="24"/>
        </w:rPr>
        <w:t xml:space="preserve"> such as </w:t>
      </w:r>
      <w:r w:rsidR="00FC1DDE">
        <w:rPr>
          <w:sz w:val="24"/>
        </w:rPr>
        <w:t>learner retention and achievement, which can help to measure the performance of an individual employee, or for the sector overall year on year.</w:t>
      </w:r>
      <w:r w:rsidR="00F671A7">
        <w:rPr>
          <w:sz w:val="24"/>
        </w:rPr>
        <w:t xml:space="preserve"> Whilst </w:t>
      </w:r>
      <w:r w:rsidR="00F671A7">
        <w:rPr>
          <w:sz w:val="24"/>
        </w:rPr>
        <w:lastRenderedPageBreak/>
        <w:t>these can be indicative of employee performance</w:t>
      </w:r>
      <w:r w:rsidR="002908DD">
        <w:rPr>
          <w:sz w:val="24"/>
        </w:rPr>
        <w:t xml:space="preserve">, KPIs can also present a barrier to performance where employees are having to justify themselves or measure themselves against them, shifting their focus away from their day-to-day tasks </w:t>
      </w:r>
      <w:sdt>
        <w:sdtPr>
          <w:rPr>
            <w:sz w:val="24"/>
          </w:rPr>
          <w:id w:val="-403457964"/>
          <w:citation/>
        </w:sdtPr>
        <w:sdtEndPr/>
        <w:sdtContent>
          <w:r w:rsidR="002908DD">
            <w:rPr>
              <w:sz w:val="24"/>
            </w:rPr>
            <w:fldChar w:fldCharType="begin"/>
          </w:r>
          <w:r w:rsidR="002908DD">
            <w:rPr>
              <w:sz w:val="24"/>
            </w:rPr>
            <w:instrText xml:space="preserve"> CITATION Rya15 \l 2057 </w:instrText>
          </w:r>
          <w:r w:rsidR="002908DD">
            <w:rPr>
              <w:sz w:val="24"/>
            </w:rPr>
            <w:fldChar w:fldCharType="separate"/>
          </w:r>
          <w:r w:rsidR="00FB0CA0" w:rsidRPr="00FB0CA0">
            <w:rPr>
              <w:noProof/>
              <w:sz w:val="24"/>
            </w:rPr>
            <w:t>(Ryan, 2015)</w:t>
          </w:r>
          <w:r w:rsidR="002908DD">
            <w:rPr>
              <w:sz w:val="24"/>
            </w:rPr>
            <w:fldChar w:fldCharType="end"/>
          </w:r>
        </w:sdtContent>
      </w:sdt>
      <w:r w:rsidR="002908DD">
        <w:rPr>
          <w:sz w:val="24"/>
        </w:rPr>
        <w:t>. This is often the case with the annual appraisal</w:t>
      </w:r>
      <w:r w:rsidR="00127089">
        <w:rPr>
          <w:sz w:val="24"/>
        </w:rPr>
        <w:t xml:space="preserve"> in Pathways</w:t>
      </w:r>
      <w:r w:rsidR="002908DD">
        <w:rPr>
          <w:sz w:val="24"/>
        </w:rPr>
        <w:t>, where an assessor’s performance grade co</w:t>
      </w:r>
      <w:r w:rsidR="00D5038A">
        <w:rPr>
          <w:sz w:val="24"/>
        </w:rPr>
        <w:t>uld suffer</w:t>
      </w:r>
      <w:r w:rsidR="002908DD">
        <w:rPr>
          <w:sz w:val="24"/>
        </w:rPr>
        <w:t xml:space="preserve"> due to factors beyond their control, such as the coronavirus outbreak</w:t>
      </w:r>
      <w:r w:rsidR="00865F54">
        <w:rPr>
          <w:sz w:val="24"/>
        </w:rPr>
        <w:t xml:space="preserve">. In a recent podcast on the CIPD website, Jonny Gifford stated that “yearly appraisals make performance management a once a year tick box exercise” where regular monthly performance reviews are better suited in driving employee performance. The focus needs to be on “coaching conversations”, focused on an employee’s learning and development. Frequency of </w:t>
      </w:r>
      <w:r w:rsidR="000D07AD">
        <w:rPr>
          <w:sz w:val="24"/>
        </w:rPr>
        <w:t>feedback is fundamental in achieving positive results in performance management,</w:t>
      </w:r>
      <w:r w:rsidR="00865F54">
        <w:rPr>
          <w:sz w:val="24"/>
        </w:rPr>
        <w:t xml:space="preserve"> so HR departments should seek to integrate a system in which regular coaching is implemented for the day-to-day needs of workers and an annual appraisal can take place at the end of the year </w:t>
      </w:r>
      <w:sdt>
        <w:sdtPr>
          <w:rPr>
            <w:sz w:val="24"/>
          </w:rPr>
          <w:id w:val="-1571413661"/>
          <w:citation/>
        </w:sdtPr>
        <w:sdtEndPr/>
        <w:sdtContent>
          <w:r w:rsidR="00865F54">
            <w:rPr>
              <w:sz w:val="24"/>
            </w:rPr>
            <w:fldChar w:fldCharType="begin"/>
          </w:r>
          <w:r w:rsidR="00865F54">
            <w:rPr>
              <w:sz w:val="24"/>
            </w:rPr>
            <w:instrText xml:space="preserve"> CITATION CIP17 \l 2057 </w:instrText>
          </w:r>
          <w:r w:rsidR="00865F54">
            <w:rPr>
              <w:sz w:val="24"/>
            </w:rPr>
            <w:fldChar w:fldCharType="separate"/>
          </w:r>
          <w:r w:rsidR="00FB0CA0" w:rsidRPr="00FB0CA0">
            <w:rPr>
              <w:noProof/>
              <w:sz w:val="24"/>
            </w:rPr>
            <w:t>(CIPD, 2017)</w:t>
          </w:r>
          <w:r w:rsidR="00865F54">
            <w:rPr>
              <w:sz w:val="24"/>
            </w:rPr>
            <w:fldChar w:fldCharType="end"/>
          </w:r>
        </w:sdtContent>
      </w:sdt>
      <w:r w:rsidR="00865F54">
        <w:rPr>
          <w:sz w:val="24"/>
        </w:rPr>
        <w:t xml:space="preserve">. Gifford was also conscious of separating </w:t>
      </w:r>
      <w:r w:rsidR="005E7F35">
        <w:rPr>
          <w:sz w:val="24"/>
        </w:rPr>
        <w:t>numerical or financially-motivated conversations from qualitative development meetings i.e. keeping discussions of commission or KPI-related performance separate from an employee’s personal development plan, related to their skills and training needs.</w:t>
      </w:r>
    </w:p>
    <w:p w14:paraId="2E2CC68B" w14:textId="77777777" w:rsidR="00127089" w:rsidRDefault="00127089" w:rsidP="00E35DD0">
      <w:pPr>
        <w:spacing w:line="480" w:lineRule="auto"/>
        <w:jc w:val="both"/>
        <w:rPr>
          <w:sz w:val="24"/>
        </w:rPr>
      </w:pPr>
    </w:p>
    <w:p w14:paraId="461CE66E" w14:textId="1B05A531" w:rsidR="00127089" w:rsidRDefault="00127089" w:rsidP="00127089">
      <w:pPr>
        <w:pStyle w:val="Heading2"/>
      </w:pPr>
      <w:bookmarkStart w:id="5" w:name="_Toc98838824"/>
      <w:r>
        <w:t>Standardisations</w:t>
      </w:r>
      <w:bookmarkEnd w:id="5"/>
    </w:p>
    <w:p w14:paraId="429EFE13" w14:textId="75B69649" w:rsidR="00127089" w:rsidRDefault="00127089" w:rsidP="00127089">
      <w:pPr>
        <w:jc w:val="both"/>
      </w:pPr>
    </w:p>
    <w:p w14:paraId="176B1546" w14:textId="5459C87F" w:rsidR="00E94F32" w:rsidRDefault="0007139F" w:rsidP="009C0748">
      <w:pPr>
        <w:spacing w:line="480" w:lineRule="auto"/>
        <w:jc w:val="both"/>
        <w:rPr>
          <w:sz w:val="24"/>
        </w:rPr>
      </w:pPr>
      <w:r w:rsidRPr="009C0748">
        <w:rPr>
          <w:sz w:val="24"/>
        </w:rPr>
        <w:t>T</w:t>
      </w:r>
      <w:r w:rsidR="00226347">
        <w:rPr>
          <w:sz w:val="24"/>
        </w:rPr>
        <w:t>hese are quarterly</w:t>
      </w:r>
      <w:r w:rsidRPr="009C0748">
        <w:rPr>
          <w:sz w:val="24"/>
        </w:rPr>
        <w:t xml:space="preserve"> meetings conducted </w:t>
      </w:r>
      <w:r w:rsidR="009C0748" w:rsidRPr="009C0748">
        <w:rPr>
          <w:sz w:val="24"/>
        </w:rPr>
        <w:t xml:space="preserve">within each sector to </w:t>
      </w:r>
      <w:r w:rsidR="009C0748">
        <w:rPr>
          <w:sz w:val="24"/>
        </w:rPr>
        <w:t>ensure each member of the team is delivering qualifications to the same standard i.e. delivery is standardised. Key areas of delivery are discussed within the team and decision</w:t>
      </w:r>
      <w:r w:rsidR="00226347">
        <w:rPr>
          <w:sz w:val="24"/>
        </w:rPr>
        <w:t>s are documented for scrutiny from</w:t>
      </w:r>
      <w:r w:rsidR="009C0748">
        <w:rPr>
          <w:sz w:val="24"/>
        </w:rPr>
        <w:t xml:space="preserve"> an External Quality Assurer, who represents the Awarding Body from which the qualifications are obta</w:t>
      </w:r>
      <w:r w:rsidR="002D53A9">
        <w:rPr>
          <w:sz w:val="24"/>
        </w:rPr>
        <w:t>ined i.e. HSC</w:t>
      </w:r>
      <w:r w:rsidR="009C0748">
        <w:rPr>
          <w:sz w:val="24"/>
        </w:rPr>
        <w:t xml:space="preserve"> currently delivers qualifications for City &amp; Guilds</w:t>
      </w:r>
      <w:r w:rsidR="002D53A9">
        <w:rPr>
          <w:sz w:val="24"/>
        </w:rPr>
        <w:t xml:space="preserve">. </w:t>
      </w:r>
      <w:r w:rsidR="009C0748">
        <w:rPr>
          <w:sz w:val="24"/>
        </w:rPr>
        <w:t xml:space="preserve">Every sector within </w:t>
      </w:r>
      <w:r w:rsidR="009C0748">
        <w:rPr>
          <w:sz w:val="24"/>
        </w:rPr>
        <w:lastRenderedPageBreak/>
        <w:t>Pathways holds regular standardisations, although ironically the process itself is not standardised an</w:t>
      </w:r>
      <w:r w:rsidR="00210835">
        <w:rPr>
          <w:sz w:val="24"/>
        </w:rPr>
        <w:t>d</w:t>
      </w:r>
      <w:r w:rsidR="009C0748">
        <w:rPr>
          <w:sz w:val="24"/>
        </w:rPr>
        <w:t xml:space="preserve"> is at the discr</w:t>
      </w:r>
      <w:r w:rsidR="00165D36">
        <w:rPr>
          <w:sz w:val="24"/>
        </w:rPr>
        <w:t>etion of the Lead IQA</w:t>
      </w:r>
      <w:r w:rsidR="00210835">
        <w:rPr>
          <w:sz w:val="24"/>
        </w:rPr>
        <w:t xml:space="preserve"> for each sector</w:t>
      </w:r>
      <w:r w:rsidR="009C0748">
        <w:rPr>
          <w:sz w:val="24"/>
        </w:rPr>
        <w:t>.</w:t>
      </w:r>
      <w:r w:rsidR="0012316B">
        <w:rPr>
          <w:sz w:val="24"/>
        </w:rPr>
        <w:t xml:space="preserve"> </w:t>
      </w:r>
    </w:p>
    <w:p w14:paraId="78B05877" w14:textId="38D4EA2C" w:rsidR="0007139F" w:rsidRDefault="00E94F32" w:rsidP="009C0748">
      <w:pPr>
        <w:spacing w:line="480" w:lineRule="auto"/>
        <w:jc w:val="both"/>
        <w:rPr>
          <w:sz w:val="24"/>
        </w:rPr>
      </w:pPr>
      <w:r>
        <w:rPr>
          <w:sz w:val="24"/>
        </w:rPr>
        <w:t xml:space="preserve">HSC has experienced a number of challenges during the recent pandemic </w:t>
      </w:r>
      <w:r w:rsidR="005A5E94">
        <w:rPr>
          <w:sz w:val="24"/>
        </w:rPr>
        <w:t>–</w:t>
      </w:r>
      <w:r>
        <w:rPr>
          <w:sz w:val="24"/>
        </w:rPr>
        <w:t xml:space="preserve"> </w:t>
      </w:r>
      <w:r w:rsidR="005A5E94">
        <w:rPr>
          <w:sz w:val="24"/>
        </w:rPr>
        <w:t>a new suite of competency qualifications</w:t>
      </w:r>
      <w:r w:rsidR="00614B4D">
        <w:rPr>
          <w:sz w:val="24"/>
        </w:rPr>
        <w:t xml:space="preserve"> to prepare; HSC work settings in</w:t>
      </w:r>
      <w:r w:rsidR="005A5E94">
        <w:rPr>
          <w:sz w:val="24"/>
        </w:rPr>
        <w:t xml:space="preserve"> mandato</w:t>
      </w:r>
      <w:r w:rsidR="002D53A9">
        <w:rPr>
          <w:sz w:val="24"/>
        </w:rPr>
        <w:t xml:space="preserve">ry lockdown, consequently </w:t>
      </w:r>
      <w:r w:rsidR="005A5E94">
        <w:rPr>
          <w:sz w:val="24"/>
        </w:rPr>
        <w:t>leading to suspension of HSC apprenticeships all across Wales; cand</w:t>
      </w:r>
      <w:r w:rsidR="00614B4D">
        <w:rPr>
          <w:sz w:val="24"/>
        </w:rPr>
        <w:t>idates having</w:t>
      </w:r>
      <w:r w:rsidR="002D53A9">
        <w:rPr>
          <w:sz w:val="24"/>
        </w:rPr>
        <w:t xml:space="preserve"> limited access to technology </w:t>
      </w:r>
      <w:r w:rsidR="005A5E94">
        <w:rPr>
          <w:sz w:val="24"/>
        </w:rPr>
        <w:t>and similarly, many assessors struggled with the new systems of working, particularly the shift to online and hybrid teaching methods. Standardisations also took place online in a bid to alleviate the impact on delivery as much as possible, but many colleagues expressed demotivation and disillusion in the absence of face-to-face contact. Many HSC settings continue to face the threat of lockdown, as any positive cases lead to closure to reduce the risk of infection toward the vulnerable people they support.</w:t>
      </w:r>
    </w:p>
    <w:p w14:paraId="54F5324B" w14:textId="68CF94D7" w:rsidR="002C53D4" w:rsidRDefault="005A5E94" w:rsidP="00E35DD0">
      <w:pPr>
        <w:spacing w:line="480" w:lineRule="auto"/>
        <w:jc w:val="both"/>
        <w:rPr>
          <w:rFonts w:cstheme="minorHAnsi"/>
          <w:color w:val="202124"/>
          <w:sz w:val="24"/>
          <w:szCs w:val="24"/>
          <w:shd w:val="clear" w:color="auto" w:fill="FFFFFF"/>
        </w:rPr>
      </w:pPr>
      <w:r w:rsidRPr="002D53A9">
        <w:rPr>
          <w:rFonts w:cstheme="minorHAnsi"/>
          <w:sz w:val="24"/>
          <w:szCs w:val="24"/>
        </w:rPr>
        <w:t>With the above in mind, the strategy of standardisation meetings shifted slightly to address the mental wellbeing of assessors on the team</w:t>
      </w:r>
      <w:r w:rsidR="00FA788E" w:rsidRPr="002D53A9">
        <w:rPr>
          <w:rFonts w:cstheme="minorHAnsi"/>
          <w:sz w:val="24"/>
          <w:szCs w:val="24"/>
        </w:rPr>
        <w:t xml:space="preserve">, as well as the delivery requirements for the qualifications. </w:t>
      </w:r>
      <w:r w:rsidR="00226347" w:rsidRPr="002D53A9">
        <w:rPr>
          <w:rFonts w:cstheme="minorHAnsi"/>
          <w:sz w:val="24"/>
          <w:szCs w:val="24"/>
        </w:rPr>
        <w:t xml:space="preserve">Standardisations for HSC are now organised monthly and face-to-face where possible, although all members also have the option of attending online. </w:t>
      </w:r>
      <w:r w:rsidR="00614B4D" w:rsidRPr="002D53A9">
        <w:rPr>
          <w:rFonts w:cstheme="minorHAnsi"/>
          <w:sz w:val="24"/>
          <w:szCs w:val="24"/>
        </w:rPr>
        <w:t xml:space="preserve">The first point of the meeting is always the day-to-day or for assessors to express any concerns and the agenda is kept flexible as the team adapts to situations within a moment’s notice, or the need arises for one member of the team to receive 1-1 coaching on a specific issue. Mayo’s Human Relations theory emphasises the importance of </w:t>
      </w:r>
      <w:r w:rsidR="00165D36">
        <w:rPr>
          <w:rFonts w:cstheme="minorHAnsi"/>
          <w:sz w:val="24"/>
          <w:szCs w:val="24"/>
        </w:rPr>
        <w:t xml:space="preserve">the “social person” and </w:t>
      </w:r>
      <w:r w:rsidR="00614B4D" w:rsidRPr="002D53A9">
        <w:rPr>
          <w:rFonts w:cstheme="minorHAnsi"/>
          <w:sz w:val="24"/>
          <w:szCs w:val="24"/>
        </w:rPr>
        <w:t>recognising individual needs and diversity</w:t>
      </w:r>
      <w:r w:rsidR="00E02A87" w:rsidRPr="002D53A9">
        <w:rPr>
          <w:rFonts w:cstheme="minorHAnsi"/>
          <w:sz w:val="24"/>
          <w:szCs w:val="24"/>
        </w:rPr>
        <w:t xml:space="preserve">, believing employees should be treated as individuals and encouraged to participate, thereby giving their role significance </w:t>
      </w:r>
      <w:sdt>
        <w:sdtPr>
          <w:rPr>
            <w:rFonts w:cstheme="minorHAnsi"/>
            <w:sz w:val="24"/>
            <w:szCs w:val="24"/>
          </w:rPr>
          <w:id w:val="919681698"/>
          <w:citation/>
        </w:sdtPr>
        <w:sdtEndPr/>
        <w:sdtContent>
          <w:r w:rsidR="00E02A87" w:rsidRPr="002D53A9">
            <w:rPr>
              <w:rFonts w:cstheme="minorHAnsi"/>
              <w:sz w:val="24"/>
              <w:szCs w:val="24"/>
            </w:rPr>
            <w:fldChar w:fldCharType="begin"/>
          </w:r>
          <w:r w:rsidR="00E02A87" w:rsidRPr="002D53A9">
            <w:rPr>
              <w:rFonts w:cstheme="minorHAnsi"/>
              <w:sz w:val="24"/>
              <w:szCs w:val="24"/>
            </w:rPr>
            <w:instrText xml:space="preserve">CITATION Gra17 \l 2057 </w:instrText>
          </w:r>
          <w:r w:rsidR="00E02A87" w:rsidRPr="002D53A9">
            <w:rPr>
              <w:rFonts w:cstheme="minorHAnsi"/>
              <w:sz w:val="24"/>
              <w:szCs w:val="24"/>
            </w:rPr>
            <w:fldChar w:fldCharType="separate"/>
          </w:r>
          <w:r w:rsidR="00FB0CA0" w:rsidRPr="00FB0CA0">
            <w:rPr>
              <w:rFonts w:cstheme="minorHAnsi"/>
              <w:noProof/>
              <w:sz w:val="24"/>
              <w:szCs w:val="24"/>
            </w:rPr>
            <w:t>(Hogg &amp; Vaughn, 2017)</w:t>
          </w:r>
          <w:r w:rsidR="00E02A87" w:rsidRPr="002D53A9">
            <w:rPr>
              <w:rFonts w:cstheme="minorHAnsi"/>
              <w:sz w:val="24"/>
              <w:szCs w:val="24"/>
            </w:rPr>
            <w:fldChar w:fldCharType="end"/>
          </w:r>
        </w:sdtContent>
      </w:sdt>
      <w:r w:rsidR="00E02A87" w:rsidRPr="002D53A9">
        <w:rPr>
          <w:rFonts w:cstheme="minorHAnsi"/>
          <w:sz w:val="24"/>
          <w:szCs w:val="24"/>
        </w:rPr>
        <w:t xml:space="preserve">. </w:t>
      </w:r>
      <w:r w:rsidR="000D07AD" w:rsidRPr="002D53A9">
        <w:rPr>
          <w:rFonts w:cstheme="minorHAnsi"/>
          <w:sz w:val="24"/>
          <w:szCs w:val="24"/>
        </w:rPr>
        <w:t>This is</w:t>
      </w:r>
      <w:r w:rsidR="002E6F1E" w:rsidRPr="002D53A9">
        <w:rPr>
          <w:rFonts w:cstheme="minorHAnsi"/>
          <w:sz w:val="24"/>
          <w:szCs w:val="24"/>
        </w:rPr>
        <w:t xml:space="preserve"> further</w:t>
      </w:r>
      <w:r w:rsidR="000D07AD" w:rsidRPr="002D53A9">
        <w:rPr>
          <w:rFonts w:cstheme="minorHAnsi"/>
          <w:sz w:val="24"/>
          <w:szCs w:val="24"/>
        </w:rPr>
        <w:t xml:space="preserve"> supported by Gilbert (cited from</w:t>
      </w:r>
      <w:r w:rsidR="002E6F1E" w:rsidRPr="002D53A9">
        <w:rPr>
          <w:rFonts w:cstheme="minorHAnsi"/>
          <w:sz w:val="24"/>
          <w:szCs w:val="24"/>
        </w:rPr>
        <w:t xml:space="preserve"> Torchiana &amp; Elliott, 2021</w:t>
      </w:r>
      <w:r w:rsidR="000D07AD" w:rsidRPr="002D53A9">
        <w:rPr>
          <w:rFonts w:cstheme="minorHAnsi"/>
          <w:sz w:val="24"/>
          <w:szCs w:val="24"/>
        </w:rPr>
        <w:t xml:space="preserve">) who recognised the multi-faceted </w:t>
      </w:r>
      <w:r w:rsidR="000D07AD" w:rsidRPr="002D53A9">
        <w:rPr>
          <w:rFonts w:cstheme="minorHAnsi"/>
          <w:sz w:val="24"/>
          <w:szCs w:val="24"/>
        </w:rPr>
        <w:lastRenderedPageBreak/>
        <w:t>nature of performance</w:t>
      </w:r>
      <w:r w:rsidR="000D07AD" w:rsidRPr="002E6F1E">
        <w:rPr>
          <w:sz w:val="24"/>
          <w:szCs w:val="24"/>
        </w:rPr>
        <w:t xml:space="preserve"> management that required a strong “integrated and aligned” system that not only </w:t>
      </w:r>
      <w:r w:rsidR="00BA5322" w:rsidRPr="002E6F1E">
        <w:rPr>
          <w:sz w:val="24"/>
          <w:szCs w:val="24"/>
        </w:rPr>
        <w:t>focused on feedback and measuring performance but also on the working environment</w:t>
      </w:r>
      <w:r w:rsidR="002E6F1E" w:rsidRPr="002E6F1E">
        <w:rPr>
          <w:sz w:val="24"/>
          <w:szCs w:val="24"/>
        </w:rPr>
        <w:t xml:space="preserve"> holistically.</w:t>
      </w:r>
      <w:r w:rsidR="002E6F1E">
        <w:rPr>
          <w:sz w:val="24"/>
        </w:rPr>
        <w:t xml:space="preserve"> </w:t>
      </w:r>
      <w:r w:rsidR="002E6F1E" w:rsidRPr="00870DAD">
        <w:rPr>
          <w:rFonts w:cstheme="minorHAnsi"/>
          <w:sz w:val="24"/>
          <w:szCs w:val="24"/>
        </w:rPr>
        <w:t>The standardisations in Pathways are one of the stronger facets of performance management due to their purpose in guiding and motivating staff, as well as providing consistency in</w:t>
      </w:r>
      <w:r w:rsidR="00870DAD" w:rsidRPr="00870DAD">
        <w:rPr>
          <w:rFonts w:cstheme="minorHAnsi"/>
          <w:sz w:val="24"/>
          <w:szCs w:val="24"/>
        </w:rPr>
        <w:t xml:space="preserve"> feeding back to teams. There is missed opportunity here to utilise these meetings to facilitate discussion of employee performance in the annual appraisals, or as a means of obtaining 360</w:t>
      </w:r>
      <w:r w:rsidR="00870DAD" w:rsidRPr="00870DAD">
        <w:rPr>
          <w:rFonts w:cstheme="minorHAnsi"/>
          <w:color w:val="202124"/>
          <w:sz w:val="24"/>
          <w:szCs w:val="24"/>
          <w:shd w:val="clear" w:color="auto" w:fill="FFFFFF"/>
        </w:rPr>
        <w:t>° feedback</w:t>
      </w:r>
      <w:r w:rsidR="00870DAD">
        <w:rPr>
          <w:rFonts w:cstheme="minorHAnsi"/>
          <w:color w:val="202124"/>
          <w:sz w:val="24"/>
          <w:szCs w:val="24"/>
          <w:shd w:val="clear" w:color="auto" w:fill="FFFFFF"/>
        </w:rPr>
        <w:t xml:space="preserve"> from the Lead IQAs to the Pathways Manager. Given the Lead IQAs are more involved with the day-to-day and work more closely with the assessors “the advantage… is that individuals get a more rounded view of their performance from different perspectives than they can obtain if their only assessment is by their manager” </w:t>
      </w:r>
      <w:sdt>
        <w:sdtPr>
          <w:rPr>
            <w:rFonts w:cstheme="minorHAnsi"/>
            <w:color w:val="202124"/>
            <w:sz w:val="24"/>
            <w:szCs w:val="24"/>
            <w:shd w:val="clear" w:color="auto" w:fill="FFFFFF"/>
          </w:rPr>
          <w:id w:val="-852955410"/>
          <w:citation/>
        </w:sdtPr>
        <w:sdtEndPr/>
        <w:sdtContent>
          <w:r w:rsidR="00870DAD">
            <w:rPr>
              <w:rFonts w:cstheme="minorHAnsi"/>
              <w:color w:val="202124"/>
              <w:sz w:val="24"/>
              <w:szCs w:val="24"/>
              <w:shd w:val="clear" w:color="auto" w:fill="FFFFFF"/>
            </w:rPr>
            <w:fldChar w:fldCharType="begin"/>
          </w:r>
          <w:r w:rsidR="00870DAD">
            <w:rPr>
              <w:rFonts w:cstheme="minorHAnsi"/>
              <w:color w:val="202124"/>
              <w:sz w:val="24"/>
              <w:szCs w:val="24"/>
              <w:shd w:val="clear" w:color="auto" w:fill="FFFFFF"/>
            </w:rPr>
            <w:instrText xml:space="preserve"> CITATION Arm20 \l 2057 </w:instrText>
          </w:r>
          <w:r w:rsidR="00870DAD">
            <w:rPr>
              <w:rFonts w:cstheme="minorHAnsi"/>
              <w:color w:val="202124"/>
              <w:sz w:val="24"/>
              <w:szCs w:val="24"/>
              <w:shd w:val="clear" w:color="auto" w:fill="FFFFFF"/>
            </w:rPr>
            <w:fldChar w:fldCharType="separate"/>
          </w:r>
          <w:r w:rsidR="00FB0CA0" w:rsidRPr="00FB0CA0">
            <w:rPr>
              <w:rFonts w:cstheme="minorHAnsi"/>
              <w:noProof/>
              <w:color w:val="202124"/>
              <w:sz w:val="24"/>
              <w:szCs w:val="24"/>
              <w:shd w:val="clear" w:color="auto" w:fill="FFFFFF"/>
            </w:rPr>
            <w:t>(Armstrong, 2020)</w:t>
          </w:r>
          <w:r w:rsidR="00870DAD">
            <w:rPr>
              <w:rFonts w:cstheme="minorHAnsi"/>
              <w:color w:val="202124"/>
              <w:sz w:val="24"/>
              <w:szCs w:val="24"/>
              <w:shd w:val="clear" w:color="auto" w:fill="FFFFFF"/>
            </w:rPr>
            <w:fldChar w:fldCharType="end"/>
          </w:r>
        </w:sdtContent>
      </w:sdt>
      <w:r w:rsidR="00870DAD">
        <w:rPr>
          <w:rFonts w:cstheme="minorHAnsi"/>
          <w:color w:val="202124"/>
          <w:sz w:val="24"/>
          <w:szCs w:val="24"/>
          <w:shd w:val="clear" w:color="auto" w:fill="FFFFFF"/>
        </w:rPr>
        <w:t>.</w:t>
      </w:r>
    </w:p>
    <w:p w14:paraId="08322A02" w14:textId="6AB7D58E" w:rsidR="00870DAD" w:rsidRDefault="00870DAD" w:rsidP="00E35DD0">
      <w:pPr>
        <w:spacing w:line="480" w:lineRule="auto"/>
        <w:jc w:val="both"/>
        <w:rPr>
          <w:rFonts w:cstheme="minorHAnsi"/>
          <w:color w:val="202124"/>
          <w:sz w:val="24"/>
          <w:szCs w:val="24"/>
          <w:shd w:val="clear" w:color="auto" w:fill="FFFFFF"/>
        </w:rPr>
      </w:pPr>
    </w:p>
    <w:p w14:paraId="2988A4AB" w14:textId="52B024DF" w:rsidR="00870DAD" w:rsidRDefault="00165D36" w:rsidP="00870DAD">
      <w:pPr>
        <w:pStyle w:val="Heading2"/>
      </w:pPr>
      <w:bookmarkStart w:id="6" w:name="_Toc98838825"/>
      <w:r>
        <w:t>Personal Development</w:t>
      </w:r>
      <w:r w:rsidR="00870DAD">
        <w:t xml:space="preserve"> Plans</w:t>
      </w:r>
      <w:bookmarkEnd w:id="6"/>
    </w:p>
    <w:p w14:paraId="5A6A5147" w14:textId="7D1A6719" w:rsidR="00870DAD" w:rsidRPr="002D53A9" w:rsidRDefault="00EC015C" w:rsidP="00870DAD">
      <w:pPr>
        <w:spacing w:line="480" w:lineRule="auto"/>
        <w:jc w:val="both"/>
        <w:rPr>
          <w:sz w:val="24"/>
          <w:szCs w:val="24"/>
        </w:rPr>
      </w:pPr>
      <w:r>
        <w:rPr>
          <w:sz w:val="24"/>
          <w:szCs w:val="24"/>
        </w:rPr>
        <w:br/>
      </w:r>
      <w:r w:rsidR="005F4383">
        <w:rPr>
          <w:sz w:val="24"/>
          <w:szCs w:val="24"/>
        </w:rPr>
        <w:t>T</w:t>
      </w:r>
      <w:r w:rsidRPr="002D53A9">
        <w:rPr>
          <w:sz w:val="24"/>
          <w:szCs w:val="24"/>
        </w:rPr>
        <w:t>hese are probably one of the more problematic areas of HR within Pathways</w:t>
      </w:r>
      <w:r w:rsidR="005F4383">
        <w:rPr>
          <w:sz w:val="24"/>
          <w:szCs w:val="24"/>
        </w:rPr>
        <w:t xml:space="preserve">, as the </w:t>
      </w:r>
      <w:r w:rsidR="005F4383" w:rsidRPr="002D53A9">
        <w:rPr>
          <w:sz w:val="24"/>
          <w:szCs w:val="24"/>
        </w:rPr>
        <w:t xml:space="preserve">use of the phrase ‘personal development plan’ </w:t>
      </w:r>
      <w:r w:rsidR="005F4383">
        <w:rPr>
          <w:sz w:val="24"/>
          <w:szCs w:val="24"/>
        </w:rPr>
        <w:t>is interchangeable</w:t>
      </w:r>
      <w:r w:rsidR="005F4383" w:rsidRPr="002D53A9">
        <w:rPr>
          <w:sz w:val="24"/>
          <w:szCs w:val="24"/>
        </w:rPr>
        <w:t xml:space="preserve"> with ‘performance improvement plan’, </w:t>
      </w:r>
      <w:r w:rsidR="005F4383">
        <w:rPr>
          <w:sz w:val="24"/>
          <w:szCs w:val="24"/>
        </w:rPr>
        <w:t>when the two are vastly different procedures and this</w:t>
      </w:r>
      <w:r w:rsidR="005F4383" w:rsidRPr="002D53A9">
        <w:rPr>
          <w:sz w:val="24"/>
          <w:szCs w:val="24"/>
        </w:rPr>
        <w:t xml:space="preserve"> incorrectly reinforce</w:t>
      </w:r>
      <w:r w:rsidR="005F4383">
        <w:rPr>
          <w:sz w:val="24"/>
          <w:szCs w:val="24"/>
        </w:rPr>
        <w:t>s</w:t>
      </w:r>
      <w:r w:rsidR="004D6F09">
        <w:rPr>
          <w:sz w:val="24"/>
          <w:szCs w:val="24"/>
        </w:rPr>
        <w:t xml:space="preserve"> a bleak outlook on</w:t>
      </w:r>
      <w:r w:rsidR="005F4383" w:rsidRPr="002D53A9">
        <w:rPr>
          <w:sz w:val="24"/>
          <w:szCs w:val="24"/>
        </w:rPr>
        <w:t xml:space="preserve"> what should be a positive and supporting experience</w:t>
      </w:r>
      <w:r w:rsidR="005F4383">
        <w:rPr>
          <w:sz w:val="24"/>
          <w:szCs w:val="24"/>
        </w:rPr>
        <w:t xml:space="preserve">. Also, </w:t>
      </w:r>
      <w:r w:rsidRPr="002D53A9">
        <w:rPr>
          <w:sz w:val="24"/>
          <w:szCs w:val="24"/>
        </w:rPr>
        <w:t>P</w:t>
      </w:r>
      <w:r w:rsidR="00165D36">
        <w:rPr>
          <w:sz w:val="24"/>
          <w:szCs w:val="24"/>
        </w:rPr>
        <w:t>D</w:t>
      </w:r>
      <w:r w:rsidRPr="002D53A9">
        <w:rPr>
          <w:sz w:val="24"/>
          <w:szCs w:val="24"/>
        </w:rPr>
        <w:t xml:space="preserve">Ps are colloquially known as ‘Performance Management’ themselves, immediately giving this area of HR negative connotations with staff and wrongly attributing it as a </w:t>
      </w:r>
      <w:r w:rsidR="00165D36">
        <w:rPr>
          <w:sz w:val="24"/>
          <w:szCs w:val="24"/>
        </w:rPr>
        <w:t>singular entity. Furthermore, PD</w:t>
      </w:r>
      <w:r w:rsidRPr="002D53A9">
        <w:rPr>
          <w:sz w:val="24"/>
          <w:szCs w:val="24"/>
        </w:rPr>
        <w:t xml:space="preserve">Ps are only formally initiated when an employee has been assigned this activity based on poor performance – they are seen as a punishment. As an example, a member of the HSC team previously went on ‘Performance Management’ due to non-compliance with </w:t>
      </w:r>
      <w:r w:rsidR="00912FD7" w:rsidRPr="002D53A9">
        <w:rPr>
          <w:sz w:val="24"/>
          <w:szCs w:val="24"/>
        </w:rPr>
        <w:t>Welsh Government reporting and low attainment of apprenticeships.</w:t>
      </w:r>
      <w:r w:rsidR="00D65C61" w:rsidRPr="002D53A9">
        <w:rPr>
          <w:sz w:val="24"/>
          <w:szCs w:val="24"/>
        </w:rPr>
        <w:t xml:space="preserve"> </w:t>
      </w:r>
      <w:r w:rsidR="004D6F09">
        <w:rPr>
          <w:sz w:val="24"/>
          <w:szCs w:val="24"/>
        </w:rPr>
        <w:t>As seen in appendix 1</w:t>
      </w:r>
      <w:r w:rsidR="00D65C61" w:rsidRPr="002D53A9">
        <w:rPr>
          <w:sz w:val="24"/>
          <w:szCs w:val="24"/>
        </w:rPr>
        <w:t xml:space="preserve">, </w:t>
      </w:r>
      <w:r w:rsidR="00D65C61" w:rsidRPr="002D53A9">
        <w:rPr>
          <w:sz w:val="24"/>
          <w:szCs w:val="24"/>
        </w:rPr>
        <w:lastRenderedPageBreak/>
        <w:t xml:space="preserve">performance and development planning occurs during the </w:t>
      </w:r>
      <w:r w:rsidR="004D6F09">
        <w:rPr>
          <w:sz w:val="24"/>
          <w:szCs w:val="24"/>
        </w:rPr>
        <w:t>annual appraisal and</w:t>
      </w:r>
      <w:r w:rsidR="00D65C61" w:rsidRPr="002D53A9">
        <w:rPr>
          <w:sz w:val="24"/>
          <w:szCs w:val="24"/>
        </w:rPr>
        <w:t xml:space="preserve"> staff are expected to keep record of their continuous professional development throughout the year</w:t>
      </w:r>
      <w:r w:rsidR="004D6F09">
        <w:rPr>
          <w:sz w:val="24"/>
          <w:szCs w:val="24"/>
        </w:rPr>
        <w:t>. This</w:t>
      </w:r>
      <w:r w:rsidR="00D65C61" w:rsidRPr="002D53A9">
        <w:rPr>
          <w:sz w:val="24"/>
          <w:szCs w:val="24"/>
        </w:rPr>
        <w:t xml:space="preserve"> is also addressed in standardisations, so there is </w:t>
      </w:r>
      <w:r w:rsidR="004D6F09">
        <w:rPr>
          <w:sz w:val="24"/>
          <w:szCs w:val="24"/>
        </w:rPr>
        <w:t>certainly confusion and a lack of cohesion around personal development planning</w:t>
      </w:r>
      <w:r w:rsidR="00D65C61" w:rsidRPr="002D53A9">
        <w:rPr>
          <w:sz w:val="24"/>
          <w:szCs w:val="24"/>
        </w:rPr>
        <w:t>.</w:t>
      </w:r>
    </w:p>
    <w:p w14:paraId="147004FF" w14:textId="0E4EF8C3" w:rsidR="00FB0B53" w:rsidRDefault="004D6F09" w:rsidP="00870DAD">
      <w:pPr>
        <w:spacing w:line="480" w:lineRule="auto"/>
        <w:jc w:val="both"/>
        <w:rPr>
          <w:sz w:val="24"/>
          <w:szCs w:val="24"/>
        </w:rPr>
      </w:pPr>
      <w:r>
        <w:rPr>
          <w:sz w:val="24"/>
          <w:szCs w:val="24"/>
        </w:rPr>
        <w:t xml:space="preserve">When enacted correctly, </w:t>
      </w:r>
      <w:r w:rsidR="00D65C61" w:rsidRPr="002D53A9">
        <w:rPr>
          <w:sz w:val="24"/>
          <w:szCs w:val="24"/>
        </w:rPr>
        <w:t xml:space="preserve">Armstrong (2020) states that “performance planning is the process of aligning individual goals with strategic goals of the organization.” Assessors are encouraged to use the ‘SMART’ acronym when setting themselves targets, or when encouraging their candidates to set their monthly review targets for completion of the qualification. Targets should be </w:t>
      </w:r>
      <w:r w:rsidR="00D65C61" w:rsidRPr="002D53A9">
        <w:rPr>
          <w:b/>
          <w:sz w:val="24"/>
          <w:szCs w:val="24"/>
        </w:rPr>
        <w:t>S</w:t>
      </w:r>
      <w:r w:rsidR="00D65C61" w:rsidRPr="002D53A9">
        <w:rPr>
          <w:sz w:val="24"/>
          <w:szCs w:val="24"/>
        </w:rPr>
        <w:t xml:space="preserve">pecific, </w:t>
      </w:r>
      <w:r w:rsidR="00D65C61" w:rsidRPr="002D53A9">
        <w:rPr>
          <w:b/>
          <w:sz w:val="24"/>
          <w:szCs w:val="24"/>
        </w:rPr>
        <w:t>M</w:t>
      </w:r>
      <w:r w:rsidR="00D65C61" w:rsidRPr="002D53A9">
        <w:rPr>
          <w:sz w:val="24"/>
          <w:szCs w:val="24"/>
        </w:rPr>
        <w:t xml:space="preserve">easurable, </w:t>
      </w:r>
      <w:r w:rsidR="00D65C61" w:rsidRPr="002D53A9">
        <w:rPr>
          <w:b/>
          <w:sz w:val="24"/>
          <w:szCs w:val="24"/>
        </w:rPr>
        <w:t>A</w:t>
      </w:r>
      <w:r w:rsidR="00D65C61" w:rsidRPr="002D53A9">
        <w:rPr>
          <w:sz w:val="24"/>
          <w:szCs w:val="24"/>
        </w:rPr>
        <w:t xml:space="preserve">chievable, </w:t>
      </w:r>
      <w:r w:rsidR="00D65C61" w:rsidRPr="002D53A9">
        <w:rPr>
          <w:b/>
          <w:sz w:val="24"/>
          <w:szCs w:val="24"/>
        </w:rPr>
        <w:t>R</w:t>
      </w:r>
      <w:r w:rsidR="00D65C61" w:rsidRPr="002D53A9">
        <w:rPr>
          <w:sz w:val="24"/>
          <w:szCs w:val="24"/>
        </w:rPr>
        <w:t xml:space="preserve">ealistic and </w:t>
      </w:r>
      <w:r w:rsidR="00D65C61" w:rsidRPr="002D53A9">
        <w:rPr>
          <w:b/>
          <w:sz w:val="24"/>
          <w:szCs w:val="24"/>
        </w:rPr>
        <w:t>T</w:t>
      </w:r>
      <w:r w:rsidR="00D65C61" w:rsidRPr="002D53A9">
        <w:rPr>
          <w:sz w:val="24"/>
          <w:szCs w:val="24"/>
        </w:rPr>
        <w:t xml:space="preserve">ime-bound or, in other words, clear, stretching and challenging, quantifiably measurable </w:t>
      </w:r>
      <w:r w:rsidR="005B1374" w:rsidRPr="002D53A9">
        <w:rPr>
          <w:sz w:val="24"/>
          <w:szCs w:val="24"/>
        </w:rPr>
        <w:t xml:space="preserve">and set with a realistic deadline for completion. Gifford (cited from CIPD, 2017) also argues that objectives focused on behaviour can be equally beneficial, particularly if that employee’s role is hard to quantify i.e. ‘do your best’ objectives can be more effective for complex tasks. Increasingly, organisations are employing models of continuous feedback, as opposed to yearly or 6-monthly reviews </w:t>
      </w:r>
      <w:sdt>
        <w:sdtPr>
          <w:rPr>
            <w:sz w:val="24"/>
            <w:szCs w:val="24"/>
          </w:rPr>
          <w:id w:val="753871599"/>
          <w:citation/>
        </w:sdtPr>
        <w:sdtEndPr/>
        <w:sdtContent>
          <w:r w:rsidR="005B1374" w:rsidRPr="002D53A9">
            <w:rPr>
              <w:sz w:val="24"/>
              <w:szCs w:val="24"/>
            </w:rPr>
            <w:fldChar w:fldCharType="begin"/>
          </w:r>
          <w:r w:rsidR="005B1374" w:rsidRPr="002D53A9">
            <w:rPr>
              <w:sz w:val="24"/>
              <w:szCs w:val="24"/>
            </w:rPr>
            <w:instrText xml:space="preserve"> CITATION Jon20 \l 2057 </w:instrText>
          </w:r>
          <w:r w:rsidR="005B1374" w:rsidRPr="002D53A9">
            <w:rPr>
              <w:sz w:val="24"/>
              <w:szCs w:val="24"/>
            </w:rPr>
            <w:fldChar w:fldCharType="separate"/>
          </w:r>
          <w:r w:rsidR="00FB0CA0" w:rsidRPr="00FB0CA0">
            <w:rPr>
              <w:noProof/>
              <w:sz w:val="24"/>
              <w:szCs w:val="24"/>
            </w:rPr>
            <w:t>(CIPD, 2020)</w:t>
          </w:r>
          <w:r w:rsidR="005B1374" w:rsidRPr="002D53A9">
            <w:rPr>
              <w:sz w:val="24"/>
              <w:szCs w:val="24"/>
            </w:rPr>
            <w:fldChar w:fldCharType="end"/>
          </w:r>
        </w:sdtContent>
      </w:sdt>
      <w:r w:rsidR="005B1374" w:rsidRPr="002D53A9">
        <w:rPr>
          <w:sz w:val="24"/>
          <w:szCs w:val="24"/>
        </w:rPr>
        <w:t>, supported by theory such as the Appreciative Inquiry Model. This is based on the principle that performance can be driven by further involvement from employees that “compel” them and increase “anticipatory learning”</w:t>
      </w:r>
      <w:r w:rsidR="00EB0819" w:rsidRPr="002D53A9">
        <w:rPr>
          <w:sz w:val="24"/>
          <w:szCs w:val="24"/>
        </w:rPr>
        <w:t xml:space="preserve">, thereby improving motivation and performance. It is a strengths-based approach that identifies best practices and uses this as a foundation to plan development </w:t>
      </w:r>
      <w:sdt>
        <w:sdtPr>
          <w:rPr>
            <w:sz w:val="24"/>
            <w:szCs w:val="24"/>
          </w:rPr>
          <w:id w:val="1309754463"/>
          <w:citation/>
        </w:sdtPr>
        <w:sdtEndPr/>
        <w:sdtContent>
          <w:r w:rsidR="00EB0819" w:rsidRPr="002D53A9">
            <w:rPr>
              <w:sz w:val="24"/>
              <w:szCs w:val="24"/>
            </w:rPr>
            <w:fldChar w:fldCharType="begin"/>
          </w:r>
          <w:r w:rsidR="00EB0819" w:rsidRPr="002D53A9">
            <w:rPr>
              <w:sz w:val="24"/>
              <w:szCs w:val="24"/>
            </w:rPr>
            <w:instrText xml:space="preserve"> CITATION Iai19 \l 2057 </w:instrText>
          </w:r>
          <w:r w:rsidR="00EB0819" w:rsidRPr="002D53A9">
            <w:rPr>
              <w:sz w:val="24"/>
              <w:szCs w:val="24"/>
            </w:rPr>
            <w:fldChar w:fldCharType="separate"/>
          </w:r>
          <w:r w:rsidR="00FB0CA0" w:rsidRPr="00FB0CA0">
            <w:rPr>
              <w:noProof/>
              <w:sz w:val="24"/>
              <w:szCs w:val="24"/>
            </w:rPr>
            <w:t>(Henderson, 2019)</w:t>
          </w:r>
          <w:r w:rsidR="00EB0819" w:rsidRPr="002D53A9">
            <w:rPr>
              <w:sz w:val="24"/>
              <w:szCs w:val="24"/>
            </w:rPr>
            <w:fldChar w:fldCharType="end"/>
          </w:r>
        </w:sdtContent>
      </w:sdt>
      <w:r w:rsidR="002D53A9">
        <w:rPr>
          <w:sz w:val="24"/>
          <w:szCs w:val="24"/>
        </w:rPr>
        <w:t>.</w:t>
      </w:r>
      <w:r w:rsidR="00EB0819" w:rsidRPr="002D53A9">
        <w:rPr>
          <w:sz w:val="24"/>
          <w:szCs w:val="24"/>
        </w:rPr>
        <w:t xml:space="preserve"> </w:t>
      </w:r>
      <w:r w:rsidR="002D53A9">
        <w:rPr>
          <w:sz w:val="24"/>
          <w:szCs w:val="24"/>
        </w:rPr>
        <w:t>F</w:t>
      </w:r>
      <w:r w:rsidR="00EB0819" w:rsidRPr="002D53A9">
        <w:rPr>
          <w:sz w:val="24"/>
          <w:szCs w:val="24"/>
        </w:rPr>
        <w:t>or example, rather than focusing on what isn’t going well, encourage individuals or teams to question what is going well or discuss past successes or evidence of good practice.</w:t>
      </w:r>
      <w:r>
        <w:rPr>
          <w:sz w:val="24"/>
          <w:szCs w:val="24"/>
        </w:rPr>
        <w:t xml:space="preserve"> </w:t>
      </w:r>
    </w:p>
    <w:p w14:paraId="6A5AFB8A" w14:textId="34A7F0B5" w:rsidR="005B1374" w:rsidRDefault="004D6F09" w:rsidP="00870DAD">
      <w:pPr>
        <w:spacing w:line="480" w:lineRule="auto"/>
        <w:jc w:val="both"/>
        <w:rPr>
          <w:sz w:val="24"/>
          <w:szCs w:val="24"/>
        </w:rPr>
      </w:pPr>
      <w:r>
        <w:rPr>
          <w:sz w:val="24"/>
          <w:szCs w:val="24"/>
        </w:rPr>
        <w:t>PDPs should be an ongoing and positiv</w:t>
      </w:r>
      <w:r w:rsidR="00FB0B53">
        <w:rPr>
          <w:sz w:val="24"/>
          <w:szCs w:val="24"/>
        </w:rPr>
        <w:t xml:space="preserve">e experience for the whole team and in a ‘new normal’ training opportunities should be embracing the hybrid method of working. Pathways has </w:t>
      </w:r>
      <w:r w:rsidR="00FB0B53">
        <w:rPr>
          <w:sz w:val="24"/>
          <w:szCs w:val="24"/>
        </w:rPr>
        <w:lastRenderedPageBreak/>
        <w:t xml:space="preserve">recently started using Smart Assessor, an e-portfolio system that allows assessors to manage their CPD online, at their convenience. There is still room for face-to-face contact to keep morale high, but there is also opportunity to utilise these online systems </w:t>
      </w:r>
      <w:r w:rsidR="00965349">
        <w:rPr>
          <w:sz w:val="24"/>
          <w:szCs w:val="24"/>
        </w:rPr>
        <w:t xml:space="preserve">for the convenience of staff, such as lower costs to attend online and time efficiency </w:t>
      </w:r>
      <w:sdt>
        <w:sdtPr>
          <w:rPr>
            <w:sz w:val="24"/>
            <w:szCs w:val="24"/>
          </w:rPr>
          <w:id w:val="311069515"/>
          <w:citation/>
        </w:sdtPr>
        <w:sdtEndPr/>
        <w:sdtContent>
          <w:r w:rsidR="00965349">
            <w:rPr>
              <w:sz w:val="24"/>
              <w:szCs w:val="24"/>
            </w:rPr>
            <w:fldChar w:fldCharType="begin"/>
          </w:r>
          <w:r w:rsidR="00965349">
            <w:rPr>
              <w:sz w:val="24"/>
              <w:szCs w:val="24"/>
            </w:rPr>
            <w:instrText xml:space="preserve"> CITATION Mus21 \l 2057 </w:instrText>
          </w:r>
          <w:r w:rsidR="00965349">
            <w:rPr>
              <w:sz w:val="24"/>
              <w:szCs w:val="24"/>
            </w:rPr>
            <w:fldChar w:fldCharType="separate"/>
          </w:r>
          <w:r w:rsidR="00FB0CA0" w:rsidRPr="00FB0CA0">
            <w:rPr>
              <w:noProof/>
              <w:sz w:val="24"/>
              <w:szCs w:val="24"/>
            </w:rPr>
            <w:t>(Mushtaque, et al., 2021)</w:t>
          </w:r>
          <w:r w:rsidR="00965349">
            <w:rPr>
              <w:sz w:val="24"/>
              <w:szCs w:val="24"/>
            </w:rPr>
            <w:fldChar w:fldCharType="end"/>
          </w:r>
        </w:sdtContent>
      </w:sdt>
      <w:r w:rsidR="00965349">
        <w:rPr>
          <w:sz w:val="24"/>
          <w:szCs w:val="24"/>
        </w:rPr>
        <w:t>.</w:t>
      </w:r>
    </w:p>
    <w:p w14:paraId="1001FFE6" w14:textId="77777777" w:rsidR="00DB7B05" w:rsidRPr="002D53A9" w:rsidRDefault="00DB7B05" w:rsidP="00870DAD">
      <w:pPr>
        <w:spacing w:line="480" w:lineRule="auto"/>
        <w:jc w:val="both"/>
        <w:rPr>
          <w:sz w:val="24"/>
          <w:szCs w:val="24"/>
        </w:rPr>
      </w:pPr>
    </w:p>
    <w:p w14:paraId="598F0BCD" w14:textId="77777777" w:rsidR="00965349" w:rsidRDefault="00965349" w:rsidP="00285A18">
      <w:pPr>
        <w:pStyle w:val="Heading1"/>
      </w:pPr>
    </w:p>
    <w:p w14:paraId="0FF1B5DA" w14:textId="77777777" w:rsidR="00965349" w:rsidRDefault="00965349" w:rsidP="00285A18">
      <w:pPr>
        <w:pStyle w:val="Heading1"/>
      </w:pPr>
    </w:p>
    <w:p w14:paraId="70AEAB6F" w14:textId="77777777" w:rsidR="00965349" w:rsidRDefault="00965349" w:rsidP="00285A18">
      <w:pPr>
        <w:pStyle w:val="Heading1"/>
      </w:pPr>
    </w:p>
    <w:p w14:paraId="54D4F583" w14:textId="77777777" w:rsidR="00965349" w:rsidRDefault="00965349" w:rsidP="00285A18">
      <w:pPr>
        <w:pStyle w:val="Heading1"/>
      </w:pPr>
    </w:p>
    <w:p w14:paraId="1FA1EFB0" w14:textId="77777777" w:rsidR="00965349" w:rsidRDefault="00965349" w:rsidP="00285A18">
      <w:pPr>
        <w:pStyle w:val="Heading1"/>
      </w:pPr>
    </w:p>
    <w:p w14:paraId="22A1020D" w14:textId="77777777" w:rsidR="00965349" w:rsidRDefault="00965349" w:rsidP="00285A18">
      <w:pPr>
        <w:pStyle w:val="Heading1"/>
      </w:pPr>
    </w:p>
    <w:p w14:paraId="36FEEF03" w14:textId="77777777" w:rsidR="00965349" w:rsidRDefault="00965349" w:rsidP="00285A18">
      <w:pPr>
        <w:pStyle w:val="Heading1"/>
      </w:pPr>
    </w:p>
    <w:p w14:paraId="4A5B953D" w14:textId="77777777" w:rsidR="00965349" w:rsidRDefault="00965349" w:rsidP="00285A18">
      <w:pPr>
        <w:pStyle w:val="Heading1"/>
      </w:pPr>
    </w:p>
    <w:p w14:paraId="5060EA11" w14:textId="77777777" w:rsidR="00965349" w:rsidRDefault="00965349" w:rsidP="00285A18">
      <w:pPr>
        <w:pStyle w:val="Heading1"/>
      </w:pPr>
    </w:p>
    <w:p w14:paraId="16C28D76" w14:textId="77777777" w:rsidR="00965349" w:rsidRDefault="00965349" w:rsidP="00285A18">
      <w:pPr>
        <w:pStyle w:val="Heading1"/>
      </w:pPr>
    </w:p>
    <w:p w14:paraId="45523C3A" w14:textId="77777777" w:rsidR="00965349" w:rsidRDefault="00965349" w:rsidP="00285A18">
      <w:pPr>
        <w:pStyle w:val="Heading1"/>
      </w:pPr>
    </w:p>
    <w:p w14:paraId="23804B80" w14:textId="77777777" w:rsidR="00965349" w:rsidRDefault="00965349" w:rsidP="00285A18">
      <w:pPr>
        <w:pStyle w:val="Heading1"/>
      </w:pPr>
    </w:p>
    <w:p w14:paraId="0877B55A" w14:textId="77777777" w:rsidR="00965349" w:rsidRDefault="00965349" w:rsidP="00285A18">
      <w:pPr>
        <w:pStyle w:val="Heading1"/>
      </w:pPr>
    </w:p>
    <w:p w14:paraId="20BEFDE3" w14:textId="77777777" w:rsidR="00965349" w:rsidRDefault="00965349" w:rsidP="00285A18">
      <w:pPr>
        <w:pStyle w:val="Heading1"/>
      </w:pPr>
    </w:p>
    <w:p w14:paraId="23DA8248" w14:textId="77777777" w:rsidR="00965349" w:rsidRDefault="00965349" w:rsidP="00285A18">
      <w:pPr>
        <w:pStyle w:val="Heading1"/>
      </w:pPr>
    </w:p>
    <w:p w14:paraId="754A9341" w14:textId="77777777" w:rsidR="00965349" w:rsidRDefault="00965349" w:rsidP="00285A18">
      <w:pPr>
        <w:pStyle w:val="Heading1"/>
      </w:pPr>
    </w:p>
    <w:p w14:paraId="43123DA4" w14:textId="77777777" w:rsidR="00965349" w:rsidRDefault="00965349" w:rsidP="00285A18">
      <w:pPr>
        <w:pStyle w:val="Heading1"/>
      </w:pPr>
    </w:p>
    <w:p w14:paraId="19B86DC2" w14:textId="77777777" w:rsidR="00965349" w:rsidRDefault="00965349" w:rsidP="00285A18">
      <w:pPr>
        <w:pStyle w:val="Heading1"/>
      </w:pPr>
    </w:p>
    <w:p w14:paraId="41ECDBA3" w14:textId="77777777" w:rsidR="00965349" w:rsidRDefault="00965349" w:rsidP="00285A18">
      <w:pPr>
        <w:pStyle w:val="Heading1"/>
      </w:pPr>
    </w:p>
    <w:p w14:paraId="53FFD36C" w14:textId="77777777" w:rsidR="00965349" w:rsidRDefault="00965349" w:rsidP="00285A18">
      <w:pPr>
        <w:pStyle w:val="Heading1"/>
      </w:pPr>
    </w:p>
    <w:p w14:paraId="3D612ADE" w14:textId="77777777" w:rsidR="00965349" w:rsidRDefault="00965349" w:rsidP="00285A18">
      <w:pPr>
        <w:pStyle w:val="Heading1"/>
      </w:pPr>
    </w:p>
    <w:p w14:paraId="3E4A3532" w14:textId="42B1E313" w:rsidR="00285A18" w:rsidRDefault="00285A18" w:rsidP="00285A18">
      <w:pPr>
        <w:pStyle w:val="Heading1"/>
      </w:pPr>
      <w:bookmarkStart w:id="7" w:name="_Toc98838826"/>
      <w:r>
        <w:lastRenderedPageBreak/>
        <w:t>Conclusions</w:t>
      </w:r>
      <w:bookmarkEnd w:id="7"/>
    </w:p>
    <w:p w14:paraId="0427984E" w14:textId="792D43F4" w:rsidR="00285A18" w:rsidRPr="002D53A9" w:rsidRDefault="00285A18" w:rsidP="00285A18">
      <w:pPr>
        <w:spacing w:line="480" w:lineRule="auto"/>
        <w:jc w:val="both"/>
        <w:rPr>
          <w:sz w:val="24"/>
          <w:szCs w:val="24"/>
        </w:rPr>
      </w:pPr>
      <w:r>
        <w:br/>
      </w:r>
      <w:r w:rsidRPr="002D53A9">
        <w:rPr>
          <w:sz w:val="24"/>
          <w:szCs w:val="24"/>
        </w:rPr>
        <w:t xml:space="preserve">In summary, Pathways Training has </w:t>
      </w:r>
      <w:r w:rsidR="004D6F09">
        <w:rPr>
          <w:sz w:val="24"/>
          <w:szCs w:val="24"/>
        </w:rPr>
        <w:t xml:space="preserve">some </w:t>
      </w:r>
      <w:r w:rsidRPr="002D53A9">
        <w:rPr>
          <w:sz w:val="24"/>
          <w:szCs w:val="24"/>
        </w:rPr>
        <w:t>effective Performance Management systems on paper, but the implementation of these processes is often seen as obligatory, rather than as an opportunity to shape and grow the workforce</w:t>
      </w:r>
      <w:r w:rsidR="002D53A9">
        <w:rPr>
          <w:sz w:val="24"/>
          <w:szCs w:val="24"/>
        </w:rPr>
        <w:t>, or isn’t implemented consistently sector to sector</w:t>
      </w:r>
      <w:r w:rsidRPr="002D53A9">
        <w:rPr>
          <w:sz w:val="24"/>
          <w:szCs w:val="24"/>
        </w:rPr>
        <w:t>. Certain activities are wrongly attributed as punishment for members of staff not performing well and so the phrase ‘Performance Management’ colloquially has negative connotations for employees in the organisation.</w:t>
      </w:r>
    </w:p>
    <w:p w14:paraId="29C42330" w14:textId="657E9323" w:rsidR="00285A18" w:rsidRDefault="00285A18" w:rsidP="00285A18">
      <w:pPr>
        <w:spacing w:line="480" w:lineRule="auto"/>
        <w:jc w:val="both"/>
        <w:rPr>
          <w:sz w:val="24"/>
          <w:szCs w:val="24"/>
        </w:rPr>
      </w:pPr>
      <w:r w:rsidRPr="002D53A9">
        <w:rPr>
          <w:sz w:val="24"/>
          <w:szCs w:val="24"/>
        </w:rPr>
        <w:t xml:space="preserve">There needs to be a clear, over-arching structure of Performance Management systems that is easy to follow by staff and simple to implement by management. Furthermore, the management team need to shift the focus from </w:t>
      </w:r>
      <w:r w:rsidR="00DB7B05">
        <w:rPr>
          <w:sz w:val="24"/>
          <w:szCs w:val="24"/>
        </w:rPr>
        <w:t xml:space="preserve">out-dated </w:t>
      </w:r>
      <w:r w:rsidRPr="002D53A9">
        <w:rPr>
          <w:sz w:val="24"/>
          <w:szCs w:val="24"/>
        </w:rPr>
        <w:t>quantitative measures of performance to systems of regular</w:t>
      </w:r>
      <w:r w:rsidR="00DB7B05">
        <w:rPr>
          <w:sz w:val="24"/>
          <w:szCs w:val="24"/>
        </w:rPr>
        <w:t xml:space="preserve"> and continuous feedback. Better utilisation of the Quality Assurance team could provide opportunities for differentiated coaching and support that suits the needs of individuals.</w:t>
      </w:r>
    </w:p>
    <w:p w14:paraId="43DF8E8A" w14:textId="726C2264" w:rsidR="00DB7B05" w:rsidRDefault="00DB7B05" w:rsidP="00285A18">
      <w:pPr>
        <w:spacing w:line="480" w:lineRule="auto"/>
        <w:jc w:val="both"/>
        <w:rPr>
          <w:sz w:val="24"/>
          <w:szCs w:val="24"/>
        </w:rPr>
      </w:pPr>
    </w:p>
    <w:p w14:paraId="39704380" w14:textId="22DA5201" w:rsidR="00DB7B05" w:rsidRDefault="00DB7B05" w:rsidP="00285A18">
      <w:pPr>
        <w:spacing w:line="480" w:lineRule="auto"/>
        <w:jc w:val="both"/>
        <w:rPr>
          <w:sz w:val="24"/>
          <w:szCs w:val="24"/>
        </w:rPr>
      </w:pPr>
    </w:p>
    <w:p w14:paraId="2C88B54C" w14:textId="13A002A6" w:rsidR="00DB7B05" w:rsidRDefault="00DB7B05" w:rsidP="00285A18">
      <w:pPr>
        <w:spacing w:line="480" w:lineRule="auto"/>
        <w:jc w:val="both"/>
        <w:rPr>
          <w:sz w:val="24"/>
          <w:szCs w:val="24"/>
        </w:rPr>
      </w:pPr>
    </w:p>
    <w:p w14:paraId="7C924C34" w14:textId="1382660C" w:rsidR="00DB7B05" w:rsidRDefault="00DB7B05" w:rsidP="00285A18">
      <w:pPr>
        <w:spacing w:line="480" w:lineRule="auto"/>
        <w:jc w:val="both"/>
        <w:rPr>
          <w:sz w:val="24"/>
          <w:szCs w:val="24"/>
        </w:rPr>
      </w:pPr>
    </w:p>
    <w:p w14:paraId="0C919748" w14:textId="48654C1E" w:rsidR="00DB7B05" w:rsidRDefault="00DB7B05" w:rsidP="00285A18">
      <w:pPr>
        <w:spacing w:line="480" w:lineRule="auto"/>
        <w:jc w:val="both"/>
        <w:rPr>
          <w:sz w:val="24"/>
          <w:szCs w:val="24"/>
        </w:rPr>
      </w:pPr>
    </w:p>
    <w:p w14:paraId="7126061E" w14:textId="77777777" w:rsidR="00DB7B05" w:rsidRPr="002D53A9" w:rsidRDefault="00DB7B05" w:rsidP="00285A18">
      <w:pPr>
        <w:spacing w:line="480" w:lineRule="auto"/>
        <w:jc w:val="both"/>
        <w:rPr>
          <w:sz w:val="24"/>
          <w:szCs w:val="24"/>
        </w:rPr>
      </w:pPr>
    </w:p>
    <w:p w14:paraId="20ACD168" w14:textId="77777777" w:rsidR="00285A18" w:rsidRDefault="00285A18" w:rsidP="00285A18">
      <w:pPr>
        <w:spacing w:line="480" w:lineRule="auto"/>
        <w:jc w:val="both"/>
      </w:pPr>
    </w:p>
    <w:p w14:paraId="2881D2BC" w14:textId="77777777" w:rsidR="00285A18" w:rsidRDefault="00285A18" w:rsidP="00285A18">
      <w:pPr>
        <w:pStyle w:val="Heading1"/>
      </w:pPr>
      <w:bookmarkStart w:id="8" w:name="_Toc98838827"/>
      <w:r>
        <w:lastRenderedPageBreak/>
        <w:t>Recommendations</w:t>
      </w:r>
      <w:bookmarkEnd w:id="8"/>
    </w:p>
    <w:p w14:paraId="70108276" w14:textId="0EA9A417" w:rsidR="00285A18" w:rsidRPr="002D53A9" w:rsidRDefault="00285A18" w:rsidP="00285A18">
      <w:pPr>
        <w:spacing w:line="480" w:lineRule="auto"/>
        <w:jc w:val="both"/>
        <w:rPr>
          <w:sz w:val="24"/>
        </w:rPr>
      </w:pPr>
      <w:r>
        <w:br/>
      </w:r>
      <w:r w:rsidRPr="002D53A9">
        <w:rPr>
          <w:sz w:val="24"/>
        </w:rPr>
        <w:t>The following is an outline of the author’s recommendations to improve Performance Management within Pathways Training, which will be</w:t>
      </w:r>
      <w:r w:rsidR="00DB7B05">
        <w:rPr>
          <w:sz w:val="24"/>
        </w:rPr>
        <w:t xml:space="preserve"> evaluated and</w:t>
      </w:r>
      <w:r w:rsidRPr="002D53A9">
        <w:rPr>
          <w:sz w:val="24"/>
        </w:rPr>
        <w:t xml:space="preserve"> discussed in more detail in Assignment 2 – </w:t>
      </w:r>
    </w:p>
    <w:p w14:paraId="78025979" w14:textId="4E4CF8AD" w:rsidR="00285A18" w:rsidRPr="002D53A9" w:rsidRDefault="00285A18" w:rsidP="00285A18">
      <w:pPr>
        <w:pStyle w:val="ListParagraph"/>
        <w:numPr>
          <w:ilvl w:val="0"/>
          <w:numId w:val="3"/>
        </w:numPr>
        <w:spacing w:line="480" w:lineRule="auto"/>
        <w:jc w:val="both"/>
        <w:rPr>
          <w:sz w:val="24"/>
        </w:rPr>
      </w:pPr>
      <w:r w:rsidRPr="002D53A9">
        <w:rPr>
          <w:sz w:val="24"/>
        </w:rPr>
        <w:t xml:space="preserve">Recruitment of </w:t>
      </w:r>
      <w:r w:rsidR="0049060C" w:rsidRPr="002D53A9">
        <w:rPr>
          <w:sz w:val="24"/>
        </w:rPr>
        <w:t>HR personnel to be point of contact between Pathways Training and NPT</w:t>
      </w:r>
      <w:r w:rsidR="002D53A9" w:rsidRPr="002D53A9">
        <w:rPr>
          <w:sz w:val="24"/>
        </w:rPr>
        <w:t>C</w:t>
      </w:r>
      <w:r w:rsidR="00DB7B05">
        <w:rPr>
          <w:sz w:val="24"/>
        </w:rPr>
        <w:t xml:space="preserve"> or review of roles and responsibilities within management team</w:t>
      </w:r>
    </w:p>
    <w:p w14:paraId="44A3FBEE" w14:textId="3B423ED6" w:rsidR="0049060C" w:rsidRPr="002D53A9" w:rsidRDefault="0049060C" w:rsidP="0049060C">
      <w:pPr>
        <w:spacing w:line="480" w:lineRule="auto"/>
        <w:jc w:val="both"/>
        <w:rPr>
          <w:sz w:val="24"/>
        </w:rPr>
      </w:pPr>
      <w:r w:rsidRPr="002D53A9">
        <w:rPr>
          <w:sz w:val="24"/>
        </w:rPr>
        <w:t xml:space="preserve">There is a potential cost here due to the need to recruit a HR officer for Pathways, unless </w:t>
      </w:r>
      <w:r w:rsidR="00DB7B05">
        <w:rPr>
          <w:sz w:val="24"/>
        </w:rPr>
        <w:t>existing staff can facilitate this change in HR, or within Pathways management.</w:t>
      </w:r>
      <w:r w:rsidRPr="002D53A9">
        <w:rPr>
          <w:sz w:val="24"/>
        </w:rPr>
        <w:t xml:space="preserve"> </w:t>
      </w:r>
      <w:r w:rsidR="00DB7B05">
        <w:rPr>
          <w:sz w:val="24"/>
        </w:rPr>
        <w:tab/>
      </w:r>
      <w:r w:rsidR="00DB7B05">
        <w:rPr>
          <w:sz w:val="24"/>
        </w:rPr>
        <w:br/>
      </w:r>
    </w:p>
    <w:p w14:paraId="70C8B1B2" w14:textId="56E245C2" w:rsidR="0049060C" w:rsidRDefault="0049060C" w:rsidP="00285A18">
      <w:pPr>
        <w:pStyle w:val="ListParagraph"/>
        <w:numPr>
          <w:ilvl w:val="0"/>
          <w:numId w:val="3"/>
        </w:numPr>
        <w:spacing w:line="480" w:lineRule="auto"/>
        <w:jc w:val="both"/>
        <w:rPr>
          <w:sz w:val="24"/>
        </w:rPr>
      </w:pPr>
      <w:r w:rsidRPr="002D53A9">
        <w:rPr>
          <w:sz w:val="24"/>
        </w:rPr>
        <w:t>Annual appraisals to be undertaken by Lead IQAs specific to the sector</w:t>
      </w:r>
    </w:p>
    <w:p w14:paraId="419B178A" w14:textId="647F7242" w:rsidR="00DB7B05" w:rsidRPr="00DB7B05" w:rsidRDefault="00DB7B05" w:rsidP="00DB7B05">
      <w:pPr>
        <w:spacing w:line="480" w:lineRule="auto"/>
        <w:jc w:val="both"/>
        <w:rPr>
          <w:sz w:val="24"/>
        </w:rPr>
      </w:pPr>
      <w:r>
        <w:rPr>
          <w:sz w:val="24"/>
        </w:rPr>
        <w:t>There are no perceived costs here, although this would require a review of the current Lead IQA job description, as appraisals are usually carried out by the manager.</w:t>
      </w:r>
      <w:r>
        <w:rPr>
          <w:sz w:val="24"/>
        </w:rPr>
        <w:tab/>
      </w:r>
      <w:r>
        <w:rPr>
          <w:sz w:val="24"/>
        </w:rPr>
        <w:br/>
      </w:r>
    </w:p>
    <w:p w14:paraId="0B6014F9" w14:textId="7AC51453" w:rsidR="0049060C" w:rsidRDefault="0049060C" w:rsidP="00285A18">
      <w:pPr>
        <w:pStyle w:val="ListParagraph"/>
        <w:numPr>
          <w:ilvl w:val="0"/>
          <w:numId w:val="3"/>
        </w:numPr>
        <w:spacing w:line="480" w:lineRule="auto"/>
        <w:jc w:val="both"/>
        <w:rPr>
          <w:sz w:val="24"/>
        </w:rPr>
      </w:pPr>
      <w:r w:rsidRPr="002D53A9">
        <w:rPr>
          <w:sz w:val="24"/>
        </w:rPr>
        <w:t>Clear Performance Management strategy and processes documented for standardisation purposes, across Pathways Training</w:t>
      </w:r>
      <w:r w:rsidR="00DB7B05">
        <w:rPr>
          <w:sz w:val="24"/>
        </w:rPr>
        <w:t xml:space="preserve"> using Gilbert’s Performance/Work System Model </w:t>
      </w:r>
      <w:sdt>
        <w:sdtPr>
          <w:rPr>
            <w:sz w:val="24"/>
          </w:rPr>
          <w:id w:val="-755593338"/>
          <w:citation/>
        </w:sdtPr>
        <w:sdtEndPr/>
        <w:sdtContent>
          <w:r w:rsidR="00DB7B05">
            <w:rPr>
              <w:sz w:val="24"/>
            </w:rPr>
            <w:fldChar w:fldCharType="begin"/>
          </w:r>
          <w:r w:rsidR="00DB7B05">
            <w:rPr>
              <w:sz w:val="24"/>
            </w:rPr>
            <w:instrText xml:space="preserve"> CITATION Tor21 \l 2057 </w:instrText>
          </w:r>
          <w:r w:rsidR="00DB7B05">
            <w:rPr>
              <w:sz w:val="24"/>
            </w:rPr>
            <w:fldChar w:fldCharType="separate"/>
          </w:r>
          <w:r w:rsidR="00FB0CA0" w:rsidRPr="00FB0CA0">
            <w:rPr>
              <w:noProof/>
              <w:sz w:val="24"/>
            </w:rPr>
            <w:t>(Torchiana &amp; Elliott, 2021)</w:t>
          </w:r>
          <w:r w:rsidR="00DB7B05">
            <w:rPr>
              <w:sz w:val="24"/>
            </w:rPr>
            <w:fldChar w:fldCharType="end"/>
          </w:r>
        </w:sdtContent>
      </w:sdt>
      <w:r w:rsidR="00DB7B05">
        <w:rPr>
          <w:sz w:val="24"/>
        </w:rPr>
        <w:t>.</w:t>
      </w:r>
    </w:p>
    <w:p w14:paraId="65456AB9" w14:textId="5266E769" w:rsidR="00431518" w:rsidRDefault="00DB7B05" w:rsidP="00764639">
      <w:pPr>
        <w:spacing w:line="480" w:lineRule="auto"/>
        <w:jc w:val="both"/>
      </w:pPr>
      <w:r>
        <w:rPr>
          <w:sz w:val="24"/>
        </w:rPr>
        <w:t>Again, no perceived costs here, although the design and implementation of this system will take time</w:t>
      </w:r>
      <w:r w:rsidR="00764639">
        <w:rPr>
          <w:sz w:val="24"/>
        </w:rPr>
        <w:t xml:space="preserve"> and may be met with resistance from staff due to perceived changes.</w:t>
      </w:r>
      <w:r>
        <w:rPr>
          <w:sz w:val="24"/>
        </w:rPr>
        <w:t xml:space="preserve"> </w:t>
      </w:r>
      <w:r w:rsidR="00764639">
        <w:rPr>
          <w:sz w:val="24"/>
        </w:rPr>
        <w:t>This</w:t>
      </w:r>
      <w:r>
        <w:rPr>
          <w:sz w:val="24"/>
        </w:rPr>
        <w:t xml:space="preserve"> will be discussed in more detail in Assignment 2.</w:t>
      </w:r>
    </w:p>
    <w:p w14:paraId="3BE0AF36" w14:textId="165B7A31" w:rsidR="00431518" w:rsidRDefault="00431518"/>
    <w:p w14:paraId="4E6B6944" w14:textId="4DB39880" w:rsidR="00431518" w:rsidRPr="00F976A8" w:rsidRDefault="00F976A8">
      <w:pPr>
        <w:rPr>
          <w:u w:val="single"/>
        </w:rPr>
      </w:pPr>
      <w:r>
        <w:rPr>
          <w:u w:val="single"/>
        </w:rPr>
        <w:t>Word count:</w:t>
      </w:r>
      <w:r w:rsidRPr="00F976A8">
        <w:t xml:space="preserve"> </w:t>
      </w:r>
      <w:r>
        <w:t>2,495</w:t>
      </w:r>
      <w:bookmarkStart w:id="9" w:name="_GoBack"/>
      <w:bookmarkEnd w:id="9"/>
    </w:p>
    <w:bookmarkStart w:id="10" w:name="_Toc98838828" w:displacedByCustomXml="next"/>
    <w:sdt>
      <w:sdtPr>
        <w:rPr>
          <w:rFonts w:asciiTheme="minorHAnsi" w:eastAsiaTheme="minorHAnsi" w:hAnsiTheme="minorHAnsi" w:cstheme="minorBidi"/>
          <w:color w:val="auto"/>
          <w:sz w:val="22"/>
          <w:szCs w:val="22"/>
        </w:rPr>
        <w:id w:val="1220710838"/>
        <w:docPartObj>
          <w:docPartGallery w:val="Bibliographies"/>
          <w:docPartUnique/>
        </w:docPartObj>
      </w:sdtPr>
      <w:sdtEndPr/>
      <w:sdtContent>
        <w:p w14:paraId="206349B4" w14:textId="52370902" w:rsidR="00431518" w:rsidRDefault="00431518">
          <w:pPr>
            <w:pStyle w:val="Heading1"/>
          </w:pPr>
          <w:r>
            <w:t>References</w:t>
          </w:r>
          <w:bookmarkEnd w:id="10"/>
        </w:p>
        <w:sdt>
          <w:sdtPr>
            <w:id w:val="-573587230"/>
            <w:bibliography/>
          </w:sdtPr>
          <w:sdtEndPr/>
          <w:sdtContent>
            <w:p w14:paraId="60373A9E" w14:textId="77777777" w:rsidR="00FB0CA0" w:rsidRDefault="00431518" w:rsidP="00FB0CA0">
              <w:pPr>
                <w:pStyle w:val="Bibliography"/>
                <w:rPr>
                  <w:noProof/>
                  <w:sz w:val="24"/>
                  <w:szCs w:val="24"/>
                </w:rPr>
              </w:pPr>
              <w:r>
                <w:fldChar w:fldCharType="begin"/>
              </w:r>
              <w:r>
                <w:instrText xml:space="preserve"> BIBLIOGRAPHY </w:instrText>
              </w:r>
              <w:r>
                <w:fldChar w:fldCharType="separate"/>
              </w:r>
              <w:r w:rsidR="00FB0CA0">
                <w:rPr>
                  <w:noProof/>
                </w:rPr>
                <w:t>Armstrong, M., 2020. Armstrong's handbook of human resource management practice. In: London: Kogan Page, pp. 3, 57, 710.</w:t>
              </w:r>
            </w:p>
            <w:p w14:paraId="41D09EDB" w14:textId="77777777" w:rsidR="00FB0CA0" w:rsidRDefault="00FB0CA0" w:rsidP="00FB0CA0">
              <w:pPr>
                <w:pStyle w:val="Bibliography"/>
                <w:rPr>
                  <w:noProof/>
                </w:rPr>
              </w:pPr>
              <w:r>
                <w:rPr>
                  <w:noProof/>
                </w:rPr>
                <w:t xml:space="preserve">CIPD, 2017. </w:t>
              </w:r>
              <w:r>
                <w:rPr>
                  <w:i/>
                  <w:iCs/>
                  <w:noProof/>
                </w:rPr>
                <w:t xml:space="preserve">Strength in numbers: what's new in performance management. </w:t>
              </w:r>
              <w:r>
                <w:rPr>
                  <w:noProof/>
                </w:rPr>
                <w:t xml:space="preserve">[Online] </w:t>
              </w:r>
              <w:r>
                <w:rPr>
                  <w:noProof/>
                </w:rPr>
                <w:br/>
                <w:t xml:space="preserve">Available at: </w:t>
              </w:r>
              <w:r>
                <w:rPr>
                  <w:noProof/>
                  <w:u w:val="single"/>
                </w:rPr>
                <w:t>https://www.cipd.co.uk/podcasts/performance-management</w:t>
              </w:r>
              <w:r>
                <w:rPr>
                  <w:noProof/>
                </w:rPr>
                <w:br/>
                <w:t>[Accessed 16 March 2022].</w:t>
              </w:r>
            </w:p>
            <w:p w14:paraId="7B6B2121" w14:textId="77777777" w:rsidR="00FB0CA0" w:rsidRDefault="00FB0CA0" w:rsidP="00FB0CA0">
              <w:pPr>
                <w:pStyle w:val="Bibliography"/>
                <w:rPr>
                  <w:noProof/>
                </w:rPr>
              </w:pPr>
              <w:r>
                <w:rPr>
                  <w:noProof/>
                </w:rPr>
                <w:t xml:space="preserve">CIPD, 2020. </w:t>
              </w:r>
              <w:r>
                <w:rPr>
                  <w:i/>
                  <w:iCs/>
                  <w:noProof/>
                </w:rPr>
                <w:t xml:space="preserve">Performance reviews. </w:t>
              </w:r>
              <w:r>
                <w:rPr>
                  <w:noProof/>
                </w:rPr>
                <w:t xml:space="preserve">[Online] </w:t>
              </w:r>
              <w:r>
                <w:rPr>
                  <w:noProof/>
                </w:rPr>
                <w:br/>
                <w:t xml:space="preserve">Available at: </w:t>
              </w:r>
              <w:r>
                <w:rPr>
                  <w:noProof/>
                  <w:u w:val="single"/>
                </w:rPr>
                <w:t>https://www.cipd.co.uk/knowledge/fundamentals/people/performance/appraisals-factsheet</w:t>
              </w:r>
              <w:r>
                <w:rPr>
                  <w:noProof/>
                </w:rPr>
                <w:br/>
                <w:t>[Accessed 18 March 2022].</w:t>
              </w:r>
            </w:p>
            <w:p w14:paraId="57E2EC91" w14:textId="77777777" w:rsidR="00FB0CA0" w:rsidRDefault="00FB0CA0" w:rsidP="00FB0CA0">
              <w:pPr>
                <w:pStyle w:val="Bibliography"/>
                <w:rPr>
                  <w:noProof/>
                </w:rPr>
              </w:pPr>
              <w:r>
                <w:rPr>
                  <w:noProof/>
                </w:rPr>
                <w:t>Henderson, I., 2019. Human Resource Management for MBA and Business Masters. In: London: Chartered Institute of Personnel and Development, p. 56.</w:t>
              </w:r>
            </w:p>
            <w:p w14:paraId="379A6100" w14:textId="77777777" w:rsidR="00FB0CA0" w:rsidRDefault="00FB0CA0" w:rsidP="00FB0CA0">
              <w:pPr>
                <w:pStyle w:val="Bibliography"/>
                <w:rPr>
                  <w:noProof/>
                </w:rPr>
              </w:pPr>
              <w:r>
                <w:rPr>
                  <w:noProof/>
                </w:rPr>
                <w:t>Hogg, M. &amp; Vaughn, G., 2017. Social Psychology, 8th Edition. In: Harlow: Pearson Education Ltd., p. 342.</w:t>
              </w:r>
            </w:p>
            <w:p w14:paraId="38880D2D" w14:textId="77777777" w:rsidR="00FB0CA0" w:rsidRDefault="00FB0CA0" w:rsidP="00FB0CA0">
              <w:pPr>
                <w:pStyle w:val="Bibliography"/>
                <w:rPr>
                  <w:noProof/>
                </w:rPr>
              </w:pPr>
              <w:r>
                <w:rPr>
                  <w:noProof/>
                </w:rPr>
                <w:t xml:space="preserve">Mushtaque, I. et al., 2021. Students’ Attitude and Impact of Online Learning; Role of Teachers and Classmate Support During the Covid-19 Crisis. </w:t>
              </w:r>
              <w:r>
                <w:rPr>
                  <w:i/>
                  <w:iCs/>
                  <w:noProof/>
                </w:rPr>
                <w:t xml:space="preserve">Performance Improvement, </w:t>
              </w:r>
              <w:r>
                <w:rPr>
                  <w:noProof/>
                </w:rPr>
                <w:t>60(5), pp. 20 - 27.</w:t>
              </w:r>
            </w:p>
            <w:p w14:paraId="566E3876" w14:textId="77777777" w:rsidR="00FB0CA0" w:rsidRDefault="00FB0CA0" w:rsidP="00FB0CA0">
              <w:pPr>
                <w:pStyle w:val="Bibliography"/>
                <w:rPr>
                  <w:noProof/>
                </w:rPr>
              </w:pPr>
              <w:r>
                <w:rPr>
                  <w:noProof/>
                </w:rPr>
                <w:t xml:space="preserve">Ryan, L., 2015. </w:t>
              </w:r>
              <w:r>
                <w:rPr>
                  <w:i/>
                  <w:iCs/>
                  <w:noProof/>
                </w:rPr>
                <w:t xml:space="preserve">KPIs And Corporate Stupidity. </w:t>
              </w:r>
              <w:r>
                <w:rPr>
                  <w:noProof/>
                </w:rPr>
                <w:t xml:space="preserve">[Online] </w:t>
              </w:r>
              <w:r>
                <w:rPr>
                  <w:noProof/>
                </w:rPr>
                <w:br/>
                <w:t xml:space="preserve">Available at: </w:t>
              </w:r>
              <w:r>
                <w:rPr>
                  <w:noProof/>
                  <w:u w:val="single"/>
                </w:rPr>
                <w:t>https://www.forbes.com/sites/lizryan/2015/12/07/kpis-and-corporate-stupidity/?sh=30fa57584aeb</w:t>
              </w:r>
              <w:r>
                <w:rPr>
                  <w:noProof/>
                </w:rPr>
                <w:br/>
                <w:t>[Accessed 16 March 2022].</w:t>
              </w:r>
            </w:p>
            <w:p w14:paraId="5D78DAC9" w14:textId="77777777" w:rsidR="00FB0CA0" w:rsidRDefault="00FB0CA0" w:rsidP="00FB0CA0">
              <w:pPr>
                <w:pStyle w:val="Bibliography"/>
                <w:rPr>
                  <w:noProof/>
                </w:rPr>
              </w:pPr>
              <w:r>
                <w:rPr>
                  <w:noProof/>
                </w:rPr>
                <w:t xml:space="preserve">Skills Academy Wales, 2021. </w:t>
              </w:r>
              <w:r>
                <w:rPr>
                  <w:i/>
                  <w:iCs/>
                  <w:noProof/>
                </w:rPr>
                <w:t xml:space="preserve">Quality Development Plan 2021, </w:t>
              </w:r>
              <w:r>
                <w:rPr>
                  <w:noProof/>
                </w:rPr>
                <w:t>Neath Port Talbot: Skills Academy Wales.</w:t>
              </w:r>
            </w:p>
            <w:p w14:paraId="006E3BA6" w14:textId="77777777" w:rsidR="00FB0CA0" w:rsidRDefault="00FB0CA0" w:rsidP="00FB0CA0">
              <w:pPr>
                <w:pStyle w:val="Bibliography"/>
                <w:rPr>
                  <w:noProof/>
                </w:rPr>
              </w:pPr>
              <w:r>
                <w:rPr>
                  <w:noProof/>
                </w:rPr>
                <w:t xml:space="preserve">Torchiana, J. &amp; Elliott, P., 2021. Linking Learning to Performance - A Sales Case Study: Part 1. </w:t>
              </w:r>
              <w:r>
                <w:rPr>
                  <w:i/>
                  <w:iCs/>
                  <w:noProof/>
                </w:rPr>
                <w:t xml:space="preserve">Performance Improvement, </w:t>
              </w:r>
              <w:r>
                <w:rPr>
                  <w:noProof/>
                </w:rPr>
                <w:t>60(9 - 10), pp. 8 - 9.</w:t>
              </w:r>
            </w:p>
            <w:p w14:paraId="1FF2EEA1" w14:textId="77777777" w:rsidR="00FB0CA0" w:rsidRDefault="00FB0CA0" w:rsidP="00FB0CA0">
              <w:pPr>
                <w:pStyle w:val="Bibliography"/>
                <w:rPr>
                  <w:noProof/>
                </w:rPr>
              </w:pPr>
              <w:r>
                <w:rPr>
                  <w:noProof/>
                </w:rPr>
                <w:t xml:space="preserve">Welsh Government, 2021. </w:t>
              </w:r>
              <w:r>
                <w:rPr>
                  <w:i/>
                  <w:iCs/>
                  <w:noProof/>
                </w:rPr>
                <w:t xml:space="preserve">Work-based learning (WBL): contracts. </w:t>
              </w:r>
              <w:r>
                <w:rPr>
                  <w:noProof/>
                </w:rPr>
                <w:t xml:space="preserve">[Online] </w:t>
              </w:r>
              <w:r>
                <w:rPr>
                  <w:noProof/>
                </w:rPr>
                <w:br/>
                <w:t xml:space="preserve">Available at: </w:t>
              </w:r>
              <w:r>
                <w:rPr>
                  <w:noProof/>
                  <w:u w:val="single"/>
                </w:rPr>
                <w:t>https://gov.wales/work-based-learning-wbl-contracts</w:t>
              </w:r>
              <w:r>
                <w:rPr>
                  <w:noProof/>
                </w:rPr>
                <w:br/>
                <w:t>[Accessed 16 March 2022].</w:t>
              </w:r>
            </w:p>
            <w:p w14:paraId="1C0F32D8" w14:textId="70218D4F" w:rsidR="00431518" w:rsidRDefault="00431518" w:rsidP="00FB0CA0">
              <w:r>
                <w:rPr>
                  <w:b/>
                  <w:bCs/>
                  <w:noProof/>
                </w:rPr>
                <w:fldChar w:fldCharType="end"/>
              </w:r>
            </w:p>
          </w:sdtContent>
        </w:sdt>
      </w:sdtContent>
    </w:sdt>
    <w:p w14:paraId="64932834" w14:textId="51BE1160" w:rsidR="00431518" w:rsidRDefault="00431518"/>
    <w:p w14:paraId="03AD7867" w14:textId="5E367115" w:rsidR="003A477C" w:rsidRDefault="003A477C"/>
    <w:p w14:paraId="699D2963" w14:textId="1314811A" w:rsidR="003A477C" w:rsidRDefault="003A477C"/>
    <w:p w14:paraId="14A98210" w14:textId="53F5C768" w:rsidR="003A477C" w:rsidRDefault="003A477C"/>
    <w:p w14:paraId="16EFC530" w14:textId="3DBD5803" w:rsidR="003A477C" w:rsidRDefault="003A477C"/>
    <w:p w14:paraId="23E6478E" w14:textId="1840D03A" w:rsidR="003A477C" w:rsidRDefault="003A477C"/>
    <w:p w14:paraId="0980F9DF" w14:textId="34D9B8F9" w:rsidR="003A477C" w:rsidRDefault="003A477C"/>
    <w:p w14:paraId="1F99F4E3" w14:textId="5156D0D6" w:rsidR="003A477C" w:rsidRDefault="003A477C"/>
    <w:p w14:paraId="0A969031" w14:textId="478DA95E" w:rsidR="003A477C" w:rsidRDefault="003A477C"/>
    <w:p w14:paraId="20A75404" w14:textId="4E740998" w:rsidR="003A477C" w:rsidRDefault="003A477C"/>
    <w:p w14:paraId="5F285EA2" w14:textId="1A54E591" w:rsidR="003A477C" w:rsidRDefault="003A477C" w:rsidP="003A477C">
      <w:pPr>
        <w:pStyle w:val="Heading1"/>
      </w:pPr>
      <w:bookmarkStart w:id="11" w:name="_Toc98838829"/>
      <w:r>
        <w:t>Appendix 1</w:t>
      </w:r>
      <w:bookmarkEnd w:id="11"/>
    </w:p>
    <w:p w14:paraId="45F7BCE6" w14:textId="5792CBD6" w:rsidR="003A477C" w:rsidRDefault="003A477C" w:rsidP="003A477C">
      <w:pPr>
        <w:jc w:val="center"/>
      </w:pPr>
      <w:r w:rsidRPr="003A477C">
        <w:rPr>
          <w:noProof/>
          <w:lang w:eastAsia="en-GB"/>
        </w:rPr>
        <w:drawing>
          <wp:inline distT="0" distB="0" distL="0" distR="0" wp14:anchorId="7921E5AE" wp14:editId="1EF299A0">
            <wp:extent cx="5928463" cy="82524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t="2058"/>
                    <a:stretch/>
                  </pic:blipFill>
                  <pic:spPr bwMode="auto">
                    <a:xfrm>
                      <a:off x="0" y="0"/>
                      <a:ext cx="5932204" cy="8257668"/>
                    </a:xfrm>
                    <a:prstGeom prst="rect">
                      <a:avLst/>
                    </a:prstGeom>
                    <a:noFill/>
                    <a:ln>
                      <a:noFill/>
                    </a:ln>
                    <a:extLst>
                      <a:ext uri="{53640926-AAD7-44D8-BBD7-CCE9431645EC}">
                        <a14:shadowObscured xmlns:a14="http://schemas.microsoft.com/office/drawing/2010/main"/>
                      </a:ext>
                    </a:extLst>
                  </pic:spPr>
                </pic:pic>
              </a:graphicData>
            </a:graphic>
          </wp:inline>
        </w:drawing>
      </w:r>
    </w:p>
    <w:p w14:paraId="35A2BBBE" w14:textId="0847A42C" w:rsidR="003A477C" w:rsidRDefault="003A477C" w:rsidP="003A477C">
      <w:pPr>
        <w:jc w:val="both"/>
      </w:pPr>
    </w:p>
    <w:p w14:paraId="3F71D605" w14:textId="22EB140F" w:rsidR="003A477C" w:rsidRDefault="003A477C" w:rsidP="003A477C">
      <w:pPr>
        <w:jc w:val="both"/>
      </w:pPr>
      <w:r w:rsidRPr="003A477C">
        <w:rPr>
          <w:noProof/>
          <w:lang w:eastAsia="en-GB"/>
        </w:rPr>
        <w:lastRenderedPageBreak/>
        <w:drawing>
          <wp:inline distT="0" distB="0" distL="0" distR="0" wp14:anchorId="72C551B7" wp14:editId="09EC5873">
            <wp:extent cx="6096000" cy="9512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5000" r="8030"/>
                    <a:stretch/>
                  </pic:blipFill>
                  <pic:spPr bwMode="auto">
                    <a:xfrm>
                      <a:off x="0" y="0"/>
                      <a:ext cx="6121010" cy="9551326"/>
                    </a:xfrm>
                    <a:prstGeom prst="rect">
                      <a:avLst/>
                    </a:prstGeom>
                    <a:noFill/>
                    <a:ln>
                      <a:noFill/>
                    </a:ln>
                    <a:extLst>
                      <a:ext uri="{53640926-AAD7-44D8-BBD7-CCE9431645EC}">
                        <a14:shadowObscured xmlns:a14="http://schemas.microsoft.com/office/drawing/2010/main"/>
                      </a:ext>
                    </a:extLst>
                  </pic:spPr>
                </pic:pic>
              </a:graphicData>
            </a:graphic>
          </wp:inline>
        </w:drawing>
      </w:r>
    </w:p>
    <w:p w14:paraId="202DD98B" w14:textId="6E4A76A2" w:rsidR="003A477C" w:rsidRDefault="003A477C" w:rsidP="003A477C">
      <w:pPr>
        <w:jc w:val="both"/>
        <w:sectPr w:rsidR="003A477C">
          <w:pgSz w:w="11906" w:h="16838"/>
          <w:pgMar w:top="1440" w:right="1440" w:bottom="1440" w:left="1440" w:header="708" w:footer="708" w:gutter="0"/>
          <w:cols w:space="708"/>
          <w:docGrid w:linePitch="360"/>
        </w:sectPr>
      </w:pPr>
    </w:p>
    <w:p w14:paraId="2B7C97AA" w14:textId="7EFA4D42" w:rsidR="003A477C" w:rsidRDefault="003A477C" w:rsidP="003A477C">
      <w:pPr>
        <w:jc w:val="both"/>
      </w:pPr>
      <w:r w:rsidRPr="003A477C">
        <w:rPr>
          <w:noProof/>
          <w:lang w:eastAsia="en-GB"/>
        </w:rPr>
        <w:lastRenderedPageBreak/>
        <w:drawing>
          <wp:inline distT="0" distB="0" distL="0" distR="0" wp14:anchorId="6FD6E8D0" wp14:editId="1A4FE5A3">
            <wp:extent cx="9146186" cy="59512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5502" t="3030" r="5166" b="11643"/>
                    <a:stretch/>
                  </pic:blipFill>
                  <pic:spPr bwMode="auto">
                    <a:xfrm>
                      <a:off x="0" y="0"/>
                      <a:ext cx="9155596" cy="5957343"/>
                    </a:xfrm>
                    <a:prstGeom prst="rect">
                      <a:avLst/>
                    </a:prstGeom>
                    <a:noFill/>
                    <a:ln>
                      <a:noFill/>
                    </a:ln>
                    <a:extLst>
                      <a:ext uri="{53640926-AAD7-44D8-BBD7-CCE9431645EC}">
                        <a14:shadowObscured xmlns:a14="http://schemas.microsoft.com/office/drawing/2010/main"/>
                      </a:ext>
                    </a:extLst>
                  </pic:spPr>
                </pic:pic>
              </a:graphicData>
            </a:graphic>
          </wp:inline>
        </w:drawing>
      </w:r>
    </w:p>
    <w:p w14:paraId="2F7A0537" w14:textId="77777777" w:rsidR="003A477C" w:rsidRDefault="003A477C" w:rsidP="003A477C">
      <w:pPr>
        <w:jc w:val="both"/>
        <w:sectPr w:rsidR="003A477C" w:rsidSect="003A477C">
          <w:pgSz w:w="16838" w:h="11906" w:orient="landscape"/>
          <w:pgMar w:top="1440" w:right="1440" w:bottom="1440" w:left="1440" w:header="709" w:footer="709" w:gutter="0"/>
          <w:cols w:space="708"/>
          <w:docGrid w:linePitch="360"/>
        </w:sectPr>
      </w:pPr>
    </w:p>
    <w:p w14:paraId="6372E3EC" w14:textId="18B3D3B2" w:rsidR="003A477C" w:rsidRDefault="003A477C" w:rsidP="003A477C">
      <w:pPr>
        <w:jc w:val="both"/>
      </w:pPr>
      <w:r w:rsidRPr="003A477C">
        <w:rPr>
          <w:noProof/>
          <w:lang w:eastAsia="en-GB"/>
        </w:rPr>
        <w:lastRenderedPageBreak/>
        <w:drawing>
          <wp:inline distT="0" distB="0" distL="0" distR="0" wp14:anchorId="3C6F268F" wp14:editId="51F8AD2C">
            <wp:extent cx="6306740" cy="94792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l="7446" t="2325" r="5061" b="5674"/>
                    <a:stretch/>
                  </pic:blipFill>
                  <pic:spPr bwMode="auto">
                    <a:xfrm>
                      <a:off x="0" y="0"/>
                      <a:ext cx="6317420" cy="9495332"/>
                    </a:xfrm>
                    <a:prstGeom prst="rect">
                      <a:avLst/>
                    </a:prstGeom>
                    <a:noFill/>
                    <a:ln>
                      <a:noFill/>
                    </a:ln>
                    <a:extLst>
                      <a:ext uri="{53640926-AAD7-44D8-BBD7-CCE9431645EC}">
                        <a14:shadowObscured xmlns:a14="http://schemas.microsoft.com/office/drawing/2010/main"/>
                      </a:ext>
                    </a:extLst>
                  </pic:spPr>
                </pic:pic>
              </a:graphicData>
            </a:graphic>
          </wp:inline>
        </w:drawing>
      </w:r>
    </w:p>
    <w:p w14:paraId="45CD0FAE" w14:textId="479A6C3D" w:rsidR="003A477C" w:rsidRDefault="003A477C" w:rsidP="003A477C">
      <w:pPr>
        <w:jc w:val="both"/>
      </w:pPr>
    </w:p>
    <w:p w14:paraId="0A374A7D" w14:textId="04F6266D" w:rsidR="003A477C" w:rsidRDefault="003A477C" w:rsidP="003A477C">
      <w:pPr>
        <w:jc w:val="both"/>
      </w:pPr>
    </w:p>
    <w:p w14:paraId="722CD439" w14:textId="7320E281" w:rsidR="003A477C" w:rsidRDefault="003A477C" w:rsidP="003A477C">
      <w:pPr>
        <w:jc w:val="both"/>
      </w:pPr>
      <w:r w:rsidRPr="003A477C">
        <w:rPr>
          <w:noProof/>
          <w:lang w:eastAsia="en-GB"/>
        </w:rPr>
        <w:drawing>
          <wp:inline distT="0" distB="0" distL="0" distR="0" wp14:anchorId="0686F30F" wp14:editId="0686681D">
            <wp:extent cx="6427534" cy="81610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a:extLst>
                        <a:ext uri="{28A0092B-C50C-407E-A947-70E740481C1C}">
                          <a14:useLocalDpi xmlns:a14="http://schemas.microsoft.com/office/drawing/2010/main" val="0"/>
                        </a:ext>
                      </a:extLst>
                    </a:blip>
                    <a:srcRect l="5584" t="3789" r="6653" b="16810"/>
                    <a:stretch/>
                  </pic:blipFill>
                  <pic:spPr bwMode="auto">
                    <a:xfrm>
                      <a:off x="0" y="0"/>
                      <a:ext cx="6437085" cy="8173147"/>
                    </a:xfrm>
                    <a:prstGeom prst="rect">
                      <a:avLst/>
                    </a:prstGeom>
                    <a:noFill/>
                    <a:ln>
                      <a:noFill/>
                    </a:ln>
                    <a:extLst>
                      <a:ext uri="{53640926-AAD7-44D8-BBD7-CCE9431645EC}">
                        <a14:shadowObscured xmlns:a14="http://schemas.microsoft.com/office/drawing/2010/main"/>
                      </a:ext>
                    </a:extLst>
                  </pic:spPr>
                </pic:pic>
              </a:graphicData>
            </a:graphic>
          </wp:inline>
        </w:drawing>
      </w:r>
    </w:p>
    <w:p w14:paraId="4F9E52BE" w14:textId="7821396D" w:rsidR="003A477C" w:rsidRDefault="003A477C" w:rsidP="003A477C">
      <w:pPr>
        <w:jc w:val="both"/>
      </w:pPr>
    </w:p>
    <w:p w14:paraId="2DA4F406" w14:textId="449CE49A" w:rsidR="003A477C" w:rsidRDefault="003A477C" w:rsidP="003A477C">
      <w:pPr>
        <w:jc w:val="both"/>
      </w:pPr>
    </w:p>
    <w:p w14:paraId="51FABA37" w14:textId="74FBC590" w:rsidR="003A477C" w:rsidRDefault="003A477C" w:rsidP="003A477C">
      <w:pPr>
        <w:jc w:val="both"/>
      </w:pPr>
      <w:r w:rsidRPr="003A477C">
        <w:rPr>
          <w:noProof/>
          <w:lang w:eastAsia="en-GB"/>
        </w:rPr>
        <w:drawing>
          <wp:inline distT="0" distB="0" distL="0" distR="0" wp14:anchorId="297A9241" wp14:editId="2A93C6C3">
            <wp:extent cx="5925661" cy="8229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5">
                      <a:extLst>
                        <a:ext uri="{28A0092B-C50C-407E-A947-70E740481C1C}">
                          <a14:useLocalDpi xmlns:a14="http://schemas.microsoft.com/office/drawing/2010/main" val="0"/>
                        </a:ext>
                      </a:extLst>
                    </a:blip>
                    <a:srcRect l="4255" t="5564" r="5463" b="6979"/>
                    <a:stretch/>
                  </pic:blipFill>
                  <pic:spPr bwMode="auto">
                    <a:xfrm>
                      <a:off x="0" y="0"/>
                      <a:ext cx="5931126" cy="8237190"/>
                    </a:xfrm>
                    <a:prstGeom prst="rect">
                      <a:avLst/>
                    </a:prstGeom>
                    <a:noFill/>
                    <a:ln>
                      <a:noFill/>
                    </a:ln>
                    <a:extLst>
                      <a:ext uri="{53640926-AAD7-44D8-BBD7-CCE9431645EC}">
                        <a14:shadowObscured xmlns:a14="http://schemas.microsoft.com/office/drawing/2010/main"/>
                      </a:ext>
                    </a:extLst>
                  </pic:spPr>
                </pic:pic>
              </a:graphicData>
            </a:graphic>
          </wp:inline>
        </w:drawing>
      </w:r>
    </w:p>
    <w:p w14:paraId="79D72DD4" w14:textId="0351A078" w:rsidR="003A477C" w:rsidRDefault="003A477C" w:rsidP="003A477C">
      <w:pPr>
        <w:jc w:val="both"/>
      </w:pPr>
    </w:p>
    <w:p w14:paraId="6D85BAE9" w14:textId="3799C116" w:rsidR="003A477C" w:rsidRDefault="003A477C" w:rsidP="003A477C">
      <w:pPr>
        <w:jc w:val="both"/>
      </w:pPr>
    </w:p>
    <w:p w14:paraId="20913DBD" w14:textId="03BA11D4" w:rsidR="003A477C" w:rsidRPr="003A477C" w:rsidRDefault="003A477C" w:rsidP="003A477C">
      <w:pPr>
        <w:jc w:val="both"/>
      </w:pPr>
      <w:r w:rsidRPr="003A477C">
        <w:rPr>
          <w:noProof/>
          <w:lang w:eastAsia="en-GB"/>
        </w:rPr>
        <w:drawing>
          <wp:inline distT="0" distB="0" distL="0" distR="0" wp14:anchorId="508FBD09" wp14:editId="1D2F56E5">
            <wp:extent cx="6263640" cy="8242614"/>
            <wp:effectExtent l="0" t="0" r="381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6">
                      <a:extLst>
                        <a:ext uri="{28A0092B-C50C-407E-A947-70E740481C1C}">
                          <a14:useLocalDpi xmlns:a14="http://schemas.microsoft.com/office/drawing/2010/main" val="0"/>
                        </a:ext>
                      </a:extLst>
                    </a:blip>
                    <a:srcRect l="4919" t="1976" r="5861" b="6207"/>
                    <a:stretch/>
                  </pic:blipFill>
                  <pic:spPr bwMode="auto">
                    <a:xfrm>
                      <a:off x="0" y="0"/>
                      <a:ext cx="6270518" cy="8251665"/>
                    </a:xfrm>
                    <a:prstGeom prst="rect">
                      <a:avLst/>
                    </a:prstGeom>
                    <a:noFill/>
                    <a:ln>
                      <a:noFill/>
                    </a:ln>
                    <a:extLst>
                      <a:ext uri="{53640926-AAD7-44D8-BBD7-CCE9431645EC}">
                        <a14:shadowObscured xmlns:a14="http://schemas.microsoft.com/office/drawing/2010/main"/>
                      </a:ext>
                    </a:extLst>
                  </pic:spPr>
                </pic:pic>
              </a:graphicData>
            </a:graphic>
          </wp:inline>
        </w:drawing>
      </w:r>
    </w:p>
    <w:sectPr w:rsidR="003A477C" w:rsidRPr="003A477C" w:rsidSect="003A477C">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701B1D"/>
    <w:multiLevelType w:val="hybridMultilevel"/>
    <w:tmpl w:val="E16CA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A8565A"/>
    <w:multiLevelType w:val="hybridMultilevel"/>
    <w:tmpl w:val="1C74EC7A"/>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75DC48F3"/>
    <w:multiLevelType w:val="hybridMultilevel"/>
    <w:tmpl w:val="C4EE7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44C7"/>
    <w:rsid w:val="0007139F"/>
    <w:rsid w:val="000D07AD"/>
    <w:rsid w:val="00121608"/>
    <w:rsid w:val="0012316B"/>
    <w:rsid w:val="00127089"/>
    <w:rsid w:val="00165D36"/>
    <w:rsid w:val="001D2B38"/>
    <w:rsid w:val="00210835"/>
    <w:rsid w:val="00226347"/>
    <w:rsid w:val="00285A18"/>
    <w:rsid w:val="002908DD"/>
    <w:rsid w:val="002934CB"/>
    <w:rsid w:val="002C53D4"/>
    <w:rsid w:val="002D098A"/>
    <w:rsid w:val="002D53A9"/>
    <w:rsid w:val="002E6F1E"/>
    <w:rsid w:val="0031358A"/>
    <w:rsid w:val="00330236"/>
    <w:rsid w:val="00343E4E"/>
    <w:rsid w:val="003A477C"/>
    <w:rsid w:val="003C00DB"/>
    <w:rsid w:val="003D1655"/>
    <w:rsid w:val="00431518"/>
    <w:rsid w:val="0049060C"/>
    <w:rsid w:val="004D6F09"/>
    <w:rsid w:val="00595583"/>
    <w:rsid w:val="005A5E94"/>
    <w:rsid w:val="005B1374"/>
    <w:rsid w:val="005E7F35"/>
    <w:rsid w:val="005F4383"/>
    <w:rsid w:val="00611CE9"/>
    <w:rsid w:val="00614B4D"/>
    <w:rsid w:val="00650A93"/>
    <w:rsid w:val="00764639"/>
    <w:rsid w:val="00822B29"/>
    <w:rsid w:val="00865F54"/>
    <w:rsid w:val="00870DAD"/>
    <w:rsid w:val="008D2132"/>
    <w:rsid w:val="008F7C60"/>
    <w:rsid w:val="00912FD7"/>
    <w:rsid w:val="009349DE"/>
    <w:rsid w:val="00964468"/>
    <w:rsid w:val="00965349"/>
    <w:rsid w:val="00975DEB"/>
    <w:rsid w:val="00984BFC"/>
    <w:rsid w:val="00994165"/>
    <w:rsid w:val="009C0748"/>
    <w:rsid w:val="00AE5CEA"/>
    <w:rsid w:val="00B45EFF"/>
    <w:rsid w:val="00BA5322"/>
    <w:rsid w:val="00BB22D3"/>
    <w:rsid w:val="00D13CDF"/>
    <w:rsid w:val="00D5038A"/>
    <w:rsid w:val="00D65C61"/>
    <w:rsid w:val="00DB7B05"/>
    <w:rsid w:val="00E02A87"/>
    <w:rsid w:val="00E35DD0"/>
    <w:rsid w:val="00E90AAD"/>
    <w:rsid w:val="00E94F32"/>
    <w:rsid w:val="00EB0819"/>
    <w:rsid w:val="00EC015C"/>
    <w:rsid w:val="00F144C7"/>
    <w:rsid w:val="00F671A7"/>
    <w:rsid w:val="00F976A8"/>
    <w:rsid w:val="00FA628A"/>
    <w:rsid w:val="00FA788E"/>
    <w:rsid w:val="00FB0B53"/>
    <w:rsid w:val="00FB0CA0"/>
    <w:rsid w:val="00FC1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FDEA2"/>
  <w15:chartTrackingRefBased/>
  <w15:docId w15:val="{10139A6C-64B2-4FE5-B53D-10666D621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144C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B22D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4C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144C7"/>
    <w:pPr>
      <w:outlineLvl w:val="9"/>
    </w:pPr>
    <w:rPr>
      <w:lang w:val="en-US"/>
    </w:rPr>
  </w:style>
  <w:style w:type="paragraph" w:styleId="TOC1">
    <w:name w:val="toc 1"/>
    <w:basedOn w:val="Normal"/>
    <w:next w:val="Normal"/>
    <w:autoRedefine/>
    <w:uiPriority w:val="39"/>
    <w:unhideWhenUsed/>
    <w:rsid w:val="00FA628A"/>
    <w:pPr>
      <w:spacing w:after="100"/>
    </w:pPr>
  </w:style>
  <w:style w:type="character" w:styleId="Hyperlink">
    <w:name w:val="Hyperlink"/>
    <w:basedOn w:val="DefaultParagraphFont"/>
    <w:uiPriority w:val="99"/>
    <w:unhideWhenUsed/>
    <w:rsid w:val="00FA628A"/>
    <w:rPr>
      <w:color w:val="0563C1" w:themeColor="hyperlink"/>
      <w:u w:val="single"/>
    </w:rPr>
  </w:style>
  <w:style w:type="paragraph" w:styleId="Bibliography">
    <w:name w:val="Bibliography"/>
    <w:basedOn w:val="Normal"/>
    <w:next w:val="Normal"/>
    <w:uiPriority w:val="37"/>
    <w:unhideWhenUsed/>
    <w:rsid w:val="00431518"/>
  </w:style>
  <w:style w:type="paragraph" w:styleId="ListParagraph">
    <w:name w:val="List Paragraph"/>
    <w:basedOn w:val="Normal"/>
    <w:uiPriority w:val="34"/>
    <w:qFormat/>
    <w:rsid w:val="00611CE9"/>
    <w:pPr>
      <w:ind w:left="720"/>
      <w:contextualSpacing/>
    </w:pPr>
  </w:style>
  <w:style w:type="character" w:customStyle="1" w:styleId="Heading2Char">
    <w:name w:val="Heading 2 Char"/>
    <w:basedOn w:val="DefaultParagraphFont"/>
    <w:link w:val="Heading2"/>
    <w:uiPriority w:val="9"/>
    <w:rsid w:val="00BB22D3"/>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7139F"/>
    <w:pPr>
      <w:spacing w:after="100"/>
      <w:ind w:left="220"/>
    </w:pPr>
  </w:style>
  <w:style w:type="character" w:styleId="FollowedHyperlink">
    <w:name w:val="FollowedHyperlink"/>
    <w:basedOn w:val="DefaultParagraphFont"/>
    <w:uiPriority w:val="99"/>
    <w:semiHidden/>
    <w:unhideWhenUsed/>
    <w:rsid w:val="002E6F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80701">
      <w:bodyDiv w:val="1"/>
      <w:marLeft w:val="0"/>
      <w:marRight w:val="0"/>
      <w:marTop w:val="0"/>
      <w:marBottom w:val="0"/>
      <w:divBdr>
        <w:top w:val="none" w:sz="0" w:space="0" w:color="auto"/>
        <w:left w:val="none" w:sz="0" w:space="0" w:color="auto"/>
        <w:bottom w:val="none" w:sz="0" w:space="0" w:color="auto"/>
        <w:right w:val="none" w:sz="0" w:space="0" w:color="auto"/>
      </w:divBdr>
    </w:div>
    <w:div w:id="22100375">
      <w:bodyDiv w:val="1"/>
      <w:marLeft w:val="0"/>
      <w:marRight w:val="0"/>
      <w:marTop w:val="0"/>
      <w:marBottom w:val="0"/>
      <w:divBdr>
        <w:top w:val="none" w:sz="0" w:space="0" w:color="auto"/>
        <w:left w:val="none" w:sz="0" w:space="0" w:color="auto"/>
        <w:bottom w:val="none" w:sz="0" w:space="0" w:color="auto"/>
        <w:right w:val="none" w:sz="0" w:space="0" w:color="auto"/>
      </w:divBdr>
    </w:div>
    <w:div w:id="34745288">
      <w:bodyDiv w:val="1"/>
      <w:marLeft w:val="0"/>
      <w:marRight w:val="0"/>
      <w:marTop w:val="0"/>
      <w:marBottom w:val="0"/>
      <w:divBdr>
        <w:top w:val="none" w:sz="0" w:space="0" w:color="auto"/>
        <w:left w:val="none" w:sz="0" w:space="0" w:color="auto"/>
        <w:bottom w:val="none" w:sz="0" w:space="0" w:color="auto"/>
        <w:right w:val="none" w:sz="0" w:space="0" w:color="auto"/>
      </w:divBdr>
    </w:div>
    <w:div w:id="68041060">
      <w:bodyDiv w:val="1"/>
      <w:marLeft w:val="0"/>
      <w:marRight w:val="0"/>
      <w:marTop w:val="0"/>
      <w:marBottom w:val="0"/>
      <w:divBdr>
        <w:top w:val="none" w:sz="0" w:space="0" w:color="auto"/>
        <w:left w:val="none" w:sz="0" w:space="0" w:color="auto"/>
        <w:bottom w:val="none" w:sz="0" w:space="0" w:color="auto"/>
        <w:right w:val="none" w:sz="0" w:space="0" w:color="auto"/>
      </w:divBdr>
    </w:div>
    <w:div w:id="68239932">
      <w:bodyDiv w:val="1"/>
      <w:marLeft w:val="0"/>
      <w:marRight w:val="0"/>
      <w:marTop w:val="0"/>
      <w:marBottom w:val="0"/>
      <w:divBdr>
        <w:top w:val="none" w:sz="0" w:space="0" w:color="auto"/>
        <w:left w:val="none" w:sz="0" w:space="0" w:color="auto"/>
        <w:bottom w:val="none" w:sz="0" w:space="0" w:color="auto"/>
        <w:right w:val="none" w:sz="0" w:space="0" w:color="auto"/>
      </w:divBdr>
    </w:div>
    <w:div w:id="129057825">
      <w:bodyDiv w:val="1"/>
      <w:marLeft w:val="0"/>
      <w:marRight w:val="0"/>
      <w:marTop w:val="0"/>
      <w:marBottom w:val="0"/>
      <w:divBdr>
        <w:top w:val="none" w:sz="0" w:space="0" w:color="auto"/>
        <w:left w:val="none" w:sz="0" w:space="0" w:color="auto"/>
        <w:bottom w:val="none" w:sz="0" w:space="0" w:color="auto"/>
        <w:right w:val="none" w:sz="0" w:space="0" w:color="auto"/>
      </w:divBdr>
    </w:div>
    <w:div w:id="176425527">
      <w:bodyDiv w:val="1"/>
      <w:marLeft w:val="0"/>
      <w:marRight w:val="0"/>
      <w:marTop w:val="0"/>
      <w:marBottom w:val="0"/>
      <w:divBdr>
        <w:top w:val="none" w:sz="0" w:space="0" w:color="auto"/>
        <w:left w:val="none" w:sz="0" w:space="0" w:color="auto"/>
        <w:bottom w:val="none" w:sz="0" w:space="0" w:color="auto"/>
        <w:right w:val="none" w:sz="0" w:space="0" w:color="auto"/>
      </w:divBdr>
    </w:div>
    <w:div w:id="195966498">
      <w:bodyDiv w:val="1"/>
      <w:marLeft w:val="0"/>
      <w:marRight w:val="0"/>
      <w:marTop w:val="0"/>
      <w:marBottom w:val="0"/>
      <w:divBdr>
        <w:top w:val="none" w:sz="0" w:space="0" w:color="auto"/>
        <w:left w:val="none" w:sz="0" w:space="0" w:color="auto"/>
        <w:bottom w:val="none" w:sz="0" w:space="0" w:color="auto"/>
        <w:right w:val="none" w:sz="0" w:space="0" w:color="auto"/>
      </w:divBdr>
    </w:div>
    <w:div w:id="209002235">
      <w:bodyDiv w:val="1"/>
      <w:marLeft w:val="0"/>
      <w:marRight w:val="0"/>
      <w:marTop w:val="0"/>
      <w:marBottom w:val="0"/>
      <w:divBdr>
        <w:top w:val="none" w:sz="0" w:space="0" w:color="auto"/>
        <w:left w:val="none" w:sz="0" w:space="0" w:color="auto"/>
        <w:bottom w:val="none" w:sz="0" w:space="0" w:color="auto"/>
        <w:right w:val="none" w:sz="0" w:space="0" w:color="auto"/>
      </w:divBdr>
    </w:div>
    <w:div w:id="221795328">
      <w:bodyDiv w:val="1"/>
      <w:marLeft w:val="0"/>
      <w:marRight w:val="0"/>
      <w:marTop w:val="0"/>
      <w:marBottom w:val="0"/>
      <w:divBdr>
        <w:top w:val="none" w:sz="0" w:space="0" w:color="auto"/>
        <w:left w:val="none" w:sz="0" w:space="0" w:color="auto"/>
        <w:bottom w:val="none" w:sz="0" w:space="0" w:color="auto"/>
        <w:right w:val="none" w:sz="0" w:space="0" w:color="auto"/>
      </w:divBdr>
    </w:div>
    <w:div w:id="236861897">
      <w:bodyDiv w:val="1"/>
      <w:marLeft w:val="0"/>
      <w:marRight w:val="0"/>
      <w:marTop w:val="0"/>
      <w:marBottom w:val="0"/>
      <w:divBdr>
        <w:top w:val="none" w:sz="0" w:space="0" w:color="auto"/>
        <w:left w:val="none" w:sz="0" w:space="0" w:color="auto"/>
        <w:bottom w:val="none" w:sz="0" w:space="0" w:color="auto"/>
        <w:right w:val="none" w:sz="0" w:space="0" w:color="auto"/>
      </w:divBdr>
    </w:div>
    <w:div w:id="255527068">
      <w:bodyDiv w:val="1"/>
      <w:marLeft w:val="0"/>
      <w:marRight w:val="0"/>
      <w:marTop w:val="0"/>
      <w:marBottom w:val="0"/>
      <w:divBdr>
        <w:top w:val="none" w:sz="0" w:space="0" w:color="auto"/>
        <w:left w:val="none" w:sz="0" w:space="0" w:color="auto"/>
        <w:bottom w:val="none" w:sz="0" w:space="0" w:color="auto"/>
        <w:right w:val="none" w:sz="0" w:space="0" w:color="auto"/>
      </w:divBdr>
    </w:div>
    <w:div w:id="278529286">
      <w:bodyDiv w:val="1"/>
      <w:marLeft w:val="0"/>
      <w:marRight w:val="0"/>
      <w:marTop w:val="0"/>
      <w:marBottom w:val="0"/>
      <w:divBdr>
        <w:top w:val="none" w:sz="0" w:space="0" w:color="auto"/>
        <w:left w:val="none" w:sz="0" w:space="0" w:color="auto"/>
        <w:bottom w:val="none" w:sz="0" w:space="0" w:color="auto"/>
        <w:right w:val="none" w:sz="0" w:space="0" w:color="auto"/>
      </w:divBdr>
    </w:div>
    <w:div w:id="296959920">
      <w:bodyDiv w:val="1"/>
      <w:marLeft w:val="0"/>
      <w:marRight w:val="0"/>
      <w:marTop w:val="0"/>
      <w:marBottom w:val="0"/>
      <w:divBdr>
        <w:top w:val="none" w:sz="0" w:space="0" w:color="auto"/>
        <w:left w:val="none" w:sz="0" w:space="0" w:color="auto"/>
        <w:bottom w:val="none" w:sz="0" w:space="0" w:color="auto"/>
        <w:right w:val="none" w:sz="0" w:space="0" w:color="auto"/>
      </w:divBdr>
    </w:div>
    <w:div w:id="297683399">
      <w:bodyDiv w:val="1"/>
      <w:marLeft w:val="0"/>
      <w:marRight w:val="0"/>
      <w:marTop w:val="0"/>
      <w:marBottom w:val="0"/>
      <w:divBdr>
        <w:top w:val="none" w:sz="0" w:space="0" w:color="auto"/>
        <w:left w:val="none" w:sz="0" w:space="0" w:color="auto"/>
        <w:bottom w:val="none" w:sz="0" w:space="0" w:color="auto"/>
        <w:right w:val="none" w:sz="0" w:space="0" w:color="auto"/>
      </w:divBdr>
    </w:div>
    <w:div w:id="304697944">
      <w:bodyDiv w:val="1"/>
      <w:marLeft w:val="0"/>
      <w:marRight w:val="0"/>
      <w:marTop w:val="0"/>
      <w:marBottom w:val="0"/>
      <w:divBdr>
        <w:top w:val="none" w:sz="0" w:space="0" w:color="auto"/>
        <w:left w:val="none" w:sz="0" w:space="0" w:color="auto"/>
        <w:bottom w:val="none" w:sz="0" w:space="0" w:color="auto"/>
        <w:right w:val="none" w:sz="0" w:space="0" w:color="auto"/>
      </w:divBdr>
    </w:div>
    <w:div w:id="317003245">
      <w:bodyDiv w:val="1"/>
      <w:marLeft w:val="0"/>
      <w:marRight w:val="0"/>
      <w:marTop w:val="0"/>
      <w:marBottom w:val="0"/>
      <w:divBdr>
        <w:top w:val="none" w:sz="0" w:space="0" w:color="auto"/>
        <w:left w:val="none" w:sz="0" w:space="0" w:color="auto"/>
        <w:bottom w:val="none" w:sz="0" w:space="0" w:color="auto"/>
        <w:right w:val="none" w:sz="0" w:space="0" w:color="auto"/>
      </w:divBdr>
    </w:div>
    <w:div w:id="333143232">
      <w:bodyDiv w:val="1"/>
      <w:marLeft w:val="0"/>
      <w:marRight w:val="0"/>
      <w:marTop w:val="0"/>
      <w:marBottom w:val="0"/>
      <w:divBdr>
        <w:top w:val="none" w:sz="0" w:space="0" w:color="auto"/>
        <w:left w:val="none" w:sz="0" w:space="0" w:color="auto"/>
        <w:bottom w:val="none" w:sz="0" w:space="0" w:color="auto"/>
        <w:right w:val="none" w:sz="0" w:space="0" w:color="auto"/>
      </w:divBdr>
    </w:div>
    <w:div w:id="352730820">
      <w:bodyDiv w:val="1"/>
      <w:marLeft w:val="0"/>
      <w:marRight w:val="0"/>
      <w:marTop w:val="0"/>
      <w:marBottom w:val="0"/>
      <w:divBdr>
        <w:top w:val="none" w:sz="0" w:space="0" w:color="auto"/>
        <w:left w:val="none" w:sz="0" w:space="0" w:color="auto"/>
        <w:bottom w:val="none" w:sz="0" w:space="0" w:color="auto"/>
        <w:right w:val="none" w:sz="0" w:space="0" w:color="auto"/>
      </w:divBdr>
    </w:div>
    <w:div w:id="355355261">
      <w:bodyDiv w:val="1"/>
      <w:marLeft w:val="0"/>
      <w:marRight w:val="0"/>
      <w:marTop w:val="0"/>
      <w:marBottom w:val="0"/>
      <w:divBdr>
        <w:top w:val="none" w:sz="0" w:space="0" w:color="auto"/>
        <w:left w:val="none" w:sz="0" w:space="0" w:color="auto"/>
        <w:bottom w:val="none" w:sz="0" w:space="0" w:color="auto"/>
        <w:right w:val="none" w:sz="0" w:space="0" w:color="auto"/>
      </w:divBdr>
    </w:div>
    <w:div w:id="365565851">
      <w:bodyDiv w:val="1"/>
      <w:marLeft w:val="0"/>
      <w:marRight w:val="0"/>
      <w:marTop w:val="0"/>
      <w:marBottom w:val="0"/>
      <w:divBdr>
        <w:top w:val="none" w:sz="0" w:space="0" w:color="auto"/>
        <w:left w:val="none" w:sz="0" w:space="0" w:color="auto"/>
        <w:bottom w:val="none" w:sz="0" w:space="0" w:color="auto"/>
        <w:right w:val="none" w:sz="0" w:space="0" w:color="auto"/>
      </w:divBdr>
    </w:div>
    <w:div w:id="376129435">
      <w:bodyDiv w:val="1"/>
      <w:marLeft w:val="0"/>
      <w:marRight w:val="0"/>
      <w:marTop w:val="0"/>
      <w:marBottom w:val="0"/>
      <w:divBdr>
        <w:top w:val="none" w:sz="0" w:space="0" w:color="auto"/>
        <w:left w:val="none" w:sz="0" w:space="0" w:color="auto"/>
        <w:bottom w:val="none" w:sz="0" w:space="0" w:color="auto"/>
        <w:right w:val="none" w:sz="0" w:space="0" w:color="auto"/>
      </w:divBdr>
    </w:div>
    <w:div w:id="395396195">
      <w:bodyDiv w:val="1"/>
      <w:marLeft w:val="0"/>
      <w:marRight w:val="0"/>
      <w:marTop w:val="0"/>
      <w:marBottom w:val="0"/>
      <w:divBdr>
        <w:top w:val="none" w:sz="0" w:space="0" w:color="auto"/>
        <w:left w:val="none" w:sz="0" w:space="0" w:color="auto"/>
        <w:bottom w:val="none" w:sz="0" w:space="0" w:color="auto"/>
        <w:right w:val="none" w:sz="0" w:space="0" w:color="auto"/>
      </w:divBdr>
    </w:div>
    <w:div w:id="396632692">
      <w:bodyDiv w:val="1"/>
      <w:marLeft w:val="0"/>
      <w:marRight w:val="0"/>
      <w:marTop w:val="0"/>
      <w:marBottom w:val="0"/>
      <w:divBdr>
        <w:top w:val="none" w:sz="0" w:space="0" w:color="auto"/>
        <w:left w:val="none" w:sz="0" w:space="0" w:color="auto"/>
        <w:bottom w:val="none" w:sz="0" w:space="0" w:color="auto"/>
        <w:right w:val="none" w:sz="0" w:space="0" w:color="auto"/>
      </w:divBdr>
    </w:div>
    <w:div w:id="397703812">
      <w:bodyDiv w:val="1"/>
      <w:marLeft w:val="0"/>
      <w:marRight w:val="0"/>
      <w:marTop w:val="0"/>
      <w:marBottom w:val="0"/>
      <w:divBdr>
        <w:top w:val="none" w:sz="0" w:space="0" w:color="auto"/>
        <w:left w:val="none" w:sz="0" w:space="0" w:color="auto"/>
        <w:bottom w:val="none" w:sz="0" w:space="0" w:color="auto"/>
        <w:right w:val="none" w:sz="0" w:space="0" w:color="auto"/>
      </w:divBdr>
    </w:div>
    <w:div w:id="401216646">
      <w:bodyDiv w:val="1"/>
      <w:marLeft w:val="0"/>
      <w:marRight w:val="0"/>
      <w:marTop w:val="0"/>
      <w:marBottom w:val="0"/>
      <w:divBdr>
        <w:top w:val="none" w:sz="0" w:space="0" w:color="auto"/>
        <w:left w:val="none" w:sz="0" w:space="0" w:color="auto"/>
        <w:bottom w:val="none" w:sz="0" w:space="0" w:color="auto"/>
        <w:right w:val="none" w:sz="0" w:space="0" w:color="auto"/>
      </w:divBdr>
    </w:div>
    <w:div w:id="427431016">
      <w:bodyDiv w:val="1"/>
      <w:marLeft w:val="0"/>
      <w:marRight w:val="0"/>
      <w:marTop w:val="0"/>
      <w:marBottom w:val="0"/>
      <w:divBdr>
        <w:top w:val="none" w:sz="0" w:space="0" w:color="auto"/>
        <w:left w:val="none" w:sz="0" w:space="0" w:color="auto"/>
        <w:bottom w:val="none" w:sz="0" w:space="0" w:color="auto"/>
        <w:right w:val="none" w:sz="0" w:space="0" w:color="auto"/>
      </w:divBdr>
    </w:div>
    <w:div w:id="431900020">
      <w:bodyDiv w:val="1"/>
      <w:marLeft w:val="0"/>
      <w:marRight w:val="0"/>
      <w:marTop w:val="0"/>
      <w:marBottom w:val="0"/>
      <w:divBdr>
        <w:top w:val="none" w:sz="0" w:space="0" w:color="auto"/>
        <w:left w:val="none" w:sz="0" w:space="0" w:color="auto"/>
        <w:bottom w:val="none" w:sz="0" w:space="0" w:color="auto"/>
        <w:right w:val="none" w:sz="0" w:space="0" w:color="auto"/>
      </w:divBdr>
    </w:div>
    <w:div w:id="443157920">
      <w:bodyDiv w:val="1"/>
      <w:marLeft w:val="0"/>
      <w:marRight w:val="0"/>
      <w:marTop w:val="0"/>
      <w:marBottom w:val="0"/>
      <w:divBdr>
        <w:top w:val="none" w:sz="0" w:space="0" w:color="auto"/>
        <w:left w:val="none" w:sz="0" w:space="0" w:color="auto"/>
        <w:bottom w:val="none" w:sz="0" w:space="0" w:color="auto"/>
        <w:right w:val="none" w:sz="0" w:space="0" w:color="auto"/>
      </w:divBdr>
    </w:div>
    <w:div w:id="445732593">
      <w:bodyDiv w:val="1"/>
      <w:marLeft w:val="0"/>
      <w:marRight w:val="0"/>
      <w:marTop w:val="0"/>
      <w:marBottom w:val="0"/>
      <w:divBdr>
        <w:top w:val="none" w:sz="0" w:space="0" w:color="auto"/>
        <w:left w:val="none" w:sz="0" w:space="0" w:color="auto"/>
        <w:bottom w:val="none" w:sz="0" w:space="0" w:color="auto"/>
        <w:right w:val="none" w:sz="0" w:space="0" w:color="auto"/>
      </w:divBdr>
    </w:div>
    <w:div w:id="455177384">
      <w:bodyDiv w:val="1"/>
      <w:marLeft w:val="0"/>
      <w:marRight w:val="0"/>
      <w:marTop w:val="0"/>
      <w:marBottom w:val="0"/>
      <w:divBdr>
        <w:top w:val="none" w:sz="0" w:space="0" w:color="auto"/>
        <w:left w:val="none" w:sz="0" w:space="0" w:color="auto"/>
        <w:bottom w:val="none" w:sz="0" w:space="0" w:color="auto"/>
        <w:right w:val="none" w:sz="0" w:space="0" w:color="auto"/>
      </w:divBdr>
    </w:div>
    <w:div w:id="463280133">
      <w:bodyDiv w:val="1"/>
      <w:marLeft w:val="0"/>
      <w:marRight w:val="0"/>
      <w:marTop w:val="0"/>
      <w:marBottom w:val="0"/>
      <w:divBdr>
        <w:top w:val="none" w:sz="0" w:space="0" w:color="auto"/>
        <w:left w:val="none" w:sz="0" w:space="0" w:color="auto"/>
        <w:bottom w:val="none" w:sz="0" w:space="0" w:color="auto"/>
        <w:right w:val="none" w:sz="0" w:space="0" w:color="auto"/>
      </w:divBdr>
    </w:div>
    <w:div w:id="464201194">
      <w:bodyDiv w:val="1"/>
      <w:marLeft w:val="0"/>
      <w:marRight w:val="0"/>
      <w:marTop w:val="0"/>
      <w:marBottom w:val="0"/>
      <w:divBdr>
        <w:top w:val="none" w:sz="0" w:space="0" w:color="auto"/>
        <w:left w:val="none" w:sz="0" w:space="0" w:color="auto"/>
        <w:bottom w:val="none" w:sz="0" w:space="0" w:color="auto"/>
        <w:right w:val="none" w:sz="0" w:space="0" w:color="auto"/>
      </w:divBdr>
    </w:div>
    <w:div w:id="477697916">
      <w:bodyDiv w:val="1"/>
      <w:marLeft w:val="0"/>
      <w:marRight w:val="0"/>
      <w:marTop w:val="0"/>
      <w:marBottom w:val="0"/>
      <w:divBdr>
        <w:top w:val="none" w:sz="0" w:space="0" w:color="auto"/>
        <w:left w:val="none" w:sz="0" w:space="0" w:color="auto"/>
        <w:bottom w:val="none" w:sz="0" w:space="0" w:color="auto"/>
        <w:right w:val="none" w:sz="0" w:space="0" w:color="auto"/>
      </w:divBdr>
    </w:div>
    <w:div w:id="481388337">
      <w:bodyDiv w:val="1"/>
      <w:marLeft w:val="0"/>
      <w:marRight w:val="0"/>
      <w:marTop w:val="0"/>
      <w:marBottom w:val="0"/>
      <w:divBdr>
        <w:top w:val="none" w:sz="0" w:space="0" w:color="auto"/>
        <w:left w:val="none" w:sz="0" w:space="0" w:color="auto"/>
        <w:bottom w:val="none" w:sz="0" w:space="0" w:color="auto"/>
        <w:right w:val="none" w:sz="0" w:space="0" w:color="auto"/>
      </w:divBdr>
    </w:div>
    <w:div w:id="482089446">
      <w:bodyDiv w:val="1"/>
      <w:marLeft w:val="0"/>
      <w:marRight w:val="0"/>
      <w:marTop w:val="0"/>
      <w:marBottom w:val="0"/>
      <w:divBdr>
        <w:top w:val="none" w:sz="0" w:space="0" w:color="auto"/>
        <w:left w:val="none" w:sz="0" w:space="0" w:color="auto"/>
        <w:bottom w:val="none" w:sz="0" w:space="0" w:color="auto"/>
        <w:right w:val="none" w:sz="0" w:space="0" w:color="auto"/>
      </w:divBdr>
    </w:div>
    <w:div w:id="492377883">
      <w:bodyDiv w:val="1"/>
      <w:marLeft w:val="0"/>
      <w:marRight w:val="0"/>
      <w:marTop w:val="0"/>
      <w:marBottom w:val="0"/>
      <w:divBdr>
        <w:top w:val="none" w:sz="0" w:space="0" w:color="auto"/>
        <w:left w:val="none" w:sz="0" w:space="0" w:color="auto"/>
        <w:bottom w:val="none" w:sz="0" w:space="0" w:color="auto"/>
        <w:right w:val="none" w:sz="0" w:space="0" w:color="auto"/>
      </w:divBdr>
    </w:div>
    <w:div w:id="518659328">
      <w:bodyDiv w:val="1"/>
      <w:marLeft w:val="0"/>
      <w:marRight w:val="0"/>
      <w:marTop w:val="0"/>
      <w:marBottom w:val="0"/>
      <w:divBdr>
        <w:top w:val="none" w:sz="0" w:space="0" w:color="auto"/>
        <w:left w:val="none" w:sz="0" w:space="0" w:color="auto"/>
        <w:bottom w:val="none" w:sz="0" w:space="0" w:color="auto"/>
        <w:right w:val="none" w:sz="0" w:space="0" w:color="auto"/>
      </w:divBdr>
    </w:div>
    <w:div w:id="531578174">
      <w:bodyDiv w:val="1"/>
      <w:marLeft w:val="0"/>
      <w:marRight w:val="0"/>
      <w:marTop w:val="0"/>
      <w:marBottom w:val="0"/>
      <w:divBdr>
        <w:top w:val="none" w:sz="0" w:space="0" w:color="auto"/>
        <w:left w:val="none" w:sz="0" w:space="0" w:color="auto"/>
        <w:bottom w:val="none" w:sz="0" w:space="0" w:color="auto"/>
        <w:right w:val="none" w:sz="0" w:space="0" w:color="auto"/>
      </w:divBdr>
    </w:div>
    <w:div w:id="533032827">
      <w:bodyDiv w:val="1"/>
      <w:marLeft w:val="0"/>
      <w:marRight w:val="0"/>
      <w:marTop w:val="0"/>
      <w:marBottom w:val="0"/>
      <w:divBdr>
        <w:top w:val="none" w:sz="0" w:space="0" w:color="auto"/>
        <w:left w:val="none" w:sz="0" w:space="0" w:color="auto"/>
        <w:bottom w:val="none" w:sz="0" w:space="0" w:color="auto"/>
        <w:right w:val="none" w:sz="0" w:space="0" w:color="auto"/>
      </w:divBdr>
    </w:div>
    <w:div w:id="562831655">
      <w:bodyDiv w:val="1"/>
      <w:marLeft w:val="0"/>
      <w:marRight w:val="0"/>
      <w:marTop w:val="0"/>
      <w:marBottom w:val="0"/>
      <w:divBdr>
        <w:top w:val="none" w:sz="0" w:space="0" w:color="auto"/>
        <w:left w:val="none" w:sz="0" w:space="0" w:color="auto"/>
        <w:bottom w:val="none" w:sz="0" w:space="0" w:color="auto"/>
        <w:right w:val="none" w:sz="0" w:space="0" w:color="auto"/>
      </w:divBdr>
    </w:div>
    <w:div w:id="569072341">
      <w:bodyDiv w:val="1"/>
      <w:marLeft w:val="0"/>
      <w:marRight w:val="0"/>
      <w:marTop w:val="0"/>
      <w:marBottom w:val="0"/>
      <w:divBdr>
        <w:top w:val="none" w:sz="0" w:space="0" w:color="auto"/>
        <w:left w:val="none" w:sz="0" w:space="0" w:color="auto"/>
        <w:bottom w:val="none" w:sz="0" w:space="0" w:color="auto"/>
        <w:right w:val="none" w:sz="0" w:space="0" w:color="auto"/>
      </w:divBdr>
    </w:div>
    <w:div w:id="583689051">
      <w:bodyDiv w:val="1"/>
      <w:marLeft w:val="0"/>
      <w:marRight w:val="0"/>
      <w:marTop w:val="0"/>
      <w:marBottom w:val="0"/>
      <w:divBdr>
        <w:top w:val="none" w:sz="0" w:space="0" w:color="auto"/>
        <w:left w:val="none" w:sz="0" w:space="0" w:color="auto"/>
        <w:bottom w:val="none" w:sz="0" w:space="0" w:color="auto"/>
        <w:right w:val="none" w:sz="0" w:space="0" w:color="auto"/>
      </w:divBdr>
    </w:div>
    <w:div w:id="584144742">
      <w:bodyDiv w:val="1"/>
      <w:marLeft w:val="0"/>
      <w:marRight w:val="0"/>
      <w:marTop w:val="0"/>
      <w:marBottom w:val="0"/>
      <w:divBdr>
        <w:top w:val="none" w:sz="0" w:space="0" w:color="auto"/>
        <w:left w:val="none" w:sz="0" w:space="0" w:color="auto"/>
        <w:bottom w:val="none" w:sz="0" w:space="0" w:color="auto"/>
        <w:right w:val="none" w:sz="0" w:space="0" w:color="auto"/>
      </w:divBdr>
    </w:div>
    <w:div w:id="587035151">
      <w:bodyDiv w:val="1"/>
      <w:marLeft w:val="0"/>
      <w:marRight w:val="0"/>
      <w:marTop w:val="0"/>
      <w:marBottom w:val="0"/>
      <w:divBdr>
        <w:top w:val="none" w:sz="0" w:space="0" w:color="auto"/>
        <w:left w:val="none" w:sz="0" w:space="0" w:color="auto"/>
        <w:bottom w:val="none" w:sz="0" w:space="0" w:color="auto"/>
        <w:right w:val="none" w:sz="0" w:space="0" w:color="auto"/>
      </w:divBdr>
    </w:div>
    <w:div w:id="596596478">
      <w:bodyDiv w:val="1"/>
      <w:marLeft w:val="0"/>
      <w:marRight w:val="0"/>
      <w:marTop w:val="0"/>
      <w:marBottom w:val="0"/>
      <w:divBdr>
        <w:top w:val="none" w:sz="0" w:space="0" w:color="auto"/>
        <w:left w:val="none" w:sz="0" w:space="0" w:color="auto"/>
        <w:bottom w:val="none" w:sz="0" w:space="0" w:color="auto"/>
        <w:right w:val="none" w:sz="0" w:space="0" w:color="auto"/>
      </w:divBdr>
    </w:div>
    <w:div w:id="605580554">
      <w:bodyDiv w:val="1"/>
      <w:marLeft w:val="0"/>
      <w:marRight w:val="0"/>
      <w:marTop w:val="0"/>
      <w:marBottom w:val="0"/>
      <w:divBdr>
        <w:top w:val="none" w:sz="0" w:space="0" w:color="auto"/>
        <w:left w:val="none" w:sz="0" w:space="0" w:color="auto"/>
        <w:bottom w:val="none" w:sz="0" w:space="0" w:color="auto"/>
        <w:right w:val="none" w:sz="0" w:space="0" w:color="auto"/>
      </w:divBdr>
    </w:div>
    <w:div w:id="634599807">
      <w:bodyDiv w:val="1"/>
      <w:marLeft w:val="0"/>
      <w:marRight w:val="0"/>
      <w:marTop w:val="0"/>
      <w:marBottom w:val="0"/>
      <w:divBdr>
        <w:top w:val="none" w:sz="0" w:space="0" w:color="auto"/>
        <w:left w:val="none" w:sz="0" w:space="0" w:color="auto"/>
        <w:bottom w:val="none" w:sz="0" w:space="0" w:color="auto"/>
        <w:right w:val="none" w:sz="0" w:space="0" w:color="auto"/>
      </w:divBdr>
    </w:div>
    <w:div w:id="641227177">
      <w:bodyDiv w:val="1"/>
      <w:marLeft w:val="0"/>
      <w:marRight w:val="0"/>
      <w:marTop w:val="0"/>
      <w:marBottom w:val="0"/>
      <w:divBdr>
        <w:top w:val="none" w:sz="0" w:space="0" w:color="auto"/>
        <w:left w:val="none" w:sz="0" w:space="0" w:color="auto"/>
        <w:bottom w:val="none" w:sz="0" w:space="0" w:color="auto"/>
        <w:right w:val="none" w:sz="0" w:space="0" w:color="auto"/>
      </w:divBdr>
    </w:div>
    <w:div w:id="643659127">
      <w:bodyDiv w:val="1"/>
      <w:marLeft w:val="0"/>
      <w:marRight w:val="0"/>
      <w:marTop w:val="0"/>
      <w:marBottom w:val="0"/>
      <w:divBdr>
        <w:top w:val="none" w:sz="0" w:space="0" w:color="auto"/>
        <w:left w:val="none" w:sz="0" w:space="0" w:color="auto"/>
        <w:bottom w:val="none" w:sz="0" w:space="0" w:color="auto"/>
        <w:right w:val="none" w:sz="0" w:space="0" w:color="auto"/>
      </w:divBdr>
    </w:div>
    <w:div w:id="644745450">
      <w:bodyDiv w:val="1"/>
      <w:marLeft w:val="0"/>
      <w:marRight w:val="0"/>
      <w:marTop w:val="0"/>
      <w:marBottom w:val="0"/>
      <w:divBdr>
        <w:top w:val="none" w:sz="0" w:space="0" w:color="auto"/>
        <w:left w:val="none" w:sz="0" w:space="0" w:color="auto"/>
        <w:bottom w:val="none" w:sz="0" w:space="0" w:color="auto"/>
        <w:right w:val="none" w:sz="0" w:space="0" w:color="auto"/>
      </w:divBdr>
    </w:div>
    <w:div w:id="647631107">
      <w:bodyDiv w:val="1"/>
      <w:marLeft w:val="0"/>
      <w:marRight w:val="0"/>
      <w:marTop w:val="0"/>
      <w:marBottom w:val="0"/>
      <w:divBdr>
        <w:top w:val="none" w:sz="0" w:space="0" w:color="auto"/>
        <w:left w:val="none" w:sz="0" w:space="0" w:color="auto"/>
        <w:bottom w:val="none" w:sz="0" w:space="0" w:color="auto"/>
        <w:right w:val="none" w:sz="0" w:space="0" w:color="auto"/>
      </w:divBdr>
    </w:div>
    <w:div w:id="657684870">
      <w:bodyDiv w:val="1"/>
      <w:marLeft w:val="0"/>
      <w:marRight w:val="0"/>
      <w:marTop w:val="0"/>
      <w:marBottom w:val="0"/>
      <w:divBdr>
        <w:top w:val="none" w:sz="0" w:space="0" w:color="auto"/>
        <w:left w:val="none" w:sz="0" w:space="0" w:color="auto"/>
        <w:bottom w:val="none" w:sz="0" w:space="0" w:color="auto"/>
        <w:right w:val="none" w:sz="0" w:space="0" w:color="auto"/>
      </w:divBdr>
    </w:div>
    <w:div w:id="661079182">
      <w:bodyDiv w:val="1"/>
      <w:marLeft w:val="0"/>
      <w:marRight w:val="0"/>
      <w:marTop w:val="0"/>
      <w:marBottom w:val="0"/>
      <w:divBdr>
        <w:top w:val="none" w:sz="0" w:space="0" w:color="auto"/>
        <w:left w:val="none" w:sz="0" w:space="0" w:color="auto"/>
        <w:bottom w:val="none" w:sz="0" w:space="0" w:color="auto"/>
        <w:right w:val="none" w:sz="0" w:space="0" w:color="auto"/>
      </w:divBdr>
    </w:div>
    <w:div w:id="668364753">
      <w:bodyDiv w:val="1"/>
      <w:marLeft w:val="0"/>
      <w:marRight w:val="0"/>
      <w:marTop w:val="0"/>
      <w:marBottom w:val="0"/>
      <w:divBdr>
        <w:top w:val="none" w:sz="0" w:space="0" w:color="auto"/>
        <w:left w:val="none" w:sz="0" w:space="0" w:color="auto"/>
        <w:bottom w:val="none" w:sz="0" w:space="0" w:color="auto"/>
        <w:right w:val="none" w:sz="0" w:space="0" w:color="auto"/>
      </w:divBdr>
    </w:div>
    <w:div w:id="675616434">
      <w:bodyDiv w:val="1"/>
      <w:marLeft w:val="0"/>
      <w:marRight w:val="0"/>
      <w:marTop w:val="0"/>
      <w:marBottom w:val="0"/>
      <w:divBdr>
        <w:top w:val="none" w:sz="0" w:space="0" w:color="auto"/>
        <w:left w:val="none" w:sz="0" w:space="0" w:color="auto"/>
        <w:bottom w:val="none" w:sz="0" w:space="0" w:color="auto"/>
        <w:right w:val="none" w:sz="0" w:space="0" w:color="auto"/>
      </w:divBdr>
    </w:div>
    <w:div w:id="695933434">
      <w:bodyDiv w:val="1"/>
      <w:marLeft w:val="0"/>
      <w:marRight w:val="0"/>
      <w:marTop w:val="0"/>
      <w:marBottom w:val="0"/>
      <w:divBdr>
        <w:top w:val="none" w:sz="0" w:space="0" w:color="auto"/>
        <w:left w:val="none" w:sz="0" w:space="0" w:color="auto"/>
        <w:bottom w:val="none" w:sz="0" w:space="0" w:color="auto"/>
        <w:right w:val="none" w:sz="0" w:space="0" w:color="auto"/>
      </w:divBdr>
    </w:div>
    <w:div w:id="707801006">
      <w:bodyDiv w:val="1"/>
      <w:marLeft w:val="0"/>
      <w:marRight w:val="0"/>
      <w:marTop w:val="0"/>
      <w:marBottom w:val="0"/>
      <w:divBdr>
        <w:top w:val="none" w:sz="0" w:space="0" w:color="auto"/>
        <w:left w:val="none" w:sz="0" w:space="0" w:color="auto"/>
        <w:bottom w:val="none" w:sz="0" w:space="0" w:color="auto"/>
        <w:right w:val="none" w:sz="0" w:space="0" w:color="auto"/>
      </w:divBdr>
    </w:div>
    <w:div w:id="727218553">
      <w:bodyDiv w:val="1"/>
      <w:marLeft w:val="0"/>
      <w:marRight w:val="0"/>
      <w:marTop w:val="0"/>
      <w:marBottom w:val="0"/>
      <w:divBdr>
        <w:top w:val="none" w:sz="0" w:space="0" w:color="auto"/>
        <w:left w:val="none" w:sz="0" w:space="0" w:color="auto"/>
        <w:bottom w:val="none" w:sz="0" w:space="0" w:color="auto"/>
        <w:right w:val="none" w:sz="0" w:space="0" w:color="auto"/>
      </w:divBdr>
    </w:div>
    <w:div w:id="727386014">
      <w:bodyDiv w:val="1"/>
      <w:marLeft w:val="0"/>
      <w:marRight w:val="0"/>
      <w:marTop w:val="0"/>
      <w:marBottom w:val="0"/>
      <w:divBdr>
        <w:top w:val="none" w:sz="0" w:space="0" w:color="auto"/>
        <w:left w:val="none" w:sz="0" w:space="0" w:color="auto"/>
        <w:bottom w:val="none" w:sz="0" w:space="0" w:color="auto"/>
        <w:right w:val="none" w:sz="0" w:space="0" w:color="auto"/>
      </w:divBdr>
    </w:div>
    <w:div w:id="738600923">
      <w:bodyDiv w:val="1"/>
      <w:marLeft w:val="0"/>
      <w:marRight w:val="0"/>
      <w:marTop w:val="0"/>
      <w:marBottom w:val="0"/>
      <w:divBdr>
        <w:top w:val="none" w:sz="0" w:space="0" w:color="auto"/>
        <w:left w:val="none" w:sz="0" w:space="0" w:color="auto"/>
        <w:bottom w:val="none" w:sz="0" w:space="0" w:color="auto"/>
        <w:right w:val="none" w:sz="0" w:space="0" w:color="auto"/>
      </w:divBdr>
    </w:div>
    <w:div w:id="745996887">
      <w:bodyDiv w:val="1"/>
      <w:marLeft w:val="0"/>
      <w:marRight w:val="0"/>
      <w:marTop w:val="0"/>
      <w:marBottom w:val="0"/>
      <w:divBdr>
        <w:top w:val="none" w:sz="0" w:space="0" w:color="auto"/>
        <w:left w:val="none" w:sz="0" w:space="0" w:color="auto"/>
        <w:bottom w:val="none" w:sz="0" w:space="0" w:color="auto"/>
        <w:right w:val="none" w:sz="0" w:space="0" w:color="auto"/>
      </w:divBdr>
    </w:div>
    <w:div w:id="782699144">
      <w:bodyDiv w:val="1"/>
      <w:marLeft w:val="0"/>
      <w:marRight w:val="0"/>
      <w:marTop w:val="0"/>
      <w:marBottom w:val="0"/>
      <w:divBdr>
        <w:top w:val="none" w:sz="0" w:space="0" w:color="auto"/>
        <w:left w:val="none" w:sz="0" w:space="0" w:color="auto"/>
        <w:bottom w:val="none" w:sz="0" w:space="0" w:color="auto"/>
        <w:right w:val="none" w:sz="0" w:space="0" w:color="auto"/>
      </w:divBdr>
    </w:div>
    <w:div w:id="825896227">
      <w:bodyDiv w:val="1"/>
      <w:marLeft w:val="0"/>
      <w:marRight w:val="0"/>
      <w:marTop w:val="0"/>
      <w:marBottom w:val="0"/>
      <w:divBdr>
        <w:top w:val="none" w:sz="0" w:space="0" w:color="auto"/>
        <w:left w:val="none" w:sz="0" w:space="0" w:color="auto"/>
        <w:bottom w:val="none" w:sz="0" w:space="0" w:color="auto"/>
        <w:right w:val="none" w:sz="0" w:space="0" w:color="auto"/>
      </w:divBdr>
    </w:div>
    <w:div w:id="840395732">
      <w:bodyDiv w:val="1"/>
      <w:marLeft w:val="0"/>
      <w:marRight w:val="0"/>
      <w:marTop w:val="0"/>
      <w:marBottom w:val="0"/>
      <w:divBdr>
        <w:top w:val="none" w:sz="0" w:space="0" w:color="auto"/>
        <w:left w:val="none" w:sz="0" w:space="0" w:color="auto"/>
        <w:bottom w:val="none" w:sz="0" w:space="0" w:color="auto"/>
        <w:right w:val="none" w:sz="0" w:space="0" w:color="auto"/>
      </w:divBdr>
    </w:div>
    <w:div w:id="846598787">
      <w:bodyDiv w:val="1"/>
      <w:marLeft w:val="0"/>
      <w:marRight w:val="0"/>
      <w:marTop w:val="0"/>
      <w:marBottom w:val="0"/>
      <w:divBdr>
        <w:top w:val="none" w:sz="0" w:space="0" w:color="auto"/>
        <w:left w:val="none" w:sz="0" w:space="0" w:color="auto"/>
        <w:bottom w:val="none" w:sz="0" w:space="0" w:color="auto"/>
        <w:right w:val="none" w:sz="0" w:space="0" w:color="auto"/>
      </w:divBdr>
    </w:div>
    <w:div w:id="875697816">
      <w:bodyDiv w:val="1"/>
      <w:marLeft w:val="0"/>
      <w:marRight w:val="0"/>
      <w:marTop w:val="0"/>
      <w:marBottom w:val="0"/>
      <w:divBdr>
        <w:top w:val="none" w:sz="0" w:space="0" w:color="auto"/>
        <w:left w:val="none" w:sz="0" w:space="0" w:color="auto"/>
        <w:bottom w:val="none" w:sz="0" w:space="0" w:color="auto"/>
        <w:right w:val="none" w:sz="0" w:space="0" w:color="auto"/>
      </w:divBdr>
    </w:div>
    <w:div w:id="888299536">
      <w:bodyDiv w:val="1"/>
      <w:marLeft w:val="0"/>
      <w:marRight w:val="0"/>
      <w:marTop w:val="0"/>
      <w:marBottom w:val="0"/>
      <w:divBdr>
        <w:top w:val="none" w:sz="0" w:space="0" w:color="auto"/>
        <w:left w:val="none" w:sz="0" w:space="0" w:color="auto"/>
        <w:bottom w:val="none" w:sz="0" w:space="0" w:color="auto"/>
        <w:right w:val="none" w:sz="0" w:space="0" w:color="auto"/>
      </w:divBdr>
    </w:div>
    <w:div w:id="899709703">
      <w:bodyDiv w:val="1"/>
      <w:marLeft w:val="0"/>
      <w:marRight w:val="0"/>
      <w:marTop w:val="0"/>
      <w:marBottom w:val="0"/>
      <w:divBdr>
        <w:top w:val="none" w:sz="0" w:space="0" w:color="auto"/>
        <w:left w:val="none" w:sz="0" w:space="0" w:color="auto"/>
        <w:bottom w:val="none" w:sz="0" w:space="0" w:color="auto"/>
        <w:right w:val="none" w:sz="0" w:space="0" w:color="auto"/>
      </w:divBdr>
    </w:div>
    <w:div w:id="902256666">
      <w:bodyDiv w:val="1"/>
      <w:marLeft w:val="0"/>
      <w:marRight w:val="0"/>
      <w:marTop w:val="0"/>
      <w:marBottom w:val="0"/>
      <w:divBdr>
        <w:top w:val="none" w:sz="0" w:space="0" w:color="auto"/>
        <w:left w:val="none" w:sz="0" w:space="0" w:color="auto"/>
        <w:bottom w:val="none" w:sz="0" w:space="0" w:color="auto"/>
        <w:right w:val="none" w:sz="0" w:space="0" w:color="auto"/>
      </w:divBdr>
    </w:div>
    <w:div w:id="906762188">
      <w:bodyDiv w:val="1"/>
      <w:marLeft w:val="0"/>
      <w:marRight w:val="0"/>
      <w:marTop w:val="0"/>
      <w:marBottom w:val="0"/>
      <w:divBdr>
        <w:top w:val="none" w:sz="0" w:space="0" w:color="auto"/>
        <w:left w:val="none" w:sz="0" w:space="0" w:color="auto"/>
        <w:bottom w:val="none" w:sz="0" w:space="0" w:color="auto"/>
        <w:right w:val="none" w:sz="0" w:space="0" w:color="auto"/>
      </w:divBdr>
    </w:div>
    <w:div w:id="910768850">
      <w:bodyDiv w:val="1"/>
      <w:marLeft w:val="0"/>
      <w:marRight w:val="0"/>
      <w:marTop w:val="0"/>
      <w:marBottom w:val="0"/>
      <w:divBdr>
        <w:top w:val="none" w:sz="0" w:space="0" w:color="auto"/>
        <w:left w:val="none" w:sz="0" w:space="0" w:color="auto"/>
        <w:bottom w:val="none" w:sz="0" w:space="0" w:color="auto"/>
        <w:right w:val="none" w:sz="0" w:space="0" w:color="auto"/>
      </w:divBdr>
    </w:div>
    <w:div w:id="923336981">
      <w:bodyDiv w:val="1"/>
      <w:marLeft w:val="0"/>
      <w:marRight w:val="0"/>
      <w:marTop w:val="0"/>
      <w:marBottom w:val="0"/>
      <w:divBdr>
        <w:top w:val="none" w:sz="0" w:space="0" w:color="auto"/>
        <w:left w:val="none" w:sz="0" w:space="0" w:color="auto"/>
        <w:bottom w:val="none" w:sz="0" w:space="0" w:color="auto"/>
        <w:right w:val="none" w:sz="0" w:space="0" w:color="auto"/>
      </w:divBdr>
    </w:div>
    <w:div w:id="930627703">
      <w:bodyDiv w:val="1"/>
      <w:marLeft w:val="0"/>
      <w:marRight w:val="0"/>
      <w:marTop w:val="0"/>
      <w:marBottom w:val="0"/>
      <w:divBdr>
        <w:top w:val="none" w:sz="0" w:space="0" w:color="auto"/>
        <w:left w:val="none" w:sz="0" w:space="0" w:color="auto"/>
        <w:bottom w:val="none" w:sz="0" w:space="0" w:color="auto"/>
        <w:right w:val="none" w:sz="0" w:space="0" w:color="auto"/>
      </w:divBdr>
    </w:div>
    <w:div w:id="933711562">
      <w:bodyDiv w:val="1"/>
      <w:marLeft w:val="0"/>
      <w:marRight w:val="0"/>
      <w:marTop w:val="0"/>
      <w:marBottom w:val="0"/>
      <w:divBdr>
        <w:top w:val="none" w:sz="0" w:space="0" w:color="auto"/>
        <w:left w:val="none" w:sz="0" w:space="0" w:color="auto"/>
        <w:bottom w:val="none" w:sz="0" w:space="0" w:color="auto"/>
        <w:right w:val="none" w:sz="0" w:space="0" w:color="auto"/>
      </w:divBdr>
    </w:div>
    <w:div w:id="934021237">
      <w:bodyDiv w:val="1"/>
      <w:marLeft w:val="0"/>
      <w:marRight w:val="0"/>
      <w:marTop w:val="0"/>
      <w:marBottom w:val="0"/>
      <w:divBdr>
        <w:top w:val="none" w:sz="0" w:space="0" w:color="auto"/>
        <w:left w:val="none" w:sz="0" w:space="0" w:color="auto"/>
        <w:bottom w:val="none" w:sz="0" w:space="0" w:color="auto"/>
        <w:right w:val="none" w:sz="0" w:space="0" w:color="auto"/>
      </w:divBdr>
    </w:div>
    <w:div w:id="944925110">
      <w:bodyDiv w:val="1"/>
      <w:marLeft w:val="0"/>
      <w:marRight w:val="0"/>
      <w:marTop w:val="0"/>
      <w:marBottom w:val="0"/>
      <w:divBdr>
        <w:top w:val="none" w:sz="0" w:space="0" w:color="auto"/>
        <w:left w:val="none" w:sz="0" w:space="0" w:color="auto"/>
        <w:bottom w:val="none" w:sz="0" w:space="0" w:color="auto"/>
        <w:right w:val="none" w:sz="0" w:space="0" w:color="auto"/>
      </w:divBdr>
    </w:div>
    <w:div w:id="954099819">
      <w:bodyDiv w:val="1"/>
      <w:marLeft w:val="0"/>
      <w:marRight w:val="0"/>
      <w:marTop w:val="0"/>
      <w:marBottom w:val="0"/>
      <w:divBdr>
        <w:top w:val="none" w:sz="0" w:space="0" w:color="auto"/>
        <w:left w:val="none" w:sz="0" w:space="0" w:color="auto"/>
        <w:bottom w:val="none" w:sz="0" w:space="0" w:color="auto"/>
        <w:right w:val="none" w:sz="0" w:space="0" w:color="auto"/>
      </w:divBdr>
    </w:div>
    <w:div w:id="975530377">
      <w:bodyDiv w:val="1"/>
      <w:marLeft w:val="0"/>
      <w:marRight w:val="0"/>
      <w:marTop w:val="0"/>
      <w:marBottom w:val="0"/>
      <w:divBdr>
        <w:top w:val="none" w:sz="0" w:space="0" w:color="auto"/>
        <w:left w:val="none" w:sz="0" w:space="0" w:color="auto"/>
        <w:bottom w:val="none" w:sz="0" w:space="0" w:color="auto"/>
        <w:right w:val="none" w:sz="0" w:space="0" w:color="auto"/>
      </w:divBdr>
    </w:div>
    <w:div w:id="980311868">
      <w:bodyDiv w:val="1"/>
      <w:marLeft w:val="0"/>
      <w:marRight w:val="0"/>
      <w:marTop w:val="0"/>
      <w:marBottom w:val="0"/>
      <w:divBdr>
        <w:top w:val="none" w:sz="0" w:space="0" w:color="auto"/>
        <w:left w:val="none" w:sz="0" w:space="0" w:color="auto"/>
        <w:bottom w:val="none" w:sz="0" w:space="0" w:color="auto"/>
        <w:right w:val="none" w:sz="0" w:space="0" w:color="auto"/>
      </w:divBdr>
    </w:div>
    <w:div w:id="1015308235">
      <w:bodyDiv w:val="1"/>
      <w:marLeft w:val="0"/>
      <w:marRight w:val="0"/>
      <w:marTop w:val="0"/>
      <w:marBottom w:val="0"/>
      <w:divBdr>
        <w:top w:val="none" w:sz="0" w:space="0" w:color="auto"/>
        <w:left w:val="none" w:sz="0" w:space="0" w:color="auto"/>
        <w:bottom w:val="none" w:sz="0" w:space="0" w:color="auto"/>
        <w:right w:val="none" w:sz="0" w:space="0" w:color="auto"/>
      </w:divBdr>
    </w:div>
    <w:div w:id="1047531591">
      <w:bodyDiv w:val="1"/>
      <w:marLeft w:val="0"/>
      <w:marRight w:val="0"/>
      <w:marTop w:val="0"/>
      <w:marBottom w:val="0"/>
      <w:divBdr>
        <w:top w:val="none" w:sz="0" w:space="0" w:color="auto"/>
        <w:left w:val="none" w:sz="0" w:space="0" w:color="auto"/>
        <w:bottom w:val="none" w:sz="0" w:space="0" w:color="auto"/>
        <w:right w:val="none" w:sz="0" w:space="0" w:color="auto"/>
      </w:divBdr>
    </w:div>
    <w:div w:id="1051268783">
      <w:bodyDiv w:val="1"/>
      <w:marLeft w:val="0"/>
      <w:marRight w:val="0"/>
      <w:marTop w:val="0"/>
      <w:marBottom w:val="0"/>
      <w:divBdr>
        <w:top w:val="none" w:sz="0" w:space="0" w:color="auto"/>
        <w:left w:val="none" w:sz="0" w:space="0" w:color="auto"/>
        <w:bottom w:val="none" w:sz="0" w:space="0" w:color="auto"/>
        <w:right w:val="none" w:sz="0" w:space="0" w:color="auto"/>
      </w:divBdr>
    </w:div>
    <w:div w:id="1051613497">
      <w:bodyDiv w:val="1"/>
      <w:marLeft w:val="0"/>
      <w:marRight w:val="0"/>
      <w:marTop w:val="0"/>
      <w:marBottom w:val="0"/>
      <w:divBdr>
        <w:top w:val="none" w:sz="0" w:space="0" w:color="auto"/>
        <w:left w:val="none" w:sz="0" w:space="0" w:color="auto"/>
        <w:bottom w:val="none" w:sz="0" w:space="0" w:color="auto"/>
        <w:right w:val="none" w:sz="0" w:space="0" w:color="auto"/>
      </w:divBdr>
    </w:div>
    <w:div w:id="1064835616">
      <w:bodyDiv w:val="1"/>
      <w:marLeft w:val="0"/>
      <w:marRight w:val="0"/>
      <w:marTop w:val="0"/>
      <w:marBottom w:val="0"/>
      <w:divBdr>
        <w:top w:val="none" w:sz="0" w:space="0" w:color="auto"/>
        <w:left w:val="none" w:sz="0" w:space="0" w:color="auto"/>
        <w:bottom w:val="none" w:sz="0" w:space="0" w:color="auto"/>
        <w:right w:val="none" w:sz="0" w:space="0" w:color="auto"/>
      </w:divBdr>
    </w:div>
    <w:div w:id="1070808112">
      <w:bodyDiv w:val="1"/>
      <w:marLeft w:val="0"/>
      <w:marRight w:val="0"/>
      <w:marTop w:val="0"/>
      <w:marBottom w:val="0"/>
      <w:divBdr>
        <w:top w:val="none" w:sz="0" w:space="0" w:color="auto"/>
        <w:left w:val="none" w:sz="0" w:space="0" w:color="auto"/>
        <w:bottom w:val="none" w:sz="0" w:space="0" w:color="auto"/>
        <w:right w:val="none" w:sz="0" w:space="0" w:color="auto"/>
      </w:divBdr>
    </w:div>
    <w:div w:id="1079667570">
      <w:bodyDiv w:val="1"/>
      <w:marLeft w:val="0"/>
      <w:marRight w:val="0"/>
      <w:marTop w:val="0"/>
      <w:marBottom w:val="0"/>
      <w:divBdr>
        <w:top w:val="none" w:sz="0" w:space="0" w:color="auto"/>
        <w:left w:val="none" w:sz="0" w:space="0" w:color="auto"/>
        <w:bottom w:val="none" w:sz="0" w:space="0" w:color="auto"/>
        <w:right w:val="none" w:sz="0" w:space="0" w:color="auto"/>
      </w:divBdr>
    </w:div>
    <w:div w:id="1081217001">
      <w:bodyDiv w:val="1"/>
      <w:marLeft w:val="0"/>
      <w:marRight w:val="0"/>
      <w:marTop w:val="0"/>
      <w:marBottom w:val="0"/>
      <w:divBdr>
        <w:top w:val="none" w:sz="0" w:space="0" w:color="auto"/>
        <w:left w:val="none" w:sz="0" w:space="0" w:color="auto"/>
        <w:bottom w:val="none" w:sz="0" w:space="0" w:color="auto"/>
        <w:right w:val="none" w:sz="0" w:space="0" w:color="auto"/>
      </w:divBdr>
    </w:div>
    <w:div w:id="1084692252">
      <w:bodyDiv w:val="1"/>
      <w:marLeft w:val="0"/>
      <w:marRight w:val="0"/>
      <w:marTop w:val="0"/>
      <w:marBottom w:val="0"/>
      <w:divBdr>
        <w:top w:val="none" w:sz="0" w:space="0" w:color="auto"/>
        <w:left w:val="none" w:sz="0" w:space="0" w:color="auto"/>
        <w:bottom w:val="none" w:sz="0" w:space="0" w:color="auto"/>
        <w:right w:val="none" w:sz="0" w:space="0" w:color="auto"/>
      </w:divBdr>
    </w:div>
    <w:div w:id="1090003255">
      <w:bodyDiv w:val="1"/>
      <w:marLeft w:val="0"/>
      <w:marRight w:val="0"/>
      <w:marTop w:val="0"/>
      <w:marBottom w:val="0"/>
      <w:divBdr>
        <w:top w:val="none" w:sz="0" w:space="0" w:color="auto"/>
        <w:left w:val="none" w:sz="0" w:space="0" w:color="auto"/>
        <w:bottom w:val="none" w:sz="0" w:space="0" w:color="auto"/>
        <w:right w:val="none" w:sz="0" w:space="0" w:color="auto"/>
      </w:divBdr>
    </w:div>
    <w:div w:id="1128163992">
      <w:bodyDiv w:val="1"/>
      <w:marLeft w:val="0"/>
      <w:marRight w:val="0"/>
      <w:marTop w:val="0"/>
      <w:marBottom w:val="0"/>
      <w:divBdr>
        <w:top w:val="none" w:sz="0" w:space="0" w:color="auto"/>
        <w:left w:val="none" w:sz="0" w:space="0" w:color="auto"/>
        <w:bottom w:val="none" w:sz="0" w:space="0" w:color="auto"/>
        <w:right w:val="none" w:sz="0" w:space="0" w:color="auto"/>
      </w:divBdr>
    </w:div>
    <w:div w:id="1133409091">
      <w:bodyDiv w:val="1"/>
      <w:marLeft w:val="0"/>
      <w:marRight w:val="0"/>
      <w:marTop w:val="0"/>
      <w:marBottom w:val="0"/>
      <w:divBdr>
        <w:top w:val="none" w:sz="0" w:space="0" w:color="auto"/>
        <w:left w:val="none" w:sz="0" w:space="0" w:color="auto"/>
        <w:bottom w:val="none" w:sz="0" w:space="0" w:color="auto"/>
        <w:right w:val="none" w:sz="0" w:space="0" w:color="auto"/>
      </w:divBdr>
    </w:div>
    <w:div w:id="1133476695">
      <w:bodyDiv w:val="1"/>
      <w:marLeft w:val="0"/>
      <w:marRight w:val="0"/>
      <w:marTop w:val="0"/>
      <w:marBottom w:val="0"/>
      <w:divBdr>
        <w:top w:val="none" w:sz="0" w:space="0" w:color="auto"/>
        <w:left w:val="none" w:sz="0" w:space="0" w:color="auto"/>
        <w:bottom w:val="none" w:sz="0" w:space="0" w:color="auto"/>
        <w:right w:val="none" w:sz="0" w:space="0" w:color="auto"/>
      </w:divBdr>
    </w:div>
    <w:div w:id="1144808705">
      <w:bodyDiv w:val="1"/>
      <w:marLeft w:val="0"/>
      <w:marRight w:val="0"/>
      <w:marTop w:val="0"/>
      <w:marBottom w:val="0"/>
      <w:divBdr>
        <w:top w:val="none" w:sz="0" w:space="0" w:color="auto"/>
        <w:left w:val="none" w:sz="0" w:space="0" w:color="auto"/>
        <w:bottom w:val="none" w:sz="0" w:space="0" w:color="auto"/>
        <w:right w:val="none" w:sz="0" w:space="0" w:color="auto"/>
      </w:divBdr>
    </w:div>
    <w:div w:id="1146581009">
      <w:bodyDiv w:val="1"/>
      <w:marLeft w:val="0"/>
      <w:marRight w:val="0"/>
      <w:marTop w:val="0"/>
      <w:marBottom w:val="0"/>
      <w:divBdr>
        <w:top w:val="none" w:sz="0" w:space="0" w:color="auto"/>
        <w:left w:val="none" w:sz="0" w:space="0" w:color="auto"/>
        <w:bottom w:val="none" w:sz="0" w:space="0" w:color="auto"/>
        <w:right w:val="none" w:sz="0" w:space="0" w:color="auto"/>
      </w:divBdr>
    </w:div>
    <w:div w:id="1146699994">
      <w:bodyDiv w:val="1"/>
      <w:marLeft w:val="0"/>
      <w:marRight w:val="0"/>
      <w:marTop w:val="0"/>
      <w:marBottom w:val="0"/>
      <w:divBdr>
        <w:top w:val="none" w:sz="0" w:space="0" w:color="auto"/>
        <w:left w:val="none" w:sz="0" w:space="0" w:color="auto"/>
        <w:bottom w:val="none" w:sz="0" w:space="0" w:color="auto"/>
        <w:right w:val="none" w:sz="0" w:space="0" w:color="auto"/>
      </w:divBdr>
    </w:div>
    <w:div w:id="1157571891">
      <w:bodyDiv w:val="1"/>
      <w:marLeft w:val="0"/>
      <w:marRight w:val="0"/>
      <w:marTop w:val="0"/>
      <w:marBottom w:val="0"/>
      <w:divBdr>
        <w:top w:val="none" w:sz="0" w:space="0" w:color="auto"/>
        <w:left w:val="none" w:sz="0" w:space="0" w:color="auto"/>
        <w:bottom w:val="none" w:sz="0" w:space="0" w:color="auto"/>
        <w:right w:val="none" w:sz="0" w:space="0" w:color="auto"/>
      </w:divBdr>
    </w:div>
    <w:div w:id="1183931858">
      <w:bodyDiv w:val="1"/>
      <w:marLeft w:val="0"/>
      <w:marRight w:val="0"/>
      <w:marTop w:val="0"/>
      <w:marBottom w:val="0"/>
      <w:divBdr>
        <w:top w:val="none" w:sz="0" w:space="0" w:color="auto"/>
        <w:left w:val="none" w:sz="0" w:space="0" w:color="auto"/>
        <w:bottom w:val="none" w:sz="0" w:space="0" w:color="auto"/>
        <w:right w:val="none" w:sz="0" w:space="0" w:color="auto"/>
      </w:divBdr>
    </w:div>
    <w:div w:id="1187478771">
      <w:bodyDiv w:val="1"/>
      <w:marLeft w:val="0"/>
      <w:marRight w:val="0"/>
      <w:marTop w:val="0"/>
      <w:marBottom w:val="0"/>
      <w:divBdr>
        <w:top w:val="none" w:sz="0" w:space="0" w:color="auto"/>
        <w:left w:val="none" w:sz="0" w:space="0" w:color="auto"/>
        <w:bottom w:val="none" w:sz="0" w:space="0" w:color="auto"/>
        <w:right w:val="none" w:sz="0" w:space="0" w:color="auto"/>
      </w:divBdr>
    </w:div>
    <w:div w:id="1187987206">
      <w:bodyDiv w:val="1"/>
      <w:marLeft w:val="0"/>
      <w:marRight w:val="0"/>
      <w:marTop w:val="0"/>
      <w:marBottom w:val="0"/>
      <w:divBdr>
        <w:top w:val="none" w:sz="0" w:space="0" w:color="auto"/>
        <w:left w:val="none" w:sz="0" w:space="0" w:color="auto"/>
        <w:bottom w:val="none" w:sz="0" w:space="0" w:color="auto"/>
        <w:right w:val="none" w:sz="0" w:space="0" w:color="auto"/>
      </w:divBdr>
    </w:div>
    <w:div w:id="1188910718">
      <w:bodyDiv w:val="1"/>
      <w:marLeft w:val="0"/>
      <w:marRight w:val="0"/>
      <w:marTop w:val="0"/>
      <w:marBottom w:val="0"/>
      <w:divBdr>
        <w:top w:val="none" w:sz="0" w:space="0" w:color="auto"/>
        <w:left w:val="none" w:sz="0" w:space="0" w:color="auto"/>
        <w:bottom w:val="none" w:sz="0" w:space="0" w:color="auto"/>
        <w:right w:val="none" w:sz="0" w:space="0" w:color="auto"/>
      </w:divBdr>
    </w:div>
    <w:div w:id="1196431044">
      <w:bodyDiv w:val="1"/>
      <w:marLeft w:val="0"/>
      <w:marRight w:val="0"/>
      <w:marTop w:val="0"/>
      <w:marBottom w:val="0"/>
      <w:divBdr>
        <w:top w:val="none" w:sz="0" w:space="0" w:color="auto"/>
        <w:left w:val="none" w:sz="0" w:space="0" w:color="auto"/>
        <w:bottom w:val="none" w:sz="0" w:space="0" w:color="auto"/>
        <w:right w:val="none" w:sz="0" w:space="0" w:color="auto"/>
      </w:divBdr>
    </w:div>
    <w:div w:id="1203248300">
      <w:bodyDiv w:val="1"/>
      <w:marLeft w:val="0"/>
      <w:marRight w:val="0"/>
      <w:marTop w:val="0"/>
      <w:marBottom w:val="0"/>
      <w:divBdr>
        <w:top w:val="none" w:sz="0" w:space="0" w:color="auto"/>
        <w:left w:val="none" w:sz="0" w:space="0" w:color="auto"/>
        <w:bottom w:val="none" w:sz="0" w:space="0" w:color="auto"/>
        <w:right w:val="none" w:sz="0" w:space="0" w:color="auto"/>
      </w:divBdr>
    </w:div>
    <w:div w:id="1210797764">
      <w:bodyDiv w:val="1"/>
      <w:marLeft w:val="0"/>
      <w:marRight w:val="0"/>
      <w:marTop w:val="0"/>
      <w:marBottom w:val="0"/>
      <w:divBdr>
        <w:top w:val="none" w:sz="0" w:space="0" w:color="auto"/>
        <w:left w:val="none" w:sz="0" w:space="0" w:color="auto"/>
        <w:bottom w:val="none" w:sz="0" w:space="0" w:color="auto"/>
        <w:right w:val="none" w:sz="0" w:space="0" w:color="auto"/>
      </w:divBdr>
    </w:div>
    <w:div w:id="1215897305">
      <w:bodyDiv w:val="1"/>
      <w:marLeft w:val="0"/>
      <w:marRight w:val="0"/>
      <w:marTop w:val="0"/>
      <w:marBottom w:val="0"/>
      <w:divBdr>
        <w:top w:val="none" w:sz="0" w:space="0" w:color="auto"/>
        <w:left w:val="none" w:sz="0" w:space="0" w:color="auto"/>
        <w:bottom w:val="none" w:sz="0" w:space="0" w:color="auto"/>
        <w:right w:val="none" w:sz="0" w:space="0" w:color="auto"/>
      </w:divBdr>
    </w:div>
    <w:div w:id="1222785246">
      <w:bodyDiv w:val="1"/>
      <w:marLeft w:val="0"/>
      <w:marRight w:val="0"/>
      <w:marTop w:val="0"/>
      <w:marBottom w:val="0"/>
      <w:divBdr>
        <w:top w:val="none" w:sz="0" w:space="0" w:color="auto"/>
        <w:left w:val="none" w:sz="0" w:space="0" w:color="auto"/>
        <w:bottom w:val="none" w:sz="0" w:space="0" w:color="auto"/>
        <w:right w:val="none" w:sz="0" w:space="0" w:color="auto"/>
      </w:divBdr>
    </w:div>
    <w:div w:id="1247573587">
      <w:bodyDiv w:val="1"/>
      <w:marLeft w:val="0"/>
      <w:marRight w:val="0"/>
      <w:marTop w:val="0"/>
      <w:marBottom w:val="0"/>
      <w:divBdr>
        <w:top w:val="none" w:sz="0" w:space="0" w:color="auto"/>
        <w:left w:val="none" w:sz="0" w:space="0" w:color="auto"/>
        <w:bottom w:val="none" w:sz="0" w:space="0" w:color="auto"/>
        <w:right w:val="none" w:sz="0" w:space="0" w:color="auto"/>
      </w:divBdr>
    </w:div>
    <w:div w:id="1264146369">
      <w:bodyDiv w:val="1"/>
      <w:marLeft w:val="0"/>
      <w:marRight w:val="0"/>
      <w:marTop w:val="0"/>
      <w:marBottom w:val="0"/>
      <w:divBdr>
        <w:top w:val="none" w:sz="0" w:space="0" w:color="auto"/>
        <w:left w:val="none" w:sz="0" w:space="0" w:color="auto"/>
        <w:bottom w:val="none" w:sz="0" w:space="0" w:color="auto"/>
        <w:right w:val="none" w:sz="0" w:space="0" w:color="auto"/>
      </w:divBdr>
    </w:div>
    <w:div w:id="1306933117">
      <w:bodyDiv w:val="1"/>
      <w:marLeft w:val="0"/>
      <w:marRight w:val="0"/>
      <w:marTop w:val="0"/>
      <w:marBottom w:val="0"/>
      <w:divBdr>
        <w:top w:val="none" w:sz="0" w:space="0" w:color="auto"/>
        <w:left w:val="none" w:sz="0" w:space="0" w:color="auto"/>
        <w:bottom w:val="none" w:sz="0" w:space="0" w:color="auto"/>
        <w:right w:val="none" w:sz="0" w:space="0" w:color="auto"/>
      </w:divBdr>
    </w:div>
    <w:div w:id="1309362414">
      <w:bodyDiv w:val="1"/>
      <w:marLeft w:val="0"/>
      <w:marRight w:val="0"/>
      <w:marTop w:val="0"/>
      <w:marBottom w:val="0"/>
      <w:divBdr>
        <w:top w:val="none" w:sz="0" w:space="0" w:color="auto"/>
        <w:left w:val="none" w:sz="0" w:space="0" w:color="auto"/>
        <w:bottom w:val="none" w:sz="0" w:space="0" w:color="auto"/>
        <w:right w:val="none" w:sz="0" w:space="0" w:color="auto"/>
      </w:divBdr>
    </w:div>
    <w:div w:id="1314066773">
      <w:bodyDiv w:val="1"/>
      <w:marLeft w:val="0"/>
      <w:marRight w:val="0"/>
      <w:marTop w:val="0"/>
      <w:marBottom w:val="0"/>
      <w:divBdr>
        <w:top w:val="none" w:sz="0" w:space="0" w:color="auto"/>
        <w:left w:val="none" w:sz="0" w:space="0" w:color="auto"/>
        <w:bottom w:val="none" w:sz="0" w:space="0" w:color="auto"/>
        <w:right w:val="none" w:sz="0" w:space="0" w:color="auto"/>
      </w:divBdr>
    </w:div>
    <w:div w:id="1332172577">
      <w:bodyDiv w:val="1"/>
      <w:marLeft w:val="0"/>
      <w:marRight w:val="0"/>
      <w:marTop w:val="0"/>
      <w:marBottom w:val="0"/>
      <w:divBdr>
        <w:top w:val="none" w:sz="0" w:space="0" w:color="auto"/>
        <w:left w:val="none" w:sz="0" w:space="0" w:color="auto"/>
        <w:bottom w:val="none" w:sz="0" w:space="0" w:color="auto"/>
        <w:right w:val="none" w:sz="0" w:space="0" w:color="auto"/>
      </w:divBdr>
    </w:div>
    <w:div w:id="1337727460">
      <w:bodyDiv w:val="1"/>
      <w:marLeft w:val="0"/>
      <w:marRight w:val="0"/>
      <w:marTop w:val="0"/>
      <w:marBottom w:val="0"/>
      <w:divBdr>
        <w:top w:val="none" w:sz="0" w:space="0" w:color="auto"/>
        <w:left w:val="none" w:sz="0" w:space="0" w:color="auto"/>
        <w:bottom w:val="none" w:sz="0" w:space="0" w:color="auto"/>
        <w:right w:val="none" w:sz="0" w:space="0" w:color="auto"/>
      </w:divBdr>
    </w:div>
    <w:div w:id="1384645777">
      <w:bodyDiv w:val="1"/>
      <w:marLeft w:val="0"/>
      <w:marRight w:val="0"/>
      <w:marTop w:val="0"/>
      <w:marBottom w:val="0"/>
      <w:divBdr>
        <w:top w:val="none" w:sz="0" w:space="0" w:color="auto"/>
        <w:left w:val="none" w:sz="0" w:space="0" w:color="auto"/>
        <w:bottom w:val="none" w:sz="0" w:space="0" w:color="auto"/>
        <w:right w:val="none" w:sz="0" w:space="0" w:color="auto"/>
      </w:divBdr>
    </w:div>
    <w:div w:id="1390883617">
      <w:bodyDiv w:val="1"/>
      <w:marLeft w:val="0"/>
      <w:marRight w:val="0"/>
      <w:marTop w:val="0"/>
      <w:marBottom w:val="0"/>
      <w:divBdr>
        <w:top w:val="none" w:sz="0" w:space="0" w:color="auto"/>
        <w:left w:val="none" w:sz="0" w:space="0" w:color="auto"/>
        <w:bottom w:val="none" w:sz="0" w:space="0" w:color="auto"/>
        <w:right w:val="none" w:sz="0" w:space="0" w:color="auto"/>
      </w:divBdr>
    </w:div>
    <w:div w:id="1414164667">
      <w:bodyDiv w:val="1"/>
      <w:marLeft w:val="0"/>
      <w:marRight w:val="0"/>
      <w:marTop w:val="0"/>
      <w:marBottom w:val="0"/>
      <w:divBdr>
        <w:top w:val="none" w:sz="0" w:space="0" w:color="auto"/>
        <w:left w:val="none" w:sz="0" w:space="0" w:color="auto"/>
        <w:bottom w:val="none" w:sz="0" w:space="0" w:color="auto"/>
        <w:right w:val="none" w:sz="0" w:space="0" w:color="auto"/>
      </w:divBdr>
    </w:div>
    <w:div w:id="1420953464">
      <w:bodyDiv w:val="1"/>
      <w:marLeft w:val="0"/>
      <w:marRight w:val="0"/>
      <w:marTop w:val="0"/>
      <w:marBottom w:val="0"/>
      <w:divBdr>
        <w:top w:val="none" w:sz="0" w:space="0" w:color="auto"/>
        <w:left w:val="none" w:sz="0" w:space="0" w:color="auto"/>
        <w:bottom w:val="none" w:sz="0" w:space="0" w:color="auto"/>
        <w:right w:val="none" w:sz="0" w:space="0" w:color="auto"/>
      </w:divBdr>
    </w:div>
    <w:div w:id="1429735980">
      <w:bodyDiv w:val="1"/>
      <w:marLeft w:val="0"/>
      <w:marRight w:val="0"/>
      <w:marTop w:val="0"/>
      <w:marBottom w:val="0"/>
      <w:divBdr>
        <w:top w:val="none" w:sz="0" w:space="0" w:color="auto"/>
        <w:left w:val="none" w:sz="0" w:space="0" w:color="auto"/>
        <w:bottom w:val="none" w:sz="0" w:space="0" w:color="auto"/>
        <w:right w:val="none" w:sz="0" w:space="0" w:color="auto"/>
      </w:divBdr>
    </w:div>
    <w:div w:id="1435707321">
      <w:bodyDiv w:val="1"/>
      <w:marLeft w:val="0"/>
      <w:marRight w:val="0"/>
      <w:marTop w:val="0"/>
      <w:marBottom w:val="0"/>
      <w:divBdr>
        <w:top w:val="none" w:sz="0" w:space="0" w:color="auto"/>
        <w:left w:val="none" w:sz="0" w:space="0" w:color="auto"/>
        <w:bottom w:val="none" w:sz="0" w:space="0" w:color="auto"/>
        <w:right w:val="none" w:sz="0" w:space="0" w:color="auto"/>
      </w:divBdr>
    </w:div>
    <w:div w:id="1441801370">
      <w:bodyDiv w:val="1"/>
      <w:marLeft w:val="0"/>
      <w:marRight w:val="0"/>
      <w:marTop w:val="0"/>
      <w:marBottom w:val="0"/>
      <w:divBdr>
        <w:top w:val="none" w:sz="0" w:space="0" w:color="auto"/>
        <w:left w:val="none" w:sz="0" w:space="0" w:color="auto"/>
        <w:bottom w:val="none" w:sz="0" w:space="0" w:color="auto"/>
        <w:right w:val="none" w:sz="0" w:space="0" w:color="auto"/>
      </w:divBdr>
    </w:div>
    <w:div w:id="1453553134">
      <w:bodyDiv w:val="1"/>
      <w:marLeft w:val="0"/>
      <w:marRight w:val="0"/>
      <w:marTop w:val="0"/>
      <w:marBottom w:val="0"/>
      <w:divBdr>
        <w:top w:val="none" w:sz="0" w:space="0" w:color="auto"/>
        <w:left w:val="none" w:sz="0" w:space="0" w:color="auto"/>
        <w:bottom w:val="none" w:sz="0" w:space="0" w:color="auto"/>
        <w:right w:val="none" w:sz="0" w:space="0" w:color="auto"/>
      </w:divBdr>
    </w:div>
    <w:div w:id="1476068795">
      <w:bodyDiv w:val="1"/>
      <w:marLeft w:val="0"/>
      <w:marRight w:val="0"/>
      <w:marTop w:val="0"/>
      <w:marBottom w:val="0"/>
      <w:divBdr>
        <w:top w:val="none" w:sz="0" w:space="0" w:color="auto"/>
        <w:left w:val="none" w:sz="0" w:space="0" w:color="auto"/>
        <w:bottom w:val="none" w:sz="0" w:space="0" w:color="auto"/>
        <w:right w:val="none" w:sz="0" w:space="0" w:color="auto"/>
      </w:divBdr>
    </w:div>
    <w:div w:id="1477262566">
      <w:bodyDiv w:val="1"/>
      <w:marLeft w:val="0"/>
      <w:marRight w:val="0"/>
      <w:marTop w:val="0"/>
      <w:marBottom w:val="0"/>
      <w:divBdr>
        <w:top w:val="none" w:sz="0" w:space="0" w:color="auto"/>
        <w:left w:val="none" w:sz="0" w:space="0" w:color="auto"/>
        <w:bottom w:val="none" w:sz="0" w:space="0" w:color="auto"/>
        <w:right w:val="none" w:sz="0" w:space="0" w:color="auto"/>
      </w:divBdr>
    </w:div>
    <w:div w:id="1480266887">
      <w:bodyDiv w:val="1"/>
      <w:marLeft w:val="0"/>
      <w:marRight w:val="0"/>
      <w:marTop w:val="0"/>
      <w:marBottom w:val="0"/>
      <w:divBdr>
        <w:top w:val="none" w:sz="0" w:space="0" w:color="auto"/>
        <w:left w:val="none" w:sz="0" w:space="0" w:color="auto"/>
        <w:bottom w:val="none" w:sz="0" w:space="0" w:color="auto"/>
        <w:right w:val="none" w:sz="0" w:space="0" w:color="auto"/>
      </w:divBdr>
    </w:div>
    <w:div w:id="1487163052">
      <w:bodyDiv w:val="1"/>
      <w:marLeft w:val="0"/>
      <w:marRight w:val="0"/>
      <w:marTop w:val="0"/>
      <w:marBottom w:val="0"/>
      <w:divBdr>
        <w:top w:val="none" w:sz="0" w:space="0" w:color="auto"/>
        <w:left w:val="none" w:sz="0" w:space="0" w:color="auto"/>
        <w:bottom w:val="none" w:sz="0" w:space="0" w:color="auto"/>
        <w:right w:val="none" w:sz="0" w:space="0" w:color="auto"/>
      </w:divBdr>
    </w:div>
    <w:div w:id="1500266312">
      <w:bodyDiv w:val="1"/>
      <w:marLeft w:val="0"/>
      <w:marRight w:val="0"/>
      <w:marTop w:val="0"/>
      <w:marBottom w:val="0"/>
      <w:divBdr>
        <w:top w:val="none" w:sz="0" w:space="0" w:color="auto"/>
        <w:left w:val="none" w:sz="0" w:space="0" w:color="auto"/>
        <w:bottom w:val="none" w:sz="0" w:space="0" w:color="auto"/>
        <w:right w:val="none" w:sz="0" w:space="0" w:color="auto"/>
      </w:divBdr>
    </w:div>
    <w:div w:id="1502160385">
      <w:bodyDiv w:val="1"/>
      <w:marLeft w:val="0"/>
      <w:marRight w:val="0"/>
      <w:marTop w:val="0"/>
      <w:marBottom w:val="0"/>
      <w:divBdr>
        <w:top w:val="none" w:sz="0" w:space="0" w:color="auto"/>
        <w:left w:val="none" w:sz="0" w:space="0" w:color="auto"/>
        <w:bottom w:val="none" w:sz="0" w:space="0" w:color="auto"/>
        <w:right w:val="none" w:sz="0" w:space="0" w:color="auto"/>
      </w:divBdr>
    </w:div>
    <w:div w:id="1508978030">
      <w:bodyDiv w:val="1"/>
      <w:marLeft w:val="0"/>
      <w:marRight w:val="0"/>
      <w:marTop w:val="0"/>
      <w:marBottom w:val="0"/>
      <w:divBdr>
        <w:top w:val="none" w:sz="0" w:space="0" w:color="auto"/>
        <w:left w:val="none" w:sz="0" w:space="0" w:color="auto"/>
        <w:bottom w:val="none" w:sz="0" w:space="0" w:color="auto"/>
        <w:right w:val="none" w:sz="0" w:space="0" w:color="auto"/>
      </w:divBdr>
    </w:div>
    <w:div w:id="1546261096">
      <w:bodyDiv w:val="1"/>
      <w:marLeft w:val="0"/>
      <w:marRight w:val="0"/>
      <w:marTop w:val="0"/>
      <w:marBottom w:val="0"/>
      <w:divBdr>
        <w:top w:val="none" w:sz="0" w:space="0" w:color="auto"/>
        <w:left w:val="none" w:sz="0" w:space="0" w:color="auto"/>
        <w:bottom w:val="none" w:sz="0" w:space="0" w:color="auto"/>
        <w:right w:val="none" w:sz="0" w:space="0" w:color="auto"/>
      </w:divBdr>
    </w:div>
    <w:div w:id="1558663660">
      <w:bodyDiv w:val="1"/>
      <w:marLeft w:val="0"/>
      <w:marRight w:val="0"/>
      <w:marTop w:val="0"/>
      <w:marBottom w:val="0"/>
      <w:divBdr>
        <w:top w:val="none" w:sz="0" w:space="0" w:color="auto"/>
        <w:left w:val="none" w:sz="0" w:space="0" w:color="auto"/>
        <w:bottom w:val="none" w:sz="0" w:space="0" w:color="auto"/>
        <w:right w:val="none" w:sz="0" w:space="0" w:color="auto"/>
      </w:divBdr>
    </w:div>
    <w:div w:id="1560243150">
      <w:bodyDiv w:val="1"/>
      <w:marLeft w:val="0"/>
      <w:marRight w:val="0"/>
      <w:marTop w:val="0"/>
      <w:marBottom w:val="0"/>
      <w:divBdr>
        <w:top w:val="none" w:sz="0" w:space="0" w:color="auto"/>
        <w:left w:val="none" w:sz="0" w:space="0" w:color="auto"/>
        <w:bottom w:val="none" w:sz="0" w:space="0" w:color="auto"/>
        <w:right w:val="none" w:sz="0" w:space="0" w:color="auto"/>
      </w:divBdr>
    </w:div>
    <w:div w:id="1568761444">
      <w:bodyDiv w:val="1"/>
      <w:marLeft w:val="0"/>
      <w:marRight w:val="0"/>
      <w:marTop w:val="0"/>
      <w:marBottom w:val="0"/>
      <w:divBdr>
        <w:top w:val="none" w:sz="0" w:space="0" w:color="auto"/>
        <w:left w:val="none" w:sz="0" w:space="0" w:color="auto"/>
        <w:bottom w:val="none" w:sz="0" w:space="0" w:color="auto"/>
        <w:right w:val="none" w:sz="0" w:space="0" w:color="auto"/>
      </w:divBdr>
    </w:div>
    <w:div w:id="1572538084">
      <w:bodyDiv w:val="1"/>
      <w:marLeft w:val="0"/>
      <w:marRight w:val="0"/>
      <w:marTop w:val="0"/>
      <w:marBottom w:val="0"/>
      <w:divBdr>
        <w:top w:val="none" w:sz="0" w:space="0" w:color="auto"/>
        <w:left w:val="none" w:sz="0" w:space="0" w:color="auto"/>
        <w:bottom w:val="none" w:sz="0" w:space="0" w:color="auto"/>
        <w:right w:val="none" w:sz="0" w:space="0" w:color="auto"/>
      </w:divBdr>
    </w:div>
    <w:div w:id="1588418324">
      <w:bodyDiv w:val="1"/>
      <w:marLeft w:val="0"/>
      <w:marRight w:val="0"/>
      <w:marTop w:val="0"/>
      <w:marBottom w:val="0"/>
      <w:divBdr>
        <w:top w:val="none" w:sz="0" w:space="0" w:color="auto"/>
        <w:left w:val="none" w:sz="0" w:space="0" w:color="auto"/>
        <w:bottom w:val="none" w:sz="0" w:space="0" w:color="auto"/>
        <w:right w:val="none" w:sz="0" w:space="0" w:color="auto"/>
      </w:divBdr>
    </w:div>
    <w:div w:id="1625580275">
      <w:bodyDiv w:val="1"/>
      <w:marLeft w:val="0"/>
      <w:marRight w:val="0"/>
      <w:marTop w:val="0"/>
      <w:marBottom w:val="0"/>
      <w:divBdr>
        <w:top w:val="none" w:sz="0" w:space="0" w:color="auto"/>
        <w:left w:val="none" w:sz="0" w:space="0" w:color="auto"/>
        <w:bottom w:val="none" w:sz="0" w:space="0" w:color="auto"/>
        <w:right w:val="none" w:sz="0" w:space="0" w:color="auto"/>
      </w:divBdr>
    </w:div>
    <w:div w:id="1631325228">
      <w:bodyDiv w:val="1"/>
      <w:marLeft w:val="0"/>
      <w:marRight w:val="0"/>
      <w:marTop w:val="0"/>
      <w:marBottom w:val="0"/>
      <w:divBdr>
        <w:top w:val="none" w:sz="0" w:space="0" w:color="auto"/>
        <w:left w:val="none" w:sz="0" w:space="0" w:color="auto"/>
        <w:bottom w:val="none" w:sz="0" w:space="0" w:color="auto"/>
        <w:right w:val="none" w:sz="0" w:space="0" w:color="auto"/>
      </w:divBdr>
    </w:div>
    <w:div w:id="1640262847">
      <w:bodyDiv w:val="1"/>
      <w:marLeft w:val="0"/>
      <w:marRight w:val="0"/>
      <w:marTop w:val="0"/>
      <w:marBottom w:val="0"/>
      <w:divBdr>
        <w:top w:val="none" w:sz="0" w:space="0" w:color="auto"/>
        <w:left w:val="none" w:sz="0" w:space="0" w:color="auto"/>
        <w:bottom w:val="none" w:sz="0" w:space="0" w:color="auto"/>
        <w:right w:val="none" w:sz="0" w:space="0" w:color="auto"/>
      </w:divBdr>
    </w:div>
    <w:div w:id="1650861188">
      <w:bodyDiv w:val="1"/>
      <w:marLeft w:val="0"/>
      <w:marRight w:val="0"/>
      <w:marTop w:val="0"/>
      <w:marBottom w:val="0"/>
      <w:divBdr>
        <w:top w:val="none" w:sz="0" w:space="0" w:color="auto"/>
        <w:left w:val="none" w:sz="0" w:space="0" w:color="auto"/>
        <w:bottom w:val="none" w:sz="0" w:space="0" w:color="auto"/>
        <w:right w:val="none" w:sz="0" w:space="0" w:color="auto"/>
      </w:divBdr>
    </w:div>
    <w:div w:id="1673334440">
      <w:bodyDiv w:val="1"/>
      <w:marLeft w:val="0"/>
      <w:marRight w:val="0"/>
      <w:marTop w:val="0"/>
      <w:marBottom w:val="0"/>
      <w:divBdr>
        <w:top w:val="none" w:sz="0" w:space="0" w:color="auto"/>
        <w:left w:val="none" w:sz="0" w:space="0" w:color="auto"/>
        <w:bottom w:val="none" w:sz="0" w:space="0" w:color="auto"/>
        <w:right w:val="none" w:sz="0" w:space="0" w:color="auto"/>
      </w:divBdr>
    </w:div>
    <w:div w:id="1676348788">
      <w:bodyDiv w:val="1"/>
      <w:marLeft w:val="0"/>
      <w:marRight w:val="0"/>
      <w:marTop w:val="0"/>
      <w:marBottom w:val="0"/>
      <w:divBdr>
        <w:top w:val="none" w:sz="0" w:space="0" w:color="auto"/>
        <w:left w:val="none" w:sz="0" w:space="0" w:color="auto"/>
        <w:bottom w:val="none" w:sz="0" w:space="0" w:color="auto"/>
        <w:right w:val="none" w:sz="0" w:space="0" w:color="auto"/>
      </w:divBdr>
    </w:div>
    <w:div w:id="1678999343">
      <w:bodyDiv w:val="1"/>
      <w:marLeft w:val="0"/>
      <w:marRight w:val="0"/>
      <w:marTop w:val="0"/>
      <w:marBottom w:val="0"/>
      <w:divBdr>
        <w:top w:val="none" w:sz="0" w:space="0" w:color="auto"/>
        <w:left w:val="none" w:sz="0" w:space="0" w:color="auto"/>
        <w:bottom w:val="none" w:sz="0" w:space="0" w:color="auto"/>
        <w:right w:val="none" w:sz="0" w:space="0" w:color="auto"/>
      </w:divBdr>
    </w:div>
    <w:div w:id="1684165627">
      <w:bodyDiv w:val="1"/>
      <w:marLeft w:val="0"/>
      <w:marRight w:val="0"/>
      <w:marTop w:val="0"/>
      <w:marBottom w:val="0"/>
      <w:divBdr>
        <w:top w:val="none" w:sz="0" w:space="0" w:color="auto"/>
        <w:left w:val="none" w:sz="0" w:space="0" w:color="auto"/>
        <w:bottom w:val="none" w:sz="0" w:space="0" w:color="auto"/>
        <w:right w:val="none" w:sz="0" w:space="0" w:color="auto"/>
      </w:divBdr>
    </w:div>
    <w:div w:id="1693799659">
      <w:bodyDiv w:val="1"/>
      <w:marLeft w:val="0"/>
      <w:marRight w:val="0"/>
      <w:marTop w:val="0"/>
      <w:marBottom w:val="0"/>
      <w:divBdr>
        <w:top w:val="none" w:sz="0" w:space="0" w:color="auto"/>
        <w:left w:val="none" w:sz="0" w:space="0" w:color="auto"/>
        <w:bottom w:val="none" w:sz="0" w:space="0" w:color="auto"/>
        <w:right w:val="none" w:sz="0" w:space="0" w:color="auto"/>
      </w:divBdr>
    </w:div>
    <w:div w:id="1700934062">
      <w:bodyDiv w:val="1"/>
      <w:marLeft w:val="0"/>
      <w:marRight w:val="0"/>
      <w:marTop w:val="0"/>
      <w:marBottom w:val="0"/>
      <w:divBdr>
        <w:top w:val="none" w:sz="0" w:space="0" w:color="auto"/>
        <w:left w:val="none" w:sz="0" w:space="0" w:color="auto"/>
        <w:bottom w:val="none" w:sz="0" w:space="0" w:color="auto"/>
        <w:right w:val="none" w:sz="0" w:space="0" w:color="auto"/>
      </w:divBdr>
    </w:div>
    <w:div w:id="1701008975">
      <w:bodyDiv w:val="1"/>
      <w:marLeft w:val="0"/>
      <w:marRight w:val="0"/>
      <w:marTop w:val="0"/>
      <w:marBottom w:val="0"/>
      <w:divBdr>
        <w:top w:val="none" w:sz="0" w:space="0" w:color="auto"/>
        <w:left w:val="none" w:sz="0" w:space="0" w:color="auto"/>
        <w:bottom w:val="none" w:sz="0" w:space="0" w:color="auto"/>
        <w:right w:val="none" w:sz="0" w:space="0" w:color="auto"/>
      </w:divBdr>
    </w:div>
    <w:div w:id="1724713678">
      <w:bodyDiv w:val="1"/>
      <w:marLeft w:val="0"/>
      <w:marRight w:val="0"/>
      <w:marTop w:val="0"/>
      <w:marBottom w:val="0"/>
      <w:divBdr>
        <w:top w:val="none" w:sz="0" w:space="0" w:color="auto"/>
        <w:left w:val="none" w:sz="0" w:space="0" w:color="auto"/>
        <w:bottom w:val="none" w:sz="0" w:space="0" w:color="auto"/>
        <w:right w:val="none" w:sz="0" w:space="0" w:color="auto"/>
      </w:divBdr>
    </w:div>
    <w:div w:id="1726488949">
      <w:bodyDiv w:val="1"/>
      <w:marLeft w:val="0"/>
      <w:marRight w:val="0"/>
      <w:marTop w:val="0"/>
      <w:marBottom w:val="0"/>
      <w:divBdr>
        <w:top w:val="none" w:sz="0" w:space="0" w:color="auto"/>
        <w:left w:val="none" w:sz="0" w:space="0" w:color="auto"/>
        <w:bottom w:val="none" w:sz="0" w:space="0" w:color="auto"/>
        <w:right w:val="none" w:sz="0" w:space="0" w:color="auto"/>
      </w:divBdr>
    </w:div>
    <w:div w:id="1736781248">
      <w:bodyDiv w:val="1"/>
      <w:marLeft w:val="0"/>
      <w:marRight w:val="0"/>
      <w:marTop w:val="0"/>
      <w:marBottom w:val="0"/>
      <w:divBdr>
        <w:top w:val="none" w:sz="0" w:space="0" w:color="auto"/>
        <w:left w:val="none" w:sz="0" w:space="0" w:color="auto"/>
        <w:bottom w:val="none" w:sz="0" w:space="0" w:color="auto"/>
        <w:right w:val="none" w:sz="0" w:space="0" w:color="auto"/>
      </w:divBdr>
    </w:div>
    <w:div w:id="1749495745">
      <w:bodyDiv w:val="1"/>
      <w:marLeft w:val="0"/>
      <w:marRight w:val="0"/>
      <w:marTop w:val="0"/>
      <w:marBottom w:val="0"/>
      <w:divBdr>
        <w:top w:val="none" w:sz="0" w:space="0" w:color="auto"/>
        <w:left w:val="none" w:sz="0" w:space="0" w:color="auto"/>
        <w:bottom w:val="none" w:sz="0" w:space="0" w:color="auto"/>
        <w:right w:val="none" w:sz="0" w:space="0" w:color="auto"/>
      </w:divBdr>
    </w:div>
    <w:div w:id="1758281986">
      <w:bodyDiv w:val="1"/>
      <w:marLeft w:val="0"/>
      <w:marRight w:val="0"/>
      <w:marTop w:val="0"/>
      <w:marBottom w:val="0"/>
      <w:divBdr>
        <w:top w:val="none" w:sz="0" w:space="0" w:color="auto"/>
        <w:left w:val="none" w:sz="0" w:space="0" w:color="auto"/>
        <w:bottom w:val="none" w:sz="0" w:space="0" w:color="auto"/>
        <w:right w:val="none" w:sz="0" w:space="0" w:color="auto"/>
      </w:divBdr>
    </w:div>
    <w:div w:id="1791896422">
      <w:bodyDiv w:val="1"/>
      <w:marLeft w:val="0"/>
      <w:marRight w:val="0"/>
      <w:marTop w:val="0"/>
      <w:marBottom w:val="0"/>
      <w:divBdr>
        <w:top w:val="none" w:sz="0" w:space="0" w:color="auto"/>
        <w:left w:val="none" w:sz="0" w:space="0" w:color="auto"/>
        <w:bottom w:val="none" w:sz="0" w:space="0" w:color="auto"/>
        <w:right w:val="none" w:sz="0" w:space="0" w:color="auto"/>
      </w:divBdr>
    </w:div>
    <w:div w:id="1793933895">
      <w:bodyDiv w:val="1"/>
      <w:marLeft w:val="0"/>
      <w:marRight w:val="0"/>
      <w:marTop w:val="0"/>
      <w:marBottom w:val="0"/>
      <w:divBdr>
        <w:top w:val="none" w:sz="0" w:space="0" w:color="auto"/>
        <w:left w:val="none" w:sz="0" w:space="0" w:color="auto"/>
        <w:bottom w:val="none" w:sz="0" w:space="0" w:color="auto"/>
        <w:right w:val="none" w:sz="0" w:space="0" w:color="auto"/>
      </w:divBdr>
    </w:div>
    <w:div w:id="1816339294">
      <w:bodyDiv w:val="1"/>
      <w:marLeft w:val="0"/>
      <w:marRight w:val="0"/>
      <w:marTop w:val="0"/>
      <w:marBottom w:val="0"/>
      <w:divBdr>
        <w:top w:val="none" w:sz="0" w:space="0" w:color="auto"/>
        <w:left w:val="none" w:sz="0" w:space="0" w:color="auto"/>
        <w:bottom w:val="none" w:sz="0" w:space="0" w:color="auto"/>
        <w:right w:val="none" w:sz="0" w:space="0" w:color="auto"/>
      </w:divBdr>
    </w:div>
    <w:div w:id="1829590664">
      <w:bodyDiv w:val="1"/>
      <w:marLeft w:val="0"/>
      <w:marRight w:val="0"/>
      <w:marTop w:val="0"/>
      <w:marBottom w:val="0"/>
      <w:divBdr>
        <w:top w:val="none" w:sz="0" w:space="0" w:color="auto"/>
        <w:left w:val="none" w:sz="0" w:space="0" w:color="auto"/>
        <w:bottom w:val="none" w:sz="0" w:space="0" w:color="auto"/>
        <w:right w:val="none" w:sz="0" w:space="0" w:color="auto"/>
      </w:divBdr>
    </w:div>
    <w:div w:id="1872764656">
      <w:bodyDiv w:val="1"/>
      <w:marLeft w:val="0"/>
      <w:marRight w:val="0"/>
      <w:marTop w:val="0"/>
      <w:marBottom w:val="0"/>
      <w:divBdr>
        <w:top w:val="none" w:sz="0" w:space="0" w:color="auto"/>
        <w:left w:val="none" w:sz="0" w:space="0" w:color="auto"/>
        <w:bottom w:val="none" w:sz="0" w:space="0" w:color="auto"/>
        <w:right w:val="none" w:sz="0" w:space="0" w:color="auto"/>
      </w:divBdr>
    </w:div>
    <w:div w:id="1882746734">
      <w:bodyDiv w:val="1"/>
      <w:marLeft w:val="0"/>
      <w:marRight w:val="0"/>
      <w:marTop w:val="0"/>
      <w:marBottom w:val="0"/>
      <w:divBdr>
        <w:top w:val="none" w:sz="0" w:space="0" w:color="auto"/>
        <w:left w:val="none" w:sz="0" w:space="0" w:color="auto"/>
        <w:bottom w:val="none" w:sz="0" w:space="0" w:color="auto"/>
        <w:right w:val="none" w:sz="0" w:space="0" w:color="auto"/>
      </w:divBdr>
    </w:div>
    <w:div w:id="1913806906">
      <w:bodyDiv w:val="1"/>
      <w:marLeft w:val="0"/>
      <w:marRight w:val="0"/>
      <w:marTop w:val="0"/>
      <w:marBottom w:val="0"/>
      <w:divBdr>
        <w:top w:val="none" w:sz="0" w:space="0" w:color="auto"/>
        <w:left w:val="none" w:sz="0" w:space="0" w:color="auto"/>
        <w:bottom w:val="none" w:sz="0" w:space="0" w:color="auto"/>
        <w:right w:val="none" w:sz="0" w:space="0" w:color="auto"/>
      </w:divBdr>
    </w:div>
    <w:div w:id="1929463709">
      <w:bodyDiv w:val="1"/>
      <w:marLeft w:val="0"/>
      <w:marRight w:val="0"/>
      <w:marTop w:val="0"/>
      <w:marBottom w:val="0"/>
      <w:divBdr>
        <w:top w:val="none" w:sz="0" w:space="0" w:color="auto"/>
        <w:left w:val="none" w:sz="0" w:space="0" w:color="auto"/>
        <w:bottom w:val="none" w:sz="0" w:space="0" w:color="auto"/>
        <w:right w:val="none" w:sz="0" w:space="0" w:color="auto"/>
      </w:divBdr>
    </w:div>
    <w:div w:id="1935092958">
      <w:bodyDiv w:val="1"/>
      <w:marLeft w:val="0"/>
      <w:marRight w:val="0"/>
      <w:marTop w:val="0"/>
      <w:marBottom w:val="0"/>
      <w:divBdr>
        <w:top w:val="none" w:sz="0" w:space="0" w:color="auto"/>
        <w:left w:val="none" w:sz="0" w:space="0" w:color="auto"/>
        <w:bottom w:val="none" w:sz="0" w:space="0" w:color="auto"/>
        <w:right w:val="none" w:sz="0" w:space="0" w:color="auto"/>
      </w:divBdr>
    </w:div>
    <w:div w:id="2006593760">
      <w:bodyDiv w:val="1"/>
      <w:marLeft w:val="0"/>
      <w:marRight w:val="0"/>
      <w:marTop w:val="0"/>
      <w:marBottom w:val="0"/>
      <w:divBdr>
        <w:top w:val="none" w:sz="0" w:space="0" w:color="auto"/>
        <w:left w:val="none" w:sz="0" w:space="0" w:color="auto"/>
        <w:bottom w:val="none" w:sz="0" w:space="0" w:color="auto"/>
        <w:right w:val="none" w:sz="0" w:space="0" w:color="auto"/>
      </w:divBdr>
    </w:div>
    <w:div w:id="2008046744">
      <w:bodyDiv w:val="1"/>
      <w:marLeft w:val="0"/>
      <w:marRight w:val="0"/>
      <w:marTop w:val="0"/>
      <w:marBottom w:val="0"/>
      <w:divBdr>
        <w:top w:val="none" w:sz="0" w:space="0" w:color="auto"/>
        <w:left w:val="none" w:sz="0" w:space="0" w:color="auto"/>
        <w:bottom w:val="none" w:sz="0" w:space="0" w:color="auto"/>
        <w:right w:val="none" w:sz="0" w:space="0" w:color="auto"/>
      </w:divBdr>
    </w:div>
    <w:div w:id="2013943838">
      <w:bodyDiv w:val="1"/>
      <w:marLeft w:val="0"/>
      <w:marRight w:val="0"/>
      <w:marTop w:val="0"/>
      <w:marBottom w:val="0"/>
      <w:divBdr>
        <w:top w:val="none" w:sz="0" w:space="0" w:color="auto"/>
        <w:left w:val="none" w:sz="0" w:space="0" w:color="auto"/>
        <w:bottom w:val="none" w:sz="0" w:space="0" w:color="auto"/>
        <w:right w:val="none" w:sz="0" w:space="0" w:color="auto"/>
      </w:divBdr>
    </w:div>
    <w:div w:id="2039961605">
      <w:bodyDiv w:val="1"/>
      <w:marLeft w:val="0"/>
      <w:marRight w:val="0"/>
      <w:marTop w:val="0"/>
      <w:marBottom w:val="0"/>
      <w:divBdr>
        <w:top w:val="none" w:sz="0" w:space="0" w:color="auto"/>
        <w:left w:val="none" w:sz="0" w:space="0" w:color="auto"/>
        <w:bottom w:val="none" w:sz="0" w:space="0" w:color="auto"/>
        <w:right w:val="none" w:sz="0" w:space="0" w:color="auto"/>
      </w:divBdr>
    </w:div>
    <w:div w:id="2048528386">
      <w:bodyDiv w:val="1"/>
      <w:marLeft w:val="0"/>
      <w:marRight w:val="0"/>
      <w:marTop w:val="0"/>
      <w:marBottom w:val="0"/>
      <w:divBdr>
        <w:top w:val="none" w:sz="0" w:space="0" w:color="auto"/>
        <w:left w:val="none" w:sz="0" w:space="0" w:color="auto"/>
        <w:bottom w:val="none" w:sz="0" w:space="0" w:color="auto"/>
        <w:right w:val="none" w:sz="0" w:space="0" w:color="auto"/>
      </w:divBdr>
    </w:div>
    <w:div w:id="2059892390">
      <w:bodyDiv w:val="1"/>
      <w:marLeft w:val="0"/>
      <w:marRight w:val="0"/>
      <w:marTop w:val="0"/>
      <w:marBottom w:val="0"/>
      <w:divBdr>
        <w:top w:val="none" w:sz="0" w:space="0" w:color="auto"/>
        <w:left w:val="none" w:sz="0" w:space="0" w:color="auto"/>
        <w:bottom w:val="none" w:sz="0" w:space="0" w:color="auto"/>
        <w:right w:val="none" w:sz="0" w:space="0" w:color="auto"/>
      </w:divBdr>
    </w:div>
    <w:div w:id="2071924251">
      <w:bodyDiv w:val="1"/>
      <w:marLeft w:val="0"/>
      <w:marRight w:val="0"/>
      <w:marTop w:val="0"/>
      <w:marBottom w:val="0"/>
      <w:divBdr>
        <w:top w:val="none" w:sz="0" w:space="0" w:color="auto"/>
        <w:left w:val="none" w:sz="0" w:space="0" w:color="auto"/>
        <w:bottom w:val="none" w:sz="0" w:space="0" w:color="auto"/>
        <w:right w:val="none" w:sz="0" w:space="0" w:color="auto"/>
      </w:divBdr>
    </w:div>
    <w:div w:id="2073965880">
      <w:bodyDiv w:val="1"/>
      <w:marLeft w:val="0"/>
      <w:marRight w:val="0"/>
      <w:marTop w:val="0"/>
      <w:marBottom w:val="0"/>
      <w:divBdr>
        <w:top w:val="none" w:sz="0" w:space="0" w:color="auto"/>
        <w:left w:val="none" w:sz="0" w:space="0" w:color="auto"/>
        <w:bottom w:val="none" w:sz="0" w:space="0" w:color="auto"/>
        <w:right w:val="none" w:sz="0" w:space="0" w:color="auto"/>
      </w:divBdr>
    </w:div>
    <w:div w:id="2101565656">
      <w:bodyDiv w:val="1"/>
      <w:marLeft w:val="0"/>
      <w:marRight w:val="0"/>
      <w:marTop w:val="0"/>
      <w:marBottom w:val="0"/>
      <w:divBdr>
        <w:top w:val="none" w:sz="0" w:space="0" w:color="auto"/>
        <w:left w:val="none" w:sz="0" w:space="0" w:color="auto"/>
        <w:bottom w:val="none" w:sz="0" w:space="0" w:color="auto"/>
        <w:right w:val="none" w:sz="0" w:space="0" w:color="auto"/>
      </w:divBdr>
    </w:div>
    <w:div w:id="2106731381">
      <w:bodyDiv w:val="1"/>
      <w:marLeft w:val="0"/>
      <w:marRight w:val="0"/>
      <w:marTop w:val="0"/>
      <w:marBottom w:val="0"/>
      <w:divBdr>
        <w:top w:val="none" w:sz="0" w:space="0" w:color="auto"/>
        <w:left w:val="none" w:sz="0" w:space="0" w:color="auto"/>
        <w:bottom w:val="none" w:sz="0" w:space="0" w:color="auto"/>
        <w:right w:val="none" w:sz="0" w:space="0" w:color="auto"/>
      </w:divBdr>
    </w:div>
    <w:div w:id="2108693523">
      <w:bodyDiv w:val="1"/>
      <w:marLeft w:val="0"/>
      <w:marRight w:val="0"/>
      <w:marTop w:val="0"/>
      <w:marBottom w:val="0"/>
      <w:divBdr>
        <w:top w:val="none" w:sz="0" w:space="0" w:color="auto"/>
        <w:left w:val="none" w:sz="0" w:space="0" w:color="auto"/>
        <w:bottom w:val="none" w:sz="0" w:space="0" w:color="auto"/>
        <w:right w:val="none" w:sz="0" w:space="0" w:color="auto"/>
      </w:divBdr>
    </w:div>
    <w:div w:id="2114788874">
      <w:bodyDiv w:val="1"/>
      <w:marLeft w:val="0"/>
      <w:marRight w:val="0"/>
      <w:marTop w:val="0"/>
      <w:marBottom w:val="0"/>
      <w:divBdr>
        <w:top w:val="none" w:sz="0" w:space="0" w:color="auto"/>
        <w:left w:val="none" w:sz="0" w:space="0" w:color="auto"/>
        <w:bottom w:val="none" w:sz="0" w:space="0" w:color="auto"/>
        <w:right w:val="none" w:sz="0" w:space="0" w:color="auto"/>
      </w:divBdr>
    </w:div>
    <w:div w:id="2140344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emf"/><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emf"/><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emf"/><Relationship Id="rId5" Type="http://schemas.openxmlformats.org/officeDocument/2006/relationships/numbering" Target="numbering.xml"/><Relationship Id="rId15" Type="http://schemas.openxmlformats.org/officeDocument/2006/relationships/image" Target="media/image7.emf"/><Relationship Id="rId10" Type="http://schemas.openxmlformats.org/officeDocument/2006/relationships/image" Target="media/image2.emf"/><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F888614BB7A204BA55CCC0F1AF3375A" ma:contentTypeVersion="14" ma:contentTypeDescription="Create a new document." ma:contentTypeScope="" ma:versionID="fc14ff2073e322514afd18539cab2810">
  <xsd:schema xmlns:xsd="http://www.w3.org/2001/XMLSchema" xmlns:xs="http://www.w3.org/2001/XMLSchema" xmlns:p="http://schemas.microsoft.com/office/2006/metadata/properties" xmlns:ns3="21953c16-a2c7-4c65-9226-a16cc036999a" xmlns:ns4="6d10b666-60e5-45b0-ab15-ed5d7cb61f2f" targetNamespace="http://schemas.microsoft.com/office/2006/metadata/properties" ma:root="true" ma:fieldsID="7b6927809540705ee09d6856039537e1" ns3:_="" ns4:_="">
    <xsd:import namespace="21953c16-a2c7-4c65-9226-a16cc036999a"/>
    <xsd:import namespace="6d10b666-60e5-45b0-ab15-ed5d7cb61f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953c16-a2c7-4c65-9226-a16cc03699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d10b666-60e5-45b0-ab15-ed5d7cb61f2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Ski21</b:Tag>
    <b:SourceType>Report</b:SourceType>
    <b:Guid>{228ECCA4-1AE3-497C-99DA-C91B01004EA7}</b:Guid>
    <b:Title>Quality Development Plan 2021</b:Title>
    <b:Year>2021</b:Year>
    <b:City>Neath Port Talbot</b:City>
    <b:Publisher>Skills Academy Wales</b:Publisher>
    <b:Author>
      <b:Author>
        <b:Corporate>Skills Academy Wales</b:Corporate>
      </b:Author>
    </b:Author>
    <b:RefOrder>2</b:RefOrder>
  </b:Source>
  <b:Source>
    <b:Tag>Arm20</b:Tag>
    <b:SourceType>BookSection</b:SourceType>
    <b:Guid>{126AB8D0-106C-448F-9176-3F2FE61D655A}</b:Guid>
    <b:Author>
      <b:Author>
        <b:NameList>
          <b:Person>
            <b:Last>Armstrong</b:Last>
            <b:First>Michael</b:First>
          </b:Person>
        </b:NameList>
      </b:Author>
    </b:Author>
    <b:Title>Armstrong's handbook of human resource management practice</b:Title>
    <b:Year>2020</b:Year>
    <b:Pages>3, 57, 710</b:Pages>
    <b:City>London</b:City>
    <b:Publisher>Kogan Page</b:Publisher>
    <b:RefOrder>1</b:RefOrder>
  </b:Source>
  <b:Source>
    <b:Tag>Rya15</b:Tag>
    <b:SourceType>InternetSite</b:SourceType>
    <b:Guid>{4F116C3C-985E-464C-9CDE-AC0082DDC51A}</b:Guid>
    <b:Author>
      <b:Author>
        <b:NameList>
          <b:Person>
            <b:Last>Ryan</b:Last>
            <b:First>Liz</b:First>
          </b:Person>
        </b:NameList>
      </b:Author>
    </b:Author>
    <b:Title>KPIs And Corporate Stupidity</b:Title>
    <b:Year>2015</b:Year>
    <b:YearAccessed>2022</b:YearAccessed>
    <b:MonthAccessed>March</b:MonthAccessed>
    <b:DayAccessed>16</b:DayAccessed>
    <b:URL>https://www.forbes.com/sites/lizryan/2015/12/07/kpis-and-corporate-stupidity/?sh=30fa57584aeb</b:URL>
    <b:RefOrder>4</b:RefOrder>
  </b:Source>
  <b:Source>
    <b:Tag>CIP17</b:Tag>
    <b:SourceType>InternetSite</b:SourceType>
    <b:Guid>{9A67E9CA-64EE-47B4-8A6F-4BD09D36713D}</b:Guid>
    <b:Title>Strength in numbers: what's new in performance management</b:Title>
    <b:Year>2017</b:Year>
    <b:YearAccessed>2022</b:YearAccessed>
    <b:MonthAccessed>March</b:MonthAccessed>
    <b:DayAccessed>16</b:DayAccessed>
    <b:URL>https://www.cipd.co.uk/podcasts/performance-management</b:URL>
    <b:Author>
      <b:Author>
        <b:Corporate>CIPD</b:Corporate>
      </b:Author>
    </b:Author>
    <b:RefOrder>5</b:RefOrder>
  </b:Source>
  <b:Source>
    <b:Tag>Wel21</b:Tag>
    <b:SourceType>InternetSite</b:SourceType>
    <b:Guid>{D3792B6E-73D2-4FEA-B010-DFDF650018AC}</b:Guid>
    <b:Author>
      <b:Author>
        <b:Corporate>Welsh Government</b:Corporate>
      </b:Author>
    </b:Author>
    <b:Title>Work-based learning (WBL): contracts</b:Title>
    <b:Year>2021</b:Year>
    <b:YearAccessed>2022</b:YearAccessed>
    <b:MonthAccessed>March</b:MonthAccessed>
    <b:DayAccessed>16</b:DayAccessed>
    <b:URL>https://gov.wales/work-based-learning-wbl-contracts</b:URL>
    <b:RefOrder>3</b:RefOrder>
  </b:Source>
  <b:Source>
    <b:Tag>Gra17</b:Tag>
    <b:SourceType>BookSection</b:SourceType>
    <b:Guid>{4EC59BE0-F115-4D1C-A6AD-F0690AA340F8}</b:Guid>
    <b:Title>Social Psychology, 8th Edition</b:Title>
    <b:Year>2017</b:Year>
    <b:Author>
      <b:Author>
        <b:NameList>
          <b:Person>
            <b:Last>Hogg</b:Last>
            <b:First>Michael</b:First>
          </b:Person>
          <b:Person>
            <b:Last>Vaughn</b:Last>
            <b:First>Graham</b:First>
          </b:Person>
        </b:NameList>
      </b:Author>
    </b:Author>
    <b:Pages>342</b:Pages>
    <b:City>Harlow</b:City>
    <b:Publisher>Pearson Education Ltd.</b:Publisher>
    <b:RefOrder>6</b:RefOrder>
  </b:Source>
  <b:Source>
    <b:Tag>Tor21</b:Tag>
    <b:SourceType>JournalArticle</b:SourceType>
    <b:Guid>{F6652F1D-A44A-4BB1-B3F0-674F9AC4D8A6}</b:Guid>
    <b:Title>Linking Learning to Performance - A Sales Case Study: Part 1</b:Title>
    <b:Year>2021</b:Year>
    <b:Pages>8 - 9</b:Pages>
    <b:JournalName>Performance Improvement</b:JournalName>
    <b:Volume>60</b:Volume>
    <b:Issue>9 - 10</b:Issue>
    <b:Author>
      <b:Author>
        <b:NameList>
          <b:Person>
            <b:Last>Torchiana</b:Last>
            <b:First>Jaime</b:First>
          </b:Person>
          <b:Person>
            <b:Last>Elliott</b:Last>
            <b:First>Paul</b:First>
          </b:Person>
        </b:NameList>
      </b:Author>
    </b:Author>
    <b:RefOrder>10</b:RefOrder>
  </b:Source>
  <b:Source>
    <b:Tag>Jon20</b:Tag>
    <b:SourceType>InternetSite</b:SourceType>
    <b:Guid>{1034C8F2-1339-475C-8951-82430224CD9D}</b:Guid>
    <b:Title>Performance reviews</b:Title>
    <b:Year>2020</b:Year>
    <b:YearAccessed>2022</b:YearAccessed>
    <b:MonthAccessed>March</b:MonthAccessed>
    <b:DayAccessed>18</b:DayAccessed>
    <b:URL>https://www.cipd.co.uk/knowledge/fundamentals/people/performance/appraisals-factsheet</b:URL>
    <b:Author>
      <b:Author>
        <b:Corporate>CIPD</b:Corporate>
      </b:Author>
    </b:Author>
    <b:RefOrder>7</b:RefOrder>
  </b:Source>
  <b:Source>
    <b:Tag>Iai19</b:Tag>
    <b:SourceType>BookSection</b:SourceType>
    <b:Guid>{F138B837-37EC-4904-B106-A6DFC7684692}</b:Guid>
    <b:Title>Human Resource Management for MBA and Business Masters</b:Title>
    <b:Year>2019</b:Year>
    <b:Pages>56</b:Pages>
    <b:Author>
      <b:Author>
        <b:NameList>
          <b:Person>
            <b:Last>Henderson</b:Last>
            <b:First>Iain</b:First>
          </b:Person>
        </b:NameList>
      </b:Author>
    </b:Author>
    <b:City>London</b:City>
    <b:Publisher>Chartered Institute of Personnel and Development</b:Publisher>
    <b:RefOrder>8</b:RefOrder>
  </b:Source>
  <b:Source>
    <b:Tag>Mus21</b:Tag>
    <b:SourceType>JournalArticle</b:SourceType>
    <b:Guid>{8C0BB2B9-6D0D-4552-B2B8-AD17E6903D15}</b:Guid>
    <b:Title>Students’ Attitude and Impact of Online Learning; Role of Teachers and Classmate Support During the Covid-19 Crisis</b:Title>
    <b:Year>2021</b:Year>
    <b:Pages>20 - 27</b:Pages>
    <b:JournalName>Performance Improvement</b:JournalName>
    <b:Volume>60</b:Volume>
    <b:Issue>5</b:Issue>
    <b:Author>
      <b:Author>
        <b:NameList>
          <b:Person>
            <b:Last>Mushtaque</b:Last>
            <b:First>Iqra</b:First>
          </b:Person>
          <b:Person>
            <b:Last>Rizwan</b:Last>
            <b:First>Muhammad</b:First>
          </b:Person>
          <b:Person>
            <b:Last>Khan Dasti</b:Last>
            <b:First>Riaz</b:First>
          </b:Person>
          <b:Person>
            <b:Last>Ahmad</b:Last>
            <b:First>Rashid</b:First>
          </b:Person>
          <b:Person>
            <b:Last>Mushtaq</b:Last>
            <b:First>Misbah</b:First>
          </b:Person>
        </b:NameList>
      </b:Author>
    </b:Author>
    <b:RefOrder>9</b:RefOrder>
  </b:Source>
</b:Sources>
</file>

<file path=customXml/itemProps1.xml><?xml version="1.0" encoding="utf-8"?>
<ds:datastoreItem xmlns:ds="http://schemas.openxmlformats.org/officeDocument/2006/customXml" ds:itemID="{42B41B4B-1DB3-46B4-8FB6-89C777EA0E5A}">
  <ds:schemaRefs>
    <ds:schemaRef ds:uri="http://schemas.microsoft.com/office/2006/documentManagement/types"/>
    <ds:schemaRef ds:uri="21953c16-a2c7-4c65-9226-a16cc036999a"/>
    <ds:schemaRef ds:uri="http://purl.org/dc/elements/1.1/"/>
    <ds:schemaRef ds:uri="http://schemas.microsoft.com/office/2006/metadata/properties"/>
    <ds:schemaRef ds:uri="6d10b666-60e5-45b0-ab15-ed5d7cb61f2f"/>
    <ds:schemaRef ds:uri="http://purl.org/dc/term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CDF042CA-35AB-4FA3-A220-43E6CB6BD92F}">
  <ds:schemaRefs>
    <ds:schemaRef ds:uri="http://schemas.microsoft.com/sharepoint/v3/contenttype/forms"/>
  </ds:schemaRefs>
</ds:datastoreItem>
</file>

<file path=customXml/itemProps3.xml><?xml version="1.0" encoding="utf-8"?>
<ds:datastoreItem xmlns:ds="http://schemas.openxmlformats.org/officeDocument/2006/customXml" ds:itemID="{859A461D-3A15-495D-B581-068F993A5D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953c16-a2c7-4c65-9226-a16cc036999a"/>
    <ds:schemaRef ds:uri="6d10b666-60e5-45b0-ab15-ed5d7cb61f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2387D2F-DEA9-4E1C-A8D1-6FD256B93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1852</TotalTime>
  <Pages>25</Pages>
  <Words>2932</Words>
  <Characters>16718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Reed</dc:creator>
  <cp:keywords/>
  <dc:description/>
  <cp:lastModifiedBy>Charlotte Reed</cp:lastModifiedBy>
  <cp:revision>17</cp:revision>
  <dcterms:created xsi:type="dcterms:W3CDTF">2022-03-02T14:55:00Z</dcterms:created>
  <dcterms:modified xsi:type="dcterms:W3CDTF">2022-03-22T10:54:00Z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0x0101005F888614BB7A204BA55CCC0F1AF3375A</vt:lpwstr>
  </property>
</Properties>
</file>