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8BA7E" w14:textId="7FD995E5" w:rsidR="002C7201" w:rsidRDefault="002C7201"/>
    <w:p w14:paraId="595871B8" w14:textId="310F7FAE" w:rsidR="002779F2" w:rsidRDefault="002779F2"/>
    <w:p w14:paraId="3AA1F5E7" w14:textId="72636187" w:rsidR="002779F2" w:rsidRDefault="002779F2"/>
    <w:p w14:paraId="69A1643D" w14:textId="6F8F5D16" w:rsidR="002779F2" w:rsidRDefault="002779F2"/>
    <w:p w14:paraId="69F30888" w14:textId="2B9B26D8" w:rsidR="002779F2" w:rsidRDefault="002779F2"/>
    <w:p w14:paraId="7A2DF359" w14:textId="4FDD9717" w:rsidR="002779F2" w:rsidRDefault="002779F2"/>
    <w:p w14:paraId="02FA2DA4" w14:textId="52B5AFB7" w:rsidR="002779F2" w:rsidRDefault="002779F2"/>
    <w:p w14:paraId="1F22CFBC" w14:textId="15881805" w:rsidR="002779F2" w:rsidRDefault="002779F2"/>
    <w:p w14:paraId="210E3E8D" w14:textId="3A826CAF" w:rsidR="002779F2" w:rsidRDefault="002779F2"/>
    <w:p w14:paraId="389037A9" w14:textId="0FB4302E" w:rsidR="002779F2" w:rsidRPr="002779F2" w:rsidRDefault="002779F2" w:rsidP="002779F2">
      <w:pPr>
        <w:jc w:val="center"/>
        <w:rPr>
          <w:rFonts w:ascii="Arial" w:hAnsi="Arial" w:cs="Arial"/>
          <w:b/>
          <w:bCs/>
          <w:sz w:val="28"/>
          <w:szCs w:val="28"/>
          <w:u w:val="single"/>
        </w:rPr>
      </w:pPr>
    </w:p>
    <w:p w14:paraId="0EA909C3" w14:textId="3151B0A5" w:rsidR="002779F2" w:rsidRPr="002779F2" w:rsidRDefault="002779F2" w:rsidP="002779F2">
      <w:pPr>
        <w:jc w:val="center"/>
        <w:rPr>
          <w:rFonts w:ascii="Arial" w:hAnsi="Arial" w:cs="Arial"/>
          <w:b/>
          <w:bCs/>
          <w:sz w:val="28"/>
          <w:szCs w:val="28"/>
          <w:u w:val="single"/>
        </w:rPr>
      </w:pPr>
      <w:r w:rsidRPr="002779F2">
        <w:rPr>
          <w:rFonts w:ascii="Arial" w:hAnsi="Arial" w:cs="Arial"/>
          <w:b/>
          <w:bCs/>
          <w:sz w:val="28"/>
          <w:szCs w:val="28"/>
          <w:u w:val="single"/>
        </w:rPr>
        <w:t xml:space="preserve">STUDENT NAME: </w:t>
      </w:r>
      <w:proofErr w:type="spellStart"/>
      <w:r w:rsidRPr="002779F2">
        <w:rPr>
          <w:rFonts w:ascii="Arial" w:hAnsi="Arial" w:cs="Arial"/>
          <w:b/>
          <w:bCs/>
          <w:sz w:val="28"/>
          <w:szCs w:val="28"/>
          <w:u w:val="single"/>
        </w:rPr>
        <w:t>Ionut</w:t>
      </w:r>
      <w:proofErr w:type="spellEnd"/>
      <w:r w:rsidRPr="002779F2">
        <w:rPr>
          <w:rFonts w:ascii="Arial" w:hAnsi="Arial" w:cs="Arial"/>
          <w:b/>
          <w:bCs/>
          <w:sz w:val="28"/>
          <w:szCs w:val="28"/>
          <w:u w:val="single"/>
        </w:rPr>
        <w:t xml:space="preserve"> Tudureanu</w:t>
      </w:r>
    </w:p>
    <w:p w14:paraId="25F273BF" w14:textId="4F051889" w:rsidR="002779F2" w:rsidRPr="002779F2" w:rsidRDefault="002779F2" w:rsidP="002779F2">
      <w:pPr>
        <w:jc w:val="center"/>
        <w:rPr>
          <w:rFonts w:ascii="Arial" w:hAnsi="Arial" w:cs="Arial"/>
          <w:b/>
          <w:bCs/>
          <w:sz w:val="28"/>
          <w:szCs w:val="28"/>
          <w:u w:val="single"/>
        </w:rPr>
      </w:pPr>
      <w:r w:rsidRPr="002779F2">
        <w:rPr>
          <w:rFonts w:ascii="Arial" w:hAnsi="Arial" w:cs="Arial"/>
          <w:b/>
          <w:bCs/>
          <w:sz w:val="28"/>
          <w:szCs w:val="28"/>
          <w:u w:val="single"/>
        </w:rPr>
        <w:t>STUDENT NUMBER: 1917144</w:t>
      </w:r>
    </w:p>
    <w:p w14:paraId="118B24C7" w14:textId="25BA84C2" w:rsidR="002779F2" w:rsidRPr="002779F2" w:rsidRDefault="002779F2" w:rsidP="002779F2">
      <w:pPr>
        <w:jc w:val="center"/>
        <w:rPr>
          <w:rFonts w:ascii="Arial" w:hAnsi="Arial" w:cs="Arial"/>
          <w:sz w:val="24"/>
          <w:szCs w:val="24"/>
        </w:rPr>
      </w:pPr>
      <w:r w:rsidRPr="002779F2">
        <w:rPr>
          <w:rFonts w:ascii="Arial" w:hAnsi="Arial" w:cs="Arial"/>
          <w:sz w:val="24"/>
          <w:szCs w:val="24"/>
        </w:rPr>
        <w:t>PROGRAMME: BA Business Management</w:t>
      </w:r>
    </w:p>
    <w:p w14:paraId="7F83D4C6" w14:textId="3521D68C" w:rsidR="002779F2" w:rsidRPr="002779F2" w:rsidRDefault="002779F2" w:rsidP="002779F2">
      <w:pPr>
        <w:jc w:val="center"/>
        <w:rPr>
          <w:rFonts w:ascii="Arial" w:hAnsi="Arial" w:cs="Arial"/>
          <w:sz w:val="24"/>
          <w:szCs w:val="24"/>
        </w:rPr>
      </w:pPr>
      <w:r w:rsidRPr="002779F2">
        <w:rPr>
          <w:rFonts w:ascii="Arial" w:hAnsi="Arial" w:cs="Arial"/>
          <w:sz w:val="24"/>
          <w:szCs w:val="24"/>
        </w:rPr>
        <w:t>Module Title: Managing People</w:t>
      </w:r>
    </w:p>
    <w:p w14:paraId="6E309206" w14:textId="2839B771" w:rsidR="002779F2" w:rsidRPr="002779F2" w:rsidRDefault="002779F2" w:rsidP="002779F2">
      <w:pPr>
        <w:jc w:val="center"/>
        <w:rPr>
          <w:rFonts w:ascii="Arial" w:hAnsi="Arial" w:cs="Arial"/>
          <w:sz w:val="24"/>
          <w:szCs w:val="24"/>
        </w:rPr>
      </w:pPr>
      <w:r w:rsidRPr="002779F2">
        <w:rPr>
          <w:rFonts w:ascii="Arial" w:hAnsi="Arial" w:cs="Arial"/>
          <w:sz w:val="24"/>
          <w:szCs w:val="24"/>
        </w:rPr>
        <w:t>MODULE CODE: LCBB5004</w:t>
      </w:r>
    </w:p>
    <w:p w14:paraId="493F2DA3" w14:textId="50571200" w:rsidR="002779F2" w:rsidRPr="002779F2" w:rsidRDefault="002779F2" w:rsidP="002779F2">
      <w:pPr>
        <w:jc w:val="center"/>
        <w:rPr>
          <w:rFonts w:ascii="Arial" w:hAnsi="Arial" w:cs="Arial"/>
          <w:sz w:val="24"/>
          <w:szCs w:val="24"/>
        </w:rPr>
      </w:pPr>
      <w:r w:rsidRPr="002779F2">
        <w:rPr>
          <w:rFonts w:ascii="Arial" w:hAnsi="Arial" w:cs="Arial"/>
          <w:sz w:val="24"/>
          <w:szCs w:val="24"/>
        </w:rPr>
        <w:t>ASSIGNMENT TITLE: Assessment 2</w:t>
      </w:r>
    </w:p>
    <w:p w14:paraId="375A663D" w14:textId="476E0D34" w:rsidR="002779F2" w:rsidRDefault="002779F2" w:rsidP="002779F2">
      <w:pPr>
        <w:jc w:val="center"/>
        <w:rPr>
          <w:rFonts w:ascii="Arial" w:hAnsi="Arial" w:cs="Arial"/>
          <w:sz w:val="24"/>
          <w:szCs w:val="24"/>
        </w:rPr>
      </w:pPr>
      <w:r w:rsidRPr="002779F2">
        <w:rPr>
          <w:rFonts w:ascii="Arial" w:hAnsi="Arial" w:cs="Arial"/>
          <w:sz w:val="24"/>
          <w:szCs w:val="24"/>
        </w:rPr>
        <w:t>LECTURER’S NAME: Zainab Atta</w:t>
      </w:r>
    </w:p>
    <w:p w14:paraId="63FD6585" w14:textId="0B2C9329" w:rsidR="002779F2" w:rsidRDefault="002779F2" w:rsidP="002779F2">
      <w:pPr>
        <w:jc w:val="center"/>
        <w:rPr>
          <w:rFonts w:ascii="Arial" w:hAnsi="Arial" w:cs="Arial"/>
          <w:sz w:val="24"/>
          <w:szCs w:val="24"/>
        </w:rPr>
      </w:pPr>
    </w:p>
    <w:p w14:paraId="48163854" w14:textId="177BBD58" w:rsidR="002779F2" w:rsidRDefault="002779F2" w:rsidP="002779F2">
      <w:pPr>
        <w:jc w:val="center"/>
        <w:rPr>
          <w:rFonts w:ascii="Arial" w:hAnsi="Arial" w:cs="Arial"/>
          <w:sz w:val="24"/>
          <w:szCs w:val="24"/>
        </w:rPr>
      </w:pPr>
    </w:p>
    <w:p w14:paraId="011B8FBF" w14:textId="19663D66" w:rsidR="002779F2" w:rsidRDefault="002779F2" w:rsidP="002779F2">
      <w:pPr>
        <w:jc w:val="center"/>
        <w:rPr>
          <w:rFonts w:ascii="Arial" w:hAnsi="Arial" w:cs="Arial"/>
          <w:sz w:val="24"/>
          <w:szCs w:val="24"/>
        </w:rPr>
      </w:pPr>
    </w:p>
    <w:p w14:paraId="024E2F93" w14:textId="0C83DE41" w:rsidR="002779F2" w:rsidRDefault="002779F2" w:rsidP="002779F2">
      <w:pPr>
        <w:jc w:val="center"/>
        <w:rPr>
          <w:rFonts w:ascii="Arial" w:hAnsi="Arial" w:cs="Arial"/>
          <w:sz w:val="24"/>
          <w:szCs w:val="24"/>
        </w:rPr>
      </w:pPr>
    </w:p>
    <w:p w14:paraId="39F21628" w14:textId="1748C7A4" w:rsidR="002779F2" w:rsidRDefault="002779F2" w:rsidP="002779F2">
      <w:pPr>
        <w:jc w:val="center"/>
        <w:rPr>
          <w:rFonts w:ascii="Arial" w:hAnsi="Arial" w:cs="Arial"/>
          <w:sz w:val="24"/>
          <w:szCs w:val="24"/>
        </w:rPr>
      </w:pPr>
    </w:p>
    <w:p w14:paraId="5E1F999F" w14:textId="7D5547B1" w:rsidR="002779F2" w:rsidRDefault="002779F2" w:rsidP="002779F2">
      <w:pPr>
        <w:jc w:val="center"/>
        <w:rPr>
          <w:rFonts w:ascii="Arial" w:hAnsi="Arial" w:cs="Arial"/>
          <w:sz w:val="24"/>
          <w:szCs w:val="24"/>
        </w:rPr>
      </w:pPr>
    </w:p>
    <w:p w14:paraId="4BAC56D3" w14:textId="2D8BAA81" w:rsidR="002779F2" w:rsidRDefault="002779F2" w:rsidP="002779F2">
      <w:pPr>
        <w:jc w:val="center"/>
        <w:rPr>
          <w:rFonts w:ascii="Arial" w:hAnsi="Arial" w:cs="Arial"/>
          <w:sz w:val="24"/>
          <w:szCs w:val="24"/>
        </w:rPr>
      </w:pPr>
    </w:p>
    <w:p w14:paraId="6218E623" w14:textId="7041AD4B" w:rsidR="002779F2" w:rsidRDefault="002779F2" w:rsidP="002779F2">
      <w:pPr>
        <w:jc w:val="center"/>
        <w:rPr>
          <w:rFonts w:ascii="Arial" w:hAnsi="Arial" w:cs="Arial"/>
          <w:sz w:val="24"/>
          <w:szCs w:val="24"/>
        </w:rPr>
      </w:pPr>
    </w:p>
    <w:p w14:paraId="22A21B9F" w14:textId="400A6287" w:rsidR="002779F2" w:rsidRDefault="002779F2" w:rsidP="002779F2">
      <w:pPr>
        <w:jc w:val="center"/>
        <w:rPr>
          <w:rFonts w:ascii="Arial" w:hAnsi="Arial" w:cs="Arial"/>
          <w:sz w:val="24"/>
          <w:szCs w:val="24"/>
        </w:rPr>
      </w:pPr>
    </w:p>
    <w:p w14:paraId="69729E9F" w14:textId="6D3C21D6" w:rsidR="002779F2" w:rsidRDefault="002779F2" w:rsidP="002779F2">
      <w:pPr>
        <w:jc w:val="center"/>
        <w:rPr>
          <w:rFonts w:ascii="Arial" w:hAnsi="Arial" w:cs="Arial"/>
          <w:sz w:val="24"/>
          <w:szCs w:val="24"/>
        </w:rPr>
      </w:pPr>
    </w:p>
    <w:p w14:paraId="36EAF40C" w14:textId="6EA13A03" w:rsidR="002779F2" w:rsidRDefault="002779F2" w:rsidP="002779F2">
      <w:pPr>
        <w:jc w:val="center"/>
        <w:rPr>
          <w:rFonts w:ascii="Arial" w:hAnsi="Arial" w:cs="Arial"/>
          <w:sz w:val="24"/>
          <w:szCs w:val="24"/>
        </w:rPr>
      </w:pPr>
    </w:p>
    <w:p w14:paraId="3A3B7422" w14:textId="15E31DB0" w:rsidR="002779F2" w:rsidRDefault="002779F2" w:rsidP="002779F2">
      <w:pPr>
        <w:jc w:val="center"/>
        <w:rPr>
          <w:rFonts w:ascii="Arial" w:hAnsi="Arial" w:cs="Arial"/>
          <w:sz w:val="24"/>
          <w:szCs w:val="24"/>
        </w:rPr>
      </w:pPr>
    </w:p>
    <w:p w14:paraId="44F69A8A" w14:textId="4393836A" w:rsidR="002779F2" w:rsidRDefault="002779F2" w:rsidP="002779F2">
      <w:pPr>
        <w:jc w:val="center"/>
        <w:rPr>
          <w:rFonts w:ascii="Arial" w:hAnsi="Arial" w:cs="Arial"/>
          <w:sz w:val="24"/>
          <w:szCs w:val="24"/>
        </w:rPr>
      </w:pPr>
    </w:p>
    <w:p w14:paraId="0D2546D6" w14:textId="6A1B4499" w:rsidR="002779F2" w:rsidRDefault="002779F2" w:rsidP="002779F2">
      <w:pPr>
        <w:jc w:val="center"/>
        <w:rPr>
          <w:rFonts w:ascii="Arial" w:hAnsi="Arial" w:cs="Arial"/>
          <w:sz w:val="24"/>
          <w:szCs w:val="24"/>
        </w:rPr>
      </w:pPr>
    </w:p>
    <w:p w14:paraId="33239F03" w14:textId="78981279" w:rsidR="002779F2" w:rsidRDefault="002779F2" w:rsidP="002779F2">
      <w:pPr>
        <w:jc w:val="center"/>
        <w:rPr>
          <w:rFonts w:ascii="Arial" w:hAnsi="Arial" w:cs="Arial"/>
          <w:sz w:val="24"/>
          <w:szCs w:val="24"/>
        </w:rPr>
      </w:pPr>
    </w:p>
    <w:p w14:paraId="7D09AABB" w14:textId="76E7D505" w:rsidR="002779F2" w:rsidRDefault="002779F2" w:rsidP="002779F2">
      <w:pPr>
        <w:jc w:val="center"/>
        <w:rPr>
          <w:rFonts w:ascii="Arial" w:hAnsi="Arial" w:cs="Arial"/>
          <w:sz w:val="24"/>
          <w:szCs w:val="24"/>
        </w:rPr>
      </w:pPr>
    </w:p>
    <w:p w14:paraId="36E42238" w14:textId="69018C7E" w:rsidR="002779F2" w:rsidRDefault="002779F2" w:rsidP="002779F2">
      <w:pPr>
        <w:jc w:val="center"/>
        <w:rPr>
          <w:rFonts w:ascii="Arial" w:hAnsi="Arial" w:cs="Arial"/>
          <w:sz w:val="24"/>
          <w:szCs w:val="24"/>
        </w:rPr>
      </w:pPr>
    </w:p>
    <w:p w14:paraId="7B77A8EB" w14:textId="389835D5" w:rsidR="002779F2" w:rsidRDefault="002779F2" w:rsidP="002779F2">
      <w:pPr>
        <w:jc w:val="center"/>
        <w:rPr>
          <w:rFonts w:ascii="Arial" w:hAnsi="Arial" w:cs="Arial"/>
          <w:sz w:val="24"/>
          <w:szCs w:val="24"/>
        </w:rPr>
      </w:pPr>
    </w:p>
    <w:p w14:paraId="42560CF6" w14:textId="7A3C185F" w:rsidR="002779F2" w:rsidRDefault="002779F2" w:rsidP="002779F2">
      <w:pPr>
        <w:jc w:val="center"/>
        <w:rPr>
          <w:rFonts w:ascii="Arial" w:hAnsi="Arial" w:cs="Arial"/>
          <w:sz w:val="24"/>
          <w:szCs w:val="24"/>
        </w:rPr>
      </w:pPr>
    </w:p>
    <w:p w14:paraId="6E800100" w14:textId="3FB34D05" w:rsidR="002779F2" w:rsidRDefault="002779F2" w:rsidP="002779F2">
      <w:pPr>
        <w:jc w:val="center"/>
        <w:rPr>
          <w:rFonts w:ascii="Arial" w:hAnsi="Arial" w:cs="Arial"/>
          <w:sz w:val="24"/>
          <w:szCs w:val="24"/>
        </w:rPr>
      </w:pPr>
    </w:p>
    <w:p w14:paraId="5C9E8192" w14:textId="47DDA630" w:rsidR="002779F2" w:rsidRDefault="002779F2" w:rsidP="002779F2">
      <w:pPr>
        <w:jc w:val="center"/>
        <w:rPr>
          <w:rFonts w:ascii="Arial" w:hAnsi="Arial" w:cs="Arial"/>
          <w:sz w:val="24"/>
          <w:szCs w:val="24"/>
        </w:rPr>
      </w:pPr>
    </w:p>
    <w:p w14:paraId="1D3D6BB6" w14:textId="3CA923D4" w:rsidR="002779F2" w:rsidRDefault="002779F2" w:rsidP="002779F2">
      <w:pPr>
        <w:jc w:val="center"/>
        <w:rPr>
          <w:rFonts w:ascii="Arial" w:hAnsi="Arial" w:cs="Arial"/>
          <w:sz w:val="24"/>
          <w:szCs w:val="24"/>
        </w:rPr>
      </w:pPr>
    </w:p>
    <w:p w14:paraId="3FD05568" w14:textId="36694502" w:rsidR="002779F2" w:rsidRDefault="002779F2" w:rsidP="002779F2">
      <w:pPr>
        <w:jc w:val="center"/>
        <w:rPr>
          <w:rFonts w:ascii="Arial" w:hAnsi="Arial" w:cs="Arial"/>
          <w:sz w:val="24"/>
          <w:szCs w:val="24"/>
        </w:rPr>
      </w:pPr>
    </w:p>
    <w:p w14:paraId="7F89297A" w14:textId="4C091FA9" w:rsidR="002779F2" w:rsidRDefault="002779F2" w:rsidP="002779F2">
      <w:pPr>
        <w:jc w:val="center"/>
        <w:rPr>
          <w:rFonts w:ascii="Arial" w:hAnsi="Arial" w:cs="Arial"/>
          <w:sz w:val="24"/>
          <w:szCs w:val="24"/>
        </w:rPr>
      </w:pPr>
    </w:p>
    <w:p w14:paraId="1510776E" w14:textId="77777777" w:rsidR="002779F2" w:rsidRDefault="002779F2" w:rsidP="002779F2">
      <w:pPr>
        <w:jc w:val="center"/>
        <w:rPr>
          <w:rFonts w:ascii="Arial" w:hAnsi="Arial" w:cs="Arial"/>
          <w:sz w:val="24"/>
          <w:szCs w:val="24"/>
        </w:rPr>
      </w:pPr>
    </w:p>
    <w:p w14:paraId="0C8BD1BA" w14:textId="6AF983DD" w:rsidR="002779F2" w:rsidRDefault="002779F2" w:rsidP="002779F2">
      <w:pPr>
        <w:jc w:val="center"/>
        <w:rPr>
          <w:rFonts w:ascii="Arial" w:hAnsi="Arial" w:cs="Arial"/>
          <w:sz w:val="24"/>
          <w:szCs w:val="24"/>
        </w:rPr>
      </w:pPr>
    </w:p>
    <w:p w14:paraId="0144B771" w14:textId="683EADEE" w:rsidR="002779F2" w:rsidRPr="002779F2" w:rsidRDefault="002779F2" w:rsidP="002779F2">
      <w:pPr>
        <w:jc w:val="center"/>
        <w:rPr>
          <w:rFonts w:ascii="Arial" w:hAnsi="Arial" w:cs="Arial"/>
          <w:b/>
          <w:bCs/>
          <w:sz w:val="28"/>
          <w:szCs w:val="28"/>
          <w:u w:val="single"/>
        </w:rPr>
      </w:pPr>
      <w:r w:rsidRPr="002779F2">
        <w:rPr>
          <w:rFonts w:ascii="Arial" w:hAnsi="Arial" w:cs="Arial"/>
          <w:b/>
          <w:bCs/>
          <w:sz w:val="28"/>
          <w:szCs w:val="28"/>
          <w:u w:val="single"/>
        </w:rPr>
        <w:t>MANAGING PEOPLE</w:t>
      </w:r>
    </w:p>
    <w:p w14:paraId="47A36445" w14:textId="5CEFC276" w:rsidR="002779F2" w:rsidRPr="002779F2" w:rsidRDefault="002779F2" w:rsidP="002779F2">
      <w:pPr>
        <w:jc w:val="center"/>
        <w:rPr>
          <w:rFonts w:ascii="Arial" w:hAnsi="Arial" w:cs="Arial"/>
          <w:b/>
          <w:bCs/>
          <w:sz w:val="28"/>
          <w:szCs w:val="28"/>
          <w:u w:val="single"/>
        </w:rPr>
      </w:pPr>
      <w:r w:rsidRPr="002779F2">
        <w:rPr>
          <w:rFonts w:ascii="Arial" w:hAnsi="Arial" w:cs="Arial"/>
          <w:b/>
          <w:bCs/>
          <w:sz w:val="28"/>
          <w:szCs w:val="28"/>
          <w:u w:val="single"/>
        </w:rPr>
        <w:t>Workplace Engagement</w:t>
      </w:r>
    </w:p>
    <w:p w14:paraId="750417E8" w14:textId="33C2730E" w:rsidR="002779F2" w:rsidRDefault="002779F2" w:rsidP="002779F2">
      <w:pPr>
        <w:jc w:val="center"/>
        <w:rPr>
          <w:rFonts w:ascii="Arial" w:hAnsi="Arial" w:cs="Arial"/>
          <w:b/>
          <w:bCs/>
          <w:sz w:val="28"/>
          <w:szCs w:val="28"/>
          <w:u w:val="single"/>
        </w:rPr>
      </w:pPr>
      <w:r w:rsidRPr="002779F2">
        <w:rPr>
          <w:rFonts w:ascii="Arial" w:hAnsi="Arial" w:cs="Arial"/>
          <w:b/>
          <w:bCs/>
          <w:sz w:val="28"/>
          <w:szCs w:val="28"/>
          <w:u w:val="single"/>
        </w:rPr>
        <w:t>REPORT</w:t>
      </w:r>
    </w:p>
    <w:p w14:paraId="45C4AD7D" w14:textId="2540603D" w:rsidR="002779F2" w:rsidRPr="002779F2" w:rsidRDefault="002779F2" w:rsidP="002779F2">
      <w:pPr>
        <w:rPr>
          <w:rFonts w:ascii="Arial" w:hAnsi="Arial" w:cs="Arial"/>
          <w:sz w:val="28"/>
          <w:szCs w:val="28"/>
        </w:rPr>
      </w:pPr>
    </w:p>
    <w:p w14:paraId="31B8D71B" w14:textId="1B210393" w:rsidR="002779F2" w:rsidRPr="002779F2" w:rsidRDefault="002779F2" w:rsidP="002779F2">
      <w:pPr>
        <w:rPr>
          <w:rFonts w:ascii="Arial" w:hAnsi="Arial" w:cs="Arial"/>
          <w:sz w:val="28"/>
          <w:szCs w:val="28"/>
        </w:rPr>
      </w:pPr>
    </w:p>
    <w:p w14:paraId="5C92CCEE" w14:textId="06CCBEF3" w:rsidR="002779F2" w:rsidRPr="002779F2" w:rsidRDefault="002779F2" w:rsidP="002779F2">
      <w:pPr>
        <w:rPr>
          <w:rFonts w:ascii="Arial" w:hAnsi="Arial" w:cs="Arial"/>
          <w:sz w:val="28"/>
          <w:szCs w:val="28"/>
        </w:rPr>
      </w:pPr>
    </w:p>
    <w:p w14:paraId="77C626BF" w14:textId="07C96F9E" w:rsidR="002779F2" w:rsidRPr="002779F2" w:rsidRDefault="002779F2" w:rsidP="002779F2">
      <w:pPr>
        <w:rPr>
          <w:rFonts w:ascii="Arial" w:hAnsi="Arial" w:cs="Arial"/>
          <w:sz w:val="28"/>
          <w:szCs w:val="28"/>
        </w:rPr>
      </w:pPr>
    </w:p>
    <w:p w14:paraId="55CBA82F" w14:textId="00FFFE3A" w:rsidR="002779F2" w:rsidRDefault="002779F2" w:rsidP="002779F2">
      <w:pPr>
        <w:rPr>
          <w:rFonts w:ascii="Arial" w:hAnsi="Arial" w:cs="Arial"/>
          <w:b/>
          <w:bCs/>
          <w:sz w:val="28"/>
          <w:szCs w:val="28"/>
          <w:u w:val="single"/>
        </w:rPr>
      </w:pPr>
    </w:p>
    <w:p w14:paraId="77C8A0CD" w14:textId="02FE168D" w:rsidR="002779F2" w:rsidRDefault="002779F2" w:rsidP="002779F2">
      <w:pPr>
        <w:tabs>
          <w:tab w:val="left" w:pos="3669"/>
        </w:tabs>
        <w:rPr>
          <w:rFonts w:ascii="Arial" w:hAnsi="Arial" w:cs="Arial"/>
          <w:sz w:val="28"/>
          <w:szCs w:val="28"/>
        </w:rPr>
      </w:pPr>
      <w:r>
        <w:rPr>
          <w:rFonts w:ascii="Arial" w:hAnsi="Arial" w:cs="Arial"/>
          <w:sz w:val="28"/>
          <w:szCs w:val="28"/>
        </w:rPr>
        <w:tab/>
      </w:r>
    </w:p>
    <w:p w14:paraId="68B3E20E" w14:textId="57F43430" w:rsidR="002779F2" w:rsidRDefault="002779F2" w:rsidP="002779F2">
      <w:pPr>
        <w:tabs>
          <w:tab w:val="left" w:pos="3669"/>
        </w:tabs>
        <w:rPr>
          <w:rFonts w:ascii="Arial" w:hAnsi="Arial" w:cs="Arial"/>
          <w:sz w:val="28"/>
          <w:szCs w:val="28"/>
        </w:rPr>
      </w:pPr>
    </w:p>
    <w:p w14:paraId="4E830501" w14:textId="1363E2F7" w:rsidR="002779F2" w:rsidRDefault="002779F2" w:rsidP="002779F2">
      <w:pPr>
        <w:tabs>
          <w:tab w:val="left" w:pos="3669"/>
        </w:tabs>
        <w:rPr>
          <w:rFonts w:ascii="Arial" w:hAnsi="Arial" w:cs="Arial"/>
          <w:sz w:val="28"/>
          <w:szCs w:val="28"/>
        </w:rPr>
      </w:pPr>
    </w:p>
    <w:p w14:paraId="7A06CAE9" w14:textId="71A33AC9" w:rsidR="002779F2" w:rsidRDefault="002779F2" w:rsidP="002779F2">
      <w:pPr>
        <w:tabs>
          <w:tab w:val="left" w:pos="3669"/>
        </w:tabs>
        <w:rPr>
          <w:rFonts w:ascii="Arial" w:hAnsi="Arial" w:cs="Arial"/>
          <w:sz w:val="28"/>
          <w:szCs w:val="28"/>
        </w:rPr>
      </w:pPr>
    </w:p>
    <w:p w14:paraId="1E1331D3" w14:textId="616B286B" w:rsidR="002779F2" w:rsidRDefault="002779F2" w:rsidP="002779F2">
      <w:pPr>
        <w:tabs>
          <w:tab w:val="left" w:pos="3669"/>
        </w:tabs>
        <w:rPr>
          <w:rFonts w:ascii="Arial" w:hAnsi="Arial" w:cs="Arial"/>
          <w:sz w:val="28"/>
          <w:szCs w:val="28"/>
        </w:rPr>
      </w:pPr>
    </w:p>
    <w:p w14:paraId="66FA769F" w14:textId="31A5A53A" w:rsidR="002779F2" w:rsidRDefault="002779F2" w:rsidP="002779F2">
      <w:pPr>
        <w:tabs>
          <w:tab w:val="left" w:pos="3669"/>
        </w:tabs>
        <w:rPr>
          <w:rFonts w:ascii="Arial" w:hAnsi="Arial" w:cs="Arial"/>
          <w:sz w:val="28"/>
          <w:szCs w:val="28"/>
        </w:rPr>
      </w:pPr>
    </w:p>
    <w:p w14:paraId="3AC07863" w14:textId="04D75166" w:rsidR="002779F2" w:rsidRDefault="002779F2" w:rsidP="002779F2">
      <w:pPr>
        <w:tabs>
          <w:tab w:val="left" w:pos="3669"/>
        </w:tabs>
        <w:rPr>
          <w:rFonts w:ascii="Arial" w:hAnsi="Arial" w:cs="Arial"/>
          <w:sz w:val="28"/>
          <w:szCs w:val="28"/>
        </w:rPr>
      </w:pPr>
    </w:p>
    <w:p w14:paraId="535A6AF4" w14:textId="4EC5F59F" w:rsidR="002779F2" w:rsidRDefault="002779F2" w:rsidP="002779F2">
      <w:pPr>
        <w:tabs>
          <w:tab w:val="left" w:pos="3669"/>
        </w:tabs>
        <w:rPr>
          <w:rFonts w:ascii="Arial" w:hAnsi="Arial" w:cs="Arial"/>
          <w:sz w:val="28"/>
          <w:szCs w:val="28"/>
        </w:rPr>
      </w:pPr>
    </w:p>
    <w:p w14:paraId="1B6CAC95" w14:textId="3A284F24" w:rsidR="002779F2" w:rsidRDefault="002779F2" w:rsidP="002779F2">
      <w:pPr>
        <w:tabs>
          <w:tab w:val="left" w:pos="3669"/>
        </w:tabs>
        <w:rPr>
          <w:rFonts w:ascii="Arial" w:hAnsi="Arial" w:cs="Arial"/>
          <w:b/>
          <w:bCs/>
          <w:sz w:val="24"/>
          <w:szCs w:val="24"/>
        </w:rPr>
      </w:pPr>
      <w:r w:rsidRPr="002779F2">
        <w:rPr>
          <w:rFonts w:ascii="Arial" w:hAnsi="Arial" w:cs="Arial"/>
          <w:b/>
          <w:bCs/>
          <w:sz w:val="24"/>
          <w:szCs w:val="24"/>
        </w:rPr>
        <w:t>TABLE OF CONTENTS</w:t>
      </w:r>
    </w:p>
    <w:p w14:paraId="3770EFAC" w14:textId="02A759ED" w:rsidR="002779F2" w:rsidRDefault="002779F2" w:rsidP="002779F2">
      <w:pPr>
        <w:tabs>
          <w:tab w:val="left" w:pos="3669"/>
        </w:tabs>
        <w:rPr>
          <w:rFonts w:ascii="Arial" w:hAnsi="Arial" w:cs="Arial"/>
          <w:b/>
          <w:bCs/>
          <w:sz w:val="24"/>
          <w:szCs w:val="24"/>
        </w:rPr>
      </w:pPr>
    </w:p>
    <w:p w14:paraId="693194AA" w14:textId="2E21271C" w:rsidR="002779F2" w:rsidRDefault="002779F2" w:rsidP="002779F2">
      <w:pPr>
        <w:tabs>
          <w:tab w:val="left" w:pos="3669"/>
        </w:tabs>
        <w:rPr>
          <w:rFonts w:ascii="Arial" w:hAnsi="Arial" w:cs="Arial"/>
          <w:b/>
          <w:bCs/>
          <w:sz w:val="24"/>
          <w:szCs w:val="24"/>
        </w:rPr>
      </w:pPr>
    </w:p>
    <w:p w14:paraId="48E6367C" w14:textId="5556FE1D" w:rsidR="002779F2" w:rsidRDefault="0050162F" w:rsidP="00FB4392">
      <w:pPr>
        <w:pStyle w:val="ListParagraph"/>
        <w:numPr>
          <w:ilvl w:val="0"/>
          <w:numId w:val="1"/>
        </w:numPr>
        <w:tabs>
          <w:tab w:val="left" w:pos="3669"/>
        </w:tabs>
        <w:spacing w:line="480" w:lineRule="auto"/>
        <w:rPr>
          <w:rFonts w:ascii="Arial" w:hAnsi="Arial" w:cs="Arial"/>
          <w:sz w:val="24"/>
          <w:szCs w:val="24"/>
        </w:rPr>
      </w:pPr>
      <w:r>
        <w:rPr>
          <w:rFonts w:ascii="Arial" w:hAnsi="Arial" w:cs="Arial"/>
          <w:sz w:val="24"/>
          <w:szCs w:val="24"/>
        </w:rPr>
        <w:t>Introduction</w:t>
      </w:r>
      <w:r w:rsidR="00030DD1">
        <w:rPr>
          <w:rFonts w:ascii="Arial" w:hAnsi="Arial" w:cs="Arial"/>
          <w:sz w:val="24"/>
          <w:szCs w:val="24"/>
        </w:rPr>
        <w:t>………………………………………………………………………4</w:t>
      </w:r>
    </w:p>
    <w:p w14:paraId="028B57E3" w14:textId="435795E6" w:rsidR="0050162F" w:rsidRDefault="0050162F" w:rsidP="00FB4392">
      <w:pPr>
        <w:pStyle w:val="ListParagraph"/>
        <w:numPr>
          <w:ilvl w:val="0"/>
          <w:numId w:val="1"/>
        </w:numPr>
        <w:tabs>
          <w:tab w:val="left" w:pos="3669"/>
        </w:tabs>
        <w:spacing w:line="480" w:lineRule="auto"/>
        <w:rPr>
          <w:rFonts w:ascii="Arial" w:hAnsi="Arial" w:cs="Arial"/>
          <w:sz w:val="24"/>
          <w:szCs w:val="24"/>
        </w:rPr>
      </w:pPr>
      <w:r>
        <w:rPr>
          <w:rFonts w:ascii="Arial" w:hAnsi="Arial" w:cs="Arial"/>
          <w:sz w:val="24"/>
          <w:szCs w:val="24"/>
        </w:rPr>
        <w:t>Workplace engagement. Concept Analysis</w:t>
      </w:r>
      <w:r w:rsidR="00030DD1">
        <w:rPr>
          <w:rFonts w:ascii="Arial" w:hAnsi="Arial" w:cs="Arial"/>
          <w:sz w:val="24"/>
          <w:szCs w:val="24"/>
        </w:rPr>
        <w:t>………………………………</w:t>
      </w:r>
      <w:proofErr w:type="gramStart"/>
      <w:r w:rsidR="00030DD1">
        <w:rPr>
          <w:rFonts w:ascii="Arial" w:hAnsi="Arial" w:cs="Arial"/>
          <w:sz w:val="24"/>
          <w:szCs w:val="24"/>
        </w:rPr>
        <w:t>…..</w:t>
      </w:r>
      <w:proofErr w:type="gramEnd"/>
      <w:r w:rsidR="00030DD1">
        <w:rPr>
          <w:rFonts w:ascii="Arial" w:hAnsi="Arial" w:cs="Arial"/>
          <w:sz w:val="24"/>
          <w:szCs w:val="24"/>
        </w:rPr>
        <w:t>4</w:t>
      </w:r>
    </w:p>
    <w:p w14:paraId="714CBCEC" w14:textId="77777777" w:rsidR="00030DD1" w:rsidRDefault="0050162F" w:rsidP="00030DD1">
      <w:pPr>
        <w:pStyle w:val="ListParagraph"/>
        <w:numPr>
          <w:ilvl w:val="1"/>
          <w:numId w:val="1"/>
        </w:numPr>
        <w:tabs>
          <w:tab w:val="left" w:pos="3669"/>
        </w:tabs>
        <w:spacing w:line="480" w:lineRule="auto"/>
        <w:rPr>
          <w:rFonts w:ascii="Arial" w:hAnsi="Arial" w:cs="Arial"/>
          <w:sz w:val="24"/>
          <w:szCs w:val="24"/>
        </w:rPr>
      </w:pPr>
      <w:r>
        <w:rPr>
          <w:rFonts w:ascii="Arial" w:hAnsi="Arial" w:cs="Arial"/>
          <w:sz w:val="24"/>
          <w:szCs w:val="24"/>
        </w:rPr>
        <w:t>Engagement meaning</w:t>
      </w:r>
      <w:r w:rsidR="00030DD1">
        <w:rPr>
          <w:rFonts w:ascii="Arial" w:hAnsi="Arial" w:cs="Arial"/>
          <w:sz w:val="24"/>
          <w:szCs w:val="24"/>
        </w:rPr>
        <w:t>………………………………………………</w:t>
      </w:r>
      <w:proofErr w:type="gramStart"/>
      <w:r w:rsidR="00030DD1">
        <w:rPr>
          <w:rFonts w:ascii="Arial" w:hAnsi="Arial" w:cs="Arial"/>
          <w:sz w:val="24"/>
          <w:szCs w:val="24"/>
        </w:rPr>
        <w:t>…..</w:t>
      </w:r>
      <w:proofErr w:type="gramEnd"/>
      <w:r w:rsidR="00030DD1">
        <w:rPr>
          <w:rFonts w:ascii="Arial" w:hAnsi="Arial" w:cs="Arial"/>
          <w:sz w:val="24"/>
          <w:szCs w:val="24"/>
        </w:rPr>
        <w:t>4</w:t>
      </w:r>
    </w:p>
    <w:p w14:paraId="028D5B71" w14:textId="2FFB3CC9" w:rsidR="0050162F" w:rsidRDefault="0050162F" w:rsidP="00030DD1">
      <w:pPr>
        <w:pStyle w:val="ListParagraph"/>
        <w:numPr>
          <w:ilvl w:val="1"/>
          <w:numId w:val="1"/>
        </w:numPr>
        <w:tabs>
          <w:tab w:val="left" w:pos="3669"/>
        </w:tabs>
        <w:spacing w:line="480" w:lineRule="auto"/>
        <w:rPr>
          <w:rFonts w:ascii="Arial" w:hAnsi="Arial" w:cs="Arial"/>
          <w:sz w:val="24"/>
          <w:szCs w:val="24"/>
        </w:rPr>
      </w:pPr>
      <w:r w:rsidRPr="00030DD1">
        <w:rPr>
          <w:rFonts w:ascii="Arial" w:hAnsi="Arial" w:cs="Arial"/>
          <w:sz w:val="24"/>
          <w:szCs w:val="24"/>
        </w:rPr>
        <w:t xml:space="preserve">Engagement Concept review </w:t>
      </w:r>
      <w:r w:rsidR="00030DD1">
        <w:rPr>
          <w:rFonts w:ascii="Arial" w:hAnsi="Arial" w:cs="Arial"/>
          <w:sz w:val="24"/>
          <w:szCs w:val="24"/>
        </w:rPr>
        <w:t>………………………………………….5</w:t>
      </w:r>
    </w:p>
    <w:p w14:paraId="5457AF21" w14:textId="0B1BC32D" w:rsidR="00030DD1" w:rsidRPr="00030DD1" w:rsidRDefault="00030DD1" w:rsidP="00030DD1">
      <w:pPr>
        <w:pStyle w:val="ListParagraph"/>
        <w:numPr>
          <w:ilvl w:val="1"/>
          <w:numId w:val="1"/>
        </w:numPr>
        <w:tabs>
          <w:tab w:val="left" w:pos="3669"/>
        </w:tabs>
        <w:spacing w:line="480" w:lineRule="auto"/>
        <w:rPr>
          <w:rFonts w:ascii="Arial" w:hAnsi="Arial" w:cs="Arial"/>
          <w:sz w:val="24"/>
          <w:szCs w:val="24"/>
        </w:rPr>
      </w:pPr>
      <w:r w:rsidRPr="00030DD1">
        <w:rPr>
          <w:rFonts w:ascii="Arial" w:hAnsi="Arial" w:cs="Arial"/>
          <w:sz w:val="24"/>
          <w:szCs w:val="24"/>
        </w:rPr>
        <w:t xml:space="preserve">Workplace engagement during pandemic </w:t>
      </w:r>
      <w:r>
        <w:rPr>
          <w:rFonts w:ascii="Arial" w:hAnsi="Arial" w:cs="Arial"/>
          <w:sz w:val="24"/>
          <w:szCs w:val="24"/>
        </w:rPr>
        <w:t>………………………...…7</w:t>
      </w:r>
    </w:p>
    <w:p w14:paraId="110A9F57" w14:textId="018FCB0B" w:rsidR="0050162F" w:rsidRDefault="0050162F" w:rsidP="00FB4392">
      <w:pPr>
        <w:pStyle w:val="ListParagraph"/>
        <w:numPr>
          <w:ilvl w:val="0"/>
          <w:numId w:val="1"/>
        </w:numPr>
        <w:tabs>
          <w:tab w:val="left" w:pos="3669"/>
        </w:tabs>
        <w:spacing w:line="480" w:lineRule="auto"/>
        <w:rPr>
          <w:rFonts w:ascii="Arial" w:hAnsi="Arial" w:cs="Arial"/>
          <w:sz w:val="24"/>
          <w:szCs w:val="24"/>
        </w:rPr>
      </w:pPr>
      <w:r>
        <w:rPr>
          <w:rFonts w:ascii="Arial" w:hAnsi="Arial" w:cs="Arial"/>
          <w:sz w:val="24"/>
          <w:szCs w:val="24"/>
        </w:rPr>
        <w:t>Engagement diagnostic tools</w:t>
      </w:r>
      <w:r w:rsidR="00030DD1">
        <w:rPr>
          <w:rFonts w:ascii="Arial" w:hAnsi="Arial" w:cs="Arial"/>
          <w:sz w:val="24"/>
          <w:szCs w:val="24"/>
        </w:rPr>
        <w:t>………………………………………………</w:t>
      </w:r>
      <w:proofErr w:type="gramStart"/>
      <w:r w:rsidR="00030DD1">
        <w:rPr>
          <w:rFonts w:ascii="Arial" w:hAnsi="Arial" w:cs="Arial"/>
          <w:sz w:val="24"/>
          <w:szCs w:val="24"/>
        </w:rPr>
        <w:t>…..</w:t>
      </w:r>
      <w:proofErr w:type="gramEnd"/>
      <w:r w:rsidR="00030DD1">
        <w:rPr>
          <w:rFonts w:ascii="Arial" w:hAnsi="Arial" w:cs="Arial"/>
          <w:sz w:val="24"/>
          <w:szCs w:val="24"/>
        </w:rPr>
        <w:t>9</w:t>
      </w:r>
    </w:p>
    <w:p w14:paraId="79B7C90D" w14:textId="77777777" w:rsidR="00871847" w:rsidRDefault="0050162F" w:rsidP="00871847">
      <w:pPr>
        <w:pStyle w:val="ListParagraph"/>
        <w:numPr>
          <w:ilvl w:val="0"/>
          <w:numId w:val="1"/>
        </w:numPr>
        <w:tabs>
          <w:tab w:val="left" w:pos="3669"/>
        </w:tabs>
        <w:spacing w:line="480" w:lineRule="auto"/>
        <w:rPr>
          <w:rFonts w:ascii="Arial" w:hAnsi="Arial" w:cs="Arial"/>
          <w:sz w:val="24"/>
          <w:szCs w:val="24"/>
        </w:rPr>
      </w:pPr>
      <w:r>
        <w:rPr>
          <w:rFonts w:ascii="Arial" w:hAnsi="Arial" w:cs="Arial"/>
          <w:sz w:val="24"/>
          <w:szCs w:val="24"/>
        </w:rPr>
        <w:t>Employee Value Proposition</w:t>
      </w:r>
      <w:r w:rsidR="00871847">
        <w:rPr>
          <w:rFonts w:ascii="Arial" w:hAnsi="Arial" w:cs="Arial"/>
          <w:sz w:val="24"/>
          <w:szCs w:val="24"/>
        </w:rPr>
        <w:t>……………………………………………………12</w:t>
      </w:r>
    </w:p>
    <w:p w14:paraId="550D0CAD" w14:textId="1C057190" w:rsidR="0050162F" w:rsidRPr="00871847" w:rsidRDefault="0050162F" w:rsidP="00871847">
      <w:pPr>
        <w:pStyle w:val="ListParagraph"/>
        <w:numPr>
          <w:ilvl w:val="0"/>
          <w:numId w:val="1"/>
        </w:numPr>
        <w:tabs>
          <w:tab w:val="left" w:pos="3669"/>
        </w:tabs>
        <w:spacing w:line="480" w:lineRule="auto"/>
        <w:rPr>
          <w:rFonts w:ascii="Arial" w:hAnsi="Arial" w:cs="Arial"/>
          <w:sz w:val="24"/>
          <w:szCs w:val="24"/>
        </w:rPr>
      </w:pPr>
      <w:r w:rsidRPr="00871847">
        <w:rPr>
          <w:rFonts w:ascii="Arial" w:hAnsi="Arial" w:cs="Arial"/>
          <w:sz w:val="24"/>
          <w:szCs w:val="24"/>
        </w:rPr>
        <w:t>Conclusion</w:t>
      </w:r>
      <w:r w:rsidR="00871847">
        <w:rPr>
          <w:rFonts w:ascii="Arial" w:hAnsi="Arial" w:cs="Arial"/>
          <w:sz w:val="24"/>
          <w:szCs w:val="24"/>
        </w:rPr>
        <w:t xml:space="preserve"> and recommendations…………………………………………….13</w:t>
      </w:r>
    </w:p>
    <w:p w14:paraId="2B4866C8" w14:textId="568849E4" w:rsidR="0050162F" w:rsidRDefault="0050162F" w:rsidP="00FB4392">
      <w:pPr>
        <w:pStyle w:val="ListParagraph"/>
        <w:numPr>
          <w:ilvl w:val="0"/>
          <w:numId w:val="1"/>
        </w:numPr>
        <w:tabs>
          <w:tab w:val="left" w:pos="3669"/>
        </w:tabs>
        <w:spacing w:line="480" w:lineRule="auto"/>
        <w:rPr>
          <w:rFonts w:ascii="Arial" w:hAnsi="Arial" w:cs="Arial"/>
          <w:sz w:val="24"/>
          <w:szCs w:val="24"/>
        </w:rPr>
      </w:pPr>
      <w:r>
        <w:rPr>
          <w:rFonts w:ascii="Arial" w:hAnsi="Arial" w:cs="Arial"/>
          <w:sz w:val="24"/>
          <w:szCs w:val="24"/>
        </w:rPr>
        <w:t>References</w:t>
      </w:r>
      <w:r w:rsidR="00871847">
        <w:rPr>
          <w:rFonts w:ascii="Arial" w:hAnsi="Arial" w:cs="Arial"/>
          <w:sz w:val="24"/>
          <w:szCs w:val="24"/>
        </w:rPr>
        <w:t>……………………………………………………………………….14</w:t>
      </w:r>
    </w:p>
    <w:p w14:paraId="123FB03A" w14:textId="2F034F0D" w:rsidR="0050162F" w:rsidRDefault="0050162F" w:rsidP="0050162F">
      <w:pPr>
        <w:pStyle w:val="ListParagraph"/>
        <w:tabs>
          <w:tab w:val="left" w:pos="3669"/>
        </w:tabs>
        <w:spacing w:line="360" w:lineRule="auto"/>
        <w:rPr>
          <w:rFonts w:ascii="Arial" w:hAnsi="Arial" w:cs="Arial"/>
          <w:sz w:val="24"/>
          <w:szCs w:val="24"/>
        </w:rPr>
      </w:pPr>
    </w:p>
    <w:p w14:paraId="2CFC6929" w14:textId="6A5B0FA7" w:rsidR="00FB4392" w:rsidRDefault="00FB4392" w:rsidP="0050162F">
      <w:pPr>
        <w:pStyle w:val="ListParagraph"/>
        <w:tabs>
          <w:tab w:val="left" w:pos="3669"/>
        </w:tabs>
        <w:spacing w:line="360" w:lineRule="auto"/>
        <w:rPr>
          <w:rFonts w:ascii="Arial" w:hAnsi="Arial" w:cs="Arial"/>
          <w:sz w:val="24"/>
          <w:szCs w:val="24"/>
        </w:rPr>
      </w:pPr>
    </w:p>
    <w:p w14:paraId="427457A1" w14:textId="04528CCA" w:rsidR="00FB4392" w:rsidRDefault="00FB4392" w:rsidP="0050162F">
      <w:pPr>
        <w:pStyle w:val="ListParagraph"/>
        <w:tabs>
          <w:tab w:val="left" w:pos="3669"/>
        </w:tabs>
        <w:spacing w:line="360" w:lineRule="auto"/>
        <w:rPr>
          <w:rFonts w:ascii="Arial" w:hAnsi="Arial" w:cs="Arial"/>
          <w:sz w:val="24"/>
          <w:szCs w:val="24"/>
        </w:rPr>
      </w:pPr>
    </w:p>
    <w:p w14:paraId="6DEFD7EE" w14:textId="253BA84B" w:rsidR="00FB4392" w:rsidRDefault="00FB4392" w:rsidP="0050162F">
      <w:pPr>
        <w:pStyle w:val="ListParagraph"/>
        <w:tabs>
          <w:tab w:val="left" w:pos="3669"/>
        </w:tabs>
        <w:spacing w:line="360" w:lineRule="auto"/>
        <w:rPr>
          <w:rFonts w:ascii="Arial" w:hAnsi="Arial" w:cs="Arial"/>
          <w:sz w:val="24"/>
          <w:szCs w:val="24"/>
        </w:rPr>
      </w:pPr>
    </w:p>
    <w:p w14:paraId="7CB40F32" w14:textId="22B7FC15" w:rsidR="00FB4392" w:rsidRDefault="00FB4392" w:rsidP="0050162F">
      <w:pPr>
        <w:pStyle w:val="ListParagraph"/>
        <w:tabs>
          <w:tab w:val="left" w:pos="3669"/>
        </w:tabs>
        <w:spacing w:line="360" w:lineRule="auto"/>
        <w:rPr>
          <w:rFonts w:ascii="Arial" w:hAnsi="Arial" w:cs="Arial"/>
          <w:sz w:val="24"/>
          <w:szCs w:val="24"/>
        </w:rPr>
      </w:pPr>
    </w:p>
    <w:p w14:paraId="074E827B" w14:textId="69F05BC8" w:rsidR="00FB4392" w:rsidRDefault="00FB4392" w:rsidP="0050162F">
      <w:pPr>
        <w:pStyle w:val="ListParagraph"/>
        <w:tabs>
          <w:tab w:val="left" w:pos="3669"/>
        </w:tabs>
        <w:spacing w:line="360" w:lineRule="auto"/>
        <w:rPr>
          <w:rFonts w:ascii="Arial" w:hAnsi="Arial" w:cs="Arial"/>
          <w:sz w:val="24"/>
          <w:szCs w:val="24"/>
        </w:rPr>
      </w:pPr>
    </w:p>
    <w:p w14:paraId="44FE0337" w14:textId="5FCE1C9C" w:rsidR="00FB4392" w:rsidRDefault="00FB4392" w:rsidP="0050162F">
      <w:pPr>
        <w:pStyle w:val="ListParagraph"/>
        <w:tabs>
          <w:tab w:val="left" w:pos="3669"/>
        </w:tabs>
        <w:spacing w:line="360" w:lineRule="auto"/>
        <w:rPr>
          <w:rFonts w:ascii="Arial" w:hAnsi="Arial" w:cs="Arial"/>
          <w:sz w:val="24"/>
          <w:szCs w:val="24"/>
        </w:rPr>
      </w:pPr>
    </w:p>
    <w:p w14:paraId="012C7F64" w14:textId="231FD654" w:rsidR="00FB4392" w:rsidRDefault="00FB4392" w:rsidP="0050162F">
      <w:pPr>
        <w:pStyle w:val="ListParagraph"/>
        <w:tabs>
          <w:tab w:val="left" w:pos="3669"/>
        </w:tabs>
        <w:spacing w:line="360" w:lineRule="auto"/>
        <w:rPr>
          <w:rFonts w:ascii="Arial" w:hAnsi="Arial" w:cs="Arial"/>
          <w:sz w:val="24"/>
          <w:szCs w:val="24"/>
        </w:rPr>
      </w:pPr>
    </w:p>
    <w:p w14:paraId="176E146F" w14:textId="7512A2FA" w:rsidR="00FB4392" w:rsidRDefault="00FB4392" w:rsidP="0050162F">
      <w:pPr>
        <w:pStyle w:val="ListParagraph"/>
        <w:tabs>
          <w:tab w:val="left" w:pos="3669"/>
        </w:tabs>
        <w:spacing w:line="360" w:lineRule="auto"/>
        <w:rPr>
          <w:rFonts w:ascii="Arial" w:hAnsi="Arial" w:cs="Arial"/>
          <w:sz w:val="24"/>
          <w:szCs w:val="24"/>
        </w:rPr>
      </w:pPr>
    </w:p>
    <w:p w14:paraId="67033F4D" w14:textId="02A0538E" w:rsidR="00FB4392" w:rsidRDefault="00FB4392" w:rsidP="0050162F">
      <w:pPr>
        <w:pStyle w:val="ListParagraph"/>
        <w:tabs>
          <w:tab w:val="left" w:pos="3669"/>
        </w:tabs>
        <w:spacing w:line="360" w:lineRule="auto"/>
        <w:rPr>
          <w:rFonts w:ascii="Arial" w:hAnsi="Arial" w:cs="Arial"/>
          <w:sz w:val="24"/>
          <w:szCs w:val="24"/>
        </w:rPr>
      </w:pPr>
    </w:p>
    <w:p w14:paraId="5BB2153F" w14:textId="59E6079A" w:rsidR="00FB4392" w:rsidRDefault="00FB4392" w:rsidP="0050162F">
      <w:pPr>
        <w:pStyle w:val="ListParagraph"/>
        <w:tabs>
          <w:tab w:val="left" w:pos="3669"/>
        </w:tabs>
        <w:spacing w:line="360" w:lineRule="auto"/>
        <w:rPr>
          <w:rFonts w:ascii="Arial" w:hAnsi="Arial" w:cs="Arial"/>
          <w:sz w:val="24"/>
          <w:szCs w:val="24"/>
        </w:rPr>
      </w:pPr>
    </w:p>
    <w:p w14:paraId="68BE7722" w14:textId="6DED4B89" w:rsidR="00FB4392" w:rsidRDefault="00FB4392" w:rsidP="0050162F">
      <w:pPr>
        <w:pStyle w:val="ListParagraph"/>
        <w:tabs>
          <w:tab w:val="left" w:pos="3669"/>
        </w:tabs>
        <w:spacing w:line="360" w:lineRule="auto"/>
        <w:rPr>
          <w:rFonts w:ascii="Arial" w:hAnsi="Arial" w:cs="Arial"/>
          <w:sz w:val="24"/>
          <w:szCs w:val="24"/>
        </w:rPr>
      </w:pPr>
    </w:p>
    <w:p w14:paraId="4377AE19" w14:textId="615EBB23" w:rsidR="00FB4392" w:rsidRDefault="00FB4392" w:rsidP="0050162F">
      <w:pPr>
        <w:pStyle w:val="ListParagraph"/>
        <w:tabs>
          <w:tab w:val="left" w:pos="3669"/>
        </w:tabs>
        <w:spacing w:line="360" w:lineRule="auto"/>
        <w:rPr>
          <w:rFonts w:ascii="Arial" w:hAnsi="Arial" w:cs="Arial"/>
          <w:sz w:val="24"/>
          <w:szCs w:val="24"/>
        </w:rPr>
      </w:pPr>
    </w:p>
    <w:p w14:paraId="0A3E278D" w14:textId="0D800D0A" w:rsidR="00FB4392" w:rsidRDefault="00FB4392" w:rsidP="0050162F">
      <w:pPr>
        <w:pStyle w:val="ListParagraph"/>
        <w:tabs>
          <w:tab w:val="left" w:pos="3669"/>
        </w:tabs>
        <w:spacing w:line="360" w:lineRule="auto"/>
        <w:rPr>
          <w:rFonts w:ascii="Arial" w:hAnsi="Arial" w:cs="Arial"/>
          <w:sz w:val="24"/>
          <w:szCs w:val="24"/>
        </w:rPr>
      </w:pPr>
    </w:p>
    <w:p w14:paraId="0480F0AF" w14:textId="619E17F4" w:rsidR="00FB4392" w:rsidRDefault="00FB4392" w:rsidP="0050162F">
      <w:pPr>
        <w:pStyle w:val="ListParagraph"/>
        <w:tabs>
          <w:tab w:val="left" w:pos="3669"/>
        </w:tabs>
        <w:spacing w:line="360" w:lineRule="auto"/>
        <w:rPr>
          <w:rFonts w:ascii="Arial" w:hAnsi="Arial" w:cs="Arial"/>
          <w:sz w:val="24"/>
          <w:szCs w:val="24"/>
        </w:rPr>
      </w:pPr>
    </w:p>
    <w:p w14:paraId="0909D631" w14:textId="596AD484" w:rsidR="00FB4392" w:rsidRDefault="00FB4392" w:rsidP="0050162F">
      <w:pPr>
        <w:pStyle w:val="ListParagraph"/>
        <w:tabs>
          <w:tab w:val="left" w:pos="3669"/>
        </w:tabs>
        <w:spacing w:line="360" w:lineRule="auto"/>
        <w:rPr>
          <w:rFonts w:ascii="Arial" w:hAnsi="Arial" w:cs="Arial"/>
          <w:sz w:val="24"/>
          <w:szCs w:val="24"/>
        </w:rPr>
      </w:pPr>
    </w:p>
    <w:p w14:paraId="7267A710" w14:textId="0D810C39" w:rsidR="00FB4392" w:rsidRDefault="00FB4392" w:rsidP="0050162F">
      <w:pPr>
        <w:pStyle w:val="ListParagraph"/>
        <w:tabs>
          <w:tab w:val="left" w:pos="3669"/>
        </w:tabs>
        <w:spacing w:line="360" w:lineRule="auto"/>
        <w:rPr>
          <w:rFonts w:ascii="Arial" w:hAnsi="Arial" w:cs="Arial"/>
          <w:sz w:val="24"/>
          <w:szCs w:val="24"/>
        </w:rPr>
      </w:pPr>
    </w:p>
    <w:p w14:paraId="3DF92639" w14:textId="2A19DFD0" w:rsidR="00FB4392" w:rsidRPr="00030DD1" w:rsidRDefault="00FB4392" w:rsidP="00030DD1">
      <w:pPr>
        <w:pStyle w:val="ListParagraph"/>
        <w:numPr>
          <w:ilvl w:val="0"/>
          <w:numId w:val="2"/>
        </w:numPr>
        <w:tabs>
          <w:tab w:val="left" w:pos="3669"/>
        </w:tabs>
        <w:spacing w:line="360" w:lineRule="auto"/>
        <w:jc w:val="both"/>
        <w:rPr>
          <w:rFonts w:ascii="Arial" w:hAnsi="Arial" w:cs="Arial"/>
          <w:b/>
          <w:bCs/>
          <w:sz w:val="24"/>
          <w:szCs w:val="24"/>
          <w:u w:val="single"/>
        </w:rPr>
      </w:pPr>
      <w:r w:rsidRPr="00030DD1">
        <w:rPr>
          <w:rFonts w:ascii="Arial" w:hAnsi="Arial" w:cs="Arial"/>
          <w:b/>
          <w:bCs/>
          <w:sz w:val="24"/>
          <w:szCs w:val="24"/>
          <w:u w:val="single"/>
        </w:rPr>
        <w:t>INTRODUCTION</w:t>
      </w:r>
    </w:p>
    <w:p w14:paraId="6AB17C30" w14:textId="35F61E05" w:rsidR="00FB4392" w:rsidRPr="00030DD1" w:rsidRDefault="00FB4392" w:rsidP="00030DD1">
      <w:pPr>
        <w:pStyle w:val="ListParagraph"/>
        <w:tabs>
          <w:tab w:val="left" w:pos="3669"/>
        </w:tabs>
        <w:spacing w:line="360" w:lineRule="auto"/>
        <w:jc w:val="both"/>
        <w:rPr>
          <w:rFonts w:ascii="Arial" w:hAnsi="Arial" w:cs="Arial"/>
          <w:sz w:val="24"/>
          <w:szCs w:val="24"/>
        </w:rPr>
      </w:pPr>
    </w:p>
    <w:p w14:paraId="001E1243" w14:textId="2F4EDA6C" w:rsidR="00FB4392" w:rsidRPr="00030DD1" w:rsidRDefault="00FB4392" w:rsidP="00030DD1">
      <w:pPr>
        <w:tabs>
          <w:tab w:val="left" w:pos="3669"/>
        </w:tabs>
        <w:spacing w:line="360" w:lineRule="auto"/>
        <w:jc w:val="both"/>
        <w:rPr>
          <w:rFonts w:ascii="Arial" w:hAnsi="Arial" w:cs="Arial"/>
          <w:sz w:val="24"/>
          <w:szCs w:val="24"/>
        </w:rPr>
      </w:pPr>
      <w:r w:rsidRPr="00030DD1">
        <w:rPr>
          <w:rFonts w:ascii="Arial" w:hAnsi="Arial" w:cs="Arial"/>
          <w:sz w:val="24"/>
          <w:szCs w:val="24"/>
        </w:rPr>
        <w:t>The global epidemic of COVID-19 has a direct impact on the structure of enterprises today. When circumstances are tough, human resource managers come up with creative solutions to keep their employees happy and productive. Employees that are engaged in their work are committed to the company's goals and values and are prepared to provide their best every day. For businesses, it's a continual reminder that happy staff are more productive, which leads directly to happier consumers and hence more sales and profits for the company.</w:t>
      </w:r>
      <w:r w:rsidR="00234D21" w:rsidRPr="00030DD1">
        <w:rPr>
          <w:rFonts w:ascii="Arial" w:hAnsi="Arial" w:cs="Arial"/>
          <w:sz w:val="24"/>
          <w:szCs w:val="24"/>
        </w:rPr>
        <w:t xml:space="preserve"> This report focuses on analysis the value proposition that the business put in place but also has a big focus on the employee engagement </w:t>
      </w:r>
      <w:r w:rsidR="00BB65A1" w:rsidRPr="00030DD1">
        <w:rPr>
          <w:rFonts w:ascii="Arial" w:hAnsi="Arial" w:cs="Arial"/>
          <w:sz w:val="24"/>
          <w:szCs w:val="24"/>
        </w:rPr>
        <w:t>a</w:t>
      </w:r>
      <w:r w:rsidR="00234D21" w:rsidRPr="00030DD1">
        <w:rPr>
          <w:rFonts w:ascii="Arial" w:hAnsi="Arial" w:cs="Arial"/>
          <w:sz w:val="24"/>
          <w:szCs w:val="24"/>
        </w:rPr>
        <w:t xml:space="preserve">nd how this can be measured and analysed by the company in order to maintain the </w:t>
      </w:r>
      <w:r w:rsidR="00030DD1" w:rsidRPr="00030DD1">
        <w:rPr>
          <w:rFonts w:ascii="Arial" w:hAnsi="Arial" w:cs="Arial"/>
          <w:sz w:val="24"/>
          <w:szCs w:val="24"/>
        </w:rPr>
        <w:t>employee’s</w:t>
      </w:r>
      <w:r w:rsidR="00234D21" w:rsidRPr="00030DD1">
        <w:rPr>
          <w:rFonts w:ascii="Arial" w:hAnsi="Arial" w:cs="Arial"/>
          <w:sz w:val="24"/>
          <w:szCs w:val="24"/>
        </w:rPr>
        <w:t xml:space="preserve"> wellbeing and retention.</w:t>
      </w:r>
    </w:p>
    <w:p w14:paraId="1E51CA50" w14:textId="42CB19E2" w:rsidR="00FB4392" w:rsidRPr="00030DD1" w:rsidRDefault="00FB4392" w:rsidP="00030DD1">
      <w:pPr>
        <w:tabs>
          <w:tab w:val="left" w:pos="3669"/>
        </w:tabs>
        <w:spacing w:line="360" w:lineRule="auto"/>
        <w:jc w:val="both"/>
        <w:rPr>
          <w:rFonts w:ascii="Arial" w:hAnsi="Arial" w:cs="Arial"/>
          <w:sz w:val="24"/>
          <w:szCs w:val="24"/>
        </w:rPr>
      </w:pPr>
    </w:p>
    <w:p w14:paraId="04ACBD22" w14:textId="77777777" w:rsidR="00FB4392" w:rsidRPr="00030DD1" w:rsidRDefault="00FB4392" w:rsidP="00030DD1">
      <w:pPr>
        <w:pStyle w:val="ListParagraph"/>
        <w:tabs>
          <w:tab w:val="left" w:pos="3669"/>
        </w:tabs>
        <w:spacing w:line="360" w:lineRule="auto"/>
        <w:jc w:val="both"/>
        <w:rPr>
          <w:rFonts w:ascii="Arial" w:hAnsi="Arial" w:cs="Arial"/>
          <w:sz w:val="24"/>
          <w:szCs w:val="24"/>
        </w:rPr>
      </w:pPr>
    </w:p>
    <w:p w14:paraId="1A3C20F1" w14:textId="0FEFD497" w:rsidR="00FB4392" w:rsidRPr="00030DD1" w:rsidRDefault="00A8298E" w:rsidP="00030DD1">
      <w:pPr>
        <w:pStyle w:val="ListParagraph"/>
        <w:numPr>
          <w:ilvl w:val="0"/>
          <w:numId w:val="2"/>
        </w:numPr>
        <w:tabs>
          <w:tab w:val="left" w:pos="3669"/>
        </w:tabs>
        <w:spacing w:line="360" w:lineRule="auto"/>
        <w:jc w:val="both"/>
        <w:rPr>
          <w:rFonts w:ascii="Arial" w:hAnsi="Arial" w:cs="Arial"/>
          <w:b/>
          <w:bCs/>
          <w:sz w:val="24"/>
          <w:szCs w:val="24"/>
        </w:rPr>
      </w:pPr>
      <w:r w:rsidRPr="00030DD1">
        <w:rPr>
          <w:rFonts w:ascii="Arial" w:hAnsi="Arial" w:cs="Arial"/>
          <w:b/>
          <w:bCs/>
          <w:sz w:val="24"/>
          <w:szCs w:val="24"/>
        </w:rPr>
        <w:t>WORKPLACE ENGAGEMENT. CONCEPT ANALYSIS</w:t>
      </w:r>
    </w:p>
    <w:p w14:paraId="7EBB654A" w14:textId="77777777" w:rsidR="00A8298E" w:rsidRPr="00030DD1" w:rsidRDefault="00A8298E" w:rsidP="00030DD1">
      <w:pPr>
        <w:pStyle w:val="ListParagraph"/>
        <w:tabs>
          <w:tab w:val="left" w:pos="3669"/>
        </w:tabs>
        <w:spacing w:line="360" w:lineRule="auto"/>
        <w:jc w:val="both"/>
        <w:rPr>
          <w:rFonts w:ascii="Arial" w:hAnsi="Arial" w:cs="Arial"/>
          <w:b/>
          <w:bCs/>
          <w:sz w:val="24"/>
          <w:szCs w:val="24"/>
        </w:rPr>
      </w:pPr>
    </w:p>
    <w:p w14:paraId="0FC874ED" w14:textId="6843D0E5" w:rsidR="00FB4392" w:rsidRPr="00030DD1" w:rsidRDefault="00FB4392" w:rsidP="00030DD1">
      <w:pPr>
        <w:pStyle w:val="ListParagraph"/>
        <w:numPr>
          <w:ilvl w:val="1"/>
          <w:numId w:val="2"/>
        </w:numPr>
        <w:tabs>
          <w:tab w:val="left" w:pos="3669"/>
        </w:tabs>
        <w:spacing w:line="360" w:lineRule="auto"/>
        <w:jc w:val="both"/>
        <w:rPr>
          <w:rFonts w:ascii="Arial" w:hAnsi="Arial" w:cs="Arial"/>
          <w:sz w:val="24"/>
          <w:szCs w:val="24"/>
          <w:u w:val="single"/>
        </w:rPr>
      </w:pPr>
      <w:r w:rsidRPr="00030DD1">
        <w:rPr>
          <w:rFonts w:ascii="Arial" w:hAnsi="Arial" w:cs="Arial"/>
          <w:sz w:val="24"/>
          <w:szCs w:val="24"/>
          <w:u w:val="single"/>
        </w:rPr>
        <w:t>Engagement meaning</w:t>
      </w:r>
    </w:p>
    <w:p w14:paraId="112CE96B" w14:textId="277C5D81" w:rsidR="00677A9A" w:rsidRPr="00030DD1" w:rsidRDefault="00234D21" w:rsidP="00030DD1">
      <w:pPr>
        <w:tabs>
          <w:tab w:val="left" w:pos="3669"/>
        </w:tabs>
        <w:spacing w:line="360" w:lineRule="auto"/>
        <w:jc w:val="both"/>
        <w:rPr>
          <w:rFonts w:ascii="Arial" w:hAnsi="Arial" w:cs="Arial"/>
          <w:sz w:val="24"/>
          <w:szCs w:val="24"/>
        </w:rPr>
      </w:pPr>
      <w:r w:rsidRPr="00030DD1">
        <w:rPr>
          <w:rFonts w:ascii="Arial" w:hAnsi="Arial" w:cs="Arial"/>
          <w:sz w:val="24"/>
          <w:szCs w:val="24"/>
        </w:rPr>
        <w:t>Employee engagement refers to the degree to which a worker is committed to and actively participates in the goals and values of the firm in which he or she works. To be an engaged employee, you must be aware about the business context, cooperate with colleagues, and have a positive attitude toward your employer and its values (Robinson et al, 2004).</w:t>
      </w:r>
    </w:p>
    <w:p w14:paraId="691BD409" w14:textId="7A24A857" w:rsidR="002676C7" w:rsidRPr="00030DD1" w:rsidRDefault="002676C7"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                     </w:t>
      </w:r>
      <w:r w:rsidRPr="00030DD1">
        <w:rPr>
          <w:rFonts w:ascii="Arial" w:hAnsi="Arial" w:cs="Arial"/>
          <w:noProof/>
          <w:sz w:val="24"/>
          <w:szCs w:val="24"/>
        </w:rPr>
        <w:drawing>
          <wp:inline distT="0" distB="0" distL="0" distR="0" wp14:anchorId="6743BF58" wp14:editId="5DBAF425">
            <wp:extent cx="3610498" cy="3652157"/>
            <wp:effectExtent l="0" t="0" r="952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5016" cy="3676957"/>
                    </a:xfrm>
                    <a:prstGeom prst="rect">
                      <a:avLst/>
                    </a:prstGeom>
                    <a:noFill/>
                  </pic:spPr>
                </pic:pic>
              </a:graphicData>
            </a:graphic>
          </wp:inline>
        </w:drawing>
      </w:r>
    </w:p>
    <w:p w14:paraId="6B5B139B" w14:textId="67139329" w:rsidR="002676C7" w:rsidRPr="00030DD1" w:rsidRDefault="002676C7" w:rsidP="00030DD1">
      <w:pPr>
        <w:tabs>
          <w:tab w:val="left" w:pos="3669"/>
        </w:tabs>
        <w:spacing w:line="360" w:lineRule="auto"/>
        <w:jc w:val="both"/>
        <w:rPr>
          <w:rFonts w:ascii="Arial" w:hAnsi="Arial" w:cs="Arial"/>
          <w:i/>
          <w:iCs/>
          <w:sz w:val="24"/>
          <w:szCs w:val="24"/>
        </w:rPr>
      </w:pPr>
      <w:r w:rsidRPr="00030DD1">
        <w:rPr>
          <w:rFonts w:ascii="Arial" w:hAnsi="Arial" w:cs="Arial"/>
          <w:i/>
          <w:iCs/>
          <w:sz w:val="24"/>
          <w:szCs w:val="24"/>
        </w:rPr>
        <w:t>Fig.1.: Employee Engagement</w:t>
      </w:r>
    </w:p>
    <w:p w14:paraId="750183A1" w14:textId="3088F762" w:rsidR="002676C7" w:rsidRPr="00030DD1" w:rsidRDefault="002676C7" w:rsidP="00030DD1">
      <w:pPr>
        <w:tabs>
          <w:tab w:val="left" w:pos="3669"/>
        </w:tabs>
        <w:spacing w:line="360" w:lineRule="auto"/>
        <w:jc w:val="both"/>
        <w:rPr>
          <w:rFonts w:ascii="Arial" w:hAnsi="Arial" w:cs="Arial"/>
          <w:i/>
          <w:iCs/>
          <w:sz w:val="24"/>
          <w:szCs w:val="24"/>
        </w:rPr>
      </w:pPr>
      <w:r w:rsidRPr="00030DD1">
        <w:rPr>
          <w:rFonts w:ascii="Arial" w:hAnsi="Arial" w:cs="Arial"/>
          <w:i/>
          <w:iCs/>
          <w:sz w:val="24"/>
          <w:szCs w:val="24"/>
        </w:rPr>
        <w:t xml:space="preserve">Source:  P. </w:t>
      </w:r>
      <w:proofErr w:type="spellStart"/>
      <w:r w:rsidRPr="00030DD1">
        <w:rPr>
          <w:rFonts w:ascii="Arial" w:hAnsi="Arial" w:cs="Arial"/>
          <w:i/>
          <w:iCs/>
          <w:sz w:val="24"/>
          <w:szCs w:val="24"/>
        </w:rPr>
        <w:t>Psichogios</w:t>
      </w:r>
      <w:proofErr w:type="spellEnd"/>
      <w:r w:rsidRPr="00030DD1">
        <w:rPr>
          <w:rFonts w:ascii="Arial" w:hAnsi="Arial" w:cs="Arial"/>
          <w:i/>
          <w:iCs/>
          <w:sz w:val="24"/>
          <w:szCs w:val="24"/>
        </w:rPr>
        <w:t>, (</w:t>
      </w:r>
      <w:r w:rsidR="00030DD1" w:rsidRPr="00030DD1">
        <w:rPr>
          <w:rFonts w:ascii="Arial" w:hAnsi="Arial" w:cs="Arial"/>
          <w:i/>
          <w:iCs/>
          <w:sz w:val="24"/>
          <w:szCs w:val="24"/>
        </w:rPr>
        <w:t>2021)</w:t>
      </w:r>
    </w:p>
    <w:p w14:paraId="36E50089" w14:textId="3AC0830B" w:rsidR="00677A9A" w:rsidRPr="00030DD1" w:rsidRDefault="00677A9A" w:rsidP="00030DD1">
      <w:pPr>
        <w:pStyle w:val="ListParagraph"/>
        <w:numPr>
          <w:ilvl w:val="1"/>
          <w:numId w:val="2"/>
        </w:numPr>
        <w:tabs>
          <w:tab w:val="left" w:pos="3669"/>
        </w:tabs>
        <w:spacing w:line="360" w:lineRule="auto"/>
        <w:jc w:val="both"/>
        <w:rPr>
          <w:rFonts w:ascii="Arial" w:hAnsi="Arial" w:cs="Arial"/>
          <w:sz w:val="24"/>
          <w:szCs w:val="24"/>
          <w:u w:val="single"/>
        </w:rPr>
      </w:pPr>
      <w:r w:rsidRPr="00030DD1">
        <w:rPr>
          <w:rFonts w:ascii="Arial" w:hAnsi="Arial" w:cs="Arial"/>
          <w:sz w:val="24"/>
          <w:szCs w:val="24"/>
          <w:u w:val="single"/>
        </w:rPr>
        <w:t>Engagement Concept review</w:t>
      </w:r>
    </w:p>
    <w:p w14:paraId="0CB1BD5B" w14:textId="5F4F4BF8" w:rsidR="00234D21" w:rsidRPr="00030DD1" w:rsidRDefault="00234D21"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In psychology and business, "employee engagement" refers to a multitude of things. Flow (Brown, 1996) and employee engagement (Brown, 1996) are closely linked in psychology (Brown, 1996). </w:t>
      </w:r>
      <w:r w:rsidR="00A8298E" w:rsidRPr="00030DD1">
        <w:rPr>
          <w:rFonts w:ascii="Arial" w:hAnsi="Arial" w:cs="Arial"/>
          <w:sz w:val="24"/>
          <w:szCs w:val="24"/>
        </w:rPr>
        <w:t xml:space="preserve">Job </w:t>
      </w:r>
      <w:r w:rsidRPr="00030DD1">
        <w:rPr>
          <w:rFonts w:ascii="Arial" w:hAnsi="Arial" w:cs="Arial"/>
          <w:sz w:val="24"/>
          <w:szCs w:val="24"/>
        </w:rPr>
        <w:t xml:space="preserve">involvement </w:t>
      </w:r>
      <w:r w:rsidR="00A8298E" w:rsidRPr="00030DD1">
        <w:rPr>
          <w:rFonts w:ascii="Arial" w:hAnsi="Arial" w:cs="Arial"/>
          <w:sz w:val="24"/>
          <w:szCs w:val="24"/>
        </w:rPr>
        <w:t xml:space="preserve">is a </w:t>
      </w:r>
      <w:r w:rsidRPr="00030DD1">
        <w:rPr>
          <w:rFonts w:ascii="Arial" w:hAnsi="Arial" w:cs="Arial"/>
          <w:sz w:val="24"/>
          <w:szCs w:val="24"/>
        </w:rPr>
        <w:t>degree to which the work environment is vital to the person and his or her identity. Job engagement, according to Kanungo (1982), serves as a 'cognitive or belief condition of psychological identity'.</w:t>
      </w:r>
    </w:p>
    <w:p w14:paraId="5712586E" w14:textId="389A53BC" w:rsidR="00293650" w:rsidRPr="00030DD1" w:rsidRDefault="00293650" w:rsidP="00030DD1">
      <w:pPr>
        <w:tabs>
          <w:tab w:val="left" w:pos="3669"/>
        </w:tabs>
        <w:spacing w:line="360" w:lineRule="auto"/>
        <w:jc w:val="both"/>
        <w:rPr>
          <w:rFonts w:ascii="Arial" w:hAnsi="Arial" w:cs="Arial"/>
          <w:sz w:val="24"/>
          <w:szCs w:val="24"/>
        </w:rPr>
      </w:pPr>
      <w:r w:rsidRPr="00030DD1">
        <w:rPr>
          <w:rFonts w:ascii="Arial" w:hAnsi="Arial" w:cs="Arial"/>
          <w:sz w:val="24"/>
          <w:szCs w:val="24"/>
        </w:rPr>
        <w:t>Employee engagement has been referred to as the key to establishing a sustainable high-performance firm, according to the journal Management Today (2004). There's a strong argument that managers who previously had employees made the most use of their natural talents (Coffman and Gonzalez-Molina, 2002). Several writers (Schein</w:t>
      </w:r>
      <w:r w:rsidR="00904806" w:rsidRPr="00030DD1">
        <w:rPr>
          <w:rFonts w:ascii="Arial" w:hAnsi="Arial" w:cs="Arial"/>
          <w:sz w:val="24"/>
          <w:szCs w:val="24"/>
        </w:rPr>
        <w:t xml:space="preserve"> and </w:t>
      </w:r>
      <w:r w:rsidRPr="00030DD1">
        <w:rPr>
          <w:rFonts w:ascii="Arial" w:hAnsi="Arial" w:cs="Arial"/>
          <w:sz w:val="24"/>
          <w:szCs w:val="24"/>
        </w:rPr>
        <w:t xml:space="preserve">Marquardt, 2000) believe that </w:t>
      </w:r>
      <w:proofErr w:type="gramStart"/>
      <w:r w:rsidRPr="00030DD1">
        <w:rPr>
          <w:rFonts w:ascii="Arial" w:hAnsi="Arial" w:cs="Arial"/>
          <w:sz w:val="24"/>
          <w:szCs w:val="24"/>
        </w:rPr>
        <w:t>a number of</w:t>
      </w:r>
      <w:proofErr w:type="gramEnd"/>
      <w:r w:rsidRPr="00030DD1">
        <w:rPr>
          <w:rFonts w:ascii="Arial" w:hAnsi="Arial" w:cs="Arial"/>
          <w:sz w:val="24"/>
          <w:szCs w:val="24"/>
        </w:rPr>
        <w:t xml:space="preserve"> social and cultural aspects have an influence in employee engagement. According to this theory, organisational environment and culture have a role in determining employee engagement</w:t>
      </w:r>
      <w:r w:rsidR="00904806" w:rsidRPr="00030DD1">
        <w:rPr>
          <w:rFonts w:ascii="Arial" w:hAnsi="Arial" w:cs="Arial"/>
          <w:sz w:val="24"/>
          <w:szCs w:val="24"/>
        </w:rPr>
        <w:t>.</w:t>
      </w:r>
    </w:p>
    <w:p w14:paraId="5E52679F" w14:textId="037B595F" w:rsidR="00293650" w:rsidRPr="00030DD1" w:rsidRDefault="00293650"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Surveys of employee participation and contentment are a terrific method to discover more about how engaged and contented your employees are. </w:t>
      </w:r>
      <w:r w:rsidR="00904806" w:rsidRPr="00030DD1">
        <w:rPr>
          <w:rFonts w:ascii="Arial" w:hAnsi="Arial" w:cs="Arial"/>
          <w:sz w:val="24"/>
          <w:szCs w:val="24"/>
        </w:rPr>
        <w:t>A</w:t>
      </w:r>
      <w:r w:rsidRPr="00030DD1">
        <w:rPr>
          <w:rFonts w:ascii="Arial" w:hAnsi="Arial" w:cs="Arial"/>
          <w:sz w:val="24"/>
          <w:szCs w:val="24"/>
        </w:rPr>
        <w:t xml:space="preserve"> company's ability to keep its staff engaged is directly connected to its ability to maintain customer loyalty, corporate growth, and profitability. Human resources experts feel that the low level of engagement among their workforce is due in large part to issues with employee happiness and treatment in the workplace. </w:t>
      </w:r>
    </w:p>
    <w:p w14:paraId="493D9159" w14:textId="77777777" w:rsidR="00677A9A" w:rsidRPr="00030DD1" w:rsidRDefault="00293650" w:rsidP="00030DD1">
      <w:pPr>
        <w:tabs>
          <w:tab w:val="left" w:pos="3669"/>
        </w:tabs>
        <w:spacing w:line="360" w:lineRule="auto"/>
        <w:jc w:val="both"/>
        <w:rPr>
          <w:rFonts w:ascii="Arial" w:hAnsi="Arial" w:cs="Arial"/>
          <w:sz w:val="24"/>
          <w:szCs w:val="24"/>
        </w:rPr>
      </w:pPr>
      <w:r w:rsidRPr="00030DD1">
        <w:rPr>
          <w:rFonts w:ascii="Arial" w:hAnsi="Arial" w:cs="Arial"/>
          <w:sz w:val="24"/>
          <w:szCs w:val="24"/>
        </w:rPr>
        <w:t>As discussed above the workplace engagement started a long time ago it was and it still</w:t>
      </w:r>
      <w:r w:rsidR="00677A9A" w:rsidRPr="00030DD1">
        <w:rPr>
          <w:rFonts w:ascii="Arial" w:hAnsi="Arial" w:cs="Arial"/>
          <w:sz w:val="24"/>
          <w:szCs w:val="24"/>
        </w:rPr>
        <w:t xml:space="preserve"> working on improving the implemented strategies.  As a result, the company's aims are met, its strategy is carried out, and it reaps substantial financial rewards (</w:t>
      </w:r>
      <w:proofErr w:type="spellStart"/>
      <w:proofErr w:type="gramStart"/>
      <w:r w:rsidR="00677A9A" w:rsidRPr="00030DD1">
        <w:rPr>
          <w:rFonts w:ascii="Arial" w:hAnsi="Arial" w:cs="Arial"/>
          <w:sz w:val="24"/>
          <w:szCs w:val="24"/>
        </w:rPr>
        <w:t>N.Chanana</w:t>
      </w:r>
      <w:proofErr w:type="spellEnd"/>
      <w:proofErr w:type="gramEnd"/>
      <w:r w:rsidR="00677A9A" w:rsidRPr="00030DD1">
        <w:rPr>
          <w:rFonts w:ascii="Arial" w:hAnsi="Arial" w:cs="Arial"/>
          <w:sz w:val="24"/>
          <w:szCs w:val="24"/>
        </w:rPr>
        <w:t xml:space="preserve">, 2020). Job design, selection, compensation and training are just few examples of the many HR approaches that may be used to improve employee morale and productivity. </w:t>
      </w:r>
    </w:p>
    <w:p w14:paraId="7DAE08FF" w14:textId="77777777" w:rsidR="00677A9A" w:rsidRPr="00030DD1" w:rsidRDefault="00677A9A"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Employee participation, efficient people management, and timely and honest communication can help organisations weather the current financial crisis (Robison, 2009). Organizations and their employees must rely on one another in order to fulfil their goals. Incorporating employee involvement into the company's long-term strategy is essential, not just a one-time event. Together with a flexible work schedule and a competitive compensation as well as an open communication and appreciation of one's contributions to the company's success all contribute to keeping workers motivated at work (Patro, 2013). </w:t>
      </w:r>
    </w:p>
    <w:p w14:paraId="3A7A1748" w14:textId="77777777" w:rsidR="00677A9A" w:rsidRPr="00030DD1" w:rsidRDefault="00677A9A" w:rsidP="00030DD1">
      <w:pPr>
        <w:tabs>
          <w:tab w:val="left" w:pos="3669"/>
        </w:tabs>
        <w:spacing w:line="360" w:lineRule="auto"/>
        <w:jc w:val="both"/>
        <w:rPr>
          <w:rFonts w:ascii="Arial" w:hAnsi="Arial" w:cs="Arial"/>
          <w:sz w:val="24"/>
          <w:szCs w:val="24"/>
        </w:rPr>
      </w:pPr>
      <w:r w:rsidRPr="00030DD1">
        <w:rPr>
          <w:rFonts w:ascii="Arial" w:hAnsi="Arial" w:cs="Arial"/>
          <w:sz w:val="24"/>
          <w:szCs w:val="24"/>
        </w:rPr>
        <w:t>Clearness, confidence, conveying, connecting, and credibility are the six C's aspects that are essential for employee engagement. These employees are focused on the company's performance and continuously want to know that their efforts and hard work have a beneficial influence on the company's bottom line. Customers are more satisfied, sales are higher, and profits are higher for firms when employees are content and productive.</w:t>
      </w:r>
    </w:p>
    <w:p w14:paraId="5FA09C9B" w14:textId="00225C90" w:rsidR="00BB65A1" w:rsidRPr="00030DD1" w:rsidRDefault="00677A9A"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 In addition, trust and open communication between employees and organisations are essential. Working together as one team is essential for the success of both the firm and its workers (Sarangi &amp; Nayak, 2016). Employee engagement is built on a foundation of trust, reliability, loyalty, and open communication. Companies may increase employee involvement by increasing top-level management's commitment, openness, and participation in employee decision-making. Employees that are engaged in their work are individuals who show enthusiasm and dedication in their work (Chandani, Mehta, Mall, &amp; Khokhar, 2016). Employer engagement is a strategy for improving the chances of corporate success by supporting the performance, productivity, and well-being of businesses and employees.</w:t>
      </w:r>
    </w:p>
    <w:p w14:paraId="60496E02" w14:textId="77777777" w:rsidR="00BB65A1" w:rsidRPr="00030DD1" w:rsidRDefault="00BB65A1" w:rsidP="00030DD1">
      <w:pPr>
        <w:tabs>
          <w:tab w:val="left" w:pos="3669"/>
        </w:tabs>
        <w:spacing w:line="360" w:lineRule="auto"/>
        <w:jc w:val="both"/>
        <w:rPr>
          <w:rFonts w:ascii="Arial" w:hAnsi="Arial" w:cs="Arial"/>
          <w:sz w:val="24"/>
          <w:szCs w:val="24"/>
        </w:rPr>
      </w:pPr>
    </w:p>
    <w:p w14:paraId="2970BE38" w14:textId="4145B044" w:rsidR="00677A9A" w:rsidRPr="00030DD1" w:rsidRDefault="00677A9A" w:rsidP="00030DD1">
      <w:pPr>
        <w:pStyle w:val="ListParagraph"/>
        <w:numPr>
          <w:ilvl w:val="1"/>
          <w:numId w:val="2"/>
        </w:numPr>
        <w:tabs>
          <w:tab w:val="left" w:pos="3669"/>
        </w:tabs>
        <w:spacing w:line="360" w:lineRule="auto"/>
        <w:jc w:val="both"/>
        <w:rPr>
          <w:rFonts w:ascii="Arial" w:hAnsi="Arial" w:cs="Arial"/>
          <w:sz w:val="24"/>
          <w:szCs w:val="24"/>
          <w:u w:val="single"/>
        </w:rPr>
      </w:pPr>
      <w:r w:rsidRPr="00030DD1">
        <w:rPr>
          <w:rFonts w:ascii="Arial" w:hAnsi="Arial" w:cs="Arial"/>
          <w:sz w:val="24"/>
          <w:szCs w:val="24"/>
          <w:u w:val="single"/>
        </w:rPr>
        <w:t xml:space="preserve">Workplace engagement during pandemic </w:t>
      </w:r>
    </w:p>
    <w:p w14:paraId="29880423" w14:textId="77777777" w:rsidR="00030DD1" w:rsidRPr="00030DD1" w:rsidRDefault="00030DD1" w:rsidP="00030DD1">
      <w:pPr>
        <w:pStyle w:val="ListParagraph"/>
        <w:tabs>
          <w:tab w:val="left" w:pos="3669"/>
        </w:tabs>
        <w:spacing w:line="360" w:lineRule="auto"/>
        <w:ind w:left="1440"/>
        <w:jc w:val="both"/>
        <w:rPr>
          <w:rFonts w:ascii="Arial" w:hAnsi="Arial" w:cs="Arial"/>
          <w:sz w:val="24"/>
          <w:szCs w:val="24"/>
          <w:u w:val="single"/>
        </w:rPr>
      </w:pPr>
    </w:p>
    <w:p w14:paraId="0BEC6B8C" w14:textId="77777777" w:rsidR="004C09DB" w:rsidRPr="00030DD1" w:rsidRDefault="004C09DB" w:rsidP="00030DD1">
      <w:pPr>
        <w:tabs>
          <w:tab w:val="left" w:pos="3669"/>
        </w:tabs>
        <w:spacing w:line="360" w:lineRule="auto"/>
        <w:jc w:val="both"/>
        <w:rPr>
          <w:rFonts w:ascii="Arial" w:hAnsi="Arial" w:cs="Arial"/>
          <w:sz w:val="24"/>
          <w:szCs w:val="24"/>
        </w:rPr>
      </w:pPr>
      <w:r w:rsidRPr="00030DD1">
        <w:rPr>
          <w:rFonts w:ascii="Arial" w:hAnsi="Arial" w:cs="Arial"/>
          <w:sz w:val="24"/>
          <w:szCs w:val="24"/>
        </w:rPr>
        <w:t>Since most nations have put a stop to the spread of COVID19, the threat should be contained very soon. In order to prevent the virus from spreading, numerous countries have closed their borders (Ghosh, Brindisi, Shahabi, Mackenzie, &amp; Andrew, 2020). As reported by Business Insider, most countries are taking measures to limit the spread of the COVID19, including nationwide quarantines and school closures.</w:t>
      </w:r>
    </w:p>
    <w:p w14:paraId="4DD84101" w14:textId="77777777" w:rsidR="00D84E08" w:rsidRPr="00030DD1" w:rsidRDefault="004C09DB" w:rsidP="00030DD1">
      <w:pPr>
        <w:tabs>
          <w:tab w:val="left" w:pos="3669"/>
        </w:tabs>
        <w:spacing w:line="360" w:lineRule="auto"/>
        <w:jc w:val="both"/>
        <w:rPr>
          <w:rFonts w:ascii="Arial" w:hAnsi="Arial" w:cs="Arial"/>
          <w:sz w:val="24"/>
          <w:szCs w:val="24"/>
        </w:rPr>
      </w:pPr>
      <w:r w:rsidRPr="00030DD1">
        <w:rPr>
          <w:rFonts w:ascii="Arial" w:hAnsi="Arial" w:cs="Arial"/>
          <w:sz w:val="24"/>
          <w:szCs w:val="24"/>
        </w:rPr>
        <w:t>Robison (2009) gave recommendations on how to keep employees motivated and engaged in uncertain times. The author gives various suggestions, such as explaining to employees what is expected of them, ensuring that they have the right materials and equipment, enabling them to perform what they do best, and not forgetting to recognise their achievements.</w:t>
      </w:r>
    </w:p>
    <w:p w14:paraId="07E68E8A" w14:textId="2071EE86" w:rsidR="004C09DB" w:rsidRPr="00030DD1" w:rsidRDefault="004C09DB"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 Engaged employees may influence their behaviour and attitudes, which in turn can lead to better performance at work (Andrew &amp; Sofian, 2012; Saks, 2006). The use of employee engagement as an intermediary to promote employee behaviour, intention, and attitude toward higher work performance by Andrew and Saudah is supported by certain research (2012).</w:t>
      </w:r>
    </w:p>
    <w:p w14:paraId="2E9C1515" w14:textId="77777777" w:rsidR="004C09DB" w:rsidRPr="00030DD1" w:rsidRDefault="004C09DB"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During the COVID19 lockdown, employees' children are being kept active while their parents work from home, according to Sarkar (2020), adding a new level of employee involvement. Just a few of the firms participating in these efforts include Genpact; Accenture; Deloitte; AMD; and Hinduja Global Solutions. </w:t>
      </w:r>
    </w:p>
    <w:p w14:paraId="4F20A9E7" w14:textId="77777777" w:rsidR="004C09DB" w:rsidRPr="00030DD1" w:rsidRDefault="004C09DB" w:rsidP="00030DD1">
      <w:pPr>
        <w:tabs>
          <w:tab w:val="left" w:pos="3669"/>
        </w:tabs>
        <w:spacing w:line="360" w:lineRule="auto"/>
        <w:jc w:val="both"/>
        <w:rPr>
          <w:rFonts w:ascii="Arial" w:hAnsi="Arial" w:cs="Arial"/>
          <w:sz w:val="24"/>
          <w:szCs w:val="24"/>
        </w:rPr>
      </w:pPr>
      <w:proofErr w:type="spellStart"/>
      <w:r w:rsidRPr="00030DD1">
        <w:rPr>
          <w:rFonts w:ascii="Arial" w:hAnsi="Arial" w:cs="Arial"/>
          <w:sz w:val="24"/>
          <w:szCs w:val="24"/>
        </w:rPr>
        <w:t>Talukar</w:t>
      </w:r>
      <w:proofErr w:type="spellEnd"/>
      <w:r w:rsidRPr="00030DD1">
        <w:rPr>
          <w:rFonts w:ascii="Arial" w:hAnsi="Arial" w:cs="Arial"/>
          <w:sz w:val="24"/>
          <w:szCs w:val="24"/>
        </w:rPr>
        <w:t xml:space="preserve"> (2020) advocated in an essay that employees participate in the COVID19 pandemic. Getting better at communicating with your remote colleagues means following these steps: Set up a more open channel of communication between all employees, show your thanks right away, relax and allow for more freedom, and arrange online team building events. </w:t>
      </w:r>
    </w:p>
    <w:p w14:paraId="5C9B4337" w14:textId="68086FAA" w:rsidR="004C09DB" w:rsidRPr="00030DD1" w:rsidRDefault="004C09DB" w:rsidP="00030DD1">
      <w:pPr>
        <w:tabs>
          <w:tab w:val="left" w:pos="3669"/>
        </w:tabs>
        <w:spacing w:line="360" w:lineRule="auto"/>
        <w:jc w:val="both"/>
        <w:rPr>
          <w:rFonts w:ascii="Arial" w:hAnsi="Arial" w:cs="Arial"/>
          <w:sz w:val="24"/>
          <w:szCs w:val="24"/>
        </w:rPr>
      </w:pPr>
      <w:r w:rsidRPr="00030DD1">
        <w:rPr>
          <w:rFonts w:ascii="Arial" w:hAnsi="Arial" w:cs="Arial"/>
          <w:sz w:val="24"/>
          <w:szCs w:val="24"/>
        </w:rPr>
        <w:t>Goswami (2020) focuses on how to keep downtime workers interested and productive when an organisation is in lockdown. Companies like CEAT, SAR, and Aditya Birla are expanding the length of hours that employees labour without compensation. Worker productivity is increased when their companies offer training and development programmes during a stop down. If you're an employee, you may be able to take advantage of TED Talks or webinars with industry experts or books or e-learning. Several organisations work to keep their staff happy throughout the epidemic by reducing their worries. In order to motivate its employees and their families during their downtime, CEAT hired personal trainers.</w:t>
      </w:r>
    </w:p>
    <w:p w14:paraId="42F70E37" w14:textId="77777777" w:rsidR="004C09DB" w:rsidRPr="00030DD1" w:rsidRDefault="004C09DB"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 During a lockdown, employees can develop their skills using the digital learning methods suggested by Dutta (2020). Organizations can prepare digital employees for the future by developing learning opportunities, providing a range of tools for continuing professional improvement, and ensuring employee engagement at this tough time. </w:t>
      </w:r>
    </w:p>
    <w:p w14:paraId="5D8BC51D" w14:textId="77777777" w:rsidR="004C09DB" w:rsidRPr="00030DD1" w:rsidRDefault="004C09DB"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According to Singh, the COVID19 pandemic need the engagement of employees (2020). According to the report, people who are given meaningful work and possibilities for progress are more likely to be committed to their employers. Incorporating remote employees fosters a more open work environment where new ideas may flourish. </w:t>
      </w:r>
    </w:p>
    <w:p w14:paraId="4D52527D" w14:textId="6FFA4C93" w:rsidR="00C06D72" w:rsidRPr="00030DD1" w:rsidRDefault="004C09DB" w:rsidP="00030DD1">
      <w:pPr>
        <w:tabs>
          <w:tab w:val="left" w:pos="3669"/>
        </w:tabs>
        <w:spacing w:line="360" w:lineRule="auto"/>
        <w:jc w:val="both"/>
        <w:rPr>
          <w:rFonts w:ascii="Arial" w:hAnsi="Arial" w:cs="Arial"/>
          <w:sz w:val="24"/>
          <w:szCs w:val="24"/>
        </w:rPr>
      </w:pPr>
      <w:r w:rsidRPr="00030DD1">
        <w:rPr>
          <w:rFonts w:ascii="Arial" w:hAnsi="Arial" w:cs="Arial"/>
          <w:sz w:val="24"/>
          <w:szCs w:val="24"/>
        </w:rPr>
        <w:t>Engaged personnel are more original and creative, and their inquisitiveness rises as well. During challenging times, companies must take proactive measures to keep their staff motivated.</w:t>
      </w:r>
    </w:p>
    <w:p w14:paraId="705889E7" w14:textId="62137600" w:rsidR="00BB65A1" w:rsidRPr="00030DD1" w:rsidRDefault="00BB65A1" w:rsidP="00030DD1">
      <w:pPr>
        <w:tabs>
          <w:tab w:val="left" w:pos="3669"/>
        </w:tabs>
        <w:spacing w:line="360" w:lineRule="auto"/>
        <w:jc w:val="both"/>
        <w:rPr>
          <w:rFonts w:ascii="Arial" w:hAnsi="Arial" w:cs="Arial"/>
          <w:sz w:val="24"/>
          <w:szCs w:val="24"/>
        </w:rPr>
      </w:pPr>
    </w:p>
    <w:p w14:paraId="1FA2BC30" w14:textId="411A3D47" w:rsidR="00030DD1" w:rsidRPr="00030DD1" w:rsidRDefault="00030DD1" w:rsidP="00030DD1">
      <w:pPr>
        <w:tabs>
          <w:tab w:val="left" w:pos="3669"/>
        </w:tabs>
        <w:spacing w:line="360" w:lineRule="auto"/>
        <w:jc w:val="both"/>
        <w:rPr>
          <w:rFonts w:ascii="Arial" w:hAnsi="Arial" w:cs="Arial"/>
          <w:sz w:val="24"/>
          <w:szCs w:val="24"/>
        </w:rPr>
      </w:pPr>
    </w:p>
    <w:p w14:paraId="26AD9D58" w14:textId="6D79F68F" w:rsidR="00030DD1" w:rsidRPr="00030DD1" w:rsidRDefault="00030DD1" w:rsidP="00030DD1">
      <w:pPr>
        <w:tabs>
          <w:tab w:val="left" w:pos="3669"/>
        </w:tabs>
        <w:spacing w:line="360" w:lineRule="auto"/>
        <w:jc w:val="both"/>
        <w:rPr>
          <w:rFonts w:ascii="Arial" w:hAnsi="Arial" w:cs="Arial"/>
          <w:sz w:val="24"/>
          <w:szCs w:val="24"/>
        </w:rPr>
      </w:pPr>
    </w:p>
    <w:p w14:paraId="7AF4B1A0" w14:textId="40DB9FD2" w:rsidR="00030DD1" w:rsidRDefault="00030DD1" w:rsidP="00030DD1">
      <w:pPr>
        <w:tabs>
          <w:tab w:val="left" w:pos="3669"/>
        </w:tabs>
        <w:spacing w:line="360" w:lineRule="auto"/>
        <w:jc w:val="both"/>
        <w:rPr>
          <w:rFonts w:ascii="Arial" w:hAnsi="Arial" w:cs="Arial"/>
          <w:sz w:val="24"/>
          <w:szCs w:val="24"/>
        </w:rPr>
      </w:pPr>
    </w:p>
    <w:p w14:paraId="448F1D72" w14:textId="77777777" w:rsidR="00030DD1" w:rsidRPr="00030DD1" w:rsidRDefault="00030DD1" w:rsidP="00030DD1">
      <w:pPr>
        <w:tabs>
          <w:tab w:val="left" w:pos="3669"/>
        </w:tabs>
        <w:spacing w:line="360" w:lineRule="auto"/>
        <w:jc w:val="both"/>
        <w:rPr>
          <w:rFonts w:ascii="Arial" w:hAnsi="Arial" w:cs="Arial"/>
          <w:sz w:val="24"/>
          <w:szCs w:val="24"/>
        </w:rPr>
      </w:pPr>
    </w:p>
    <w:p w14:paraId="317F1526" w14:textId="77777777" w:rsidR="00030DD1" w:rsidRPr="00030DD1" w:rsidRDefault="00030DD1" w:rsidP="00030DD1">
      <w:pPr>
        <w:tabs>
          <w:tab w:val="left" w:pos="3669"/>
        </w:tabs>
        <w:spacing w:line="360" w:lineRule="auto"/>
        <w:jc w:val="both"/>
        <w:rPr>
          <w:rFonts w:ascii="Arial" w:hAnsi="Arial" w:cs="Arial"/>
          <w:sz w:val="24"/>
          <w:szCs w:val="24"/>
        </w:rPr>
      </w:pPr>
    </w:p>
    <w:p w14:paraId="53839026" w14:textId="77777777" w:rsidR="00BB65A1" w:rsidRPr="00030DD1" w:rsidRDefault="00BB65A1" w:rsidP="00030DD1">
      <w:pPr>
        <w:tabs>
          <w:tab w:val="left" w:pos="3669"/>
        </w:tabs>
        <w:spacing w:line="360" w:lineRule="auto"/>
        <w:jc w:val="both"/>
        <w:rPr>
          <w:rFonts w:ascii="Arial" w:hAnsi="Arial" w:cs="Arial"/>
          <w:sz w:val="24"/>
          <w:szCs w:val="24"/>
        </w:rPr>
      </w:pPr>
    </w:p>
    <w:p w14:paraId="65AA3347" w14:textId="3E12BD70" w:rsidR="00FB4392" w:rsidRPr="00030DD1" w:rsidRDefault="00BB65A1" w:rsidP="00030DD1">
      <w:pPr>
        <w:pStyle w:val="ListParagraph"/>
        <w:numPr>
          <w:ilvl w:val="0"/>
          <w:numId w:val="2"/>
        </w:numPr>
        <w:tabs>
          <w:tab w:val="left" w:pos="3669"/>
        </w:tabs>
        <w:spacing w:line="360" w:lineRule="auto"/>
        <w:jc w:val="both"/>
        <w:rPr>
          <w:rFonts w:ascii="Arial" w:hAnsi="Arial" w:cs="Arial"/>
          <w:b/>
          <w:bCs/>
          <w:sz w:val="24"/>
          <w:szCs w:val="24"/>
        </w:rPr>
      </w:pPr>
      <w:r w:rsidRPr="00030DD1">
        <w:rPr>
          <w:rFonts w:ascii="Arial" w:hAnsi="Arial" w:cs="Arial"/>
          <w:b/>
          <w:bCs/>
          <w:sz w:val="24"/>
          <w:szCs w:val="24"/>
        </w:rPr>
        <w:t>ENGAGEMENT DIAGNOSTIC TOOLS</w:t>
      </w:r>
    </w:p>
    <w:p w14:paraId="53E8F599" w14:textId="4AC634A5" w:rsidR="0028148F" w:rsidRPr="00030DD1" w:rsidRDefault="0028148F" w:rsidP="00030DD1">
      <w:pPr>
        <w:tabs>
          <w:tab w:val="left" w:pos="3669"/>
        </w:tabs>
        <w:spacing w:line="360" w:lineRule="auto"/>
        <w:jc w:val="both"/>
        <w:rPr>
          <w:rFonts w:ascii="Arial" w:hAnsi="Arial" w:cs="Arial"/>
          <w:sz w:val="24"/>
          <w:szCs w:val="24"/>
        </w:rPr>
      </w:pPr>
      <w:r w:rsidRPr="00030DD1">
        <w:rPr>
          <w:rFonts w:ascii="Arial" w:hAnsi="Arial" w:cs="Arial"/>
          <w:sz w:val="24"/>
          <w:szCs w:val="24"/>
        </w:rPr>
        <w:t>It's crucial to look at the many forms of engagement outlined above when evaluating employee engagement. The value of employee engagement cannot be emphasised, given that a well-engaged employee will consistently go above and above the call of duty.</w:t>
      </w:r>
    </w:p>
    <w:p w14:paraId="2B22CDAB" w14:textId="77777777" w:rsidR="0028148F" w:rsidRPr="00030DD1" w:rsidRDefault="0028148F" w:rsidP="00030DD1">
      <w:pPr>
        <w:tabs>
          <w:tab w:val="left" w:pos="3669"/>
        </w:tabs>
        <w:spacing w:line="360" w:lineRule="auto"/>
        <w:jc w:val="both"/>
        <w:rPr>
          <w:rFonts w:ascii="Arial" w:hAnsi="Arial" w:cs="Arial"/>
          <w:sz w:val="24"/>
          <w:szCs w:val="24"/>
        </w:rPr>
      </w:pPr>
      <w:r w:rsidRPr="00030DD1">
        <w:rPr>
          <w:rFonts w:ascii="Arial" w:hAnsi="Arial" w:cs="Arial"/>
          <w:sz w:val="24"/>
          <w:szCs w:val="24"/>
        </w:rPr>
        <w:t>Employers must establish a work atmosphere where people feel free to express their full potential. It is also important for the organisation to put up the correct conditions for productivity and profitability to be attained, but these are not the only considerations. As well as the overall well-being of the workers, conditions must also be taken into consideration (Schmidt 2004).</w:t>
      </w:r>
    </w:p>
    <w:p w14:paraId="7138DFDA" w14:textId="2EE58ECD" w:rsidR="0028148F" w:rsidRPr="00030DD1" w:rsidRDefault="0028148F"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Employee engagement is influenced by a variety of factors, </w:t>
      </w:r>
      <w:proofErr w:type="gramStart"/>
      <w:r w:rsidRPr="00030DD1">
        <w:rPr>
          <w:rFonts w:ascii="Arial" w:hAnsi="Arial" w:cs="Arial"/>
          <w:sz w:val="24"/>
          <w:szCs w:val="24"/>
        </w:rPr>
        <w:t>including:</w:t>
      </w:r>
      <w:proofErr w:type="gramEnd"/>
      <w:r w:rsidRPr="00030DD1">
        <w:rPr>
          <w:rFonts w:ascii="Arial" w:hAnsi="Arial" w:cs="Arial"/>
          <w:sz w:val="24"/>
          <w:szCs w:val="24"/>
        </w:rPr>
        <w:t xml:space="preserve"> empowerment of employees, company image, equal opportunity and fair treatment, performance evaluation, compensation and benefits, health and safety, job satisfaction, open communication, cooperation, and career development, as well as leadership clarity regarding company values and ethical conduct and respect for employees.</w:t>
      </w:r>
    </w:p>
    <w:p w14:paraId="2DF09A05" w14:textId="70C1489C" w:rsidR="0028148F" w:rsidRPr="00030DD1" w:rsidRDefault="0028148F" w:rsidP="00030DD1">
      <w:pPr>
        <w:tabs>
          <w:tab w:val="left" w:pos="3669"/>
        </w:tabs>
        <w:spacing w:line="360" w:lineRule="auto"/>
        <w:jc w:val="both"/>
        <w:rPr>
          <w:rFonts w:ascii="Arial" w:hAnsi="Arial" w:cs="Arial"/>
          <w:sz w:val="24"/>
          <w:szCs w:val="24"/>
        </w:rPr>
      </w:pPr>
      <w:r w:rsidRPr="00030DD1">
        <w:rPr>
          <w:rFonts w:ascii="Arial" w:hAnsi="Arial" w:cs="Arial"/>
          <w:sz w:val="24"/>
          <w:szCs w:val="24"/>
          <w:u w:val="single"/>
        </w:rPr>
        <w:t xml:space="preserve"> The key driver analysis</w:t>
      </w:r>
      <w:r w:rsidRPr="00030DD1">
        <w:rPr>
          <w:rFonts w:ascii="Arial" w:hAnsi="Arial" w:cs="Arial"/>
          <w:sz w:val="24"/>
          <w:szCs w:val="24"/>
        </w:rPr>
        <w:t xml:space="preserve"> helps to discover the motives behind essential company KPIs like customer satisfaction and loyalty in order to better serve the consumers. In the end, this will focus on the factors that contribute to a positive review of your product or service (NPS).</w:t>
      </w:r>
    </w:p>
    <w:p w14:paraId="420B6BCD" w14:textId="06782D89" w:rsidR="0028148F" w:rsidRPr="00030DD1" w:rsidRDefault="0028148F" w:rsidP="00030DD1">
      <w:pPr>
        <w:tabs>
          <w:tab w:val="left" w:pos="3669"/>
        </w:tabs>
        <w:spacing w:line="360" w:lineRule="auto"/>
        <w:jc w:val="both"/>
        <w:rPr>
          <w:rFonts w:ascii="Arial" w:hAnsi="Arial" w:cs="Arial"/>
          <w:sz w:val="24"/>
          <w:szCs w:val="24"/>
        </w:rPr>
      </w:pPr>
      <w:r w:rsidRPr="00030DD1">
        <w:rPr>
          <w:rFonts w:ascii="Arial" w:hAnsi="Arial" w:cs="Arial"/>
          <w:noProof/>
          <w:sz w:val="24"/>
          <w:szCs w:val="24"/>
        </w:rPr>
        <w:drawing>
          <wp:inline distT="0" distB="0" distL="0" distR="0" wp14:anchorId="2CF4D00E" wp14:editId="24164C41">
            <wp:extent cx="4773386" cy="354838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r="9851"/>
                    <a:stretch/>
                  </pic:blipFill>
                  <pic:spPr bwMode="auto">
                    <a:xfrm>
                      <a:off x="0" y="0"/>
                      <a:ext cx="4793328" cy="3563204"/>
                    </a:xfrm>
                    <a:prstGeom prst="rect">
                      <a:avLst/>
                    </a:prstGeom>
                    <a:noFill/>
                    <a:ln>
                      <a:noFill/>
                    </a:ln>
                    <a:extLst>
                      <a:ext uri="{53640926-AAD7-44D8-BBD7-CCE9431645EC}">
                        <a14:shadowObscured xmlns:a14="http://schemas.microsoft.com/office/drawing/2010/main"/>
                      </a:ext>
                    </a:extLst>
                  </pic:spPr>
                </pic:pic>
              </a:graphicData>
            </a:graphic>
          </wp:inline>
        </w:drawing>
      </w:r>
    </w:p>
    <w:p w14:paraId="4B77A507" w14:textId="0DF03BE1" w:rsidR="0028148F" w:rsidRPr="00030DD1" w:rsidRDefault="0028148F" w:rsidP="00030DD1">
      <w:pPr>
        <w:tabs>
          <w:tab w:val="left" w:pos="3669"/>
        </w:tabs>
        <w:spacing w:line="360" w:lineRule="auto"/>
        <w:jc w:val="both"/>
        <w:rPr>
          <w:rFonts w:ascii="Arial" w:hAnsi="Arial" w:cs="Arial"/>
          <w:i/>
          <w:iCs/>
          <w:sz w:val="24"/>
          <w:szCs w:val="24"/>
        </w:rPr>
      </w:pPr>
      <w:r w:rsidRPr="00030DD1">
        <w:rPr>
          <w:rFonts w:ascii="Arial" w:hAnsi="Arial" w:cs="Arial"/>
          <w:i/>
          <w:iCs/>
          <w:sz w:val="24"/>
          <w:szCs w:val="24"/>
        </w:rPr>
        <w:t>Fig.</w:t>
      </w:r>
      <w:r w:rsidR="00030DD1" w:rsidRPr="00030DD1">
        <w:rPr>
          <w:rFonts w:ascii="Arial" w:hAnsi="Arial" w:cs="Arial"/>
          <w:i/>
          <w:iCs/>
          <w:sz w:val="24"/>
          <w:szCs w:val="24"/>
        </w:rPr>
        <w:t>2</w:t>
      </w:r>
      <w:r w:rsidRPr="00030DD1">
        <w:rPr>
          <w:rFonts w:ascii="Arial" w:hAnsi="Arial" w:cs="Arial"/>
          <w:i/>
          <w:iCs/>
          <w:sz w:val="24"/>
          <w:szCs w:val="24"/>
        </w:rPr>
        <w:t xml:space="preserve">: Driver analysis quadrant </w:t>
      </w:r>
    </w:p>
    <w:p w14:paraId="7CCF09ED" w14:textId="65DA18D2" w:rsidR="0028148F" w:rsidRPr="00030DD1" w:rsidRDefault="0028148F" w:rsidP="00030DD1">
      <w:pPr>
        <w:tabs>
          <w:tab w:val="left" w:pos="3669"/>
        </w:tabs>
        <w:spacing w:line="360" w:lineRule="auto"/>
        <w:jc w:val="both"/>
        <w:rPr>
          <w:rFonts w:ascii="Arial" w:hAnsi="Arial" w:cs="Arial"/>
          <w:i/>
          <w:iCs/>
          <w:sz w:val="24"/>
          <w:szCs w:val="24"/>
        </w:rPr>
      </w:pPr>
      <w:r w:rsidRPr="00030DD1">
        <w:rPr>
          <w:rFonts w:ascii="Arial" w:hAnsi="Arial" w:cs="Arial"/>
          <w:i/>
          <w:iCs/>
          <w:sz w:val="24"/>
          <w:szCs w:val="24"/>
        </w:rPr>
        <w:t xml:space="preserve">Source: </w:t>
      </w:r>
      <w:proofErr w:type="spellStart"/>
      <w:proofErr w:type="gramStart"/>
      <w:r w:rsidR="00BB65A1" w:rsidRPr="00030DD1">
        <w:rPr>
          <w:rFonts w:ascii="Arial" w:hAnsi="Arial" w:cs="Arial"/>
          <w:i/>
          <w:iCs/>
          <w:sz w:val="24"/>
          <w:szCs w:val="24"/>
        </w:rPr>
        <w:t>R.Riserbato</w:t>
      </w:r>
      <w:proofErr w:type="spellEnd"/>
      <w:proofErr w:type="gramEnd"/>
      <w:r w:rsidR="00BB65A1" w:rsidRPr="00030DD1">
        <w:rPr>
          <w:rFonts w:ascii="Arial" w:hAnsi="Arial" w:cs="Arial"/>
          <w:i/>
          <w:iCs/>
          <w:sz w:val="24"/>
          <w:szCs w:val="24"/>
        </w:rPr>
        <w:t>, 2021</w:t>
      </w:r>
    </w:p>
    <w:p w14:paraId="025173FB" w14:textId="77777777" w:rsidR="0028148F" w:rsidRPr="00030DD1" w:rsidRDefault="0028148F" w:rsidP="00030DD1">
      <w:pPr>
        <w:tabs>
          <w:tab w:val="left" w:pos="3669"/>
        </w:tabs>
        <w:spacing w:line="360" w:lineRule="auto"/>
        <w:jc w:val="both"/>
        <w:rPr>
          <w:rFonts w:ascii="Arial" w:hAnsi="Arial" w:cs="Arial"/>
          <w:sz w:val="24"/>
          <w:szCs w:val="24"/>
        </w:rPr>
      </w:pPr>
      <w:r w:rsidRPr="00030DD1">
        <w:rPr>
          <w:rFonts w:ascii="Arial" w:hAnsi="Arial" w:cs="Arial"/>
          <w:sz w:val="24"/>
          <w:szCs w:val="24"/>
        </w:rPr>
        <w:t>Using a key driver analysis can help the company's service staff better understand the factors that impact customer satisfaction ratings and how to improve them. It all begins with an employee survey that questions about their level of contentment, discontent, and general motivation. Strengthen the company's focus points. In a hierarchical decision-making process, this might be beneficial to everyone.</w:t>
      </w:r>
    </w:p>
    <w:p w14:paraId="70410AEF" w14:textId="0D7ED8B1" w:rsidR="0028148F" w:rsidRPr="00030DD1" w:rsidRDefault="0028148F" w:rsidP="00030DD1">
      <w:pPr>
        <w:tabs>
          <w:tab w:val="left" w:pos="3669"/>
        </w:tabs>
        <w:spacing w:line="360" w:lineRule="auto"/>
        <w:jc w:val="both"/>
        <w:rPr>
          <w:rFonts w:ascii="Arial" w:hAnsi="Arial" w:cs="Arial"/>
          <w:sz w:val="24"/>
          <w:szCs w:val="24"/>
        </w:rPr>
      </w:pPr>
      <w:r w:rsidRPr="00030DD1">
        <w:rPr>
          <w:rFonts w:ascii="Arial" w:hAnsi="Arial" w:cs="Arial"/>
          <w:sz w:val="24"/>
          <w:szCs w:val="24"/>
        </w:rPr>
        <w:t>A major driver study will utilise a variety of linear regressions to examine the data. The average weighted score, performance score, and correlation all play a role in this calculation. All this can be calculated in Excel.</w:t>
      </w:r>
    </w:p>
    <w:p w14:paraId="5D6F56C8" w14:textId="035B5F1E" w:rsidR="00660579" w:rsidRPr="00030DD1" w:rsidRDefault="00660579" w:rsidP="00030DD1">
      <w:pPr>
        <w:pStyle w:val="ListParagraph"/>
        <w:numPr>
          <w:ilvl w:val="0"/>
          <w:numId w:val="3"/>
        </w:numPr>
        <w:tabs>
          <w:tab w:val="left" w:pos="3669"/>
        </w:tabs>
        <w:spacing w:line="360" w:lineRule="auto"/>
        <w:jc w:val="both"/>
        <w:rPr>
          <w:rFonts w:ascii="Arial" w:hAnsi="Arial" w:cs="Arial"/>
          <w:sz w:val="24"/>
          <w:szCs w:val="24"/>
        </w:rPr>
      </w:pPr>
      <w:r w:rsidRPr="00030DD1">
        <w:rPr>
          <w:rFonts w:ascii="Arial" w:hAnsi="Arial" w:cs="Arial"/>
          <w:sz w:val="24"/>
          <w:szCs w:val="24"/>
        </w:rPr>
        <w:t>Types of Employee Engagement</w:t>
      </w:r>
    </w:p>
    <w:p w14:paraId="3A6B5687" w14:textId="77777777" w:rsidR="00D84E08" w:rsidRPr="00030DD1" w:rsidRDefault="00660579" w:rsidP="00030DD1">
      <w:pPr>
        <w:tabs>
          <w:tab w:val="left" w:pos="3669"/>
        </w:tabs>
        <w:spacing w:line="360" w:lineRule="auto"/>
        <w:jc w:val="both"/>
        <w:rPr>
          <w:rFonts w:ascii="Arial" w:hAnsi="Arial" w:cs="Arial"/>
          <w:sz w:val="24"/>
          <w:szCs w:val="24"/>
        </w:rPr>
      </w:pPr>
      <w:r w:rsidRPr="00030DD1">
        <w:rPr>
          <w:rFonts w:ascii="Arial" w:hAnsi="Arial" w:cs="Arial"/>
          <w:sz w:val="24"/>
          <w:szCs w:val="24"/>
          <w:u w:val="single"/>
        </w:rPr>
        <w:t>Engaged</w:t>
      </w:r>
    </w:p>
    <w:p w14:paraId="43CD15F4" w14:textId="17C9F93D" w:rsidR="00660579" w:rsidRPr="00030DD1" w:rsidRDefault="00660579"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They are always at the top of their game. They are looking for a job where they can put their skills and qualities to good use </w:t>
      </w:r>
      <w:proofErr w:type="gramStart"/>
      <w:r w:rsidRPr="00030DD1">
        <w:rPr>
          <w:rFonts w:ascii="Arial" w:hAnsi="Arial" w:cs="Arial"/>
          <w:sz w:val="24"/>
          <w:szCs w:val="24"/>
        </w:rPr>
        <w:t>on a daily basis</w:t>
      </w:r>
      <w:proofErr w:type="gramEnd"/>
      <w:r w:rsidRPr="00030DD1">
        <w:rPr>
          <w:rFonts w:ascii="Arial" w:hAnsi="Arial" w:cs="Arial"/>
          <w:sz w:val="24"/>
          <w:szCs w:val="24"/>
        </w:rPr>
        <w:t>. Since they're passionate about what they do, they're always coming up with new ideas to help the business grow. Because of this, there is less employee turnover.</w:t>
      </w:r>
    </w:p>
    <w:p w14:paraId="2DD00EDA" w14:textId="77777777" w:rsidR="00660579" w:rsidRPr="00030DD1" w:rsidRDefault="00660579" w:rsidP="00030DD1">
      <w:pPr>
        <w:tabs>
          <w:tab w:val="left" w:pos="3669"/>
        </w:tabs>
        <w:spacing w:line="360" w:lineRule="auto"/>
        <w:jc w:val="both"/>
        <w:rPr>
          <w:rFonts w:ascii="Arial" w:hAnsi="Arial" w:cs="Arial"/>
          <w:sz w:val="24"/>
          <w:szCs w:val="24"/>
        </w:rPr>
      </w:pPr>
    </w:p>
    <w:p w14:paraId="21D6998A" w14:textId="77777777" w:rsidR="00660579" w:rsidRPr="00030DD1" w:rsidRDefault="00660579" w:rsidP="00030DD1">
      <w:pPr>
        <w:tabs>
          <w:tab w:val="left" w:pos="3669"/>
        </w:tabs>
        <w:spacing w:line="360" w:lineRule="auto"/>
        <w:jc w:val="both"/>
        <w:rPr>
          <w:rFonts w:ascii="Arial" w:hAnsi="Arial" w:cs="Arial"/>
          <w:sz w:val="24"/>
          <w:szCs w:val="24"/>
        </w:rPr>
      </w:pPr>
    </w:p>
    <w:p w14:paraId="7799F704" w14:textId="77777777" w:rsidR="00D84E08" w:rsidRPr="00030DD1" w:rsidRDefault="00660579" w:rsidP="00030DD1">
      <w:pPr>
        <w:tabs>
          <w:tab w:val="left" w:pos="3669"/>
        </w:tabs>
        <w:spacing w:line="360" w:lineRule="auto"/>
        <w:jc w:val="both"/>
        <w:rPr>
          <w:rFonts w:ascii="Arial" w:hAnsi="Arial" w:cs="Arial"/>
          <w:sz w:val="24"/>
          <w:szCs w:val="24"/>
          <w:u w:val="single"/>
        </w:rPr>
      </w:pPr>
      <w:r w:rsidRPr="00030DD1">
        <w:rPr>
          <w:rFonts w:ascii="Arial" w:hAnsi="Arial" w:cs="Arial"/>
          <w:sz w:val="24"/>
          <w:szCs w:val="24"/>
          <w:u w:val="single"/>
        </w:rPr>
        <w:t>Inactive</w:t>
      </w:r>
    </w:p>
    <w:p w14:paraId="1AF206B9" w14:textId="25C0FC40" w:rsidR="00660579" w:rsidRPr="00030DD1" w:rsidRDefault="00660579" w:rsidP="00030DD1">
      <w:pPr>
        <w:tabs>
          <w:tab w:val="left" w:pos="3669"/>
        </w:tabs>
        <w:spacing w:line="360" w:lineRule="auto"/>
        <w:jc w:val="both"/>
        <w:rPr>
          <w:rFonts w:ascii="Arial" w:hAnsi="Arial" w:cs="Arial"/>
          <w:sz w:val="24"/>
          <w:szCs w:val="24"/>
        </w:rPr>
      </w:pPr>
      <w:r w:rsidRPr="00030DD1">
        <w:rPr>
          <w:rFonts w:ascii="Arial" w:hAnsi="Arial" w:cs="Arial"/>
          <w:sz w:val="24"/>
          <w:szCs w:val="24"/>
        </w:rPr>
        <w:t>Employees that lack motivation are more concerned with getting their work done than they are with contributing to the company's success. They merely want to know what to do so that they may do it and claim to be successful in doing so. As a result, people often feel demotivated at work since they don't have good working relationships with their supervisors and colleagues.</w:t>
      </w:r>
    </w:p>
    <w:p w14:paraId="51F8ACAA" w14:textId="77777777" w:rsidR="00660579" w:rsidRPr="00030DD1" w:rsidRDefault="00660579" w:rsidP="00030DD1">
      <w:pPr>
        <w:tabs>
          <w:tab w:val="left" w:pos="3669"/>
        </w:tabs>
        <w:spacing w:line="360" w:lineRule="auto"/>
        <w:jc w:val="both"/>
        <w:rPr>
          <w:rFonts w:ascii="Arial" w:hAnsi="Arial" w:cs="Arial"/>
          <w:sz w:val="24"/>
          <w:szCs w:val="24"/>
        </w:rPr>
      </w:pPr>
    </w:p>
    <w:p w14:paraId="71CD7908" w14:textId="25350868" w:rsidR="00660579" w:rsidRPr="00030DD1" w:rsidRDefault="00660579" w:rsidP="00030DD1">
      <w:pPr>
        <w:tabs>
          <w:tab w:val="left" w:pos="3669"/>
        </w:tabs>
        <w:spacing w:line="360" w:lineRule="auto"/>
        <w:jc w:val="both"/>
        <w:rPr>
          <w:rFonts w:ascii="Arial" w:hAnsi="Arial" w:cs="Arial"/>
          <w:sz w:val="24"/>
          <w:szCs w:val="24"/>
          <w:u w:val="single"/>
        </w:rPr>
      </w:pPr>
      <w:r w:rsidRPr="00030DD1">
        <w:rPr>
          <w:rFonts w:ascii="Arial" w:hAnsi="Arial" w:cs="Arial"/>
          <w:sz w:val="24"/>
          <w:szCs w:val="24"/>
          <w:u w:val="single"/>
        </w:rPr>
        <w:t>Actively Disengaged</w:t>
      </w:r>
    </w:p>
    <w:p w14:paraId="0120E1D9" w14:textId="7E904B54" w:rsidR="00660579" w:rsidRPr="00030DD1" w:rsidRDefault="00660579"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Disenchanted workers undercut the efforts of their more engaged </w:t>
      </w:r>
      <w:proofErr w:type="spellStart"/>
      <w:r w:rsidRPr="00030DD1">
        <w:rPr>
          <w:rFonts w:ascii="Arial" w:hAnsi="Arial" w:cs="Arial"/>
          <w:sz w:val="24"/>
          <w:szCs w:val="24"/>
        </w:rPr>
        <w:t>coworkers</w:t>
      </w:r>
      <w:proofErr w:type="spellEnd"/>
      <w:r w:rsidRPr="00030DD1">
        <w:rPr>
          <w:rFonts w:ascii="Arial" w:hAnsi="Arial" w:cs="Arial"/>
          <w:sz w:val="24"/>
          <w:szCs w:val="24"/>
        </w:rPr>
        <w:t xml:space="preserve"> </w:t>
      </w:r>
      <w:proofErr w:type="gramStart"/>
      <w:r w:rsidRPr="00030DD1">
        <w:rPr>
          <w:rFonts w:ascii="Arial" w:hAnsi="Arial" w:cs="Arial"/>
          <w:sz w:val="24"/>
          <w:szCs w:val="24"/>
        </w:rPr>
        <w:t>on a daily basis</w:t>
      </w:r>
      <w:proofErr w:type="gramEnd"/>
      <w:r w:rsidRPr="00030DD1">
        <w:rPr>
          <w:rFonts w:ascii="Arial" w:hAnsi="Arial" w:cs="Arial"/>
          <w:sz w:val="24"/>
          <w:szCs w:val="24"/>
        </w:rPr>
        <w:t>. Individuals increasingly rely on one another to supply products and services, and the problems and conflicts that actively disengaged workers create can cause significant harm to an organization's operation. The costs of poor quality, unsatisfied customers, and missed opportunities all add up to the total cost of doing business for a corporation.</w:t>
      </w:r>
    </w:p>
    <w:p w14:paraId="20CED3AE" w14:textId="78FB16DB" w:rsidR="004C09DB" w:rsidRPr="00030DD1" w:rsidRDefault="004C09DB" w:rsidP="00030DD1">
      <w:pPr>
        <w:tabs>
          <w:tab w:val="left" w:pos="3669"/>
        </w:tabs>
        <w:spacing w:line="360" w:lineRule="auto"/>
        <w:jc w:val="both"/>
        <w:rPr>
          <w:rFonts w:ascii="Arial" w:hAnsi="Arial" w:cs="Arial"/>
          <w:sz w:val="24"/>
          <w:szCs w:val="24"/>
        </w:rPr>
      </w:pPr>
    </w:p>
    <w:p w14:paraId="53A8C5F2" w14:textId="0CBEAE75" w:rsidR="00E02965" w:rsidRPr="00030DD1" w:rsidRDefault="00E02965" w:rsidP="00030DD1">
      <w:pPr>
        <w:tabs>
          <w:tab w:val="left" w:pos="3669"/>
        </w:tabs>
        <w:spacing w:line="360" w:lineRule="auto"/>
        <w:jc w:val="both"/>
        <w:rPr>
          <w:rFonts w:ascii="Arial" w:hAnsi="Arial" w:cs="Arial"/>
          <w:sz w:val="24"/>
          <w:szCs w:val="24"/>
        </w:rPr>
      </w:pPr>
    </w:p>
    <w:p w14:paraId="0A37744E" w14:textId="0C7597DA" w:rsidR="00E02965" w:rsidRPr="00030DD1" w:rsidRDefault="00E02965" w:rsidP="00030DD1">
      <w:pPr>
        <w:tabs>
          <w:tab w:val="left" w:pos="3669"/>
        </w:tabs>
        <w:spacing w:line="360" w:lineRule="auto"/>
        <w:jc w:val="both"/>
        <w:rPr>
          <w:rFonts w:ascii="Arial" w:hAnsi="Arial" w:cs="Arial"/>
          <w:sz w:val="24"/>
          <w:szCs w:val="24"/>
        </w:rPr>
      </w:pPr>
    </w:p>
    <w:p w14:paraId="164F2C90" w14:textId="766D43C9" w:rsidR="00E02965" w:rsidRPr="00030DD1" w:rsidRDefault="00E02965" w:rsidP="00030DD1">
      <w:pPr>
        <w:tabs>
          <w:tab w:val="left" w:pos="3669"/>
        </w:tabs>
        <w:spacing w:line="360" w:lineRule="auto"/>
        <w:jc w:val="both"/>
        <w:rPr>
          <w:rFonts w:ascii="Arial" w:hAnsi="Arial" w:cs="Arial"/>
          <w:sz w:val="24"/>
          <w:szCs w:val="24"/>
        </w:rPr>
      </w:pPr>
    </w:p>
    <w:p w14:paraId="58CE6E0E" w14:textId="0260E8A1" w:rsidR="00E02965" w:rsidRPr="00030DD1" w:rsidRDefault="00E02965" w:rsidP="00030DD1">
      <w:pPr>
        <w:tabs>
          <w:tab w:val="left" w:pos="3669"/>
        </w:tabs>
        <w:spacing w:line="360" w:lineRule="auto"/>
        <w:jc w:val="both"/>
        <w:rPr>
          <w:rFonts w:ascii="Arial" w:hAnsi="Arial" w:cs="Arial"/>
          <w:sz w:val="24"/>
          <w:szCs w:val="24"/>
        </w:rPr>
      </w:pPr>
    </w:p>
    <w:p w14:paraId="5AC91E49" w14:textId="709BC065" w:rsidR="00E02965" w:rsidRPr="00030DD1" w:rsidRDefault="00E02965" w:rsidP="00030DD1">
      <w:pPr>
        <w:tabs>
          <w:tab w:val="left" w:pos="3669"/>
        </w:tabs>
        <w:spacing w:line="360" w:lineRule="auto"/>
        <w:jc w:val="both"/>
        <w:rPr>
          <w:rFonts w:ascii="Arial" w:hAnsi="Arial" w:cs="Arial"/>
          <w:sz w:val="24"/>
          <w:szCs w:val="24"/>
        </w:rPr>
      </w:pPr>
    </w:p>
    <w:p w14:paraId="2230C66C" w14:textId="4438EE15" w:rsidR="00E02965" w:rsidRPr="00030DD1" w:rsidRDefault="00E02965" w:rsidP="00030DD1">
      <w:pPr>
        <w:tabs>
          <w:tab w:val="left" w:pos="3669"/>
        </w:tabs>
        <w:spacing w:line="360" w:lineRule="auto"/>
        <w:jc w:val="both"/>
        <w:rPr>
          <w:rFonts w:ascii="Arial" w:hAnsi="Arial" w:cs="Arial"/>
          <w:sz w:val="24"/>
          <w:szCs w:val="24"/>
        </w:rPr>
      </w:pPr>
    </w:p>
    <w:p w14:paraId="57127518" w14:textId="7A22EEE9" w:rsidR="00E02965" w:rsidRPr="00030DD1" w:rsidRDefault="00E02965" w:rsidP="00030DD1">
      <w:pPr>
        <w:tabs>
          <w:tab w:val="left" w:pos="3669"/>
        </w:tabs>
        <w:spacing w:line="360" w:lineRule="auto"/>
        <w:jc w:val="both"/>
        <w:rPr>
          <w:rFonts w:ascii="Arial" w:hAnsi="Arial" w:cs="Arial"/>
          <w:sz w:val="24"/>
          <w:szCs w:val="24"/>
        </w:rPr>
      </w:pPr>
    </w:p>
    <w:p w14:paraId="29344EA4" w14:textId="56B9B5EE" w:rsidR="00E02965" w:rsidRPr="00030DD1" w:rsidRDefault="00E02965" w:rsidP="00030DD1">
      <w:pPr>
        <w:tabs>
          <w:tab w:val="left" w:pos="3669"/>
        </w:tabs>
        <w:spacing w:line="360" w:lineRule="auto"/>
        <w:jc w:val="both"/>
        <w:rPr>
          <w:rFonts w:ascii="Arial" w:hAnsi="Arial" w:cs="Arial"/>
          <w:sz w:val="24"/>
          <w:szCs w:val="24"/>
        </w:rPr>
      </w:pPr>
    </w:p>
    <w:p w14:paraId="2D8548D3" w14:textId="6D478690" w:rsidR="00E02965" w:rsidRPr="00030DD1" w:rsidRDefault="00E02965" w:rsidP="00030DD1">
      <w:pPr>
        <w:tabs>
          <w:tab w:val="left" w:pos="3669"/>
        </w:tabs>
        <w:spacing w:line="360" w:lineRule="auto"/>
        <w:jc w:val="both"/>
        <w:rPr>
          <w:rFonts w:ascii="Arial" w:hAnsi="Arial" w:cs="Arial"/>
          <w:sz w:val="24"/>
          <w:szCs w:val="24"/>
        </w:rPr>
      </w:pPr>
    </w:p>
    <w:p w14:paraId="6BC859B7" w14:textId="0026B09A" w:rsidR="00E02965" w:rsidRPr="00030DD1" w:rsidRDefault="00E02965" w:rsidP="00030DD1">
      <w:pPr>
        <w:tabs>
          <w:tab w:val="left" w:pos="3669"/>
        </w:tabs>
        <w:spacing w:line="360" w:lineRule="auto"/>
        <w:jc w:val="both"/>
        <w:rPr>
          <w:rFonts w:ascii="Arial" w:hAnsi="Arial" w:cs="Arial"/>
          <w:sz w:val="24"/>
          <w:szCs w:val="24"/>
        </w:rPr>
      </w:pPr>
    </w:p>
    <w:p w14:paraId="6751C5CE" w14:textId="77777777" w:rsidR="00E02965" w:rsidRPr="00030DD1" w:rsidRDefault="00E02965" w:rsidP="00030DD1">
      <w:pPr>
        <w:tabs>
          <w:tab w:val="left" w:pos="3669"/>
        </w:tabs>
        <w:spacing w:line="360" w:lineRule="auto"/>
        <w:jc w:val="both"/>
        <w:rPr>
          <w:rFonts w:ascii="Arial" w:hAnsi="Arial" w:cs="Arial"/>
          <w:sz w:val="24"/>
          <w:szCs w:val="24"/>
        </w:rPr>
      </w:pPr>
    </w:p>
    <w:p w14:paraId="4D7E259A" w14:textId="6A75516F" w:rsidR="00FB4392" w:rsidRPr="00030DD1" w:rsidRDefault="00D84E08" w:rsidP="00030DD1">
      <w:pPr>
        <w:pStyle w:val="ListParagraph"/>
        <w:numPr>
          <w:ilvl w:val="0"/>
          <w:numId w:val="2"/>
        </w:numPr>
        <w:tabs>
          <w:tab w:val="left" w:pos="3669"/>
        </w:tabs>
        <w:spacing w:line="360" w:lineRule="auto"/>
        <w:jc w:val="both"/>
        <w:rPr>
          <w:rFonts w:ascii="Arial" w:hAnsi="Arial" w:cs="Arial"/>
          <w:b/>
          <w:bCs/>
          <w:sz w:val="24"/>
          <w:szCs w:val="24"/>
        </w:rPr>
      </w:pPr>
      <w:r w:rsidRPr="00030DD1">
        <w:rPr>
          <w:rFonts w:ascii="Arial" w:hAnsi="Arial" w:cs="Arial"/>
          <w:b/>
          <w:bCs/>
          <w:sz w:val="24"/>
          <w:szCs w:val="24"/>
        </w:rPr>
        <w:t>EMPLOYEE VALUE PROPOSITION</w:t>
      </w:r>
    </w:p>
    <w:p w14:paraId="476A4B4B" w14:textId="77777777" w:rsidR="00E02965" w:rsidRPr="00030DD1" w:rsidRDefault="00E02965" w:rsidP="00030DD1">
      <w:pPr>
        <w:tabs>
          <w:tab w:val="left" w:pos="3669"/>
        </w:tabs>
        <w:spacing w:line="360" w:lineRule="auto"/>
        <w:jc w:val="both"/>
        <w:rPr>
          <w:rFonts w:ascii="Arial" w:hAnsi="Arial" w:cs="Arial"/>
          <w:sz w:val="24"/>
          <w:szCs w:val="24"/>
        </w:rPr>
      </w:pPr>
      <w:r w:rsidRPr="00030DD1">
        <w:rPr>
          <w:rFonts w:ascii="Arial" w:hAnsi="Arial" w:cs="Arial"/>
          <w:sz w:val="24"/>
          <w:szCs w:val="24"/>
        </w:rPr>
        <w:t>"Employee Value Proposition" refers to the company's support, recognition, and values given to employees in order to help them realise their full potential at work (EVP).</w:t>
      </w:r>
    </w:p>
    <w:p w14:paraId="53D747D9" w14:textId="500FE1A0" w:rsidR="00E02965" w:rsidRPr="00030DD1" w:rsidRDefault="00E02965" w:rsidP="00030DD1">
      <w:pPr>
        <w:tabs>
          <w:tab w:val="left" w:pos="3669"/>
        </w:tabs>
        <w:spacing w:line="360" w:lineRule="auto"/>
        <w:jc w:val="both"/>
        <w:rPr>
          <w:rFonts w:ascii="Arial" w:hAnsi="Arial" w:cs="Arial"/>
          <w:noProof/>
          <w:sz w:val="24"/>
          <w:szCs w:val="24"/>
        </w:rPr>
      </w:pPr>
      <w:r w:rsidRPr="00030DD1">
        <w:rPr>
          <w:rFonts w:ascii="Arial" w:hAnsi="Arial" w:cs="Arial"/>
          <w:noProof/>
          <w:sz w:val="24"/>
          <w:szCs w:val="24"/>
        </w:rPr>
        <w:t xml:space="preserve">                 </w:t>
      </w:r>
      <w:r w:rsidRPr="00030DD1">
        <w:rPr>
          <w:rFonts w:ascii="Arial" w:hAnsi="Arial" w:cs="Arial"/>
          <w:noProof/>
          <w:sz w:val="24"/>
          <w:szCs w:val="24"/>
        </w:rPr>
        <w:drawing>
          <wp:inline distT="0" distB="0" distL="0" distR="0" wp14:anchorId="70B422D5" wp14:editId="0166C35C">
            <wp:extent cx="3820886" cy="3852827"/>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48762" cy="3880936"/>
                    </a:xfrm>
                    <a:prstGeom prst="rect">
                      <a:avLst/>
                    </a:prstGeom>
                    <a:noFill/>
                  </pic:spPr>
                </pic:pic>
              </a:graphicData>
            </a:graphic>
          </wp:inline>
        </w:drawing>
      </w:r>
    </w:p>
    <w:p w14:paraId="0C4F9D1B" w14:textId="19CA09CE" w:rsidR="00CF3755" w:rsidRPr="00030DD1" w:rsidRDefault="00CF3755" w:rsidP="00030DD1">
      <w:pPr>
        <w:tabs>
          <w:tab w:val="left" w:pos="3669"/>
        </w:tabs>
        <w:spacing w:line="360" w:lineRule="auto"/>
        <w:jc w:val="both"/>
        <w:rPr>
          <w:rFonts w:ascii="Arial" w:hAnsi="Arial" w:cs="Arial"/>
          <w:i/>
          <w:iCs/>
          <w:sz w:val="24"/>
          <w:szCs w:val="24"/>
        </w:rPr>
      </w:pPr>
      <w:r w:rsidRPr="00030DD1">
        <w:rPr>
          <w:rFonts w:ascii="Arial" w:hAnsi="Arial" w:cs="Arial"/>
          <w:i/>
          <w:iCs/>
          <w:sz w:val="24"/>
          <w:szCs w:val="24"/>
        </w:rPr>
        <w:t>Fig.</w:t>
      </w:r>
      <w:r w:rsidR="00030DD1" w:rsidRPr="00030DD1">
        <w:rPr>
          <w:rFonts w:ascii="Arial" w:hAnsi="Arial" w:cs="Arial"/>
          <w:i/>
          <w:iCs/>
          <w:sz w:val="24"/>
          <w:szCs w:val="24"/>
        </w:rPr>
        <w:t>3</w:t>
      </w:r>
      <w:r w:rsidRPr="00030DD1">
        <w:rPr>
          <w:rFonts w:ascii="Arial" w:hAnsi="Arial" w:cs="Arial"/>
          <w:i/>
          <w:iCs/>
          <w:sz w:val="24"/>
          <w:szCs w:val="24"/>
        </w:rPr>
        <w:t>: The purpose of value proposition</w:t>
      </w:r>
    </w:p>
    <w:p w14:paraId="599F5555" w14:textId="31751194" w:rsidR="00CF3755" w:rsidRPr="00030DD1" w:rsidRDefault="00CF3755" w:rsidP="00030DD1">
      <w:pPr>
        <w:tabs>
          <w:tab w:val="left" w:pos="3669"/>
        </w:tabs>
        <w:spacing w:line="360" w:lineRule="auto"/>
        <w:jc w:val="both"/>
        <w:rPr>
          <w:rFonts w:ascii="Arial" w:hAnsi="Arial" w:cs="Arial"/>
          <w:i/>
          <w:iCs/>
          <w:sz w:val="24"/>
          <w:szCs w:val="24"/>
        </w:rPr>
      </w:pPr>
      <w:r w:rsidRPr="00030DD1">
        <w:rPr>
          <w:rFonts w:ascii="Arial" w:hAnsi="Arial" w:cs="Arial"/>
          <w:i/>
          <w:iCs/>
          <w:sz w:val="24"/>
          <w:szCs w:val="24"/>
        </w:rPr>
        <w:t xml:space="preserve">Source: </w:t>
      </w:r>
      <w:r w:rsidR="00D84E08" w:rsidRPr="00030DD1">
        <w:rPr>
          <w:rFonts w:ascii="Arial" w:hAnsi="Arial" w:cs="Arial"/>
          <w:i/>
          <w:iCs/>
          <w:sz w:val="24"/>
          <w:szCs w:val="24"/>
        </w:rPr>
        <w:t>smarp.com,2020</w:t>
      </w:r>
    </w:p>
    <w:p w14:paraId="3E219381" w14:textId="4C470663" w:rsidR="00E02965" w:rsidRPr="00030DD1" w:rsidRDefault="00E02965" w:rsidP="00030DD1">
      <w:pPr>
        <w:tabs>
          <w:tab w:val="left" w:pos="3669"/>
        </w:tabs>
        <w:spacing w:line="360" w:lineRule="auto"/>
        <w:jc w:val="both"/>
        <w:rPr>
          <w:rFonts w:ascii="Arial" w:hAnsi="Arial" w:cs="Arial"/>
          <w:sz w:val="24"/>
          <w:szCs w:val="24"/>
        </w:rPr>
      </w:pPr>
      <w:r w:rsidRPr="00030DD1">
        <w:rPr>
          <w:rFonts w:ascii="Arial" w:hAnsi="Arial" w:cs="Arial"/>
          <w:sz w:val="24"/>
          <w:szCs w:val="24"/>
        </w:rPr>
        <w:t>Having a good employer brand is critical to a company's ability to recruit top talent. An EVP must be done correctly in order to answer the question, "Why might a highly skilled individual choose to work with us?" Attracting and keeping the best workers is easier with a memorable employee value proposition (EVP).</w:t>
      </w:r>
    </w:p>
    <w:p w14:paraId="1B5EE5CC" w14:textId="046D1ED8" w:rsidR="004C1E54" w:rsidRDefault="00E02965"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The company already </w:t>
      </w:r>
      <w:r w:rsidR="00CF3755" w:rsidRPr="00030DD1">
        <w:rPr>
          <w:rFonts w:ascii="Arial" w:hAnsi="Arial" w:cs="Arial"/>
          <w:sz w:val="24"/>
          <w:szCs w:val="24"/>
        </w:rPr>
        <w:t>implemented working</w:t>
      </w:r>
      <w:r w:rsidRPr="00030DD1">
        <w:rPr>
          <w:rFonts w:ascii="Arial" w:hAnsi="Arial" w:cs="Arial"/>
          <w:sz w:val="24"/>
          <w:szCs w:val="24"/>
        </w:rPr>
        <w:t xml:space="preserve"> from home </w:t>
      </w:r>
      <w:r w:rsidR="00CF3755" w:rsidRPr="00030DD1">
        <w:rPr>
          <w:rFonts w:ascii="Arial" w:hAnsi="Arial" w:cs="Arial"/>
          <w:sz w:val="24"/>
          <w:szCs w:val="24"/>
        </w:rPr>
        <w:t>scheme</w:t>
      </w:r>
      <w:r w:rsidRPr="00030DD1">
        <w:rPr>
          <w:rFonts w:ascii="Arial" w:hAnsi="Arial" w:cs="Arial"/>
          <w:sz w:val="24"/>
          <w:szCs w:val="24"/>
        </w:rPr>
        <w:t xml:space="preserve">, the flexible working time, restructured the company rolls and all this to make the </w:t>
      </w:r>
      <w:r w:rsidR="00030DD1" w:rsidRPr="00030DD1">
        <w:rPr>
          <w:rFonts w:ascii="Arial" w:hAnsi="Arial" w:cs="Arial"/>
          <w:sz w:val="24"/>
          <w:szCs w:val="24"/>
        </w:rPr>
        <w:t>workplace to</w:t>
      </w:r>
      <w:r w:rsidR="00CF3755" w:rsidRPr="00030DD1">
        <w:rPr>
          <w:rFonts w:ascii="Arial" w:hAnsi="Arial" w:cs="Arial"/>
          <w:sz w:val="24"/>
          <w:szCs w:val="24"/>
        </w:rPr>
        <w:t xml:space="preserve"> feel comfortable and safe. </w:t>
      </w:r>
    </w:p>
    <w:p w14:paraId="694500A3" w14:textId="77777777" w:rsidR="00030DD1" w:rsidRPr="00030DD1" w:rsidRDefault="00030DD1" w:rsidP="00030DD1">
      <w:pPr>
        <w:tabs>
          <w:tab w:val="left" w:pos="3669"/>
        </w:tabs>
        <w:spacing w:line="360" w:lineRule="auto"/>
        <w:jc w:val="both"/>
        <w:rPr>
          <w:rFonts w:ascii="Arial" w:hAnsi="Arial" w:cs="Arial"/>
          <w:sz w:val="24"/>
          <w:szCs w:val="24"/>
        </w:rPr>
      </w:pPr>
    </w:p>
    <w:p w14:paraId="5F15C9F6" w14:textId="3701C261" w:rsidR="00FB4392" w:rsidRPr="00030DD1" w:rsidRDefault="00D84E08" w:rsidP="00030DD1">
      <w:pPr>
        <w:pStyle w:val="ListParagraph"/>
        <w:numPr>
          <w:ilvl w:val="0"/>
          <w:numId w:val="2"/>
        </w:numPr>
        <w:tabs>
          <w:tab w:val="left" w:pos="3669"/>
        </w:tabs>
        <w:spacing w:line="360" w:lineRule="auto"/>
        <w:jc w:val="both"/>
        <w:rPr>
          <w:rFonts w:ascii="Arial" w:hAnsi="Arial" w:cs="Arial"/>
          <w:b/>
          <w:bCs/>
          <w:sz w:val="24"/>
          <w:szCs w:val="24"/>
        </w:rPr>
      </w:pPr>
      <w:r w:rsidRPr="00030DD1">
        <w:rPr>
          <w:rFonts w:ascii="Arial" w:hAnsi="Arial" w:cs="Arial"/>
          <w:b/>
          <w:bCs/>
          <w:sz w:val="24"/>
          <w:szCs w:val="24"/>
        </w:rPr>
        <w:t>CONCLUSION</w:t>
      </w:r>
      <w:r w:rsidR="00871847">
        <w:rPr>
          <w:rFonts w:ascii="Arial" w:hAnsi="Arial" w:cs="Arial"/>
          <w:b/>
          <w:bCs/>
          <w:sz w:val="24"/>
          <w:szCs w:val="24"/>
        </w:rPr>
        <w:t xml:space="preserve"> AND RECOMMENDATIONS</w:t>
      </w:r>
    </w:p>
    <w:p w14:paraId="3A219DF7" w14:textId="140AB16A" w:rsidR="00CF3755" w:rsidRPr="00030DD1" w:rsidRDefault="00CF3755" w:rsidP="00030DD1">
      <w:pPr>
        <w:tabs>
          <w:tab w:val="left" w:pos="3669"/>
        </w:tabs>
        <w:spacing w:line="360" w:lineRule="auto"/>
        <w:jc w:val="both"/>
        <w:rPr>
          <w:rFonts w:ascii="Arial" w:hAnsi="Arial" w:cs="Arial"/>
          <w:sz w:val="24"/>
          <w:szCs w:val="24"/>
        </w:rPr>
      </w:pPr>
      <w:r w:rsidRPr="00030DD1">
        <w:rPr>
          <w:rFonts w:ascii="Arial" w:hAnsi="Arial" w:cs="Arial"/>
          <w:sz w:val="24"/>
          <w:szCs w:val="24"/>
        </w:rPr>
        <w:t>COVID19 has made employee engagement critical in today's pandemic environment. In this current state of lockdown, assuming the top position without the backing of your staff is a pipe dream. Employers recognise that happy workers are the key to success in these challenging times. That's why firms must engage employees to keep them happy and engaged during pandemics. In today's environment, implementing technology-based employee engagement measurements is critical for business success. These days, many companies are developing online employee engagement practises including virtual team meetings, virtual learning and development, weekly alignment sessions, webinars with industry experts, as well as webinars for anxiety and stress management. In this coronavirus pandemic situation, these engagement methods increase employee morale and make them feel motivated and devoted to the business.</w:t>
      </w:r>
    </w:p>
    <w:p w14:paraId="7944EB1B" w14:textId="63FC6333" w:rsidR="00CF3755" w:rsidRPr="00030DD1" w:rsidRDefault="00CF3755" w:rsidP="00030DD1">
      <w:pPr>
        <w:tabs>
          <w:tab w:val="left" w:pos="3669"/>
        </w:tabs>
        <w:spacing w:line="360" w:lineRule="auto"/>
        <w:jc w:val="both"/>
        <w:rPr>
          <w:rFonts w:ascii="Arial" w:hAnsi="Arial" w:cs="Arial"/>
          <w:sz w:val="24"/>
          <w:szCs w:val="24"/>
        </w:rPr>
      </w:pPr>
    </w:p>
    <w:p w14:paraId="64767943" w14:textId="3016E219" w:rsidR="00CF3755" w:rsidRPr="00030DD1" w:rsidRDefault="00CF3755" w:rsidP="00030DD1">
      <w:pPr>
        <w:tabs>
          <w:tab w:val="left" w:pos="3669"/>
        </w:tabs>
        <w:spacing w:line="360" w:lineRule="auto"/>
        <w:jc w:val="both"/>
        <w:rPr>
          <w:rFonts w:ascii="Arial" w:hAnsi="Arial" w:cs="Arial"/>
          <w:sz w:val="24"/>
          <w:szCs w:val="24"/>
        </w:rPr>
      </w:pPr>
    </w:p>
    <w:p w14:paraId="78EC9BFD" w14:textId="282940FB" w:rsidR="00CF3755" w:rsidRPr="00030DD1" w:rsidRDefault="00CF3755" w:rsidP="00030DD1">
      <w:pPr>
        <w:tabs>
          <w:tab w:val="left" w:pos="3669"/>
        </w:tabs>
        <w:spacing w:line="360" w:lineRule="auto"/>
        <w:jc w:val="both"/>
        <w:rPr>
          <w:rFonts w:ascii="Arial" w:hAnsi="Arial" w:cs="Arial"/>
          <w:sz w:val="24"/>
          <w:szCs w:val="24"/>
        </w:rPr>
      </w:pPr>
    </w:p>
    <w:p w14:paraId="51AEB1A1" w14:textId="35E13C2A" w:rsidR="00CF3755" w:rsidRPr="00030DD1" w:rsidRDefault="00CF3755" w:rsidP="00030DD1">
      <w:pPr>
        <w:tabs>
          <w:tab w:val="left" w:pos="3669"/>
        </w:tabs>
        <w:spacing w:line="360" w:lineRule="auto"/>
        <w:jc w:val="both"/>
        <w:rPr>
          <w:rFonts w:ascii="Arial" w:hAnsi="Arial" w:cs="Arial"/>
          <w:sz w:val="24"/>
          <w:szCs w:val="24"/>
        </w:rPr>
      </w:pPr>
    </w:p>
    <w:p w14:paraId="1CCDE676" w14:textId="220EF01F" w:rsidR="00CF3755" w:rsidRPr="00030DD1" w:rsidRDefault="00CF3755" w:rsidP="00030DD1">
      <w:pPr>
        <w:tabs>
          <w:tab w:val="left" w:pos="3669"/>
        </w:tabs>
        <w:spacing w:line="360" w:lineRule="auto"/>
        <w:jc w:val="both"/>
        <w:rPr>
          <w:rFonts w:ascii="Arial" w:hAnsi="Arial" w:cs="Arial"/>
          <w:sz w:val="24"/>
          <w:szCs w:val="24"/>
        </w:rPr>
      </w:pPr>
    </w:p>
    <w:p w14:paraId="321E9208" w14:textId="59D4FC4B" w:rsidR="00CF3755" w:rsidRPr="00030DD1" w:rsidRDefault="00CF3755" w:rsidP="00030DD1">
      <w:pPr>
        <w:tabs>
          <w:tab w:val="left" w:pos="3669"/>
        </w:tabs>
        <w:spacing w:line="360" w:lineRule="auto"/>
        <w:jc w:val="both"/>
        <w:rPr>
          <w:rFonts w:ascii="Arial" w:hAnsi="Arial" w:cs="Arial"/>
          <w:sz w:val="24"/>
          <w:szCs w:val="24"/>
        </w:rPr>
      </w:pPr>
    </w:p>
    <w:p w14:paraId="5ADFBCB6" w14:textId="5457686F" w:rsidR="00CF3755" w:rsidRPr="00030DD1" w:rsidRDefault="00CF3755" w:rsidP="00030DD1">
      <w:pPr>
        <w:tabs>
          <w:tab w:val="left" w:pos="3669"/>
        </w:tabs>
        <w:spacing w:line="360" w:lineRule="auto"/>
        <w:jc w:val="both"/>
        <w:rPr>
          <w:rFonts w:ascii="Arial" w:hAnsi="Arial" w:cs="Arial"/>
          <w:sz w:val="24"/>
          <w:szCs w:val="24"/>
        </w:rPr>
      </w:pPr>
    </w:p>
    <w:p w14:paraId="384E4DC1" w14:textId="77C092A3" w:rsidR="00CF3755" w:rsidRDefault="00CF3755" w:rsidP="00030DD1">
      <w:pPr>
        <w:tabs>
          <w:tab w:val="left" w:pos="3669"/>
        </w:tabs>
        <w:spacing w:line="360" w:lineRule="auto"/>
        <w:jc w:val="both"/>
        <w:rPr>
          <w:rFonts w:ascii="Arial" w:hAnsi="Arial" w:cs="Arial"/>
          <w:sz w:val="24"/>
          <w:szCs w:val="24"/>
        </w:rPr>
      </w:pPr>
    </w:p>
    <w:p w14:paraId="31C66B34" w14:textId="240B8AA0" w:rsidR="00871847" w:rsidRDefault="00871847" w:rsidP="00030DD1">
      <w:pPr>
        <w:tabs>
          <w:tab w:val="left" w:pos="3669"/>
        </w:tabs>
        <w:spacing w:line="360" w:lineRule="auto"/>
        <w:jc w:val="both"/>
        <w:rPr>
          <w:rFonts w:ascii="Arial" w:hAnsi="Arial" w:cs="Arial"/>
          <w:sz w:val="24"/>
          <w:szCs w:val="24"/>
        </w:rPr>
      </w:pPr>
    </w:p>
    <w:p w14:paraId="69D1E2B5" w14:textId="33F317A4" w:rsidR="00871847" w:rsidRDefault="00871847" w:rsidP="00030DD1">
      <w:pPr>
        <w:tabs>
          <w:tab w:val="left" w:pos="3669"/>
        </w:tabs>
        <w:spacing w:line="360" w:lineRule="auto"/>
        <w:jc w:val="both"/>
        <w:rPr>
          <w:rFonts w:ascii="Arial" w:hAnsi="Arial" w:cs="Arial"/>
          <w:sz w:val="24"/>
          <w:szCs w:val="24"/>
        </w:rPr>
      </w:pPr>
    </w:p>
    <w:p w14:paraId="0FDEB8E9" w14:textId="77777777" w:rsidR="00871847" w:rsidRPr="00030DD1" w:rsidRDefault="00871847" w:rsidP="00030DD1">
      <w:pPr>
        <w:tabs>
          <w:tab w:val="left" w:pos="3669"/>
        </w:tabs>
        <w:spacing w:line="360" w:lineRule="auto"/>
        <w:jc w:val="both"/>
        <w:rPr>
          <w:rFonts w:ascii="Arial" w:hAnsi="Arial" w:cs="Arial"/>
          <w:sz w:val="24"/>
          <w:szCs w:val="24"/>
        </w:rPr>
      </w:pPr>
    </w:p>
    <w:p w14:paraId="242605DB" w14:textId="61BB7A5F" w:rsidR="00CF3755" w:rsidRPr="00030DD1" w:rsidRDefault="00CF3755" w:rsidP="00030DD1">
      <w:pPr>
        <w:tabs>
          <w:tab w:val="left" w:pos="3669"/>
        </w:tabs>
        <w:spacing w:line="360" w:lineRule="auto"/>
        <w:jc w:val="both"/>
        <w:rPr>
          <w:rFonts w:ascii="Arial" w:hAnsi="Arial" w:cs="Arial"/>
          <w:sz w:val="24"/>
          <w:szCs w:val="24"/>
        </w:rPr>
      </w:pPr>
    </w:p>
    <w:p w14:paraId="70528A37" w14:textId="298D5BEA" w:rsidR="00CF3755" w:rsidRPr="00030DD1" w:rsidRDefault="00CF3755" w:rsidP="00030DD1">
      <w:pPr>
        <w:tabs>
          <w:tab w:val="left" w:pos="3669"/>
        </w:tabs>
        <w:spacing w:line="360" w:lineRule="auto"/>
        <w:jc w:val="both"/>
        <w:rPr>
          <w:rFonts w:ascii="Arial" w:hAnsi="Arial" w:cs="Arial"/>
          <w:sz w:val="24"/>
          <w:szCs w:val="24"/>
        </w:rPr>
      </w:pPr>
    </w:p>
    <w:p w14:paraId="65522D75" w14:textId="1CA6C3BD" w:rsidR="00CF3755" w:rsidRPr="00030DD1" w:rsidRDefault="00CF3755" w:rsidP="00030DD1">
      <w:pPr>
        <w:tabs>
          <w:tab w:val="left" w:pos="3669"/>
        </w:tabs>
        <w:spacing w:line="360" w:lineRule="auto"/>
        <w:jc w:val="both"/>
        <w:rPr>
          <w:rFonts w:ascii="Arial" w:hAnsi="Arial" w:cs="Arial"/>
          <w:sz w:val="24"/>
          <w:szCs w:val="24"/>
        </w:rPr>
      </w:pPr>
    </w:p>
    <w:p w14:paraId="78D5A43D" w14:textId="77777777" w:rsidR="00CF3755" w:rsidRPr="00030DD1" w:rsidRDefault="00CF3755" w:rsidP="00030DD1">
      <w:pPr>
        <w:tabs>
          <w:tab w:val="left" w:pos="3669"/>
        </w:tabs>
        <w:spacing w:line="360" w:lineRule="auto"/>
        <w:jc w:val="both"/>
        <w:rPr>
          <w:rFonts w:ascii="Arial" w:hAnsi="Arial" w:cs="Arial"/>
          <w:sz w:val="24"/>
          <w:szCs w:val="24"/>
        </w:rPr>
      </w:pPr>
    </w:p>
    <w:p w14:paraId="61F1BC0E" w14:textId="1FC65E5E" w:rsidR="00FB4392" w:rsidRPr="00030DD1" w:rsidRDefault="00D84E08" w:rsidP="00030DD1">
      <w:pPr>
        <w:pStyle w:val="ListParagraph"/>
        <w:numPr>
          <w:ilvl w:val="0"/>
          <w:numId w:val="2"/>
        </w:numPr>
        <w:tabs>
          <w:tab w:val="left" w:pos="3669"/>
        </w:tabs>
        <w:spacing w:line="360" w:lineRule="auto"/>
        <w:jc w:val="both"/>
        <w:rPr>
          <w:rFonts w:ascii="Arial" w:hAnsi="Arial" w:cs="Arial"/>
          <w:b/>
          <w:bCs/>
          <w:sz w:val="24"/>
          <w:szCs w:val="24"/>
        </w:rPr>
      </w:pPr>
      <w:r w:rsidRPr="00030DD1">
        <w:rPr>
          <w:rFonts w:ascii="Arial" w:hAnsi="Arial" w:cs="Arial"/>
          <w:b/>
          <w:bCs/>
          <w:sz w:val="24"/>
          <w:szCs w:val="24"/>
        </w:rPr>
        <w:t>REFERENCES</w:t>
      </w:r>
    </w:p>
    <w:p w14:paraId="380C70B8" w14:textId="71678D0F" w:rsidR="003C51AF" w:rsidRPr="00030DD1" w:rsidRDefault="003C51AF" w:rsidP="00030DD1">
      <w:pPr>
        <w:tabs>
          <w:tab w:val="left" w:pos="3669"/>
        </w:tabs>
        <w:spacing w:line="360" w:lineRule="auto"/>
        <w:jc w:val="both"/>
        <w:rPr>
          <w:rFonts w:ascii="Arial" w:hAnsi="Arial" w:cs="Arial"/>
          <w:sz w:val="24"/>
          <w:szCs w:val="24"/>
        </w:rPr>
      </w:pPr>
    </w:p>
    <w:p w14:paraId="2C9B780E" w14:textId="0B944816" w:rsidR="003C51AF" w:rsidRPr="00030DD1" w:rsidRDefault="00B66FF8"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L.N. Gullekson, A. </w:t>
      </w:r>
      <w:proofErr w:type="spellStart"/>
      <w:r w:rsidRPr="00030DD1">
        <w:rPr>
          <w:rFonts w:ascii="Arial" w:hAnsi="Arial" w:cs="Arial"/>
          <w:sz w:val="24"/>
          <w:szCs w:val="24"/>
        </w:rPr>
        <w:t>Cedergren</w:t>
      </w:r>
      <w:proofErr w:type="spellEnd"/>
      <w:r w:rsidRPr="00030DD1">
        <w:rPr>
          <w:rFonts w:ascii="Arial" w:hAnsi="Arial" w:cs="Arial"/>
          <w:sz w:val="24"/>
          <w:szCs w:val="24"/>
        </w:rPr>
        <w:t xml:space="preserve">, </w:t>
      </w:r>
      <w:proofErr w:type="spellStart"/>
      <w:r w:rsidRPr="00030DD1">
        <w:rPr>
          <w:rFonts w:ascii="Arial" w:hAnsi="Arial" w:cs="Arial"/>
          <w:sz w:val="24"/>
          <w:szCs w:val="24"/>
        </w:rPr>
        <w:t>L.Arnold</w:t>
      </w:r>
      <w:proofErr w:type="spellEnd"/>
      <w:r w:rsidRPr="00030DD1">
        <w:rPr>
          <w:rFonts w:ascii="Arial" w:hAnsi="Arial" w:cs="Arial"/>
          <w:sz w:val="24"/>
          <w:szCs w:val="24"/>
        </w:rPr>
        <w:t>, T. Brooks,(2021), “Corporate social responsibility and employee engagement: making the case for international corporate-sponsored volunteering using a matched-sample analysis”, Society and Business Review</w:t>
      </w:r>
      <w:r w:rsidR="00A8298E" w:rsidRPr="00030DD1">
        <w:rPr>
          <w:rFonts w:ascii="Arial" w:hAnsi="Arial" w:cs="Arial"/>
          <w:sz w:val="24"/>
          <w:szCs w:val="24"/>
        </w:rPr>
        <w:t xml:space="preserve">, Available at: </w:t>
      </w:r>
      <w:hyperlink r:id="rId10" w:history="1">
        <w:r w:rsidR="00A8298E" w:rsidRPr="00030DD1">
          <w:rPr>
            <w:rStyle w:val="Hyperlink"/>
            <w:rFonts w:ascii="Arial" w:hAnsi="Arial" w:cs="Arial"/>
            <w:sz w:val="24"/>
            <w:szCs w:val="24"/>
          </w:rPr>
          <w:t>https://doi.org/10.1108/SBR-01-2021-0001</w:t>
        </w:r>
      </w:hyperlink>
      <w:r w:rsidR="00A8298E" w:rsidRPr="00030DD1">
        <w:rPr>
          <w:rFonts w:ascii="Arial" w:hAnsi="Arial" w:cs="Arial"/>
          <w:sz w:val="24"/>
          <w:szCs w:val="24"/>
        </w:rPr>
        <w:t xml:space="preserve"> , Accessed: 20.12.2021.</w:t>
      </w:r>
    </w:p>
    <w:p w14:paraId="65734416" w14:textId="77B849DE" w:rsidR="003C51AF" w:rsidRPr="00030DD1" w:rsidRDefault="003C51AF" w:rsidP="00030DD1">
      <w:pPr>
        <w:tabs>
          <w:tab w:val="left" w:pos="3669"/>
        </w:tabs>
        <w:spacing w:line="360" w:lineRule="auto"/>
        <w:jc w:val="both"/>
        <w:rPr>
          <w:rFonts w:ascii="Arial" w:hAnsi="Arial" w:cs="Arial"/>
          <w:sz w:val="24"/>
          <w:szCs w:val="24"/>
        </w:rPr>
      </w:pPr>
      <w:proofErr w:type="spellStart"/>
      <w:r w:rsidRPr="00030DD1">
        <w:rPr>
          <w:rFonts w:ascii="Arial" w:hAnsi="Arial" w:cs="Arial"/>
          <w:sz w:val="24"/>
          <w:szCs w:val="24"/>
        </w:rPr>
        <w:t>C.</w:t>
      </w:r>
      <w:proofErr w:type="gramStart"/>
      <w:r w:rsidRPr="00030DD1">
        <w:rPr>
          <w:rFonts w:ascii="Arial" w:hAnsi="Arial" w:cs="Arial"/>
          <w:sz w:val="24"/>
          <w:szCs w:val="24"/>
        </w:rPr>
        <w:t>P.Alderfer</w:t>
      </w:r>
      <w:proofErr w:type="spellEnd"/>
      <w:proofErr w:type="gramEnd"/>
      <w:r w:rsidRPr="00030DD1">
        <w:rPr>
          <w:rFonts w:ascii="Arial" w:hAnsi="Arial" w:cs="Arial"/>
          <w:sz w:val="24"/>
          <w:szCs w:val="24"/>
        </w:rPr>
        <w:t>, (1972). “Human Needs in Organizational Settings. New York Free Press of Glencoe”.</w:t>
      </w:r>
    </w:p>
    <w:p w14:paraId="73F6BC96" w14:textId="2E203D92" w:rsidR="00D935BC" w:rsidRPr="00030DD1" w:rsidRDefault="00D935BC" w:rsidP="00030DD1">
      <w:pPr>
        <w:tabs>
          <w:tab w:val="left" w:pos="3669"/>
        </w:tabs>
        <w:spacing w:line="360" w:lineRule="auto"/>
        <w:jc w:val="both"/>
        <w:rPr>
          <w:rFonts w:ascii="Arial" w:hAnsi="Arial" w:cs="Arial"/>
          <w:sz w:val="24"/>
          <w:szCs w:val="24"/>
        </w:rPr>
      </w:pPr>
      <w:proofErr w:type="spellStart"/>
      <w:proofErr w:type="gramStart"/>
      <w:r w:rsidRPr="00030DD1">
        <w:rPr>
          <w:rFonts w:ascii="Arial" w:hAnsi="Arial" w:cs="Arial"/>
          <w:sz w:val="24"/>
          <w:szCs w:val="24"/>
        </w:rPr>
        <w:t>N.Chanana</w:t>
      </w:r>
      <w:proofErr w:type="spellEnd"/>
      <w:proofErr w:type="gramEnd"/>
      <w:r w:rsidRPr="00030DD1">
        <w:rPr>
          <w:rFonts w:ascii="Arial" w:hAnsi="Arial" w:cs="Arial"/>
          <w:sz w:val="24"/>
          <w:szCs w:val="24"/>
        </w:rPr>
        <w:t xml:space="preserve">, &amp; Sangeeta (2020), “Employee engagement practices during COVID-19 lockdown”, Journal of public affairs, e2508. Advance online publication. </w:t>
      </w:r>
      <w:r w:rsidR="00476AE3" w:rsidRPr="00030DD1">
        <w:rPr>
          <w:rFonts w:ascii="Arial" w:hAnsi="Arial" w:cs="Arial"/>
          <w:sz w:val="24"/>
          <w:szCs w:val="24"/>
        </w:rPr>
        <w:t xml:space="preserve">Available at: </w:t>
      </w:r>
      <w:hyperlink r:id="rId11" w:history="1">
        <w:r w:rsidR="00476AE3" w:rsidRPr="00030DD1">
          <w:rPr>
            <w:rStyle w:val="Hyperlink"/>
            <w:rFonts w:ascii="Arial" w:hAnsi="Arial" w:cs="Arial"/>
            <w:sz w:val="24"/>
            <w:szCs w:val="24"/>
          </w:rPr>
          <w:t>https://doi.org/10.1002/pa.2508</w:t>
        </w:r>
      </w:hyperlink>
      <w:r w:rsidR="00476AE3" w:rsidRPr="00030DD1">
        <w:rPr>
          <w:rFonts w:ascii="Arial" w:hAnsi="Arial" w:cs="Arial"/>
          <w:sz w:val="24"/>
          <w:szCs w:val="24"/>
        </w:rPr>
        <w:t xml:space="preserve"> , Accessed: 14.12.2021.</w:t>
      </w:r>
    </w:p>
    <w:p w14:paraId="25E6DC63" w14:textId="1CAD27F3" w:rsidR="00904806" w:rsidRPr="00030DD1" w:rsidRDefault="00904806" w:rsidP="00030DD1">
      <w:pPr>
        <w:tabs>
          <w:tab w:val="left" w:pos="3669"/>
        </w:tabs>
        <w:spacing w:line="360" w:lineRule="auto"/>
        <w:jc w:val="both"/>
        <w:rPr>
          <w:rFonts w:ascii="Arial" w:hAnsi="Arial" w:cs="Arial"/>
          <w:sz w:val="24"/>
          <w:szCs w:val="24"/>
        </w:rPr>
      </w:pPr>
      <w:r w:rsidRPr="00030DD1">
        <w:rPr>
          <w:rFonts w:ascii="Arial" w:hAnsi="Arial" w:cs="Arial"/>
          <w:sz w:val="24"/>
          <w:szCs w:val="24"/>
        </w:rPr>
        <w:t>C.S. Patro, (2013). “The impact of employee engagement on organization's productivity 2nd international conference on Managing human resources at the workplace”. ISBN: 978</w:t>
      </w:r>
      <w:r w:rsidRPr="00030DD1">
        <w:rPr>
          <w:rFonts w:ascii="Cambria Math" w:hAnsi="Cambria Math" w:cs="Cambria Math"/>
          <w:sz w:val="24"/>
          <w:szCs w:val="24"/>
        </w:rPr>
        <w:t>‐</w:t>
      </w:r>
      <w:r w:rsidRPr="00030DD1">
        <w:rPr>
          <w:rFonts w:ascii="Arial" w:hAnsi="Arial" w:cs="Arial"/>
          <w:sz w:val="24"/>
          <w:szCs w:val="24"/>
        </w:rPr>
        <w:t>81</w:t>
      </w:r>
      <w:r w:rsidRPr="00030DD1">
        <w:rPr>
          <w:rFonts w:ascii="Cambria Math" w:hAnsi="Cambria Math" w:cs="Cambria Math"/>
          <w:sz w:val="24"/>
          <w:szCs w:val="24"/>
        </w:rPr>
        <w:t>‐</w:t>
      </w:r>
      <w:r w:rsidRPr="00030DD1">
        <w:rPr>
          <w:rFonts w:ascii="Arial" w:hAnsi="Arial" w:cs="Arial"/>
          <w:sz w:val="24"/>
          <w:szCs w:val="24"/>
        </w:rPr>
        <w:t>922146</w:t>
      </w:r>
      <w:r w:rsidRPr="00030DD1">
        <w:rPr>
          <w:rFonts w:ascii="Cambria Math" w:hAnsi="Cambria Math" w:cs="Cambria Math"/>
          <w:sz w:val="24"/>
          <w:szCs w:val="24"/>
        </w:rPr>
        <w:t>‐</w:t>
      </w:r>
      <w:r w:rsidRPr="00030DD1">
        <w:rPr>
          <w:rFonts w:ascii="Arial" w:hAnsi="Arial" w:cs="Arial"/>
          <w:sz w:val="24"/>
          <w:szCs w:val="24"/>
        </w:rPr>
        <w:t>5</w:t>
      </w:r>
      <w:r w:rsidRPr="00030DD1">
        <w:rPr>
          <w:rFonts w:ascii="Cambria Math" w:hAnsi="Cambria Math" w:cs="Cambria Math"/>
          <w:sz w:val="24"/>
          <w:szCs w:val="24"/>
        </w:rPr>
        <w:t>‐</w:t>
      </w:r>
      <w:r w:rsidRPr="00030DD1">
        <w:rPr>
          <w:rFonts w:ascii="Arial" w:hAnsi="Arial" w:cs="Arial"/>
          <w:sz w:val="24"/>
          <w:szCs w:val="24"/>
        </w:rPr>
        <w:t>8.</w:t>
      </w:r>
    </w:p>
    <w:p w14:paraId="53C94034" w14:textId="39E24622" w:rsidR="003C51AF" w:rsidRPr="00030DD1" w:rsidRDefault="003C51AF" w:rsidP="00030DD1">
      <w:pPr>
        <w:tabs>
          <w:tab w:val="left" w:pos="3669"/>
        </w:tabs>
        <w:spacing w:line="360" w:lineRule="auto"/>
        <w:jc w:val="both"/>
        <w:rPr>
          <w:rFonts w:ascii="Arial" w:hAnsi="Arial" w:cs="Arial"/>
          <w:sz w:val="24"/>
          <w:szCs w:val="24"/>
        </w:rPr>
      </w:pPr>
      <w:proofErr w:type="spellStart"/>
      <w:r w:rsidRPr="00030DD1">
        <w:rPr>
          <w:rFonts w:ascii="Arial" w:hAnsi="Arial" w:cs="Arial"/>
          <w:sz w:val="24"/>
          <w:szCs w:val="24"/>
        </w:rPr>
        <w:t>V.</w:t>
      </w:r>
      <w:proofErr w:type="gramStart"/>
      <w:r w:rsidRPr="00030DD1">
        <w:rPr>
          <w:rFonts w:ascii="Arial" w:hAnsi="Arial" w:cs="Arial"/>
          <w:sz w:val="24"/>
          <w:szCs w:val="24"/>
        </w:rPr>
        <w:t>Anderson</w:t>
      </w:r>
      <w:proofErr w:type="spellEnd"/>
      <w:r w:rsidRPr="00030DD1">
        <w:rPr>
          <w:rFonts w:ascii="Arial" w:hAnsi="Arial" w:cs="Arial"/>
          <w:sz w:val="24"/>
          <w:szCs w:val="24"/>
        </w:rPr>
        <w:t>,(</w:t>
      </w:r>
      <w:proofErr w:type="gramEnd"/>
      <w:r w:rsidRPr="00030DD1">
        <w:rPr>
          <w:rFonts w:ascii="Arial" w:hAnsi="Arial" w:cs="Arial"/>
          <w:sz w:val="24"/>
          <w:szCs w:val="24"/>
        </w:rPr>
        <w:t>2004) Research methods in Human Resources Management, CIPD.</w:t>
      </w:r>
    </w:p>
    <w:p w14:paraId="38A96151" w14:textId="59A1F0A9" w:rsidR="00904806" w:rsidRPr="00030DD1" w:rsidRDefault="00904806" w:rsidP="00030DD1">
      <w:pPr>
        <w:tabs>
          <w:tab w:val="left" w:pos="3669"/>
        </w:tabs>
        <w:spacing w:line="360" w:lineRule="auto"/>
        <w:jc w:val="both"/>
        <w:rPr>
          <w:rFonts w:ascii="Arial" w:hAnsi="Arial" w:cs="Arial"/>
          <w:sz w:val="24"/>
          <w:szCs w:val="24"/>
        </w:rPr>
      </w:pPr>
      <w:proofErr w:type="spellStart"/>
      <w:proofErr w:type="gramStart"/>
      <w:r w:rsidRPr="00030DD1">
        <w:rPr>
          <w:rFonts w:ascii="Arial" w:hAnsi="Arial" w:cs="Arial"/>
          <w:sz w:val="24"/>
          <w:szCs w:val="24"/>
        </w:rPr>
        <w:t>J.Robison</w:t>
      </w:r>
      <w:proofErr w:type="spellEnd"/>
      <w:proofErr w:type="gramEnd"/>
      <w:r w:rsidRPr="00030DD1">
        <w:rPr>
          <w:rFonts w:ascii="Arial" w:hAnsi="Arial" w:cs="Arial"/>
          <w:sz w:val="24"/>
          <w:szCs w:val="24"/>
        </w:rPr>
        <w:t>,(2009). “Building engagement in this economic crisis</w:t>
      </w:r>
      <w:r w:rsidR="00D84E08" w:rsidRPr="00030DD1">
        <w:rPr>
          <w:rFonts w:ascii="Arial" w:hAnsi="Arial" w:cs="Arial"/>
          <w:sz w:val="24"/>
          <w:szCs w:val="24"/>
        </w:rPr>
        <w:t xml:space="preserve">”, </w:t>
      </w:r>
      <w:r w:rsidRPr="00030DD1">
        <w:rPr>
          <w:rFonts w:ascii="Arial" w:hAnsi="Arial" w:cs="Arial"/>
          <w:sz w:val="24"/>
          <w:szCs w:val="24"/>
        </w:rPr>
        <w:t>Gallup Business Journal</w:t>
      </w:r>
      <w:r w:rsidR="00D84E08" w:rsidRPr="00030DD1">
        <w:rPr>
          <w:rFonts w:ascii="Arial" w:hAnsi="Arial" w:cs="Arial"/>
          <w:sz w:val="24"/>
          <w:szCs w:val="24"/>
        </w:rPr>
        <w:t xml:space="preserve"> Available at: </w:t>
      </w:r>
      <w:r w:rsidRPr="00030DD1">
        <w:rPr>
          <w:rFonts w:ascii="Arial" w:hAnsi="Arial" w:cs="Arial"/>
          <w:sz w:val="24"/>
          <w:szCs w:val="24"/>
        </w:rPr>
        <w:t xml:space="preserve">from </w:t>
      </w:r>
      <w:hyperlink r:id="rId12" w:history="1">
        <w:r w:rsidR="00D84E08" w:rsidRPr="00030DD1">
          <w:rPr>
            <w:rStyle w:val="Hyperlink"/>
            <w:rFonts w:ascii="Arial" w:hAnsi="Arial" w:cs="Arial"/>
            <w:sz w:val="24"/>
            <w:szCs w:val="24"/>
          </w:rPr>
          <w:t>https://news.gallup.com/businessjournal/115213/building-engagement-economic-crisis.aspx</w:t>
        </w:r>
      </w:hyperlink>
      <w:r w:rsidR="00D84E08" w:rsidRPr="00030DD1">
        <w:rPr>
          <w:rFonts w:ascii="Arial" w:hAnsi="Arial" w:cs="Arial"/>
          <w:sz w:val="24"/>
          <w:szCs w:val="24"/>
        </w:rPr>
        <w:t xml:space="preserve"> , Accessed: 22.12.2021.</w:t>
      </w:r>
    </w:p>
    <w:p w14:paraId="203520BF" w14:textId="7C429149" w:rsidR="003C51AF" w:rsidRPr="00030DD1" w:rsidRDefault="003C51AF" w:rsidP="00030DD1">
      <w:pPr>
        <w:tabs>
          <w:tab w:val="left" w:pos="3669"/>
        </w:tabs>
        <w:spacing w:line="360" w:lineRule="auto"/>
        <w:jc w:val="both"/>
        <w:rPr>
          <w:rFonts w:ascii="Arial" w:hAnsi="Arial" w:cs="Arial"/>
          <w:sz w:val="24"/>
          <w:szCs w:val="24"/>
        </w:rPr>
      </w:pPr>
      <w:proofErr w:type="spellStart"/>
      <w:r w:rsidRPr="00030DD1">
        <w:rPr>
          <w:rFonts w:ascii="Arial" w:hAnsi="Arial" w:cs="Arial"/>
          <w:sz w:val="24"/>
          <w:szCs w:val="24"/>
        </w:rPr>
        <w:t>B.</w:t>
      </w:r>
      <w:proofErr w:type="gramStart"/>
      <w:r w:rsidRPr="00030DD1">
        <w:rPr>
          <w:rFonts w:ascii="Arial" w:hAnsi="Arial" w:cs="Arial"/>
          <w:sz w:val="24"/>
          <w:szCs w:val="24"/>
        </w:rPr>
        <w:t>J.Avolio</w:t>
      </w:r>
      <w:proofErr w:type="spellEnd"/>
      <w:proofErr w:type="gramEnd"/>
      <w:r w:rsidRPr="00030DD1">
        <w:rPr>
          <w:rFonts w:ascii="Arial" w:hAnsi="Arial" w:cs="Arial"/>
          <w:sz w:val="24"/>
          <w:szCs w:val="24"/>
        </w:rPr>
        <w:t xml:space="preserve">, </w:t>
      </w:r>
      <w:proofErr w:type="spellStart"/>
      <w:r w:rsidRPr="00030DD1">
        <w:rPr>
          <w:rFonts w:ascii="Arial" w:hAnsi="Arial" w:cs="Arial"/>
          <w:sz w:val="24"/>
          <w:szCs w:val="24"/>
        </w:rPr>
        <w:t>W.L.Gardner</w:t>
      </w:r>
      <w:proofErr w:type="spellEnd"/>
      <w:r w:rsidRPr="00030DD1">
        <w:rPr>
          <w:rFonts w:ascii="Arial" w:hAnsi="Arial" w:cs="Arial"/>
          <w:sz w:val="24"/>
          <w:szCs w:val="24"/>
        </w:rPr>
        <w:t xml:space="preserve">, F.O. Walumbwa, </w:t>
      </w:r>
      <w:proofErr w:type="spellStart"/>
      <w:r w:rsidRPr="00030DD1">
        <w:rPr>
          <w:rFonts w:ascii="Arial" w:hAnsi="Arial" w:cs="Arial"/>
          <w:sz w:val="24"/>
          <w:szCs w:val="24"/>
        </w:rPr>
        <w:t>F.Luthans</w:t>
      </w:r>
      <w:proofErr w:type="spellEnd"/>
      <w:r w:rsidRPr="00030DD1">
        <w:rPr>
          <w:rFonts w:ascii="Arial" w:hAnsi="Arial" w:cs="Arial"/>
          <w:sz w:val="24"/>
          <w:szCs w:val="24"/>
        </w:rPr>
        <w:t xml:space="preserve"> &amp; </w:t>
      </w:r>
      <w:proofErr w:type="spellStart"/>
      <w:r w:rsidRPr="00030DD1">
        <w:rPr>
          <w:rFonts w:ascii="Arial" w:hAnsi="Arial" w:cs="Arial"/>
          <w:sz w:val="24"/>
          <w:szCs w:val="24"/>
        </w:rPr>
        <w:t>D.May</w:t>
      </w:r>
      <w:proofErr w:type="spellEnd"/>
      <w:r w:rsidRPr="00030DD1">
        <w:rPr>
          <w:rFonts w:ascii="Arial" w:hAnsi="Arial" w:cs="Arial"/>
          <w:sz w:val="24"/>
          <w:szCs w:val="24"/>
        </w:rPr>
        <w:t>,  (2004), “Unlocking the mask: A look at the process by which authentic leaders impact follower attitudes and behaviours”, The Leadership Quarterly, (P:15, 801-823).</w:t>
      </w:r>
    </w:p>
    <w:p w14:paraId="20CC9A21" w14:textId="33D9492C" w:rsidR="00D84E08" w:rsidRPr="00030DD1" w:rsidRDefault="00D84E08"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B. Sarkar, (2020). “Companies roll out initiatives to keep employees kids engaged at home”. The </w:t>
      </w:r>
      <w:proofErr w:type="spellStart"/>
      <w:r w:rsidRPr="00030DD1">
        <w:rPr>
          <w:rFonts w:ascii="Arial" w:hAnsi="Arial" w:cs="Arial"/>
          <w:sz w:val="24"/>
          <w:szCs w:val="24"/>
        </w:rPr>
        <w:t>Econimic</w:t>
      </w:r>
      <w:proofErr w:type="spellEnd"/>
      <w:r w:rsidRPr="00030DD1">
        <w:rPr>
          <w:rFonts w:ascii="Arial" w:hAnsi="Arial" w:cs="Arial"/>
          <w:sz w:val="24"/>
          <w:szCs w:val="24"/>
        </w:rPr>
        <w:t xml:space="preserve"> Times, Available at: </w:t>
      </w:r>
      <w:hyperlink r:id="rId13" w:history="1">
        <w:r w:rsidRPr="00030DD1">
          <w:rPr>
            <w:rStyle w:val="Hyperlink"/>
            <w:rFonts w:ascii="Arial" w:hAnsi="Arial" w:cs="Arial"/>
            <w:sz w:val="24"/>
            <w:szCs w:val="24"/>
          </w:rPr>
          <w:t>https://economictimes.indiatimes.com/news/company/corporate-trends/companies-roll-out-initiatives-to-keep-employees-kids-engaged-at-home/articleshow/75058556.cms?from=mdr</w:t>
        </w:r>
      </w:hyperlink>
      <w:r w:rsidRPr="00030DD1">
        <w:rPr>
          <w:rFonts w:ascii="Arial" w:hAnsi="Arial" w:cs="Arial"/>
          <w:sz w:val="24"/>
          <w:szCs w:val="24"/>
        </w:rPr>
        <w:t xml:space="preserve"> , Accessed: 23.12.2021.</w:t>
      </w:r>
    </w:p>
    <w:p w14:paraId="6ECF434D" w14:textId="076D7EA2" w:rsidR="00476AE3" w:rsidRPr="00030DD1" w:rsidRDefault="00476AE3" w:rsidP="00030DD1">
      <w:pPr>
        <w:tabs>
          <w:tab w:val="left" w:pos="3669"/>
        </w:tabs>
        <w:spacing w:line="360" w:lineRule="auto"/>
        <w:jc w:val="both"/>
        <w:rPr>
          <w:rFonts w:ascii="Arial" w:hAnsi="Arial" w:cs="Arial"/>
          <w:sz w:val="24"/>
          <w:szCs w:val="24"/>
        </w:rPr>
      </w:pPr>
      <w:proofErr w:type="spellStart"/>
      <w:proofErr w:type="gramStart"/>
      <w:r w:rsidRPr="00030DD1">
        <w:rPr>
          <w:rFonts w:ascii="Arial" w:hAnsi="Arial" w:cs="Arial"/>
          <w:sz w:val="24"/>
          <w:szCs w:val="24"/>
        </w:rPr>
        <w:t>K.Dutta</w:t>
      </w:r>
      <w:proofErr w:type="spellEnd"/>
      <w:proofErr w:type="gramEnd"/>
      <w:r w:rsidRPr="00030DD1">
        <w:rPr>
          <w:rFonts w:ascii="Arial" w:hAnsi="Arial" w:cs="Arial"/>
          <w:sz w:val="24"/>
          <w:szCs w:val="24"/>
        </w:rPr>
        <w:t>. (2020). “Employee engagement</w:t>
      </w:r>
      <w:r w:rsidRPr="00030DD1">
        <w:rPr>
          <w:rFonts w:ascii="Cambria Math" w:hAnsi="Cambria Math" w:cs="Cambria Math"/>
          <w:sz w:val="24"/>
          <w:szCs w:val="24"/>
        </w:rPr>
        <w:t>‐</w:t>
      </w:r>
      <w:r w:rsidRPr="00030DD1">
        <w:rPr>
          <w:rFonts w:ascii="Arial" w:hAnsi="Arial" w:cs="Arial"/>
          <w:sz w:val="24"/>
          <w:szCs w:val="24"/>
        </w:rPr>
        <w:t xml:space="preserve">how remote learning can help organizations keep employees engaged during lockdown. People Matters”, Available at:  </w:t>
      </w:r>
      <w:hyperlink r:id="rId14" w:history="1">
        <w:r w:rsidRPr="00030DD1">
          <w:rPr>
            <w:rStyle w:val="Hyperlink"/>
            <w:rFonts w:ascii="Arial" w:hAnsi="Arial" w:cs="Arial"/>
            <w:sz w:val="24"/>
            <w:szCs w:val="24"/>
          </w:rPr>
          <w:t>https://www.peoplematters.in/article/employee-engagement/how-remote-learning-can-help-organizations-keep-employees-engaged-during-lockdown-25233</w:t>
        </w:r>
      </w:hyperlink>
      <w:r w:rsidRPr="00030DD1">
        <w:rPr>
          <w:rFonts w:ascii="Arial" w:hAnsi="Arial" w:cs="Arial"/>
          <w:sz w:val="24"/>
          <w:szCs w:val="24"/>
        </w:rPr>
        <w:t xml:space="preserve"> , Accessed: 14.12.2021.</w:t>
      </w:r>
    </w:p>
    <w:p w14:paraId="4E4E9048" w14:textId="7B6EC1AB" w:rsidR="00476AE3" w:rsidRPr="00030DD1" w:rsidRDefault="00476AE3" w:rsidP="00030DD1">
      <w:pPr>
        <w:tabs>
          <w:tab w:val="left" w:pos="3669"/>
        </w:tabs>
        <w:spacing w:line="360" w:lineRule="auto"/>
        <w:jc w:val="both"/>
        <w:rPr>
          <w:rFonts w:ascii="Arial" w:hAnsi="Arial" w:cs="Arial"/>
          <w:sz w:val="24"/>
          <w:szCs w:val="24"/>
        </w:rPr>
      </w:pPr>
      <w:proofErr w:type="spellStart"/>
      <w:proofErr w:type="gramStart"/>
      <w:r w:rsidRPr="00030DD1">
        <w:rPr>
          <w:rFonts w:ascii="Arial" w:hAnsi="Arial" w:cs="Arial"/>
          <w:sz w:val="24"/>
          <w:szCs w:val="24"/>
        </w:rPr>
        <w:t>N.Fallon</w:t>
      </w:r>
      <w:proofErr w:type="spellEnd"/>
      <w:proofErr w:type="gramEnd"/>
      <w:r w:rsidRPr="00030DD1">
        <w:rPr>
          <w:rFonts w:ascii="Arial" w:hAnsi="Arial" w:cs="Arial"/>
          <w:sz w:val="24"/>
          <w:szCs w:val="24"/>
        </w:rPr>
        <w:t>, (2020). “Managing from home? Here's how to keep your team engaged during coronavirus</w:t>
      </w:r>
      <w:r w:rsidR="007C24FC" w:rsidRPr="00030DD1">
        <w:rPr>
          <w:rFonts w:ascii="Arial" w:hAnsi="Arial" w:cs="Arial"/>
          <w:sz w:val="24"/>
          <w:szCs w:val="24"/>
        </w:rPr>
        <w:t>”</w:t>
      </w:r>
      <w:r w:rsidRPr="00030DD1">
        <w:rPr>
          <w:rFonts w:ascii="Arial" w:hAnsi="Arial" w:cs="Arial"/>
          <w:sz w:val="24"/>
          <w:szCs w:val="24"/>
        </w:rPr>
        <w:t xml:space="preserve">. </w:t>
      </w:r>
      <w:r w:rsidR="007C24FC" w:rsidRPr="00030DD1">
        <w:rPr>
          <w:rFonts w:ascii="Arial" w:hAnsi="Arial" w:cs="Arial"/>
          <w:sz w:val="24"/>
          <w:szCs w:val="24"/>
        </w:rPr>
        <w:t xml:space="preserve">Available at: </w:t>
      </w:r>
      <w:r w:rsidRPr="00030DD1">
        <w:rPr>
          <w:rFonts w:ascii="Arial" w:hAnsi="Arial" w:cs="Arial"/>
          <w:sz w:val="24"/>
          <w:szCs w:val="24"/>
        </w:rPr>
        <w:t xml:space="preserve"> </w:t>
      </w:r>
      <w:hyperlink r:id="rId15" w:history="1">
        <w:r w:rsidR="007C24FC" w:rsidRPr="00030DD1">
          <w:rPr>
            <w:rStyle w:val="Hyperlink"/>
            <w:rFonts w:ascii="Arial" w:hAnsi="Arial" w:cs="Arial"/>
            <w:sz w:val="24"/>
            <w:szCs w:val="24"/>
          </w:rPr>
          <w:t>https://www.uschamber.com/co/run/human</w:t>
        </w:r>
        <w:r w:rsidR="007C24FC" w:rsidRPr="00030DD1">
          <w:rPr>
            <w:rStyle w:val="Hyperlink"/>
            <w:rFonts w:ascii="Cambria Math" w:hAnsi="Cambria Math" w:cs="Cambria Math"/>
            <w:sz w:val="24"/>
            <w:szCs w:val="24"/>
          </w:rPr>
          <w:t>‐</w:t>
        </w:r>
        <w:r w:rsidR="007C24FC" w:rsidRPr="00030DD1">
          <w:rPr>
            <w:rStyle w:val="Hyperlink"/>
            <w:rFonts w:ascii="Arial" w:hAnsi="Arial" w:cs="Arial"/>
            <w:sz w:val="24"/>
            <w:szCs w:val="24"/>
          </w:rPr>
          <w:t>resources/keeping</w:t>
        </w:r>
        <w:r w:rsidR="007C24FC" w:rsidRPr="00030DD1">
          <w:rPr>
            <w:rStyle w:val="Hyperlink"/>
            <w:rFonts w:ascii="Cambria Math" w:hAnsi="Cambria Math" w:cs="Cambria Math"/>
            <w:sz w:val="24"/>
            <w:szCs w:val="24"/>
          </w:rPr>
          <w:t>‐</w:t>
        </w:r>
        <w:r w:rsidR="007C24FC" w:rsidRPr="00030DD1">
          <w:rPr>
            <w:rStyle w:val="Hyperlink"/>
            <w:rFonts w:ascii="Arial" w:hAnsi="Arial" w:cs="Arial"/>
            <w:sz w:val="24"/>
            <w:szCs w:val="24"/>
          </w:rPr>
          <w:t>remote</w:t>
        </w:r>
        <w:r w:rsidR="007C24FC" w:rsidRPr="00030DD1">
          <w:rPr>
            <w:rStyle w:val="Hyperlink"/>
            <w:rFonts w:ascii="Cambria Math" w:hAnsi="Cambria Math" w:cs="Cambria Math"/>
            <w:sz w:val="24"/>
            <w:szCs w:val="24"/>
          </w:rPr>
          <w:t>‐</w:t>
        </w:r>
        <w:r w:rsidR="007C24FC" w:rsidRPr="00030DD1">
          <w:rPr>
            <w:rStyle w:val="Hyperlink"/>
            <w:rFonts w:ascii="Arial" w:hAnsi="Arial" w:cs="Arial"/>
            <w:sz w:val="24"/>
            <w:szCs w:val="24"/>
          </w:rPr>
          <w:t>employees</w:t>
        </w:r>
        <w:r w:rsidR="007C24FC" w:rsidRPr="00030DD1">
          <w:rPr>
            <w:rStyle w:val="Hyperlink"/>
            <w:rFonts w:ascii="Cambria Math" w:hAnsi="Cambria Math" w:cs="Cambria Math"/>
            <w:sz w:val="24"/>
            <w:szCs w:val="24"/>
          </w:rPr>
          <w:t>‐</w:t>
        </w:r>
        <w:r w:rsidR="007C24FC" w:rsidRPr="00030DD1">
          <w:rPr>
            <w:rStyle w:val="Hyperlink"/>
            <w:rFonts w:ascii="Arial" w:hAnsi="Arial" w:cs="Arial"/>
            <w:sz w:val="24"/>
            <w:szCs w:val="24"/>
          </w:rPr>
          <w:t>engaged</w:t>
        </w:r>
      </w:hyperlink>
      <w:r w:rsidR="007C24FC" w:rsidRPr="00030DD1">
        <w:rPr>
          <w:rFonts w:ascii="Arial" w:hAnsi="Arial" w:cs="Arial"/>
          <w:sz w:val="24"/>
          <w:szCs w:val="24"/>
        </w:rPr>
        <w:t xml:space="preserve"> , Accessed: 15.12.2021.</w:t>
      </w:r>
    </w:p>
    <w:p w14:paraId="7D7F1C48" w14:textId="6308C809" w:rsidR="003C51AF" w:rsidRPr="00030DD1" w:rsidRDefault="003C51AF" w:rsidP="00030DD1">
      <w:pPr>
        <w:tabs>
          <w:tab w:val="left" w:pos="3669"/>
        </w:tabs>
        <w:spacing w:line="360" w:lineRule="auto"/>
        <w:jc w:val="both"/>
        <w:rPr>
          <w:rFonts w:ascii="Arial" w:hAnsi="Arial" w:cs="Arial"/>
          <w:sz w:val="24"/>
          <w:szCs w:val="24"/>
        </w:rPr>
      </w:pPr>
      <w:r w:rsidRPr="00030DD1">
        <w:rPr>
          <w:rFonts w:ascii="Arial" w:hAnsi="Arial" w:cs="Arial"/>
          <w:sz w:val="24"/>
          <w:szCs w:val="24"/>
        </w:rPr>
        <w:t>M.B. Davies. (2007), “Doing a Successful Research Project: Using qualitative and quantitative methods</w:t>
      </w:r>
      <w:r w:rsidR="00D935BC" w:rsidRPr="00030DD1">
        <w:rPr>
          <w:rFonts w:ascii="Arial" w:hAnsi="Arial" w:cs="Arial"/>
          <w:sz w:val="24"/>
          <w:szCs w:val="24"/>
        </w:rPr>
        <w:t>”,</w:t>
      </w:r>
      <w:r w:rsidRPr="00030DD1">
        <w:rPr>
          <w:rFonts w:ascii="Arial" w:hAnsi="Arial" w:cs="Arial"/>
          <w:sz w:val="24"/>
          <w:szCs w:val="24"/>
        </w:rPr>
        <w:t xml:space="preserve"> Palgrave, London.</w:t>
      </w:r>
    </w:p>
    <w:p w14:paraId="57977665" w14:textId="6C94881F" w:rsidR="007C24FC" w:rsidRPr="00030DD1" w:rsidRDefault="007C24FC"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A. Goswami, (2020). “Lockdown: Engaging downtime employees is equally important” , Available at:  </w:t>
      </w:r>
      <w:hyperlink r:id="rId16" w:history="1">
        <w:r w:rsidRPr="00030DD1">
          <w:rPr>
            <w:rStyle w:val="Hyperlink"/>
            <w:rFonts w:ascii="Arial" w:hAnsi="Arial" w:cs="Arial"/>
            <w:sz w:val="24"/>
            <w:szCs w:val="24"/>
          </w:rPr>
          <w:t>https://www.hrkatha.com/employee-engagement/lockdown-engaging-downtime-employees-is-equally-important/</w:t>
        </w:r>
      </w:hyperlink>
      <w:r w:rsidRPr="00030DD1">
        <w:rPr>
          <w:rFonts w:ascii="Arial" w:hAnsi="Arial" w:cs="Arial"/>
          <w:sz w:val="24"/>
          <w:szCs w:val="24"/>
        </w:rPr>
        <w:t xml:space="preserve"> , Accessed: 16.12.2021.</w:t>
      </w:r>
    </w:p>
    <w:p w14:paraId="68A5EE62" w14:textId="10F073ED" w:rsidR="007C24FC" w:rsidRPr="00030DD1" w:rsidRDefault="007C24FC" w:rsidP="00030DD1">
      <w:pPr>
        <w:tabs>
          <w:tab w:val="left" w:pos="3669"/>
        </w:tabs>
        <w:spacing w:line="360" w:lineRule="auto"/>
        <w:jc w:val="both"/>
        <w:rPr>
          <w:rFonts w:ascii="Arial" w:hAnsi="Arial" w:cs="Arial"/>
          <w:sz w:val="24"/>
          <w:szCs w:val="24"/>
        </w:rPr>
      </w:pPr>
      <w:proofErr w:type="spellStart"/>
      <w:r w:rsidRPr="00030DD1">
        <w:rPr>
          <w:rFonts w:ascii="Arial" w:hAnsi="Arial" w:cs="Arial"/>
          <w:sz w:val="24"/>
          <w:szCs w:val="24"/>
        </w:rPr>
        <w:t>M.Goyal</w:t>
      </w:r>
      <w:proofErr w:type="spellEnd"/>
      <w:r w:rsidRPr="00030DD1">
        <w:rPr>
          <w:rFonts w:ascii="Arial" w:hAnsi="Arial" w:cs="Arial"/>
          <w:sz w:val="24"/>
          <w:szCs w:val="24"/>
        </w:rPr>
        <w:t xml:space="preserve">, </w:t>
      </w:r>
      <w:proofErr w:type="spellStart"/>
      <w:proofErr w:type="gramStart"/>
      <w:r w:rsidRPr="00030DD1">
        <w:rPr>
          <w:rFonts w:ascii="Arial" w:hAnsi="Arial" w:cs="Arial"/>
          <w:sz w:val="24"/>
          <w:szCs w:val="24"/>
        </w:rPr>
        <w:t>D.Trivedi</w:t>
      </w:r>
      <w:proofErr w:type="spellEnd"/>
      <w:proofErr w:type="gramEnd"/>
      <w:r w:rsidRPr="00030DD1">
        <w:rPr>
          <w:rFonts w:ascii="Arial" w:hAnsi="Arial" w:cs="Arial"/>
          <w:sz w:val="24"/>
          <w:szCs w:val="24"/>
        </w:rPr>
        <w:t xml:space="preserve">, R. Nandwani,  V. </w:t>
      </w:r>
      <w:proofErr w:type="spellStart"/>
      <w:r w:rsidRPr="00030DD1">
        <w:rPr>
          <w:rFonts w:ascii="Arial" w:hAnsi="Arial" w:cs="Arial"/>
          <w:sz w:val="24"/>
          <w:szCs w:val="24"/>
        </w:rPr>
        <w:t>Changulani</w:t>
      </w:r>
      <w:proofErr w:type="spellEnd"/>
      <w:r w:rsidRPr="00030DD1">
        <w:rPr>
          <w:rFonts w:ascii="Arial" w:hAnsi="Arial" w:cs="Arial"/>
          <w:sz w:val="24"/>
          <w:szCs w:val="24"/>
        </w:rPr>
        <w:t xml:space="preserve"> &amp; T. Lokhandwala, (2020). “Ways to increase employee engagement during lockdown”. Available at: </w:t>
      </w:r>
      <w:hyperlink r:id="rId17" w:history="1">
        <w:r w:rsidR="00B360CA" w:rsidRPr="00030DD1">
          <w:rPr>
            <w:rStyle w:val="Hyperlink"/>
            <w:rFonts w:ascii="Arial" w:hAnsi="Arial" w:cs="Arial"/>
            <w:sz w:val="24"/>
            <w:szCs w:val="24"/>
          </w:rPr>
          <w:t>https://stratefix.com/ways-to-increase-employee-engagement-during-lockdown/</w:t>
        </w:r>
      </w:hyperlink>
      <w:r w:rsidR="00B360CA" w:rsidRPr="00030DD1">
        <w:rPr>
          <w:rFonts w:ascii="Arial" w:hAnsi="Arial" w:cs="Arial"/>
          <w:sz w:val="24"/>
          <w:szCs w:val="24"/>
        </w:rPr>
        <w:t xml:space="preserve"> , Accessed: 21.12.2021.</w:t>
      </w:r>
    </w:p>
    <w:p w14:paraId="40B722CF" w14:textId="4D33C614" w:rsidR="007C24FC" w:rsidRPr="00030DD1" w:rsidRDefault="00B360CA" w:rsidP="00030DD1">
      <w:pPr>
        <w:tabs>
          <w:tab w:val="left" w:pos="3669"/>
        </w:tabs>
        <w:spacing w:line="360" w:lineRule="auto"/>
        <w:jc w:val="both"/>
        <w:rPr>
          <w:rFonts w:ascii="Arial" w:hAnsi="Arial" w:cs="Arial"/>
          <w:sz w:val="24"/>
          <w:szCs w:val="24"/>
        </w:rPr>
      </w:pPr>
      <w:proofErr w:type="spellStart"/>
      <w:r w:rsidRPr="00030DD1">
        <w:rPr>
          <w:rFonts w:ascii="Arial" w:hAnsi="Arial" w:cs="Arial"/>
          <w:sz w:val="24"/>
          <w:szCs w:val="24"/>
        </w:rPr>
        <w:t>J.</w:t>
      </w:r>
      <w:proofErr w:type="gramStart"/>
      <w:r w:rsidRPr="00030DD1">
        <w:rPr>
          <w:rFonts w:ascii="Arial" w:hAnsi="Arial" w:cs="Arial"/>
          <w:sz w:val="24"/>
          <w:szCs w:val="24"/>
        </w:rPr>
        <w:t>K.</w:t>
      </w:r>
      <w:r w:rsidR="007C24FC" w:rsidRPr="00030DD1">
        <w:rPr>
          <w:rFonts w:ascii="Arial" w:hAnsi="Arial" w:cs="Arial"/>
          <w:sz w:val="24"/>
          <w:szCs w:val="24"/>
        </w:rPr>
        <w:t>Harter</w:t>
      </w:r>
      <w:proofErr w:type="spellEnd"/>
      <w:proofErr w:type="gramEnd"/>
      <w:r w:rsidR="007C24FC" w:rsidRPr="00030DD1">
        <w:rPr>
          <w:rFonts w:ascii="Arial" w:hAnsi="Arial" w:cs="Arial"/>
          <w:sz w:val="24"/>
          <w:szCs w:val="24"/>
        </w:rPr>
        <w:t xml:space="preserve">, </w:t>
      </w:r>
      <w:proofErr w:type="spellStart"/>
      <w:r w:rsidRPr="00030DD1">
        <w:rPr>
          <w:rFonts w:ascii="Arial" w:hAnsi="Arial" w:cs="Arial"/>
          <w:sz w:val="24"/>
          <w:szCs w:val="24"/>
        </w:rPr>
        <w:t>F.L.</w:t>
      </w:r>
      <w:r w:rsidR="007C24FC" w:rsidRPr="00030DD1">
        <w:rPr>
          <w:rFonts w:ascii="Arial" w:hAnsi="Arial" w:cs="Arial"/>
          <w:sz w:val="24"/>
          <w:szCs w:val="24"/>
        </w:rPr>
        <w:t>Schmidt</w:t>
      </w:r>
      <w:proofErr w:type="spellEnd"/>
      <w:r w:rsidRPr="00030DD1">
        <w:rPr>
          <w:rFonts w:ascii="Arial" w:hAnsi="Arial" w:cs="Arial"/>
          <w:sz w:val="24"/>
          <w:szCs w:val="24"/>
        </w:rPr>
        <w:t xml:space="preserve"> </w:t>
      </w:r>
      <w:r w:rsidR="007C24FC" w:rsidRPr="00030DD1">
        <w:rPr>
          <w:rFonts w:ascii="Arial" w:hAnsi="Arial" w:cs="Arial"/>
          <w:sz w:val="24"/>
          <w:szCs w:val="24"/>
        </w:rPr>
        <w:t xml:space="preserve">&amp; </w:t>
      </w:r>
      <w:proofErr w:type="spellStart"/>
      <w:r w:rsidRPr="00030DD1">
        <w:rPr>
          <w:rFonts w:ascii="Arial" w:hAnsi="Arial" w:cs="Arial"/>
          <w:sz w:val="24"/>
          <w:szCs w:val="24"/>
        </w:rPr>
        <w:t>T.L.</w:t>
      </w:r>
      <w:r w:rsidR="007C24FC" w:rsidRPr="00030DD1">
        <w:rPr>
          <w:rFonts w:ascii="Arial" w:hAnsi="Arial" w:cs="Arial"/>
          <w:sz w:val="24"/>
          <w:szCs w:val="24"/>
        </w:rPr>
        <w:t>Hayes</w:t>
      </w:r>
      <w:proofErr w:type="spellEnd"/>
      <w:r w:rsidR="007C24FC" w:rsidRPr="00030DD1">
        <w:rPr>
          <w:rFonts w:ascii="Arial" w:hAnsi="Arial" w:cs="Arial"/>
          <w:sz w:val="24"/>
          <w:szCs w:val="24"/>
        </w:rPr>
        <w:t>,</w:t>
      </w:r>
      <w:r w:rsidRPr="00030DD1">
        <w:rPr>
          <w:rFonts w:ascii="Arial" w:hAnsi="Arial" w:cs="Arial"/>
          <w:sz w:val="24"/>
          <w:szCs w:val="24"/>
        </w:rPr>
        <w:t xml:space="preserve"> </w:t>
      </w:r>
      <w:r w:rsidR="007C24FC" w:rsidRPr="00030DD1">
        <w:rPr>
          <w:rFonts w:ascii="Arial" w:hAnsi="Arial" w:cs="Arial"/>
          <w:sz w:val="24"/>
          <w:szCs w:val="24"/>
        </w:rPr>
        <w:t xml:space="preserve">(2002). </w:t>
      </w:r>
      <w:r w:rsidRPr="00030DD1">
        <w:rPr>
          <w:rFonts w:ascii="Arial" w:hAnsi="Arial" w:cs="Arial"/>
          <w:sz w:val="24"/>
          <w:szCs w:val="24"/>
        </w:rPr>
        <w:t>“</w:t>
      </w:r>
      <w:r w:rsidR="007C24FC" w:rsidRPr="00030DD1">
        <w:rPr>
          <w:rFonts w:ascii="Arial" w:hAnsi="Arial" w:cs="Arial"/>
          <w:sz w:val="24"/>
          <w:szCs w:val="24"/>
        </w:rPr>
        <w:t>Business</w:t>
      </w:r>
      <w:r w:rsidR="007C24FC" w:rsidRPr="00030DD1">
        <w:rPr>
          <w:rFonts w:ascii="Cambria Math" w:hAnsi="Cambria Math" w:cs="Cambria Math"/>
          <w:sz w:val="24"/>
          <w:szCs w:val="24"/>
        </w:rPr>
        <w:t>‐</w:t>
      </w:r>
      <w:r w:rsidR="007C24FC" w:rsidRPr="00030DD1">
        <w:rPr>
          <w:rFonts w:ascii="Arial" w:hAnsi="Arial" w:cs="Arial"/>
          <w:sz w:val="24"/>
          <w:szCs w:val="24"/>
        </w:rPr>
        <w:t>unit</w:t>
      </w:r>
      <w:r w:rsidR="007C24FC" w:rsidRPr="00030DD1">
        <w:rPr>
          <w:rFonts w:ascii="Cambria Math" w:hAnsi="Cambria Math" w:cs="Cambria Math"/>
          <w:sz w:val="24"/>
          <w:szCs w:val="24"/>
        </w:rPr>
        <w:t>‐</w:t>
      </w:r>
      <w:r w:rsidR="007C24FC" w:rsidRPr="00030DD1">
        <w:rPr>
          <w:rFonts w:ascii="Arial" w:hAnsi="Arial" w:cs="Arial"/>
          <w:sz w:val="24"/>
          <w:szCs w:val="24"/>
        </w:rPr>
        <w:t>level relationship between employee satisfaction, employee engagement, and business outcomes: A meta</w:t>
      </w:r>
      <w:r w:rsidR="007C24FC" w:rsidRPr="00030DD1">
        <w:rPr>
          <w:rFonts w:ascii="Cambria Math" w:hAnsi="Cambria Math" w:cs="Cambria Math"/>
          <w:sz w:val="24"/>
          <w:szCs w:val="24"/>
        </w:rPr>
        <w:t>‐</w:t>
      </w:r>
      <w:r w:rsidR="007C24FC" w:rsidRPr="00030DD1">
        <w:rPr>
          <w:rFonts w:ascii="Arial" w:hAnsi="Arial" w:cs="Arial"/>
          <w:sz w:val="24"/>
          <w:szCs w:val="24"/>
        </w:rPr>
        <w:t>analysis</w:t>
      </w:r>
      <w:r w:rsidRPr="00030DD1">
        <w:rPr>
          <w:rFonts w:ascii="Arial" w:hAnsi="Arial" w:cs="Arial"/>
          <w:sz w:val="24"/>
          <w:szCs w:val="24"/>
        </w:rPr>
        <w:t>”,</w:t>
      </w:r>
      <w:r w:rsidR="007C24FC" w:rsidRPr="00030DD1">
        <w:rPr>
          <w:rFonts w:ascii="Arial" w:hAnsi="Arial" w:cs="Arial"/>
          <w:sz w:val="24"/>
          <w:szCs w:val="24"/>
        </w:rPr>
        <w:t xml:space="preserve"> Journal of Applied Psychology, 87(2), 268–279. 10.1037//0021-9010.87.2.268</w:t>
      </w:r>
      <w:r w:rsidRPr="00030DD1">
        <w:rPr>
          <w:rFonts w:ascii="Arial" w:hAnsi="Arial" w:cs="Arial"/>
          <w:sz w:val="24"/>
          <w:szCs w:val="24"/>
        </w:rPr>
        <w:t>.</w:t>
      </w:r>
    </w:p>
    <w:p w14:paraId="62EEF87B" w14:textId="3CBBEE59" w:rsidR="007C24FC" w:rsidRPr="00030DD1" w:rsidRDefault="00B360CA" w:rsidP="00030DD1">
      <w:pPr>
        <w:tabs>
          <w:tab w:val="left" w:pos="3669"/>
        </w:tabs>
        <w:spacing w:line="360" w:lineRule="auto"/>
        <w:jc w:val="both"/>
        <w:rPr>
          <w:rFonts w:ascii="Arial" w:hAnsi="Arial" w:cs="Arial"/>
          <w:sz w:val="24"/>
          <w:szCs w:val="24"/>
        </w:rPr>
      </w:pPr>
      <w:proofErr w:type="spellStart"/>
      <w:proofErr w:type="gramStart"/>
      <w:r w:rsidRPr="00030DD1">
        <w:rPr>
          <w:rFonts w:ascii="Arial" w:hAnsi="Arial" w:cs="Arial"/>
          <w:sz w:val="24"/>
          <w:szCs w:val="24"/>
        </w:rPr>
        <w:t>A.</w:t>
      </w:r>
      <w:r w:rsidR="007C24FC" w:rsidRPr="00030DD1">
        <w:rPr>
          <w:rFonts w:ascii="Arial" w:hAnsi="Arial" w:cs="Arial"/>
          <w:sz w:val="24"/>
          <w:szCs w:val="24"/>
        </w:rPr>
        <w:t>Hasan</w:t>
      </w:r>
      <w:proofErr w:type="spellEnd"/>
      <w:proofErr w:type="gramEnd"/>
      <w:r w:rsidR="007C24FC" w:rsidRPr="00030DD1">
        <w:rPr>
          <w:rFonts w:ascii="Arial" w:hAnsi="Arial" w:cs="Arial"/>
          <w:sz w:val="24"/>
          <w:szCs w:val="24"/>
        </w:rPr>
        <w:t xml:space="preserve">, (2020). </w:t>
      </w:r>
      <w:r w:rsidRPr="00030DD1">
        <w:rPr>
          <w:rFonts w:ascii="Arial" w:hAnsi="Arial" w:cs="Arial"/>
          <w:sz w:val="24"/>
          <w:szCs w:val="24"/>
        </w:rPr>
        <w:t>“</w:t>
      </w:r>
      <w:r w:rsidR="007C24FC" w:rsidRPr="00030DD1">
        <w:rPr>
          <w:rFonts w:ascii="Arial" w:hAnsi="Arial" w:cs="Arial"/>
          <w:sz w:val="24"/>
          <w:szCs w:val="24"/>
        </w:rPr>
        <w:t>How companies are helping employees in response to COVID</w:t>
      </w:r>
      <w:r w:rsidR="007C24FC" w:rsidRPr="00030DD1">
        <w:rPr>
          <w:rFonts w:ascii="Cambria Math" w:hAnsi="Cambria Math" w:cs="Cambria Math"/>
          <w:sz w:val="24"/>
          <w:szCs w:val="24"/>
        </w:rPr>
        <w:t>‐</w:t>
      </w:r>
      <w:r w:rsidR="007C24FC" w:rsidRPr="00030DD1">
        <w:rPr>
          <w:rFonts w:ascii="Arial" w:hAnsi="Arial" w:cs="Arial"/>
          <w:sz w:val="24"/>
          <w:szCs w:val="24"/>
        </w:rPr>
        <w:t>19</w:t>
      </w:r>
      <w:r w:rsidRPr="00030DD1">
        <w:rPr>
          <w:rFonts w:ascii="Arial" w:hAnsi="Arial" w:cs="Arial"/>
          <w:sz w:val="24"/>
          <w:szCs w:val="24"/>
        </w:rPr>
        <w:t xml:space="preserve">”, Available at: </w:t>
      </w:r>
      <w:r w:rsidR="007C24FC" w:rsidRPr="00030DD1">
        <w:rPr>
          <w:rFonts w:ascii="Arial" w:hAnsi="Arial" w:cs="Arial"/>
          <w:sz w:val="24"/>
          <w:szCs w:val="24"/>
        </w:rPr>
        <w:t xml:space="preserve"> </w:t>
      </w:r>
      <w:hyperlink r:id="rId18" w:history="1">
        <w:r w:rsidRPr="00030DD1">
          <w:rPr>
            <w:rStyle w:val="Hyperlink"/>
            <w:rFonts w:ascii="Arial" w:hAnsi="Arial" w:cs="Arial"/>
            <w:sz w:val="24"/>
            <w:szCs w:val="24"/>
          </w:rPr>
          <w:t>https://www.peoplemattersglobal.com/article/c-suite/how-companies-are-helping-employees-in-response-to-covid-19-25301</w:t>
        </w:r>
      </w:hyperlink>
      <w:r w:rsidRPr="00030DD1">
        <w:rPr>
          <w:rFonts w:ascii="Arial" w:hAnsi="Arial" w:cs="Arial"/>
          <w:sz w:val="24"/>
          <w:szCs w:val="24"/>
        </w:rPr>
        <w:t xml:space="preserve"> , Accessed: 21.12.2021.</w:t>
      </w:r>
    </w:p>
    <w:p w14:paraId="7D8B620D" w14:textId="30EFBB8E" w:rsidR="003C51AF" w:rsidRPr="00030DD1" w:rsidRDefault="00D935BC" w:rsidP="00030DD1">
      <w:pPr>
        <w:tabs>
          <w:tab w:val="left" w:pos="3669"/>
        </w:tabs>
        <w:spacing w:line="360" w:lineRule="auto"/>
        <w:jc w:val="both"/>
        <w:rPr>
          <w:rFonts w:ascii="Arial" w:hAnsi="Arial" w:cs="Arial"/>
          <w:sz w:val="24"/>
          <w:szCs w:val="24"/>
        </w:rPr>
      </w:pPr>
      <w:proofErr w:type="spellStart"/>
      <w:proofErr w:type="gramStart"/>
      <w:r w:rsidRPr="00030DD1">
        <w:rPr>
          <w:rFonts w:ascii="Arial" w:hAnsi="Arial" w:cs="Arial"/>
          <w:sz w:val="24"/>
          <w:szCs w:val="24"/>
        </w:rPr>
        <w:t>A.</w:t>
      </w:r>
      <w:r w:rsidR="003C51AF" w:rsidRPr="00030DD1">
        <w:rPr>
          <w:rFonts w:ascii="Arial" w:hAnsi="Arial" w:cs="Arial"/>
          <w:sz w:val="24"/>
          <w:szCs w:val="24"/>
        </w:rPr>
        <w:t>Bryman</w:t>
      </w:r>
      <w:proofErr w:type="spellEnd"/>
      <w:proofErr w:type="gramEnd"/>
      <w:r w:rsidR="003C51AF" w:rsidRPr="00030DD1">
        <w:rPr>
          <w:rFonts w:ascii="Arial" w:hAnsi="Arial" w:cs="Arial"/>
          <w:sz w:val="24"/>
          <w:szCs w:val="24"/>
        </w:rPr>
        <w:t>, (2004)</w:t>
      </w:r>
      <w:r w:rsidRPr="00030DD1">
        <w:rPr>
          <w:rFonts w:ascii="Arial" w:hAnsi="Arial" w:cs="Arial"/>
          <w:sz w:val="24"/>
          <w:szCs w:val="24"/>
        </w:rPr>
        <w:t>, “</w:t>
      </w:r>
      <w:r w:rsidR="003C51AF" w:rsidRPr="00030DD1">
        <w:rPr>
          <w:rFonts w:ascii="Arial" w:hAnsi="Arial" w:cs="Arial"/>
          <w:sz w:val="24"/>
          <w:szCs w:val="24"/>
        </w:rPr>
        <w:t>Social Research Methods</w:t>
      </w:r>
      <w:r w:rsidRPr="00030DD1">
        <w:rPr>
          <w:rFonts w:ascii="Arial" w:hAnsi="Arial" w:cs="Arial"/>
          <w:sz w:val="24"/>
          <w:szCs w:val="24"/>
        </w:rPr>
        <w:t>”,</w:t>
      </w:r>
      <w:r w:rsidR="003C51AF" w:rsidRPr="00030DD1">
        <w:rPr>
          <w:rFonts w:ascii="Arial" w:hAnsi="Arial" w:cs="Arial"/>
          <w:sz w:val="24"/>
          <w:szCs w:val="24"/>
        </w:rPr>
        <w:t xml:space="preserve"> (2nd Edition)</w:t>
      </w:r>
      <w:r w:rsidRPr="00030DD1">
        <w:rPr>
          <w:rFonts w:ascii="Arial" w:hAnsi="Arial" w:cs="Arial"/>
          <w:sz w:val="24"/>
          <w:szCs w:val="24"/>
        </w:rPr>
        <w:t>,</w:t>
      </w:r>
      <w:r w:rsidR="003C51AF" w:rsidRPr="00030DD1">
        <w:rPr>
          <w:rFonts w:ascii="Arial" w:hAnsi="Arial" w:cs="Arial"/>
          <w:sz w:val="24"/>
          <w:szCs w:val="24"/>
        </w:rPr>
        <w:t xml:space="preserve"> Oxford University Press.</w:t>
      </w:r>
    </w:p>
    <w:p w14:paraId="77FAFF57" w14:textId="64EB6C44" w:rsidR="00476AE3" w:rsidRPr="00030DD1" w:rsidRDefault="00476AE3" w:rsidP="00030DD1">
      <w:pPr>
        <w:tabs>
          <w:tab w:val="left" w:pos="3669"/>
        </w:tabs>
        <w:spacing w:line="360" w:lineRule="auto"/>
        <w:jc w:val="both"/>
        <w:rPr>
          <w:rFonts w:ascii="Arial" w:hAnsi="Arial" w:cs="Arial"/>
          <w:sz w:val="24"/>
          <w:szCs w:val="24"/>
        </w:rPr>
      </w:pPr>
      <w:r w:rsidRPr="00030DD1">
        <w:rPr>
          <w:rFonts w:ascii="Arial" w:hAnsi="Arial" w:cs="Arial"/>
          <w:sz w:val="24"/>
          <w:szCs w:val="24"/>
        </w:rPr>
        <w:t xml:space="preserve">Wu, F., Zhao, S., Yu, B. et al. A new coronavirus associated with human respiratory disease in China. Nature 579, 265–269 (2020). Available at: </w:t>
      </w:r>
      <w:hyperlink r:id="rId19" w:history="1">
        <w:r w:rsidRPr="00030DD1">
          <w:rPr>
            <w:rStyle w:val="Hyperlink"/>
            <w:rFonts w:ascii="Arial" w:hAnsi="Arial" w:cs="Arial"/>
            <w:sz w:val="24"/>
            <w:szCs w:val="24"/>
          </w:rPr>
          <w:t>https://doi.org/10.1038/s41586-020-2008-3</w:t>
        </w:r>
      </w:hyperlink>
      <w:r w:rsidRPr="00030DD1">
        <w:rPr>
          <w:rFonts w:ascii="Arial" w:hAnsi="Arial" w:cs="Arial"/>
          <w:sz w:val="24"/>
          <w:szCs w:val="24"/>
        </w:rPr>
        <w:t xml:space="preserve"> , Accessed: 12.12.2021.</w:t>
      </w:r>
    </w:p>
    <w:p w14:paraId="36A55A79" w14:textId="77777777" w:rsidR="00B66FF8" w:rsidRPr="00030DD1" w:rsidRDefault="00B66FF8" w:rsidP="00030DD1">
      <w:pPr>
        <w:tabs>
          <w:tab w:val="left" w:pos="3669"/>
        </w:tabs>
        <w:spacing w:line="360" w:lineRule="auto"/>
        <w:jc w:val="both"/>
        <w:rPr>
          <w:rFonts w:ascii="Arial" w:hAnsi="Arial" w:cs="Arial"/>
          <w:sz w:val="24"/>
          <w:szCs w:val="24"/>
        </w:rPr>
      </w:pPr>
    </w:p>
    <w:p w14:paraId="3DDE82A8" w14:textId="10B3A187" w:rsidR="003C51AF" w:rsidRPr="00030DD1" w:rsidRDefault="00D935BC" w:rsidP="00030DD1">
      <w:pPr>
        <w:tabs>
          <w:tab w:val="left" w:pos="3669"/>
        </w:tabs>
        <w:spacing w:line="360" w:lineRule="auto"/>
        <w:jc w:val="both"/>
        <w:rPr>
          <w:rFonts w:ascii="Arial" w:hAnsi="Arial" w:cs="Arial"/>
          <w:sz w:val="24"/>
          <w:szCs w:val="24"/>
        </w:rPr>
      </w:pPr>
      <w:proofErr w:type="spellStart"/>
      <w:r w:rsidRPr="00030DD1">
        <w:rPr>
          <w:rFonts w:ascii="Arial" w:hAnsi="Arial" w:cs="Arial"/>
          <w:sz w:val="24"/>
          <w:szCs w:val="24"/>
        </w:rPr>
        <w:t>C.</w:t>
      </w:r>
      <w:r w:rsidR="003C51AF" w:rsidRPr="00030DD1">
        <w:rPr>
          <w:rFonts w:ascii="Arial" w:hAnsi="Arial" w:cs="Arial"/>
          <w:sz w:val="24"/>
          <w:szCs w:val="24"/>
        </w:rPr>
        <w:t>Coffman</w:t>
      </w:r>
      <w:proofErr w:type="spellEnd"/>
      <w:r w:rsidR="003C51AF" w:rsidRPr="00030DD1">
        <w:rPr>
          <w:rFonts w:ascii="Arial" w:hAnsi="Arial" w:cs="Arial"/>
          <w:sz w:val="24"/>
          <w:szCs w:val="24"/>
        </w:rPr>
        <w:t xml:space="preserve">, </w:t>
      </w:r>
      <w:r w:rsidRPr="00030DD1">
        <w:rPr>
          <w:rFonts w:ascii="Arial" w:hAnsi="Arial" w:cs="Arial"/>
          <w:sz w:val="24"/>
          <w:szCs w:val="24"/>
        </w:rPr>
        <w:t xml:space="preserve">&amp; </w:t>
      </w:r>
      <w:r w:rsidR="003C51AF" w:rsidRPr="00030DD1">
        <w:rPr>
          <w:rFonts w:ascii="Arial" w:hAnsi="Arial" w:cs="Arial"/>
          <w:sz w:val="24"/>
          <w:szCs w:val="24"/>
        </w:rPr>
        <w:t>G</w:t>
      </w:r>
      <w:r w:rsidRPr="00030DD1">
        <w:rPr>
          <w:rFonts w:ascii="Arial" w:hAnsi="Arial" w:cs="Arial"/>
          <w:sz w:val="24"/>
          <w:szCs w:val="24"/>
        </w:rPr>
        <w:t xml:space="preserve">.G. </w:t>
      </w:r>
      <w:r w:rsidR="003C51AF" w:rsidRPr="00030DD1">
        <w:rPr>
          <w:rFonts w:ascii="Arial" w:hAnsi="Arial" w:cs="Arial"/>
          <w:sz w:val="24"/>
          <w:szCs w:val="24"/>
        </w:rPr>
        <w:t>Molina, (2002)</w:t>
      </w:r>
      <w:r w:rsidRPr="00030DD1">
        <w:rPr>
          <w:rFonts w:ascii="Arial" w:hAnsi="Arial" w:cs="Arial"/>
          <w:sz w:val="24"/>
          <w:szCs w:val="24"/>
        </w:rPr>
        <w:t>, “</w:t>
      </w:r>
      <w:r w:rsidR="003C51AF" w:rsidRPr="00030DD1">
        <w:rPr>
          <w:rFonts w:ascii="Arial" w:hAnsi="Arial" w:cs="Arial"/>
          <w:sz w:val="24"/>
          <w:szCs w:val="24"/>
        </w:rPr>
        <w:t>A New Model: Great Organizations Win Business by Engaging the Complex Emotions of Employees and Customers. Excerpt from Follow This Path. Warner Books</w:t>
      </w:r>
      <w:r w:rsidRPr="00030DD1">
        <w:rPr>
          <w:rFonts w:ascii="Arial" w:hAnsi="Arial" w:cs="Arial"/>
          <w:sz w:val="24"/>
          <w:szCs w:val="24"/>
        </w:rPr>
        <w:t>”</w:t>
      </w:r>
      <w:r w:rsidR="003C51AF" w:rsidRPr="00030DD1">
        <w:rPr>
          <w:rFonts w:ascii="Arial" w:hAnsi="Arial" w:cs="Arial"/>
          <w:sz w:val="24"/>
          <w:szCs w:val="24"/>
        </w:rPr>
        <w:t xml:space="preserve">. The Gallup Management Journal, </w:t>
      </w:r>
      <w:r w:rsidRPr="00030DD1">
        <w:rPr>
          <w:rFonts w:ascii="Arial" w:hAnsi="Arial" w:cs="Arial"/>
          <w:sz w:val="24"/>
          <w:szCs w:val="24"/>
        </w:rPr>
        <w:t>(</w:t>
      </w:r>
      <w:r w:rsidR="003C51AF" w:rsidRPr="00030DD1">
        <w:rPr>
          <w:rFonts w:ascii="Arial" w:hAnsi="Arial" w:cs="Arial"/>
          <w:sz w:val="24"/>
          <w:szCs w:val="24"/>
        </w:rPr>
        <w:t>12-21</w:t>
      </w:r>
      <w:r w:rsidRPr="00030DD1">
        <w:rPr>
          <w:rFonts w:ascii="Arial" w:hAnsi="Arial" w:cs="Arial"/>
          <w:sz w:val="24"/>
          <w:szCs w:val="24"/>
        </w:rPr>
        <w:t>)</w:t>
      </w:r>
      <w:r w:rsidR="003C51AF" w:rsidRPr="00030DD1">
        <w:rPr>
          <w:rFonts w:ascii="Arial" w:hAnsi="Arial" w:cs="Arial"/>
          <w:sz w:val="24"/>
          <w:szCs w:val="24"/>
        </w:rPr>
        <w:t>.</w:t>
      </w:r>
    </w:p>
    <w:p w14:paraId="56487FAC" w14:textId="3F9F69B5" w:rsidR="00B360CA" w:rsidRPr="00030DD1" w:rsidRDefault="00B360CA" w:rsidP="00030DD1">
      <w:pPr>
        <w:tabs>
          <w:tab w:val="left" w:pos="3669"/>
        </w:tabs>
        <w:spacing w:line="360" w:lineRule="auto"/>
        <w:jc w:val="both"/>
        <w:rPr>
          <w:rFonts w:ascii="Arial" w:hAnsi="Arial" w:cs="Arial"/>
          <w:sz w:val="24"/>
          <w:szCs w:val="24"/>
        </w:rPr>
      </w:pPr>
      <w:proofErr w:type="spellStart"/>
      <w:r w:rsidRPr="00030DD1">
        <w:rPr>
          <w:rFonts w:ascii="Arial" w:hAnsi="Arial" w:cs="Arial"/>
          <w:sz w:val="24"/>
          <w:szCs w:val="24"/>
        </w:rPr>
        <w:t>R.Riserbato</w:t>
      </w:r>
      <w:proofErr w:type="spellEnd"/>
      <w:r w:rsidRPr="00030DD1">
        <w:rPr>
          <w:rFonts w:ascii="Arial" w:hAnsi="Arial" w:cs="Arial"/>
          <w:sz w:val="24"/>
          <w:szCs w:val="24"/>
        </w:rPr>
        <w:t xml:space="preserve">, (2021), “What is a Key Driver Analysis &amp; How Can You Use it to Improve Customer Satisfaction”, Available at: </w:t>
      </w:r>
      <w:hyperlink r:id="rId20" w:history="1">
        <w:r w:rsidRPr="00030DD1">
          <w:rPr>
            <w:rStyle w:val="Hyperlink"/>
            <w:rFonts w:ascii="Arial" w:hAnsi="Arial" w:cs="Arial"/>
            <w:sz w:val="24"/>
            <w:szCs w:val="24"/>
          </w:rPr>
          <w:t>https://blog.hubspot.com/service/key-driver-analysis</w:t>
        </w:r>
      </w:hyperlink>
      <w:r w:rsidRPr="00030DD1">
        <w:rPr>
          <w:rFonts w:ascii="Arial" w:hAnsi="Arial" w:cs="Arial"/>
          <w:sz w:val="24"/>
          <w:szCs w:val="24"/>
        </w:rPr>
        <w:t xml:space="preserve"> , Accessed: </w:t>
      </w:r>
      <w:r w:rsidR="00B66FF8" w:rsidRPr="00030DD1">
        <w:rPr>
          <w:rFonts w:ascii="Arial" w:hAnsi="Arial" w:cs="Arial"/>
          <w:sz w:val="24"/>
          <w:szCs w:val="24"/>
        </w:rPr>
        <w:t>13.12.2021.</w:t>
      </w:r>
    </w:p>
    <w:p w14:paraId="61A72962" w14:textId="77777777" w:rsidR="00B66FF8" w:rsidRPr="003C51AF" w:rsidRDefault="00B66FF8" w:rsidP="003C51AF">
      <w:pPr>
        <w:tabs>
          <w:tab w:val="left" w:pos="3669"/>
        </w:tabs>
        <w:spacing w:line="360" w:lineRule="auto"/>
        <w:rPr>
          <w:rFonts w:ascii="Arial" w:hAnsi="Arial" w:cs="Arial"/>
          <w:sz w:val="24"/>
          <w:szCs w:val="24"/>
        </w:rPr>
      </w:pPr>
    </w:p>
    <w:p w14:paraId="796223BD" w14:textId="67AD202D" w:rsidR="003C51AF" w:rsidRPr="003C51AF" w:rsidRDefault="003C51AF" w:rsidP="003C51AF">
      <w:pPr>
        <w:tabs>
          <w:tab w:val="left" w:pos="3669"/>
        </w:tabs>
        <w:spacing w:line="360" w:lineRule="auto"/>
        <w:rPr>
          <w:rFonts w:ascii="Arial" w:hAnsi="Arial" w:cs="Arial"/>
          <w:sz w:val="24"/>
          <w:szCs w:val="24"/>
        </w:rPr>
      </w:pPr>
    </w:p>
    <w:sectPr w:rsidR="003C51AF" w:rsidRPr="003C51A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70AA5" w14:textId="77777777" w:rsidR="003D50A1" w:rsidRDefault="003D50A1" w:rsidP="00030DD1">
      <w:pPr>
        <w:spacing w:after="0" w:line="240" w:lineRule="auto"/>
      </w:pPr>
      <w:r>
        <w:separator/>
      </w:r>
    </w:p>
  </w:endnote>
  <w:endnote w:type="continuationSeparator" w:id="0">
    <w:p w14:paraId="0686624C" w14:textId="77777777" w:rsidR="003D50A1" w:rsidRDefault="003D50A1" w:rsidP="00030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071511"/>
      <w:docPartObj>
        <w:docPartGallery w:val="Page Numbers (Bottom of Page)"/>
        <w:docPartUnique/>
      </w:docPartObj>
    </w:sdtPr>
    <w:sdtEndPr>
      <w:rPr>
        <w:noProof/>
      </w:rPr>
    </w:sdtEndPr>
    <w:sdtContent>
      <w:p w14:paraId="527E1CCB" w14:textId="0D39A766" w:rsidR="00030DD1" w:rsidRDefault="00030DD1">
        <w:pPr>
          <w:pStyle w:val="Footer"/>
          <w:jc w:val="center"/>
        </w:pPr>
        <w:r>
          <w:rPr>
            <w:noProof/>
          </w:rPr>
          <mc:AlternateContent>
            <mc:Choice Requires="wps">
              <w:drawing>
                <wp:inline distT="0" distB="0" distL="0" distR="0" wp14:anchorId="15A0C926" wp14:editId="7E2EEA82">
                  <wp:extent cx="5467350" cy="54610"/>
                  <wp:effectExtent l="9525" t="19050" r="9525" b="12065"/>
                  <wp:docPr id="4" name="Flowchart: Decision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16AD5CB" id="_x0000_t110" coordsize="21600,21600" o:spt="110" path="m10800,l,10800,10800,21600,21600,10800xe">
                  <v:stroke joinstyle="miter"/>
                  <v:path gradientshapeok="t" o:connecttype="rect" textboxrect="5400,5400,16200,16200"/>
                </v:shapetype>
                <v:shape id="Flowchart: Decision 4"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4B237688" w14:textId="14DD6A09" w:rsidR="00030DD1" w:rsidRDefault="00030D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1B7D0D" w14:textId="77777777" w:rsidR="00030DD1" w:rsidRDefault="00030D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BDC60" w14:textId="77777777" w:rsidR="003D50A1" w:rsidRDefault="003D50A1" w:rsidP="00030DD1">
      <w:pPr>
        <w:spacing w:after="0" w:line="240" w:lineRule="auto"/>
      </w:pPr>
      <w:r>
        <w:separator/>
      </w:r>
    </w:p>
  </w:footnote>
  <w:footnote w:type="continuationSeparator" w:id="0">
    <w:p w14:paraId="7067EA79" w14:textId="77777777" w:rsidR="003D50A1" w:rsidRDefault="003D50A1" w:rsidP="00030D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84C92"/>
    <w:multiLevelType w:val="multilevel"/>
    <w:tmpl w:val="284C3E1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35B759D2"/>
    <w:multiLevelType w:val="hybridMultilevel"/>
    <w:tmpl w:val="2EE462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8BE5C73"/>
    <w:multiLevelType w:val="multilevel"/>
    <w:tmpl w:val="284C3E1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9F2"/>
    <w:rsid w:val="00030DD1"/>
    <w:rsid w:val="000D7DFE"/>
    <w:rsid w:val="00234D21"/>
    <w:rsid w:val="002676C7"/>
    <w:rsid w:val="002779F2"/>
    <w:rsid w:val="0028148F"/>
    <w:rsid w:val="00293650"/>
    <w:rsid w:val="002C7201"/>
    <w:rsid w:val="003C51AF"/>
    <w:rsid w:val="003D50A1"/>
    <w:rsid w:val="004113AF"/>
    <w:rsid w:val="00476AE3"/>
    <w:rsid w:val="004C09DB"/>
    <w:rsid w:val="004C1E54"/>
    <w:rsid w:val="0050162F"/>
    <w:rsid w:val="0057734F"/>
    <w:rsid w:val="00660579"/>
    <w:rsid w:val="00677A9A"/>
    <w:rsid w:val="007C24FC"/>
    <w:rsid w:val="00871847"/>
    <w:rsid w:val="00904806"/>
    <w:rsid w:val="00A8298E"/>
    <w:rsid w:val="00B360CA"/>
    <w:rsid w:val="00B426C3"/>
    <w:rsid w:val="00B66FF8"/>
    <w:rsid w:val="00BB65A1"/>
    <w:rsid w:val="00C06D72"/>
    <w:rsid w:val="00CF3755"/>
    <w:rsid w:val="00D84E08"/>
    <w:rsid w:val="00D935BC"/>
    <w:rsid w:val="00D93FD9"/>
    <w:rsid w:val="00E02965"/>
    <w:rsid w:val="00F13B1C"/>
    <w:rsid w:val="00F26B3D"/>
    <w:rsid w:val="00FB4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F37D2A"/>
  <w15:docId w15:val="{A36BB2A1-4D3E-4BBD-B228-EF98C9C84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62F"/>
    <w:pPr>
      <w:ind w:left="720"/>
      <w:contextualSpacing/>
    </w:pPr>
  </w:style>
  <w:style w:type="character" w:styleId="Hyperlink">
    <w:name w:val="Hyperlink"/>
    <w:basedOn w:val="DefaultParagraphFont"/>
    <w:uiPriority w:val="99"/>
    <w:unhideWhenUsed/>
    <w:rsid w:val="00476AE3"/>
    <w:rPr>
      <w:color w:val="0563C1" w:themeColor="hyperlink"/>
      <w:u w:val="single"/>
    </w:rPr>
  </w:style>
  <w:style w:type="character" w:styleId="UnresolvedMention">
    <w:name w:val="Unresolved Mention"/>
    <w:basedOn w:val="DefaultParagraphFont"/>
    <w:uiPriority w:val="99"/>
    <w:semiHidden/>
    <w:unhideWhenUsed/>
    <w:rsid w:val="00476AE3"/>
    <w:rPr>
      <w:color w:val="605E5C"/>
      <w:shd w:val="clear" w:color="auto" w:fill="E1DFDD"/>
    </w:rPr>
  </w:style>
  <w:style w:type="paragraph" w:styleId="Header">
    <w:name w:val="header"/>
    <w:basedOn w:val="Normal"/>
    <w:link w:val="HeaderChar"/>
    <w:uiPriority w:val="99"/>
    <w:unhideWhenUsed/>
    <w:rsid w:val="00030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DD1"/>
  </w:style>
  <w:style w:type="paragraph" w:styleId="Footer">
    <w:name w:val="footer"/>
    <w:basedOn w:val="Normal"/>
    <w:link w:val="FooterChar"/>
    <w:uiPriority w:val="99"/>
    <w:unhideWhenUsed/>
    <w:rsid w:val="00030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D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conomictimes.indiatimes.com/news/company/corporate-trends/companies-roll-out-initiatives-to-keep-employees-kids-engaged-at-home/articleshow/75058556.cms?from=mdr" TargetMode="External"/><Relationship Id="rId18" Type="http://schemas.openxmlformats.org/officeDocument/2006/relationships/hyperlink" Target="https://www.peoplemattersglobal.com/article/c-suite/how-companies-are-helping-employees-in-response-to-covid-19-25301"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news.gallup.com/businessjournal/115213/building-engagement-economic-crisis.aspx" TargetMode="External"/><Relationship Id="rId17" Type="http://schemas.openxmlformats.org/officeDocument/2006/relationships/hyperlink" Target="https://stratefix.com/ways-to-increase-employee-engagement-during-lockdown/" TargetMode="External"/><Relationship Id="rId2" Type="http://schemas.openxmlformats.org/officeDocument/2006/relationships/styles" Target="styles.xml"/><Relationship Id="rId16" Type="http://schemas.openxmlformats.org/officeDocument/2006/relationships/hyperlink" Target="https://www.hrkatha.com/employee-engagement/lockdown-engaging-downtime-employees-is-equally-important/" TargetMode="External"/><Relationship Id="rId20" Type="http://schemas.openxmlformats.org/officeDocument/2006/relationships/hyperlink" Target="https://blog.hubspot.com/service/key-driver-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pa.2508" TargetMode="External"/><Relationship Id="rId5" Type="http://schemas.openxmlformats.org/officeDocument/2006/relationships/footnotes" Target="footnotes.xml"/><Relationship Id="rId15" Type="http://schemas.openxmlformats.org/officeDocument/2006/relationships/hyperlink" Target="https://www.uschamber.com/co/run/human&#8208;resources/keeping&#8208;remote&#8208;employees&#8208;engaged" TargetMode="External"/><Relationship Id="rId23" Type="http://schemas.openxmlformats.org/officeDocument/2006/relationships/theme" Target="theme/theme1.xml"/><Relationship Id="rId10" Type="http://schemas.openxmlformats.org/officeDocument/2006/relationships/hyperlink" Target="https://doi.org/10.1108/SBR-01-2021-0001" TargetMode="External"/><Relationship Id="rId19" Type="http://schemas.openxmlformats.org/officeDocument/2006/relationships/hyperlink" Target="https://doi.org/10.1038/s41586-020-2008-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eoplematters.in/article/employee-engagement/how-remote-learning-can-help-organizations-keep-employees-engaged-during-lockdown-25233" TargetMode="External"/><Relationship Id="rId22"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2867</Words>
  <Characters>16348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1917144</dc:creator>
  <cp:keywords/>
  <dc:description/>
  <cp:lastModifiedBy>Cristina Magdalena Tudureanu (1917153)</cp:lastModifiedBy>
  <cp:revision>2</cp:revision>
  <dcterms:created xsi:type="dcterms:W3CDTF">2022-01-03T21:52:00Z</dcterms:created>
  <dcterms:modified xsi:type="dcterms:W3CDTF">2022-01-03T21:52:00Z</dcterms:modified>
</cp:coreProperties>
</file>