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5915" w:rsidRPr="003153DF" w:rsidRDefault="003153DF" w:rsidP="003153DF">
      <w:pPr>
        <w:jc w:val="both"/>
        <w:rPr>
          <w:rFonts w:ascii="Arial" w:hAnsi="Arial" w:cs="Arial"/>
          <w:sz w:val="24"/>
          <w:szCs w:val="24"/>
        </w:rPr>
      </w:pPr>
      <w:r>
        <w:rPr>
          <w:rFonts w:ascii="Arial" w:hAnsi="Arial" w:cs="Arial"/>
          <w:sz w:val="24"/>
          <w:szCs w:val="24"/>
        </w:rPr>
        <w:t xml:space="preserve">Early Years Matter (2018) suggest that playing and learning is something that cannot be separated in a child’s early stage of life as children learn through playing at that age. Childs play is considered spontaneous and unstructured; however, it I still vital for childhood and has been added to the United Nation Convention on the Rights of the child (Herrington and </w:t>
      </w:r>
      <w:proofErr w:type="spellStart"/>
      <w:r>
        <w:rPr>
          <w:rFonts w:ascii="Arial" w:hAnsi="Arial" w:cs="Arial"/>
          <w:sz w:val="24"/>
          <w:szCs w:val="24"/>
        </w:rPr>
        <w:t>Brussoni</w:t>
      </w:r>
      <w:proofErr w:type="spellEnd"/>
      <w:r>
        <w:rPr>
          <w:rFonts w:ascii="Arial" w:hAnsi="Arial" w:cs="Arial"/>
          <w:sz w:val="24"/>
          <w:szCs w:val="24"/>
        </w:rPr>
        <w:t>, 2015). Moyles (2010) argues that ‘play and learning are inextricably linked’ suggesting that playing often leads to learning and that both are important in the early staged of childhood. Whitehead et al. (2012) suggest that play is often considered the opposite of work and is seen as something children will grow out of as they get older.</w:t>
      </w:r>
      <w:bookmarkStart w:id="0" w:name="_GoBack"/>
      <w:bookmarkEnd w:id="0"/>
    </w:p>
    <w:sectPr w:rsidR="00985915" w:rsidRPr="00315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3DF"/>
    <w:rsid w:val="003153DF"/>
    <w:rsid w:val="00985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75F50"/>
  <w15:chartTrackingRefBased/>
  <w15:docId w15:val="{ECE4B519-20E6-4490-AA48-0A15F9FE6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107</Words>
  <Characters>611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Daly</dc:creator>
  <cp:keywords/>
  <dc:description/>
  <cp:lastModifiedBy>Hannah Daly</cp:lastModifiedBy>
  <cp:revision>1</cp:revision>
  <dcterms:created xsi:type="dcterms:W3CDTF">2019-09-17T19:09:00Z</dcterms:created>
  <dcterms:modified xsi:type="dcterms:W3CDTF">2019-09-17T19:15:00Z</dcterms:modified>
</cp:coreProperties>
</file>