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860D24" w14:textId="77777777" w:rsidR="001F3784" w:rsidRDefault="001F3784" w:rsidP="00BA0786">
      <w:pPr>
        <w:spacing w:line="360" w:lineRule="auto"/>
        <w:jc w:val="center"/>
        <w:rPr>
          <w:rFonts w:ascii="Arial" w:hAnsi="Arial" w:cs="Arial"/>
          <w:b/>
          <w:bCs/>
          <w:sz w:val="72"/>
          <w:szCs w:val="72"/>
        </w:rPr>
      </w:pPr>
    </w:p>
    <w:p w14:paraId="410C7004" w14:textId="77777777" w:rsidR="001F3784" w:rsidRDefault="001F3784" w:rsidP="00BA0786">
      <w:pPr>
        <w:spacing w:line="360" w:lineRule="auto"/>
        <w:jc w:val="center"/>
        <w:rPr>
          <w:rFonts w:ascii="Arial" w:hAnsi="Arial" w:cs="Arial"/>
          <w:b/>
          <w:bCs/>
          <w:sz w:val="72"/>
          <w:szCs w:val="72"/>
        </w:rPr>
      </w:pPr>
    </w:p>
    <w:p w14:paraId="355DD0A0" w14:textId="6F19E9EE" w:rsidR="004A3CC1" w:rsidRDefault="00232146" w:rsidP="00BA0786">
      <w:pPr>
        <w:spacing w:line="360" w:lineRule="auto"/>
        <w:jc w:val="center"/>
        <w:rPr>
          <w:rFonts w:ascii="Arial" w:hAnsi="Arial" w:cs="Arial"/>
          <w:b/>
          <w:bCs/>
          <w:sz w:val="72"/>
          <w:szCs w:val="72"/>
        </w:rPr>
      </w:pPr>
      <w:r w:rsidRPr="00BA0786">
        <w:rPr>
          <w:rFonts w:ascii="Arial" w:hAnsi="Arial" w:cs="Arial"/>
          <w:b/>
          <w:bCs/>
          <w:sz w:val="72"/>
          <w:szCs w:val="72"/>
        </w:rPr>
        <w:t>Dissociative disorders</w:t>
      </w:r>
    </w:p>
    <w:p w14:paraId="2D204C97" w14:textId="77777777" w:rsidR="00BA0786" w:rsidRDefault="00BA0786" w:rsidP="001F3784">
      <w:pPr>
        <w:spacing w:line="360" w:lineRule="auto"/>
        <w:jc w:val="both"/>
        <w:rPr>
          <w:rFonts w:ascii="Arial" w:hAnsi="Arial" w:cs="Arial"/>
          <w:b/>
          <w:bCs/>
          <w:sz w:val="72"/>
          <w:szCs w:val="72"/>
        </w:rPr>
      </w:pPr>
    </w:p>
    <w:p w14:paraId="7475DD33" w14:textId="77777777" w:rsidR="001F3784" w:rsidRDefault="001F3784" w:rsidP="001F3784">
      <w:pPr>
        <w:spacing w:line="360" w:lineRule="auto"/>
        <w:jc w:val="both"/>
        <w:rPr>
          <w:rFonts w:ascii="Arial" w:hAnsi="Arial" w:cs="Arial"/>
          <w:b/>
          <w:bCs/>
          <w:sz w:val="72"/>
          <w:szCs w:val="72"/>
        </w:rPr>
      </w:pPr>
    </w:p>
    <w:p w14:paraId="31D8BECB" w14:textId="6218C3F4" w:rsidR="00BA0786" w:rsidRDefault="0056219F" w:rsidP="001F3784">
      <w:pPr>
        <w:spacing w:line="360" w:lineRule="auto"/>
        <w:jc w:val="both"/>
        <w:rPr>
          <w:rFonts w:ascii="Arial" w:hAnsi="Arial" w:cs="Arial"/>
          <w:sz w:val="28"/>
          <w:szCs w:val="28"/>
        </w:rPr>
      </w:pPr>
      <w:r w:rsidRPr="001F3784">
        <w:rPr>
          <w:rFonts w:ascii="Arial" w:hAnsi="Arial" w:cs="Arial"/>
          <w:b/>
          <w:bCs/>
          <w:sz w:val="28"/>
          <w:szCs w:val="28"/>
        </w:rPr>
        <w:t>Name:</w:t>
      </w:r>
      <w:r w:rsidR="00CB7959" w:rsidRPr="001F3784">
        <w:rPr>
          <w:rFonts w:ascii="Arial" w:hAnsi="Arial" w:cs="Arial"/>
          <w:b/>
          <w:bCs/>
          <w:sz w:val="28"/>
          <w:szCs w:val="28"/>
        </w:rPr>
        <w:t xml:space="preserve"> </w:t>
      </w:r>
      <w:r w:rsidR="009D1FC2" w:rsidRPr="001F3784">
        <w:rPr>
          <w:rFonts w:ascii="Arial" w:hAnsi="Arial" w:cs="Arial"/>
          <w:sz w:val="28"/>
          <w:szCs w:val="28"/>
        </w:rPr>
        <w:t xml:space="preserve">Alina-Elena </w:t>
      </w:r>
      <w:proofErr w:type="spellStart"/>
      <w:r w:rsidR="009D1FC2" w:rsidRPr="001F3784">
        <w:rPr>
          <w:rFonts w:ascii="Arial" w:hAnsi="Arial" w:cs="Arial"/>
          <w:sz w:val="28"/>
          <w:szCs w:val="28"/>
        </w:rPr>
        <w:t>Adavidoaie</w:t>
      </w:r>
      <w:proofErr w:type="spellEnd"/>
    </w:p>
    <w:p w14:paraId="6B529A90" w14:textId="77777777" w:rsidR="001F3784" w:rsidRPr="001F3784" w:rsidRDefault="001F3784" w:rsidP="001F3784">
      <w:pPr>
        <w:spacing w:line="360" w:lineRule="auto"/>
        <w:jc w:val="both"/>
        <w:rPr>
          <w:rFonts w:ascii="Arial" w:hAnsi="Arial" w:cs="Arial"/>
          <w:b/>
          <w:bCs/>
          <w:sz w:val="28"/>
          <w:szCs w:val="28"/>
        </w:rPr>
      </w:pPr>
    </w:p>
    <w:p w14:paraId="6DE01D03" w14:textId="0511AFFE" w:rsidR="0056219F" w:rsidRDefault="0056219F" w:rsidP="001F3784">
      <w:pPr>
        <w:spacing w:line="360" w:lineRule="auto"/>
        <w:jc w:val="both"/>
        <w:rPr>
          <w:rFonts w:ascii="Arial" w:hAnsi="Arial" w:cs="Arial"/>
          <w:sz w:val="28"/>
          <w:szCs w:val="28"/>
        </w:rPr>
      </w:pPr>
      <w:r w:rsidRPr="001F3784">
        <w:rPr>
          <w:rFonts w:ascii="Arial" w:hAnsi="Arial" w:cs="Arial"/>
          <w:b/>
          <w:bCs/>
          <w:sz w:val="28"/>
          <w:szCs w:val="28"/>
        </w:rPr>
        <w:t>Student Number</w:t>
      </w:r>
      <w:r w:rsidRPr="001F3784">
        <w:rPr>
          <w:rFonts w:ascii="Arial" w:hAnsi="Arial" w:cs="Arial"/>
          <w:sz w:val="28"/>
          <w:szCs w:val="28"/>
        </w:rPr>
        <w:t>:</w:t>
      </w:r>
      <w:r w:rsidR="001F3784" w:rsidRPr="001F3784">
        <w:rPr>
          <w:sz w:val="28"/>
          <w:szCs w:val="28"/>
        </w:rPr>
        <w:t xml:space="preserve"> </w:t>
      </w:r>
      <w:r w:rsidR="001F3784" w:rsidRPr="001F3784">
        <w:rPr>
          <w:rFonts w:ascii="Arial" w:hAnsi="Arial" w:cs="Arial"/>
          <w:sz w:val="28"/>
          <w:szCs w:val="28"/>
        </w:rPr>
        <w:t>2324349</w:t>
      </w:r>
    </w:p>
    <w:p w14:paraId="0E212A2A" w14:textId="77777777" w:rsidR="001F3784" w:rsidRPr="001F3784" w:rsidRDefault="001F3784" w:rsidP="001F3784">
      <w:pPr>
        <w:spacing w:line="360" w:lineRule="auto"/>
        <w:jc w:val="both"/>
        <w:rPr>
          <w:rFonts w:ascii="Arial" w:hAnsi="Arial" w:cs="Arial"/>
          <w:b/>
          <w:bCs/>
          <w:sz w:val="28"/>
          <w:szCs w:val="28"/>
        </w:rPr>
      </w:pPr>
    </w:p>
    <w:p w14:paraId="36C0FDCC" w14:textId="258564F4" w:rsidR="0056219F" w:rsidRDefault="00042392" w:rsidP="001F3784">
      <w:pPr>
        <w:spacing w:line="360" w:lineRule="auto"/>
        <w:jc w:val="both"/>
        <w:rPr>
          <w:rFonts w:ascii="Arial" w:hAnsi="Arial" w:cs="Arial"/>
          <w:bCs/>
          <w:sz w:val="28"/>
          <w:szCs w:val="28"/>
        </w:rPr>
      </w:pPr>
      <w:r w:rsidRPr="001F3784">
        <w:rPr>
          <w:rFonts w:ascii="Arial" w:hAnsi="Arial" w:cs="Arial"/>
          <w:b/>
          <w:bCs/>
          <w:sz w:val="28"/>
          <w:szCs w:val="28"/>
        </w:rPr>
        <w:t>Module Code:</w:t>
      </w:r>
      <w:r w:rsidR="00F6043C" w:rsidRPr="001F3784">
        <w:rPr>
          <w:rFonts w:ascii="Arial" w:hAnsi="Arial" w:cs="Arial"/>
          <w:b/>
          <w:sz w:val="28"/>
          <w:szCs w:val="28"/>
        </w:rPr>
        <w:t xml:space="preserve"> </w:t>
      </w:r>
      <w:r w:rsidR="00F6043C" w:rsidRPr="001F3784">
        <w:rPr>
          <w:rFonts w:ascii="Arial" w:hAnsi="Arial" w:cs="Arial"/>
          <w:bCs/>
          <w:sz w:val="28"/>
          <w:szCs w:val="28"/>
        </w:rPr>
        <w:t>BMHP6029</w:t>
      </w:r>
    </w:p>
    <w:p w14:paraId="2DEEB10A" w14:textId="77777777" w:rsidR="001F3784" w:rsidRPr="001F3784" w:rsidRDefault="001F3784" w:rsidP="001F3784">
      <w:pPr>
        <w:spacing w:line="360" w:lineRule="auto"/>
        <w:jc w:val="both"/>
        <w:rPr>
          <w:rFonts w:ascii="Arial" w:hAnsi="Arial" w:cs="Arial"/>
          <w:b/>
          <w:bCs/>
          <w:sz w:val="28"/>
          <w:szCs w:val="28"/>
        </w:rPr>
      </w:pPr>
    </w:p>
    <w:p w14:paraId="2C01BED4" w14:textId="45C35A5B" w:rsidR="002C154D" w:rsidRPr="001F3784" w:rsidRDefault="00FA3A60" w:rsidP="00F44995">
      <w:pPr>
        <w:spacing w:before="120" w:after="120" w:line="360" w:lineRule="auto"/>
        <w:jc w:val="both"/>
        <w:rPr>
          <w:rFonts w:ascii="Arial" w:hAnsi="Arial" w:cs="Arial"/>
          <w:sz w:val="28"/>
          <w:szCs w:val="28"/>
        </w:rPr>
      </w:pPr>
      <w:r w:rsidRPr="001F3784">
        <w:rPr>
          <w:rFonts w:ascii="Arial" w:hAnsi="Arial" w:cs="Arial"/>
          <w:b/>
          <w:bCs/>
          <w:sz w:val="28"/>
          <w:szCs w:val="28"/>
        </w:rPr>
        <w:t>Module title:</w:t>
      </w:r>
      <w:r w:rsidR="002C154D" w:rsidRPr="001F3784">
        <w:rPr>
          <w:rFonts w:ascii="Arial" w:hAnsi="Arial" w:cs="Arial"/>
          <w:b/>
          <w:bCs/>
          <w:sz w:val="28"/>
          <w:szCs w:val="28"/>
        </w:rPr>
        <w:t xml:space="preserve"> </w:t>
      </w:r>
      <w:r w:rsidR="002C154D" w:rsidRPr="001F3784">
        <w:rPr>
          <w:rFonts w:ascii="Arial" w:hAnsi="Arial" w:cs="Arial"/>
          <w:sz w:val="28"/>
          <w:szCs w:val="28"/>
        </w:rPr>
        <w:t>Psychological Classifications and Provisions</w:t>
      </w:r>
    </w:p>
    <w:p w14:paraId="7C102E33" w14:textId="77777777" w:rsidR="00E219DA" w:rsidRPr="00F44995" w:rsidRDefault="00E219DA" w:rsidP="00F44995">
      <w:pPr>
        <w:spacing w:line="360" w:lineRule="auto"/>
        <w:rPr>
          <w:rFonts w:ascii="Arial" w:hAnsi="Arial" w:cs="Arial"/>
          <w:b/>
          <w:bCs/>
          <w:sz w:val="28"/>
          <w:szCs w:val="28"/>
        </w:rPr>
      </w:pPr>
    </w:p>
    <w:p w14:paraId="32A69B1E" w14:textId="5405DE9A" w:rsidR="00FA3A60" w:rsidRPr="00F44995" w:rsidRDefault="00E219DA" w:rsidP="00F44995">
      <w:pPr>
        <w:spacing w:line="360" w:lineRule="auto"/>
        <w:rPr>
          <w:rFonts w:ascii="Arial" w:hAnsi="Arial" w:cs="Arial"/>
          <w:sz w:val="28"/>
          <w:szCs w:val="28"/>
        </w:rPr>
      </w:pPr>
      <w:r>
        <w:rPr>
          <w:rFonts w:ascii="Arial" w:hAnsi="Arial" w:cs="Arial"/>
          <w:b/>
          <w:bCs/>
          <w:sz w:val="28"/>
          <w:szCs w:val="28"/>
        </w:rPr>
        <w:t xml:space="preserve">Date: </w:t>
      </w:r>
      <w:r w:rsidRPr="00F44995">
        <w:rPr>
          <w:rFonts w:ascii="Arial" w:hAnsi="Arial" w:cs="Arial"/>
          <w:sz w:val="28"/>
          <w:szCs w:val="28"/>
        </w:rPr>
        <w:t>29</w:t>
      </w:r>
      <w:r w:rsidR="00F44995" w:rsidRPr="00F44995">
        <w:rPr>
          <w:rFonts w:ascii="Arial" w:hAnsi="Arial" w:cs="Arial"/>
          <w:sz w:val="28"/>
          <w:szCs w:val="28"/>
        </w:rPr>
        <w:t>/03/2026</w:t>
      </w:r>
    </w:p>
    <w:p w14:paraId="439531F7" w14:textId="77777777" w:rsidR="00BA0786" w:rsidRDefault="00BA0786" w:rsidP="00F44995">
      <w:pPr>
        <w:spacing w:line="360" w:lineRule="auto"/>
        <w:jc w:val="both"/>
        <w:rPr>
          <w:rFonts w:ascii="Arial" w:hAnsi="Arial" w:cs="Arial"/>
          <w:b/>
          <w:bCs/>
          <w:sz w:val="22"/>
          <w:szCs w:val="22"/>
        </w:rPr>
      </w:pPr>
    </w:p>
    <w:p w14:paraId="28EB22DE" w14:textId="77777777" w:rsidR="00BA0786" w:rsidRDefault="00BA0786" w:rsidP="00F44995">
      <w:pPr>
        <w:spacing w:line="360" w:lineRule="auto"/>
        <w:jc w:val="both"/>
        <w:rPr>
          <w:rFonts w:ascii="Arial" w:hAnsi="Arial" w:cs="Arial"/>
          <w:b/>
          <w:bCs/>
          <w:sz w:val="22"/>
          <w:szCs w:val="22"/>
        </w:rPr>
      </w:pPr>
    </w:p>
    <w:p w14:paraId="653DDC6E" w14:textId="77777777" w:rsidR="00BA0786" w:rsidRDefault="00BA0786" w:rsidP="00626B1D">
      <w:pPr>
        <w:spacing w:line="360" w:lineRule="auto"/>
        <w:jc w:val="both"/>
        <w:rPr>
          <w:rFonts w:ascii="Arial" w:hAnsi="Arial" w:cs="Arial"/>
          <w:b/>
          <w:bCs/>
          <w:sz w:val="22"/>
          <w:szCs w:val="22"/>
        </w:rPr>
      </w:pPr>
    </w:p>
    <w:p w14:paraId="1CAF00D3" w14:textId="77777777" w:rsidR="00BA0786" w:rsidRDefault="00BA0786" w:rsidP="00626B1D">
      <w:pPr>
        <w:spacing w:line="360" w:lineRule="auto"/>
        <w:jc w:val="both"/>
        <w:rPr>
          <w:rFonts w:ascii="Arial" w:hAnsi="Arial" w:cs="Arial"/>
          <w:b/>
          <w:bCs/>
          <w:sz w:val="22"/>
          <w:szCs w:val="22"/>
        </w:rPr>
      </w:pPr>
    </w:p>
    <w:p w14:paraId="6AEA81B1" w14:textId="77777777" w:rsidR="00BA0786" w:rsidRPr="003F4B73" w:rsidRDefault="00BA0786" w:rsidP="00626B1D">
      <w:pPr>
        <w:spacing w:line="360" w:lineRule="auto"/>
        <w:jc w:val="both"/>
        <w:rPr>
          <w:rFonts w:ascii="Arial" w:hAnsi="Arial" w:cs="Arial"/>
          <w:b/>
          <w:bCs/>
          <w:sz w:val="22"/>
          <w:szCs w:val="22"/>
        </w:rPr>
      </w:pPr>
    </w:p>
    <w:p w14:paraId="1EFB5365" w14:textId="77777777" w:rsidR="009736B3" w:rsidRPr="003F4B73" w:rsidRDefault="009736B3" w:rsidP="00626B1D">
      <w:pPr>
        <w:spacing w:line="360" w:lineRule="auto"/>
        <w:jc w:val="both"/>
        <w:rPr>
          <w:sz w:val="22"/>
          <w:szCs w:val="22"/>
        </w:rPr>
      </w:pPr>
    </w:p>
    <w:sdt>
      <w:sdtPr>
        <w:rPr>
          <w:rFonts w:asciiTheme="minorHAnsi" w:eastAsiaTheme="minorHAnsi" w:hAnsiTheme="minorHAnsi" w:cstheme="minorBidi"/>
          <w:b w:val="0"/>
          <w:bCs w:val="0"/>
          <w:color w:val="auto"/>
          <w:kern w:val="2"/>
          <w:sz w:val="22"/>
          <w:szCs w:val="22"/>
          <w:lang w:val="en-GB"/>
          <w14:ligatures w14:val="standardContextual"/>
        </w:rPr>
        <w:id w:val="-320819012"/>
        <w:docPartObj>
          <w:docPartGallery w:val="Table of Contents"/>
          <w:docPartUnique/>
        </w:docPartObj>
      </w:sdtPr>
      <w:sdtEndPr>
        <w:rPr>
          <w:noProof/>
        </w:rPr>
      </w:sdtEndPr>
      <w:sdtContent>
        <w:p w14:paraId="212AA739" w14:textId="366FB49C" w:rsidR="001D62BB" w:rsidRPr="003F4B73" w:rsidRDefault="001D62BB" w:rsidP="00626B1D">
          <w:pPr>
            <w:pStyle w:val="TOCHeading"/>
            <w:spacing w:line="360" w:lineRule="auto"/>
            <w:jc w:val="both"/>
            <w:rPr>
              <w:sz w:val="22"/>
              <w:szCs w:val="22"/>
            </w:rPr>
          </w:pPr>
          <w:r w:rsidRPr="003F4B73">
            <w:rPr>
              <w:sz w:val="22"/>
              <w:szCs w:val="22"/>
            </w:rPr>
            <w:t>Table of Contents</w:t>
          </w:r>
        </w:p>
        <w:p w14:paraId="50B5A56F" w14:textId="4B60AAF7" w:rsidR="00496F08" w:rsidRDefault="001D62BB">
          <w:pPr>
            <w:pStyle w:val="TOC1"/>
            <w:tabs>
              <w:tab w:val="right" w:leader="dot" w:pos="9016"/>
            </w:tabs>
            <w:rPr>
              <w:rFonts w:eastAsiaTheme="minorEastAsia"/>
              <w:b w:val="0"/>
              <w:bCs w:val="0"/>
              <w:i w:val="0"/>
              <w:iCs w:val="0"/>
              <w:noProof/>
              <w:lang w:eastAsia="en-GB"/>
            </w:rPr>
          </w:pPr>
          <w:r w:rsidRPr="003F4B73">
            <w:rPr>
              <w:b w:val="0"/>
              <w:bCs w:val="0"/>
              <w:sz w:val="22"/>
              <w:szCs w:val="22"/>
            </w:rPr>
            <w:fldChar w:fldCharType="begin"/>
          </w:r>
          <w:r w:rsidRPr="003F4B73">
            <w:rPr>
              <w:sz w:val="22"/>
              <w:szCs w:val="22"/>
            </w:rPr>
            <w:instrText xml:space="preserve"> TOC \o "1-3" \h \z \u </w:instrText>
          </w:r>
          <w:r w:rsidRPr="003F4B73">
            <w:rPr>
              <w:b w:val="0"/>
              <w:bCs w:val="0"/>
              <w:sz w:val="22"/>
              <w:szCs w:val="22"/>
            </w:rPr>
            <w:fldChar w:fldCharType="separate"/>
          </w:r>
          <w:hyperlink w:anchor="_Toc225620895" w:history="1">
            <w:r w:rsidR="00496F08" w:rsidRPr="007A7418">
              <w:rPr>
                <w:rStyle w:val="Hyperlink"/>
                <w:rFonts w:ascii="Arial" w:hAnsi="Arial" w:cs="Arial"/>
                <w:noProof/>
              </w:rPr>
              <w:t>1. Introduction</w:t>
            </w:r>
            <w:r w:rsidR="00496F08">
              <w:rPr>
                <w:noProof/>
                <w:webHidden/>
              </w:rPr>
              <w:tab/>
            </w:r>
            <w:r w:rsidR="00496F08">
              <w:rPr>
                <w:noProof/>
                <w:webHidden/>
              </w:rPr>
              <w:fldChar w:fldCharType="begin"/>
            </w:r>
            <w:r w:rsidR="00496F08">
              <w:rPr>
                <w:noProof/>
                <w:webHidden/>
              </w:rPr>
              <w:instrText xml:space="preserve"> PAGEREF _Toc225620895 \h </w:instrText>
            </w:r>
            <w:r w:rsidR="00496F08">
              <w:rPr>
                <w:noProof/>
                <w:webHidden/>
              </w:rPr>
            </w:r>
            <w:r w:rsidR="00496F08">
              <w:rPr>
                <w:noProof/>
                <w:webHidden/>
              </w:rPr>
              <w:fldChar w:fldCharType="separate"/>
            </w:r>
            <w:r w:rsidR="00496F08">
              <w:rPr>
                <w:noProof/>
                <w:webHidden/>
              </w:rPr>
              <w:t>3</w:t>
            </w:r>
            <w:r w:rsidR="00496F08">
              <w:rPr>
                <w:noProof/>
                <w:webHidden/>
              </w:rPr>
              <w:fldChar w:fldCharType="end"/>
            </w:r>
          </w:hyperlink>
        </w:p>
        <w:p w14:paraId="639875A1" w14:textId="6F4B5A4C" w:rsidR="00496F08" w:rsidRDefault="00496F08">
          <w:pPr>
            <w:pStyle w:val="TOC1"/>
            <w:tabs>
              <w:tab w:val="right" w:leader="dot" w:pos="9016"/>
            </w:tabs>
            <w:rPr>
              <w:rFonts w:eastAsiaTheme="minorEastAsia"/>
              <w:b w:val="0"/>
              <w:bCs w:val="0"/>
              <w:i w:val="0"/>
              <w:iCs w:val="0"/>
              <w:noProof/>
              <w:lang w:eastAsia="en-GB"/>
            </w:rPr>
          </w:pPr>
          <w:hyperlink w:anchor="_Toc225620896" w:history="1">
            <w:r w:rsidRPr="007A7418">
              <w:rPr>
                <w:rStyle w:val="Hyperlink"/>
                <w:rFonts w:ascii="Arial" w:hAnsi="Arial" w:cs="Arial"/>
                <w:noProof/>
              </w:rPr>
              <w:t>2. Classification and Diagnosis</w:t>
            </w:r>
            <w:r>
              <w:rPr>
                <w:noProof/>
                <w:webHidden/>
              </w:rPr>
              <w:tab/>
            </w:r>
            <w:r>
              <w:rPr>
                <w:noProof/>
                <w:webHidden/>
              </w:rPr>
              <w:fldChar w:fldCharType="begin"/>
            </w:r>
            <w:r>
              <w:rPr>
                <w:noProof/>
                <w:webHidden/>
              </w:rPr>
              <w:instrText xml:space="preserve"> PAGEREF _Toc225620896 \h </w:instrText>
            </w:r>
            <w:r>
              <w:rPr>
                <w:noProof/>
                <w:webHidden/>
              </w:rPr>
            </w:r>
            <w:r>
              <w:rPr>
                <w:noProof/>
                <w:webHidden/>
              </w:rPr>
              <w:fldChar w:fldCharType="separate"/>
            </w:r>
            <w:r>
              <w:rPr>
                <w:noProof/>
                <w:webHidden/>
              </w:rPr>
              <w:t>3</w:t>
            </w:r>
            <w:r>
              <w:rPr>
                <w:noProof/>
                <w:webHidden/>
              </w:rPr>
              <w:fldChar w:fldCharType="end"/>
            </w:r>
          </w:hyperlink>
        </w:p>
        <w:p w14:paraId="6AE58750" w14:textId="3BB06544" w:rsidR="00496F08" w:rsidRDefault="00496F08">
          <w:pPr>
            <w:pStyle w:val="TOC2"/>
            <w:tabs>
              <w:tab w:val="right" w:leader="dot" w:pos="9016"/>
            </w:tabs>
            <w:rPr>
              <w:rFonts w:eastAsiaTheme="minorEastAsia"/>
              <w:b w:val="0"/>
              <w:bCs w:val="0"/>
              <w:noProof/>
              <w:sz w:val="24"/>
              <w:szCs w:val="24"/>
              <w:lang w:eastAsia="en-GB"/>
            </w:rPr>
          </w:pPr>
          <w:hyperlink w:anchor="_Toc225620897" w:history="1">
            <w:r w:rsidRPr="007A7418">
              <w:rPr>
                <w:rStyle w:val="Hyperlink"/>
                <w:rFonts w:ascii="Arial" w:hAnsi="Arial" w:cs="Arial"/>
                <w:noProof/>
              </w:rPr>
              <w:t>2.1 Analysis of how Dissociative disorders are classified</w:t>
            </w:r>
            <w:r>
              <w:rPr>
                <w:noProof/>
                <w:webHidden/>
              </w:rPr>
              <w:tab/>
            </w:r>
            <w:r>
              <w:rPr>
                <w:noProof/>
                <w:webHidden/>
              </w:rPr>
              <w:fldChar w:fldCharType="begin"/>
            </w:r>
            <w:r>
              <w:rPr>
                <w:noProof/>
                <w:webHidden/>
              </w:rPr>
              <w:instrText xml:space="preserve"> PAGEREF _Toc225620897 \h </w:instrText>
            </w:r>
            <w:r>
              <w:rPr>
                <w:noProof/>
                <w:webHidden/>
              </w:rPr>
            </w:r>
            <w:r>
              <w:rPr>
                <w:noProof/>
                <w:webHidden/>
              </w:rPr>
              <w:fldChar w:fldCharType="separate"/>
            </w:r>
            <w:r>
              <w:rPr>
                <w:noProof/>
                <w:webHidden/>
              </w:rPr>
              <w:t>3</w:t>
            </w:r>
            <w:r>
              <w:rPr>
                <w:noProof/>
                <w:webHidden/>
              </w:rPr>
              <w:fldChar w:fldCharType="end"/>
            </w:r>
          </w:hyperlink>
        </w:p>
        <w:p w14:paraId="02850280" w14:textId="6CAA5012" w:rsidR="00496F08" w:rsidRDefault="00496F08">
          <w:pPr>
            <w:pStyle w:val="TOC2"/>
            <w:tabs>
              <w:tab w:val="right" w:leader="dot" w:pos="9016"/>
            </w:tabs>
            <w:rPr>
              <w:rFonts w:eastAsiaTheme="minorEastAsia"/>
              <w:b w:val="0"/>
              <w:bCs w:val="0"/>
              <w:noProof/>
              <w:sz w:val="24"/>
              <w:szCs w:val="24"/>
              <w:lang w:eastAsia="en-GB"/>
            </w:rPr>
          </w:pPr>
          <w:hyperlink w:anchor="_Toc225620898" w:history="1">
            <w:r w:rsidRPr="007A7418">
              <w:rPr>
                <w:rStyle w:val="Hyperlink"/>
                <w:rFonts w:ascii="Arial" w:hAnsi="Arial" w:cs="Arial"/>
                <w:noProof/>
              </w:rPr>
              <w:t>2.2 diagnostic criteria and processes associated with Dissociative disorders</w:t>
            </w:r>
            <w:r>
              <w:rPr>
                <w:noProof/>
                <w:webHidden/>
              </w:rPr>
              <w:tab/>
            </w:r>
            <w:r>
              <w:rPr>
                <w:noProof/>
                <w:webHidden/>
              </w:rPr>
              <w:fldChar w:fldCharType="begin"/>
            </w:r>
            <w:r>
              <w:rPr>
                <w:noProof/>
                <w:webHidden/>
              </w:rPr>
              <w:instrText xml:space="preserve"> PAGEREF _Toc225620898 \h </w:instrText>
            </w:r>
            <w:r>
              <w:rPr>
                <w:noProof/>
                <w:webHidden/>
              </w:rPr>
            </w:r>
            <w:r>
              <w:rPr>
                <w:noProof/>
                <w:webHidden/>
              </w:rPr>
              <w:fldChar w:fldCharType="separate"/>
            </w:r>
            <w:r>
              <w:rPr>
                <w:noProof/>
                <w:webHidden/>
              </w:rPr>
              <w:t>4</w:t>
            </w:r>
            <w:r>
              <w:rPr>
                <w:noProof/>
                <w:webHidden/>
              </w:rPr>
              <w:fldChar w:fldCharType="end"/>
            </w:r>
          </w:hyperlink>
        </w:p>
        <w:p w14:paraId="43BD9455" w14:textId="20941153" w:rsidR="00496F08" w:rsidRDefault="00496F08">
          <w:pPr>
            <w:pStyle w:val="TOC2"/>
            <w:tabs>
              <w:tab w:val="right" w:leader="dot" w:pos="9016"/>
            </w:tabs>
            <w:rPr>
              <w:rFonts w:eastAsiaTheme="minorEastAsia"/>
              <w:b w:val="0"/>
              <w:bCs w:val="0"/>
              <w:noProof/>
              <w:sz w:val="24"/>
              <w:szCs w:val="24"/>
              <w:lang w:eastAsia="en-GB"/>
            </w:rPr>
          </w:pPr>
          <w:hyperlink w:anchor="_Toc225620899" w:history="1">
            <w:r w:rsidRPr="007A7418">
              <w:rPr>
                <w:rStyle w:val="Hyperlink"/>
                <w:rFonts w:ascii="Arial" w:hAnsi="Arial" w:cs="Arial"/>
                <w:noProof/>
              </w:rPr>
              <w:t>2.3 Identify the language used in the classification</w:t>
            </w:r>
            <w:r>
              <w:rPr>
                <w:noProof/>
                <w:webHidden/>
              </w:rPr>
              <w:tab/>
            </w:r>
            <w:r>
              <w:rPr>
                <w:noProof/>
                <w:webHidden/>
              </w:rPr>
              <w:fldChar w:fldCharType="begin"/>
            </w:r>
            <w:r>
              <w:rPr>
                <w:noProof/>
                <w:webHidden/>
              </w:rPr>
              <w:instrText xml:space="preserve"> PAGEREF _Toc225620899 \h </w:instrText>
            </w:r>
            <w:r>
              <w:rPr>
                <w:noProof/>
                <w:webHidden/>
              </w:rPr>
            </w:r>
            <w:r>
              <w:rPr>
                <w:noProof/>
                <w:webHidden/>
              </w:rPr>
              <w:fldChar w:fldCharType="separate"/>
            </w:r>
            <w:r>
              <w:rPr>
                <w:noProof/>
                <w:webHidden/>
              </w:rPr>
              <w:t>4</w:t>
            </w:r>
            <w:r>
              <w:rPr>
                <w:noProof/>
                <w:webHidden/>
              </w:rPr>
              <w:fldChar w:fldCharType="end"/>
            </w:r>
          </w:hyperlink>
        </w:p>
        <w:p w14:paraId="5AF064AF" w14:textId="4CEA4F90" w:rsidR="00496F08" w:rsidRDefault="00496F08">
          <w:pPr>
            <w:pStyle w:val="TOC1"/>
            <w:tabs>
              <w:tab w:val="right" w:leader="dot" w:pos="9016"/>
            </w:tabs>
            <w:rPr>
              <w:rFonts w:eastAsiaTheme="minorEastAsia"/>
              <w:b w:val="0"/>
              <w:bCs w:val="0"/>
              <w:i w:val="0"/>
              <w:iCs w:val="0"/>
              <w:noProof/>
              <w:lang w:eastAsia="en-GB"/>
            </w:rPr>
          </w:pPr>
          <w:hyperlink w:anchor="_Toc225620900" w:history="1">
            <w:r w:rsidRPr="007A7418">
              <w:rPr>
                <w:rStyle w:val="Hyperlink"/>
                <w:rFonts w:ascii="Arial" w:hAnsi="Arial" w:cs="Arial"/>
                <w:noProof/>
              </w:rPr>
              <w:t>3. Treatment and Rehabilitation</w:t>
            </w:r>
            <w:r>
              <w:rPr>
                <w:noProof/>
                <w:webHidden/>
              </w:rPr>
              <w:tab/>
            </w:r>
            <w:r>
              <w:rPr>
                <w:noProof/>
                <w:webHidden/>
              </w:rPr>
              <w:fldChar w:fldCharType="begin"/>
            </w:r>
            <w:r>
              <w:rPr>
                <w:noProof/>
                <w:webHidden/>
              </w:rPr>
              <w:instrText xml:space="preserve"> PAGEREF _Toc225620900 \h </w:instrText>
            </w:r>
            <w:r>
              <w:rPr>
                <w:noProof/>
                <w:webHidden/>
              </w:rPr>
            </w:r>
            <w:r>
              <w:rPr>
                <w:noProof/>
                <w:webHidden/>
              </w:rPr>
              <w:fldChar w:fldCharType="separate"/>
            </w:r>
            <w:r>
              <w:rPr>
                <w:noProof/>
                <w:webHidden/>
              </w:rPr>
              <w:t>5</w:t>
            </w:r>
            <w:r>
              <w:rPr>
                <w:noProof/>
                <w:webHidden/>
              </w:rPr>
              <w:fldChar w:fldCharType="end"/>
            </w:r>
          </w:hyperlink>
        </w:p>
        <w:p w14:paraId="53537C51" w14:textId="5783FEDC" w:rsidR="00496F08" w:rsidRDefault="00496F08">
          <w:pPr>
            <w:pStyle w:val="TOC2"/>
            <w:tabs>
              <w:tab w:val="right" w:leader="dot" w:pos="9016"/>
            </w:tabs>
            <w:rPr>
              <w:rFonts w:eastAsiaTheme="minorEastAsia"/>
              <w:b w:val="0"/>
              <w:bCs w:val="0"/>
              <w:noProof/>
              <w:sz w:val="24"/>
              <w:szCs w:val="24"/>
              <w:lang w:eastAsia="en-GB"/>
            </w:rPr>
          </w:pPr>
          <w:hyperlink w:anchor="_Toc225620901" w:history="1">
            <w:r w:rsidRPr="007A7418">
              <w:rPr>
                <w:rStyle w:val="Hyperlink"/>
                <w:rFonts w:ascii="Arial" w:hAnsi="Arial" w:cs="Arial"/>
                <w:noProof/>
              </w:rPr>
              <w:t>3.1 Critically evaluate the standard treatment approaches for the Dissociative disorders</w:t>
            </w:r>
            <w:r>
              <w:rPr>
                <w:noProof/>
                <w:webHidden/>
              </w:rPr>
              <w:tab/>
            </w:r>
            <w:r>
              <w:rPr>
                <w:noProof/>
                <w:webHidden/>
              </w:rPr>
              <w:fldChar w:fldCharType="begin"/>
            </w:r>
            <w:r>
              <w:rPr>
                <w:noProof/>
                <w:webHidden/>
              </w:rPr>
              <w:instrText xml:space="preserve"> PAGEREF _Toc225620901 \h </w:instrText>
            </w:r>
            <w:r>
              <w:rPr>
                <w:noProof/>
                <w:webHidden/>
              </w:rPr>
            </w:r>
            <w:r>
              <w:rPr>
                <w:noProof/>
                <w:webHidden/>
              </w:rPr>
              <w:fldChar w:fldCharType="separate"/>
            </w:r>
            <w:r>
              <w:rPr>
                <w:noProof/>
                <w:webHidden/>
              </w:rPr>
              <w:t>5</w:t>
            </w:r>
            <w:r>
              <w:rPr>
                <w:noProof/>
                <w:webHidden/>
              </w:rPr>
              <w:fldChar w:fldCharType="end"/>
            </w:r>
          </w:hyperlink>
        </w:p>
        <w:p w14:paraId="44D51B19" w14:textId="036463BF" w:rsidR="00496F08" w:rsidRDefault="00496F08">
          <w:pPr>
            <w:pStyle w:val="TOC2"/>
            <w:tabs>
              <w:tab w:val="right" w:leader="dot" w:pos="9016"/>
            </w:tabs>
            <w:rPr>
              <w:rFonts w:eastAsiaTheme="minorEastAsia"/>
              <w:b w:val="0"/>
              <w:bCs w:val="0"/>
              <w:noProof/>
              <w:sz w:val="24"/>
              <w:szCs w:val="24"/>
              <w:lang w:eastAsia="en-GB"/>
            </w:rPr>
          </w:pPr>
          <w:hyperlink w:anchor="_Toc225620902" w:history="1">
            <w:r w:rsidRPr="007A7418">
              <w:rPr>
                <w:rStyle w:val="Hyperlink"/>
                <w:rFonts w:ascii="Arial" w:hAnsi="Arial" w:cs="Arial"/>
                <w:noProof/>
              </w:rPr>
              <w:t>3.2 Examine the rehabilitation measures included in ICD-11 and in practice.</w:t>
            </w:r>
            <w:r>
              <w:rPr>
                <w:noProof/>
                <w:webHidden/>
              </w:rPr>
              <w:tab/>
            </w:r>
            <w:r>
              <w:rPr>
                <w:noProof/>
                <w:webHidden/>
              </w:rPr>
              <w:fldChar w:fldCharType="begin"/>
            </w:r>
            <w:r>
              <w:rPr>
                <w:noProof/>
                <w:webHidden/>
              </w:rPr>
              <w:instrText xml:space="preserve"> PAGEREF _Toc225620902 \h </w:instrText>
            </w:r>
            <w:r>
              <w:rPr>
                <w:noProof/>
                <w:webHidden/>
              </w:rPr>
            </w:r>
            <w:r>
              <w:rPr>
                <w:noProof/>
                <w:webHidden/>
              </w:rPr>
              <w:fldChar w:fldCharType="separate"/>
            </w:r>
            <w:r>
              <w:rPr>
                <w:noProof/>
                <w:webHidden/>
              </w:rPr>
              <w:t>5</w:t>
            </w:r>
            <w:r>
              <w:rPr>
                <w:noProof/>
                <w:webHidden/>
              </w:rPr>
              <w:fldChar w:fldCharType="end"/>
            </w:r>
          </w:hyperlink>
        </w:p>
        <w:p w14:paraId="3E7D6899" w14:textId="03E6BFFF" w:rsidR="00496F08" w:rsidRDefault="00496F08">
          <w:pPr>
            <w:pStyle w:val="TOC2"/>
            <w:tabs>
              <w:tab w:val="right" w:leader="dot" w:pos="9016"/>
            </w:tabs>
            <w:rPr>
              <w:rFonts w:eastAsiaTheme="minorEastAsia"/>
              <w:b w:val="0"/>
              <w:bCs w:val="0"/>
              <w:noProof/>
              <w:sz w:val="24"/>
              <w:szCs w:val="24"/>
              <w:lang w:eastAsia="en-GB"/>
            </w:rPr>
          </w:pPr>
          <w:hyperlink w:anchor="_Toc225620903" w:history="1">
            <w:r w:rsidRPr="007A7418">
              <w:rPr>
                <w:rStyle w:val="Hyperlink"/>
                <w:rFonts w:ascii="Arial" w:hAnsi="Arial" w:cs="Arial"/>
                <w:noProof/>
              </w:rPr>
              <w:t>3.3 Assess the effectiveness and limitations of these approaches</w:t>
            </w:r>
            <w:r>
              <w:rPr>
                <w:noProof/>
                <w:webHidden/>
              </w:rPr>
              <w:tab/>
            </w:r>
            <w:r>
              <w:rPr>
                <w:noProof/>
                <w:webHidden/>
              </w:rPr>
              <w:fldChar w:fldCharType="begin"/>
            </w:r>
            <w:r>
              <w:rPr>
                <w:noProof/>
                <w:webHidden/>
              </w:rPr>
              <w:instrText xml:space="preserve"> PAGEREF _Toc225620903 \h </w:instrText>
            </w:r>
            <w:r>
              <w:rPr>
                <w:noProof/>
                <w:webHidden/>
              </w:rPr>
            </w:r>
            <w:r>
              <w:rPr>
                <w:noProof/>
                <w:webHidden/>
              </w:rPr>
              <w:fldChar w:fldCharType="separate"/>
            </w:r>
            <w:r>
              <w:rPr>
                <w:noProof/>
                <w:webHidden/>
              </w:rPr>
              <w:t>6</w:t>
            </w:r>
            <w:r>
              <w:rPr>
                <w:noProof/>
                <w:webHidden/>
              </w:rPr>
              <w:fldChar w:fldCharType="end"/>
            </w:r>
          </w:hyperlink>
        </w:p>
        <w:p w14:paraId="6C22793D" w14:textId="0AD6D692" w:rsidR="00496F08" w:rsidRDefault="00496F08">
          <w:pPr>
            <w:pStyle w:val="TOC1"/>
            <w:tabs>
              <w:tab w:val="right" w:leader="dot" w:pos="9016"/>
            </w:tabs>
            <w:rPr>
              <w:rFonts w:eastAsiaTheme="minorEastAsia"/>
              <w:b w:val="0"/>
              <w:bCs w:val="0"/>
              <w:i w:val="0"/>
              <w:iCs w:val="0"/>
              <w:noProof/>
              <w:lang w:eastAsia="en-GB"/>
            </w:rPr>
          </w:pPr>
          <w:hyperlink w:anchor="_Toc225620904" w:history="1">
            <w:r w:rsidRPr="007A7418">
              <w:rPr>
                <w:rStyle w:val="Hyperlink"/>
                <w:rFonts w:ascii="Arial" w:hAnsi="Arial" w:cs="Arial"/>
                <w:noProof/>
              </w:rPr>
              <w:t>4. Current Debates and Emerging Issues</w:t>
            </w:r>
            <w:r>
              <w:rPr>
                <w:noProof/>
                <w:webHidden/>
              </w:rPr>
              <w:tab/>
            </w:r>
            <w:r>
              <w:rPr>
                <w:noProof/>
                <w:webHidden/>
              </w:rPr>
              <w:fldChar w:fldCharType="begin"/>
            </w:r>
            <w:r>
              <w:rPr>
                <w:noProof/>
                <w:webHidden/>
              </w:rPr>
              <w:instrText xml:space="preserve"> PAGEREF _Toc225620904 \h </w:instrText>
            </w:r>
            <w:r>
              <w:rPr>
                <w:noProof/>
                <w:webHidden/>
              </w:rPr>
            </w:r>
            <w:r>
              <w:rPr>
                <w:noProof/>
                <w:webHidden/>
              </w:rPr>
              <w:fldChar w:fldCharType="separate"/>
            </w:r>
            <w:r>
              <w:rPr>
                <w:noProof/>
                <w:webHidden/>
              </w:rPr>
              <w:t>6</w:t>
            </w:r>
            <w:r>
              <w:rPr>
                <w:noProof/>
                <w:webHidden/>
              </w:rPr>
              <w:fldChar w:fldCharType="end"/>
            </w:r>
          </w:hyperlink>
        </w:p>
        <w:p w14:paraId="01921A31" w14:textId="7D025615" w:rsidR="00496F08" w:rsidRDefault="00496F08">
          <w:pPr>
            <w:pStyle w:val="TOC2"/>
            <w:tabs>
              <w:tab w:val="right" w:leader="dot" w:pos="9016"/>
            </w:tabs>
            <w:rPr>
              <w:rFonts w:eastAsiaTheme="minorEastAsia"/>
              <w:b w:val="0"/>
              <w:bCs w:val="0"/>
              <w:noProof/>
              <w:sz w:val="24"/>
              <w:szCs w:val="24"/>
              <w:lang w:eastAsia="en-GB"/>
            </w:rPr>
          </w:pPr>
          <w:hyperlink w:anchor="_Toc225620905" w:history="1">
            <w:r w:rsidRPr="007A7418">
              <w:rPr>
                <w:rStyle w:val="Hyperlink"/>
                <w:rFonts w:ascii="Arial" w:hAnsi="Arial" w:cs="Arial"/>
                <w:noProof/>
              </w:rPr>
              <w:t>4.1 Discuss the ongoing debates surrounding the classification and treatment of Dissociative disorders</w:t>
            </w:r>
            <w:r>
              <w:rPr>
                <w:noProof/>
                <w:webHidden/>
              </w:rPr>
              <w:tab/>
            </w:r>
            <w:r>
              <w:rPr>
                <w:noProof/>
                <w:webHidden/>
              </w:rPr>
              <w:fldChar w:fldCharType="begin"/>
            </w:r>
            <w:r>
              <w:rPr>
                <w:noProof/>
                <w:webHidden/>
              </w:rPr>
              <w:instrText xml:space="preserve"> PAGEREF _Toc225620905 \h </w:instrText>
            </w:r>
            <w:r>
              <w:rPr>
                <w:noProof/>
                <w:webHidden/>
              </w:rPr>
            </w:r>
            <w:r>
              <w:rPr>
                <w:noProof/>
                <w:webHidden/>
              </w:rPr>
              <w:fldChar w:fldCharType="separate"/>
            </w:r>
            <w:r>
              <w:rPr>
                <w:noProof/>
                <w:webHidden/>
              </w:rPr>
              <w:t>6</w:t>
            </w:r>
            <w:r>
              <w:rPr>
                <w:noProof/>
                <w:webHidden/>
              </w:rPr>
              <w:fldChar w:fldCharType="end"/>
            </w:r>
          </w:hyperlink>
        </w:p>
        <w:p w14:paraId="5D037508" w14:textId="29DF3CE2" w:rsidR="00496F08" w:rsidRDefault="00496F08">
          <w:pPr>
            <w:pStyle w:val="TOC2"/>
            <w:tabs>
              <w:tab w:val="right" w:leader="dot" w:pos="9016"/>
            </w:tabs>
            <w:rPr>
              <w:rFonts w:eastAsiaTheme="minorEastAsia"/>
              <w:b w:val="0"/>
              <w:bCs w:val="0"/>
              <w:noProof/>
              <w:sz w:val="24"/>
              <w:szCs w:val="24"/>
              <w:lang w:eastAsia="en-GB"/>
            </w:rPr>
          </w:pPr>
          <w:hyperlink w:anchor="_Toc225620906" w:history="1">
            <w:r w:rsidRPr="007A7418">
              <w:rPr>
                <w:rStyle w:val="Hyperlink"/>
                <w:rFonts w:ascii="Arial" w:hAnsi="Arial" w:cs="Arial"/>
                <w:noProof/>
              </w:rPr>
              <w:t>4.2 Critically assess the role of neurodivergence and any relevant reclassification issues</w:t>
            </w:r>
            <w:r>
              <w:rPr>
                <w:noProof/>
                <w:webHidden/>
              </w:rPr>
              <w:tab/>
            </w:r>
            <w:r>
              <w:rPr>
                <w:noProof/>
                <w:webHidden/>
              </w:rPr>
              <w:fldChar w:fldCharType="begin"/>
            </w:r>
            <w:r>
              <w:rPr>
                <w:noProof/>
                <w:webHidden/>
              </w:rPr>
              <w:instrText xml:space="preserve"> PAGEREF _Toc225620906 \h </w:instrText>
            </w:r>
            <w:r>
              <w:rPr>
                <w:noProof/>
                <w:webHidden/>
              </w:rPr>
            </w:r>
            <w:r>
              <w:rPr>
                <w:noProof/>
                <w:webHidden/>
              </w:rPr>
              <w:fldChar w:fldCharType="separate"/>
            </w:r>
            <w:r>
              <w:rPr>
                <w:noProof/>
                <w:webHidden/>
              </w:rPr>
              <w:t>7</w:t>
            </w:r>
            <w:r>
              <w:rPr>
                <w:noProof/>
                <w:webHidden/>
              </w:rPr>
              <w:fldChar w:fldCharType="end"/>
            </w:r>
          </w:hyperlink>
        </w:p>
        <w:p w14:paraId="68ADACB1" w14:textId="144D6CE1" w:rsidR="00496F08" w:rsidRDefault="00496F08">
          <w:pPr>
            <w:pStyle w:val="TOC2"/>
            <w:tabs>
              <w:tab w:val="right" w:leader="dot" w:pos="9016"/>
            </w:tabs>
            <w:rPr>
              <w:rFonts w:eastAsiaTheme="minorEastAsia"/>
              <w:b w:val="0"/>
              <w:bCs w:val="0"/>
              <w:noProof/>
              <w:sz w:val="24"/>
              <w:szCs w:val="24"/>
              <w:lang w:eastAsia="en-GB"/>
            </w:rPr>
          </w:pPr>
          <w:hyperlink w:anchor="_Toc225620907" w:history="1">
            <w:r w:rsidRPr="007A7418">
              <w:rPr>
                <w:rStyle w:val="Hyperlink"/>
                <w:rFonts w:ascii="Arial" w:hAnsi="Arial" w:cs="Arial"/>
                <w:noProof/>
              </w:rPr>
              <w:t>4.3 Consider the impact of these debates on practice and policy</w:t>
            </w:r>
            <w:r>
              <w:rPr>
                <w:noProof/>
                <w:webHidden/>
              </w:rPr>
              <w:tab/>
            </w:r>
            <w:r>
              <w:rPr>
                <w:noProof/>
                <w:webHidden/>
              </w:rPr>
              <w:fldChar w:fldCharType="begin"/>
            </w:r>
            <w:r>
              <w:rPr>
                <w:noProof/>
                <w:webHidden/>
              </w:rPr>
              <w:instrText xml:space="preserve"> PAGEREF _Toc225620907 \h </w:instrText>
            </w:r>
            <w:r>
              <w:rPr>
                <w:noProof/>
                <w:webHidden/>
              </w:rPr>
            </w:r>
            <w:r>
              <w:rPr>
                <w:noProof/>
                <w:webHidden/>
              </w:rPr>
              <w:fldChar w:fldCharType="separate"/>
            </w:r>
            <w:r>
              <w:rPr>
                <w:noProof/>
                <w:webHidden/>
              </w:rPr>
              <w:t>7</w:t>
            </w:r>
            <w:r>
              <w:rPr>
                <w:noProof/>
                <w:webHidden/>
              </w:rPr>
              <w:fldChar w:fldCharType="end"/>
            </w:r>
          </w:hyperlink>
        </w:p>
        <w:p w14:paraId="69C6E01C" w14:textId="2847E2FF" w:rsidR="00496F08" w:rsidRDefault="00496F08">
          <w:pPr>
            <w:pStyle w:val="TOC1"/>
            <w:tabs>
              <w:tab w:val="right" w:leader="dot" w:pos="9016"/>
            </w:tabs>
            <w:rPr>
              <w:rFonts w:eastAsiaTheme="minorEastAsia"/>
              <w:b w:val="0"/>
              <w:bCs w:val="0"/>
              <w:i w:val="0"/>
              <w:iCs w:val="0"/>
              <w:noProof/>
              <w:lang w:eastAsia="en-GB"/>
            </w:rPr>
          </w:pPr>
          <w:hyperlink w:anchor="_Toc225620908" w:history="1">
            <w:r w:rsidRPr="007A7418">
              <w:rPr>
                <w:rStyle w:val="Hyperlink"/>
                <w:rFonts w:ascii="Arial" w:hAnsi="Arial" w:cs="Arial"/>
                <w:noProof/>
              </w:rPr>
              <w:t>5. Recommendations</w:t>
            </w:r>
            <w:r>
              <w:rPr>
                <w:noProof/>
                <w:webHidden/>
              </w:rPr>
              <w:tab/>
            </w:r>
            <w:r>
              <w:rPr>
                <w:noProof/>
                <w:webHidden/>
              </w:rPr>
              <w:fldChar w:fldCharType="begin"/>
            </w:r>
            <w:r>
              <w:rPr>
                <w:noProof/>
                <w:webHidden/>
              </w:rPr>
              <w:instrText xml:space="preserve"> PAGEREF _Toc225620908 \h </w:instrText>
            </w:r>
            <w:r>
              <w:rPr>
                <w:noProof/>
                <w:webHidden/>
              </w:rPr>
            </w:r>
            <w:r>
              <w:rPr>
                <w:noProof/>
                <w:webHidden/>
              </w:rPr>
              <w:fldChar w:fldCharType="separate"/>
            </w:r>
            <w:r>
              <w:rPr>
                <w:noProof/>
                <w:webHidden/>
              </w:rPr>
              <w:t>8</w:t>
            </w:r>
            <w:r>
              <w:rPr>
                <w:noProof/>
                <w:webHidden/>
              </w:rPr>
              <w:fldChar w:fldCharType="end"/>
            </w:r>
          </w:hyperlink>
        </w:p>
        <w:p w14:paraId="0D907BE6" w14:textId="41D5BFBA" w:rsidR="00496F08" w:rsidRDefault="00496F08">
          <w:pPr>
            <w:pStyle w:val="TOC2"/>
            <w:tabs>
              <w:tab w:val="right" w:leader="dot" w:pos="9016"/>
            </w:tabs>
            <w:rPr>
              <w:rFonts w:eastAsiaTheme="minorEastAsia"/>
              <w:b w:val="0"/>
              <w:bCs w:val="0"/>
              <w:noProof/>
              <w:sz w:val="24"/>
              <w:szCs w:val="24"/>
              <w:lang w:eastAsia="en-GB"/>
            </w:rPr>
          </w:pPr>
          <w:hyperlink w:anchor="_Toc225620909" w:history="1">
            <w:r w:rsidRPr="007A7418">
              <w:rPr>
                <w:rStyle w:val="Hyperlink"/>
                <w:rFonts w:ascii="Arial" w:hAnsi="Arial" w:cs="Arial"/>
                <w:noProof/>
              </w:rPr>
              <w:t>5.1 Recommendations for improving the classification, diagnosis, treatment, or rehabilitation of the dissociative disorders</w:t>
            </w:r>
            <w:r>
              <w:rPr>
                <w:noProof/>
                <w:webHidden/>
              </w:rPr>
              <w:tab/>
            </w:r>
            <w:r>
              <w:rPr>
                <w:noProof/>
                <w:webHidden/>
              </w:rPr>
              <w:fldChar w:fldCharType="begin"/>
            </w:r>
            <w:r>
              <w:rPr>
                <w:noProof/>
                <w:webHidden/>
              </w:rPr>
              <w:instrText xml:space="preserve"> PAGEREF _Toc225620909 \h </w:instrText>
            </w:r>
            <w:r>
              <w:rPr>
                <w:noProof/>
                <w:webHidden/>
              </w:rPr>
            </w:r>
            <w:r>
              <w:rPr>
                <w:noProof/>
                <w:webHidden/>
              </w:rPr>
              <w:fldChar w:fldCharType="separate"/>
            </w:r>
            <w:r>
              <w:rPr>
                <w:noProof/>
                <w:webHidden/>
              </w:rPr>
              <w:t>8</w:t>
            </w:r>
            <w:r>
              <w:rPr>
                <w:noProof/>
                <w:webHidden/>
              </w:rPr>
              <w:fldChar w:fldCharType="end"/>
            </w:r>
          </w:hyperlink>
        </w:p>
        <w:p w14:paraId="7AEDE557" w14:textId="19E246AB" w:rsidR="00496F08" w:rsidRDefault="00496F08">
          <w:pPr>
            <w:pStyle w:val="TOC2"/>
            <w:tabs>
              <w:tab w:val="right" w:leader="dot" w:pos="9016"/>
            </w:tabs>
            <w:rPr>
              <w:rFonts w:eastAsiaTheme="minorEastAsia"/>
              <w:b w:val="0"/>
              <w:bCs w:val="0"/>
              <w:noProof/>
              <w:sz w:val="24"/>
              <w:szCs w:val="24"/>
              <w:lang w:eastAsia="en-GB"/>
            </w:rPr>
          </w:pPr>
          <w:hyperlink w:anchor="_Toc225620910" w:history="1">
            <w:r w:rsidRPr="007A7418">
              <w:rPr>
                <w:rStyle w:val="Hyperlink"/>
                <w:rFonts w:ascii="Arial" w:hAnsi="Arial" w:cs="Arial"/>
                <w:noProof/>
              </w:rPr>
              <w:t>5.2 Implications of these recommendations for practice, policy, and further research</w:t>
            </w:r>
            <w:r>
              <w:rPr>
                <w:noProof/>
                <w:webHidden/>
              </w:rPr>
              <w:tab/>
            </w:r>
            <w:r>
              <w:rPr>
                <w:noProof/>
                <w:webHidden/>
              </w:rPr>
              <w:fldChar w:fldCharType="begin"/>
            </w:r>
            <w:r>
              <w:rPr>
                <w:noProof/>
                <w:webHidden/>
              </w:rPr>
              <w:instrText xml:space="preserve"> PAGEREF _Toc225620910 \h </w:instrText>
            </w:r>
            <w:r>
              <w:rPr>
                <w:noProof/>
                <w:webHidden/>
              </w:rPr>
            </w:r>
            <w:r>
              <w:rPr>
                <w:noProof/>
                <w:webHidden/>
              </w:rPr>
              <w:fldChar w:fldCharType="separate"/>
            </w:r>
            <w:r>
              <w:rPr>
                <w:noProof/>
                <w:webHidden/>
              </w:rPr>
              <w:t>8</w:t>
            </w:r>
            <w:r>
              <w:rPr>
                <w:noProof/>
                <w:webHidden/>
              </w:rPr>
              <w:fldChar w:fldCharType="end"/>
            </w:r>
          </w:hyperlink>
        </w:p>
        <w:p w14:paraId="1384430E" w14:textId="6BBE1DAF" w:rsidR="00496F08" w:rsidRDefault="00496F08">
          <w:pPr>
            <w:pStyle w:val="TOC1"/>
            <w:tabs>
              <w:tab w:val="right" w:leader="dot" w:pos="9016"/>
            </w:tabs>
            <w:rPr>
              <w:rFonts w:eastAsiaTheme="minorEastAsia"/>
              <w:b w:val="0"/>
              <w:bCs w:val="0"/>
              <w:i w:val="0"/>
              <w:iCs w:val="0"/>
              <w:noProof/>
              <w:lang w:eastAsia="en-GB"/>
            </w:rPr>
          </w:pPr>
          <w:hyperlink w:anchor="_Toc225620911" w:history="1">
            <w:r w:rsidRPr="007A7418">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_Toc225620911 \h </w:instrText>
            </w:r>
            <w:r>
              <w:rPr>
                <w:noProof/>
                <w:webHidden/>
              </w:rPr>
            </w:r>
            <w:r>
              <w:rPr>
                <w:noProof/>
                <w:webHidden/>
              </w:rPr>
              <w:fldChar w:fldCharType="separate"/>
            </w:r>
            <w:r>
              <w:rPr>
                <w:noProof/>
                <w:webHidden/>
              </w:rPr>
              <w:t>9</w:t>
            </w:r>
            <w:r>
              <w:rPr>
                <w:noProof/>
                <w:webHidden/>
              </w:rPr>
              <w:fldChar w:fldCharType="end"/>
            </w:r>
          </w:hyperlink>
        </w:p>
        <w:p w14:paraId="540D1AB8" w14:textId="673BD660" w:rsidR="00496F08" w:rsidRDefault="00496F08">
          <w:pPr>
            <w:pStyle w:val="TOC1"/>
            <w:tabs>
              <w:tab w:val="right" w:leader="dot" w:pos="9016"/>
            </w:tabs>
            <w:rPr>
              <w:rFonts w:eastAsiaTheme="minorEastAsia"/>
              <w:b w:val="0"/>
              <w:bCs w:val="0"/>
              <w:i w:val="0"/>
              <w:iCs w:val="0"/>
              <w:noProof/>
              <w:lang w:eastAsia="en-GB"/>
            </w:rPr>
          </w:pPr>
          <w:hyperlink w:anchor="_Toc225620912" w:history="1">
            <w:r w:rsidRPr="007A7418">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_Toc225620912 \h </w:instrText>
            </w:r>
            <w:r>
              <w:rPr>
                <w:noProof/>
                <w:webHidden/>
              </w:rPr>
            </w:r>
            <w:r>
              <w:rPr>
                <w:noProof/>
                <w:webHidden/>
              </w:rPr>
              <w:fldChar w:fldCharType="separate"/>
            </w:r>
            <w:r>
              <w:rPr>
                <w:noProof/>
                <w:webHidden/>
              </w:rPr>
              <w:t>9</w:t>
            </w:r>
            <w:r>
              <w:rPr>
                <w:noProof/>
                <w:webHidden/>
              </w:rPr>
              <w:fldChar w:fldCharType="end"/>
            </w:r>
          </w:hyperlink>
        </w:p>
        <w:p w14:paraId="7C5DEB6D" w14:textId="15C6EC3F" w:rsidR="001D62BB" w:rsidRPr="003F4B73" w:rsidRDefault="001D62BB" w:rsidP="00626B1D">
          <w:pPr>
            <w:spacing w:line="360" w:lineRule="auto"/>
            <w:jc w:val="both"/>
            <w:rPr>
              <w:sz w:val="22"/>
              <w:szCs w:val="22"/>
            </w:rPr>
          </w:pPr>
          <w:r w:rsidRPr="003F4B73">
            <w:rPr>
              <w:b/>
              <w:bCs/>
              <w:noProof/>
              <w:sz w:val="22"/>
              <w:szCs w:val="22"/>
            </w:rPr>
            <w:fldChar w:fldCharType="end"/>
          </w:r>
        </w:p>
      </w:sdtContent>
    </w:sdt>
    <w:p w14:paraId="6407BB59" w14:textId="77777777" w:rsidR="009736B3" w:rsidRPr="003F4B73" w:rsidRDefault="009736B3" w:rsidP="00626B1D">
      <w:pPr>
        <w:spacing w:line="360" w:lineRule="auto"/>
        <w:jc w:val="both"/>
        <w:rPr>
          <w:sz w:val="22"/>
          <w:szCs w:val="22"/>
        </w:rPr>
      </w:pPr>
    </w:p>
    <w:p w14:paraId="201BD001" w14:textId="77777777" w:rsidR="009736B3" w:rsidRPr="003F4B73" w:rsidRDefault="009736B3" w:rsidP="00626B1D">
      <w:pPr>
        <w:spacing w:line="360" w:lineRule="auto"/>
        <w:jc w:val="both"/>
        <w:rPr>
          <w:sz w:val="22"/>
          <w:szCs w:val="22"/>
        </w:rPr>
      </w:pPr>
    </w:p>
    <w:p w14:paraId="48F2268F" w14:textId="77777777" w:rsidR="009736B3" w:rsidRPr="003F4B73" w:rsidRDefault="009736B3" w:rsidP="00626B1D">
      <w:pPr>
        <w:spacing w:line="360" w:lineRule="auto"/>
        <w:jc w:val="both"/>
        <w:rPr>
          <w:sz w:val="22"/>
          <w:szCs w:val="22"/>
        </w:rPr>
      </w:pPr>
    </w:p>
    <w:p w14:paraId="70ECB3DB" w14:textId="77777777" w:rsidR="009736B3" w:rsidRPr="003F4B73" w:rsidRDefault="009736B3" w:rsidP="00626B1D">
      <w:pPr>
        <w:spacing w:line="360" w:lineRule="auto"/>
        <w:jc w:val="both"/>
        <w:rPr>
          <w:sz w:val="22"/>
          <w:szCs w:val="22"/>
        </w:rPr>
      </w:pPr>
    </w:p>
    <w:p w14:paraId="3F501CF3" w14:textId="77777777" w:rsidR="009736B3" w:rsidRPr="003F4B73" w:rsidRDefault="009736B3" w:rsidP="00626B1D">
      <w:pPr>
        <w:spacing w:line="360" w:lineRule="auto"/>
        <w:jc w:val="both"/>
        <w:rPr>
          <w:sz w:val="22"/>
          <w:szCs w:val="22"/>
        </w:rPr>
      </w:pPr>
    </w:p>
    <w:p w14:paraId="0CC04822" w14:textId="77777777" w:rsidR="009736B3" w:rsidRPr="003F4B73" w:rsidRDefault="009736B3" w:rsidP="00626B1D">
      <w:pPr>
        <w:spacing w:line="360" w:lineRule="auto"/>
        <w:jc w:val="both"/>
        <w:rPr>
          <w:sz w:val="22"/>
          <w:szCs w:val="22"/>
        </w:rPr>
      </w:pPr>
    </w:p>
    <w:p w14:paraId="4319F261" w14:textId="77777777" w:rsidR="009736B3" w:rsidRPr="003F4B73" w:rsidRDefault="009736B3" w:rsidP="00626B1D">
      <w:pPr>
        <w:spacing w:line="360" w:lineRule="auto"/>
        <w:jc w:val="both"/>
        <w:rPr>
          <w:sz w:val="22"/>
          <w:szCs w:val="22"/>
        </w:rPr>
      </w:pPr>
    </w:p>
    <w:p w14:paraId="6AC07E4C" w14:textId="77777777" w:rsidR="009736B3" w:rsidRPr="003F4B73" w:rsidRDefault="009736B3" w:rsidP="00626B1D">
      <w:pPr>
        <w:spacing w:line="360" w:lineRule="auto"/>
        <w:jc w:val="both"/>
        <w:rPr>
          <w:sz w:val="22"/>
          <w:szCs w:val="22"/>
        </w:rPr>
      </w:pPr>
    </w:p>
    <w:p w14:paraId="2490218C" w14:textId="77777777" w:rsidR="007601C4" w:rsidRDefault="007601C4" w:rsidP="007601C4">
      <w:pPr>
        <w:pStyle w:val="Heading1"/>
        <w:rPr>
          <w:rFonts w:ascii="Arial" w:hAnsi="Arial" w:cs="Arial"/>
          <w:b/>
          <w:bCs/>
          <w:color w:val="000000" w:themeColor="text1"/>
          <w:sz w:val="24"/>
          <w:szCs w:val="24"/>
        </w:rPr>
      </w:pPr>
    </w:p>
    <w:p w14:paraId="6AE2CC6D" w14:textId="77777777" w:rsidR="007601C4" w:rsidRPr="007601C4" w:rsidRDefault="007601C4" w:rsidP="007601C4"/>
    <w:p w14:paraId="34E9FA4F" w14:textId="7F4F8A50" w:rsidR="007601C4" w:rsidRPr="00A41A90" w:rsidRDefault="007601C4" w:rsidP="00A41A90">
      <w:pPr>
        <w:pStyle w:val="Heading1"/>
        <w:spacing w:line="360" w:lineRule="auto"/>
        <w:jc w:val="both"/>
        <w:rPr>
          <w:rFonts w:ascii="Arial" w:hAnsi="Arial" w:cs="Arial"/>
          <w:b/>
          <w:bCs/>
          <w:color w:val="000000" w:themeColor="text1"/>
          <w:sz w:val="24"/>
          <w:szCs w:val="24"/>
        </w:rPr>
      </w:pPr>
      <w:bookmarkStart w:id="0" w:name="_Toc225620895"/>
      <w:r w:rsidRPr="007601C4">
        <w:rPr>
          <w:rFonts w:ascii="Arial" w:hAnsi="Arial" w:cs="Arial"/>
          <w:b/>
          <w:bCs/>
          <w:color w:val="000000" w:themeColor="text1"/>
          <w:sz w:val="24"/>
          <w:szCs w:val="24"/>
        </w:rPr>
        <w:lastRenderedPageBreak/>
        <w:t>1.</w:t>
      </w:r>
      <w:r>
        <w:rPr>
          <w:rFonts w:ascii="Arial" w:hAnsi="Arial" w:cs="Arial"/>
          <w:b/>
          <w:bCs/>
          <w:color w:val="000000" w:themeColor="text1"/>
          <w:sz w:val="24"/>
          <w:szCs w:val="24"/>
        </w:rPr>
        <w:t xml:space="preserve"> I</w:t>
      </w:r>
      <w:r w:rsidR="00504059" w:rsidRPr="007601C4">
        <w:rPr>
          <w:rFonts w:ascii="Arial" w:hAnsi="Arial" w:cs="Arial"/>
          <w:b/>
          <w:bCs/>
          <w:color w:val="000000" w:themeColor="text1"/>
          <w:sz w:val="24"/>
          <w:szCs w:val="24"/>
        </w:rPr>
        <w:t>ntroduction</w:t>
      </w:r>
      <w:bookmarkEnd w:id="0"/>
    </w:p>
    <w:p w14:paraId="26D0CD8C" w14:textId="166FD475" w:rsidR="005F6D3F" w:rsidRPr="00090503" w:rsidRDefault="005F6D3F" w:rsidP="00A41A90">
      <w:pPr>
        <w:spacing w:line="360" w:lineRule="auto"/>
        <w:jc w:val="both"/>
        <w:rPr>
          <w:rFonts w:ascii="Arial" w:hAnsi="Arial" w:cs="Arial"/>
          <w:sz w:val="22"/>
          <w:szCs w:val="22"/>
        </w:rPr>
      </w:pPr>
      <w:r w:rsidRPr="00090503">
        <w:rPr>
          <w:rFonts w:ascii="Arial" w:hAnsi="Arial" w:cs="Arial"/>
          <w:sz w:val="22"/>
          <w:szCs w:val="22"/>
        </w:rPr>
        <w:t>Dissociative disorders are a group of mental health problems that change how a person thinks, feels, remembers, and sees themselves and the world around them. People with these conditions may feel like they do</w:t>
      </w:r>
      <w:r w:rsidR="00A43F4A">
        <w:rPr>
          <w:rFonts w:ascii="Arial" w:hAnsi="Arial" w:cs="Arial"/>
          <w:sz w:val="22"/>
          <w:szCs w:val="22"/>
        </w:rPr>
        <w:t xml:space="preserve"> no</w:t>
      </w:r>
      <w:r w:rsidRPr="00090503">
        <w:rPr>
          <w:rFonts w:ascii="Arial" w:hAnsi="Arial" w:cs="Arial"/>
          <w:sz w:val="22"/>
          <w:szCs w:val="22"/>
        </w:rPr>
        <w:t>t know who they are, how they feel, or what's going on around them. This can make daily life hard. Stress or trauma are often linked to these conditions, but it can be hard to understand them because the symptoms are different for each person.</w:t>
      </w:r>
    </w:p>
    <w:p w14:paraId="336A3CD7" w14:textId="77777777" w:rsidR="005F6D3F" w:rsidRPr="00090503" w:rsidRDefault="005F6D3F" w:rsidP="00A41A90">
      <w:pPr>
        <w:spacing w:line="360" w:lineRule="auto"/>
        <w:jc w:val="both"/>
        <w:rPr>
          <w:rFonts w:ascii="Arial" w:hAnsi="Arial" w:cs="Arial"/>
          <w:sz w:val="22"/>
          <w:szCs w:val="22"/>
        </w:rPr>
      </w:pPr>
    </w:p>
    <w:p w14:paraId="21498562" w14:textId="0DACDACD" w:rsidR="005F6D3F" w:rsidRPr="00090503" w:rsidRDefault="005F6D3F" w:rsidP="00A41A90">
      <w:pPr>
        <w:spacing w:line="360" w:lineRule="auto"/>
        <w:jc w:val="both"/>
        <w:rPr>
          <w:rFonts w:ascii="Arial" w:hAnsi="Arial" w:cs="Arial"/>
          <w:sz w:val="22"/>
          <w:szCs w:val="22"/>
        </w:rPr>
      </w:pPr>
      <w:r w:rsidRPr="00090503">
        <w:rPr>
          <w:rFonts w:ascii="Arial" w:hAnsi="Arial" w:cs="Arial"/>
          <w:sz w:val="22"/>
          <w:szCs w:val="22"/>
        </w:rPr>
        <w:t>This report will explore how dissociative disorders are classified and diagnosed, as well as the treatments and rehabilitation approaches used to support individuals. It will also look at current debates and issues, including challenges around diagnosis and understanding the condition. Finally, the report will provide recommendations for improving support and care. Overall, the aim is to give a clear and balanced understanding of dissociative disorders and how they are managed in both theory and practice.</w:t>
      </w:r>
    </w:p>
    <w:p w14:paraId="671309F3" w14:textId="77777777" w:rsidR="009736B3" w:rsidRPr="00090503" w:rsidRDefault="009736B3" w:rsidP="00A41A90">
      <w:pPr>
        <w:spacing w:line="360" w:lineRule="auto"/>
        <w:jc w:val="both"/>
        <w:rPr>
          <w:rFonts w:ascii="Arial" w:hAnsi="Arial" w:cs="Arial"/>
          <w:sz w:val="22"/>
          <w:szCs w:val="22"/>
        </w:rPr>
      </w:pPr>
    </w:p>
    <w:p w14:paraId="7AC80CF8" w14:textId="2D592B2B" w:rsidR="001D2DD1" w:rsidRPr="00FF094C" w:rsidRDefault="0084479C" w:rsidP="00A41A90">
      <w:pPr>
        <w:pStyle w:val="Heading1"/>
        <w:spacing w:line="360" w:lineRule="auto"/>
        <w:jc w:val="both"/>
        <w:rPr>
          <w:rFonts w:ascii="Arial" w:hAnsi="Arial" w:cs="Arial"/>
          <w:b/>
          <w:bCs/>
          <w:color w:val="000000" w:themeColor="text1"/>
          <w:sz w:val="24"/>
          <w:szCs w:val="24"/>
        </w:rPr>
      </w:pPr>
      <w:bookmarkStart w:id="1" w:name="_Toc225620896"/>
      <w:r w:rsidRPr="00FF094C">
        <w:rPr>
          <w:rFonts w:ascii="Arial" w:hAnsi="Arial" w:cs="Arial"/>
          <w:b/>
          <w:bCs/>
          <w:color w:val="000000" w:themeColor="text1"/>
          <w:sz w:val="24"/>
          <w:szCs w:val="24"/>
        </w:rPr>
        <w:t xml:space="preserve">2. </w:t>
      </w:r>
      <w:r w:rsidR="007E205F" w:rsidRPr="00FF094C">
        <w:rPr>
          <w:rFonts w:ascii="Arial" w:hAnsi="Arial" w:cs="Arial"/>
          <w:b/>
          <w:bCs/>
          <w:color w:val="000000" w:themeColor="text1"/>
          <w:sz w:val="24"/>
          <w:szCs w:val="24"/>
        </w:rPr>
        <w:t>Classification and Diagnosis</w:t>
      </w:r>
      <w:bookmarkEnd w:id="1"/>
    </w:p>
    <w:p w14:paraId="34F49ED7" w14:textId="681F9953" w:rsidR="007E205F" w:rsidRPr="00FF094C" w:rsidRDefault="009958C8" w:rsidP="00A41A90">
      <w:pPr>
        <w:pStyle w:val="Heading2"/>
        <w:spacing w:line="360" w:lineRule="auto"/>
        <w:jc w:val="both"/>
        <w:rPr>
          <w:rFonts w:ascii="Arial" w:hAnsi="Arial" w:cs="Arial"/>
          <w:b/>
          <w:bCs/>
          <w:color w:val="000000" w:themeColor="text1"/>
          <w:sz w:val="22"/>
          <w:szCs w:val="22"/>
        </w:rPr>
      </w:pPr>
      <w:bookmarkStart w:id="2" w:name="_Toc225620897"/>
      <w:r w:rsidRPr="00FF094C">
        <w:rPr>
          <w:rFonts w:ascii="Arial" w:hAnsi="Arial" w:cs="Arial"/>
          <w:b/>
          <w:bCs/>
          <w:color w:val="000000" w:themeColor="text1"/>
          <w:sz w:val="22"/>
          <w:szCs w:val="22"/>
        </w:rPr>
        <w:t>2</w:t>
      </w:r>
      <w:r w:rsidR="009736B3" w:rsidRPr="00FF094C">
        <w:rPr>
          <w:rFonts w:ascii="Arial" w:hAnsi="Arial" w:cs="Arial"/>
          <w:b/>
          <w:bCs/>
          <w:color w:val="000000" w:themeColor="text1"/>
          <w:sz w:val="22"/>
          <w:szCs w:val="22"/>
        </w:rPr>
        <w:t xml:space="preserve">.1 </w:t>
      </w:r>
      <w:r w:rsidR="001D2DD1" w:rsidRPr="00FF094C">
        <w:rPr>
          <w:rFonts w:ascii="Arial" w:hAnsi="Arial" w:cs="Arial"/>
          <w:b/>
          <w:bCs/>
          <w:color w:val="000000" w:themeColor="text1"/>
          <w:sz w:val="22"/>
          <w:szCs w:val="22"/>
        </w:rPr>
        <w:t>Analysis of how Dissociative disorders are classified</w:t>
      </w:r>
      <w:bookmarkEnd w:id="2"/>
    </w:p>
    <w:p w14:paraId="391B3C60" w14:textId="744B3F62" w:rsidR="00EC7798" w:rsidRDefault="007E205F" w:rsidP="00A41A90">
      <w:pPr>
        <w:spacing w:line="360" w:lineRule="auto"/>
        <w:jc w:val="both"/>
        <w:rPr>
          <w:rFonts w:ascii="Arial" w:hAnsi="Arial" w:cs="Arial"/>
          <w:sz w:val="22"/>
          <w:szCs w:val="22"/>
        </w:rPr>
      </w:pPr>
      <w:r w:rsidRPr="003F4B73">
        <w:rPr>
          <w:rFonts w:ascii="Arial" w:hAnsi="Arial" w:cs="Arial"/>
          <w:sz w:val="22"/>
          <w:szCs w:val="22"/>
        </w:rPr>
        <w:t>Dissociative disorders are classified in the ICD-11 under mental and behavioural disorders. In simple terms, they involve a disconnection in how a person thinks, feels, remembers, or experiences themselves and the world</w:t>
      </w:r>
      <w:r w:rsidR="002C1ABD">
        <w:rPr>
          <w:rFonts w:ascii="Arial" w:hAnsi="Arial" w:cs="Arial"/>
          <w:sz w:val="22"/>
          <w:szCs w:val="22"/>
        </w:rPr>
        <w:t xml:space="preserve"> </w:t>
      </w:r>
      <w:r w:rsidR="007F19C3">
        <w:rPr>
          <w:rFonts w:ascii="Arial" w:hAnsi="Arial" w:cs="Arial"/>
          <w:sz w:val="22"/>
          <w:szCs w:val="22"/>
        </w:rPr>
        <w:t>(</w:t>
      </w:r>
      <w:r w:rsidR="007F19C3" w:rsidRPr="00CF0689">
        <w:t>Bach</w:t>
      </w:r>
      <w:r w:rsidR="007F19C3">
        <w:rPr>
          <w:rFonts w:ascii="Arial" w:hAnsi="Arial" w:cs="Arial"/>
          <w:i/>
          <w:iCs/>
          <w:sz w:val="22"/>
          <w:szCs w:val="22"/>
        </w:rPr>
        <w:t xml:space="preserve"> et al.</w:t>
      </w:r>
      <w:r w:rsidR="007F19C3">
        <w:rPr>
          <w:rFonts w:ascii="Arial" w:hAnsi="Arial" w:cs="Arial"/>
          <w:sz w:val="22"/>
          <w:szCs w:val="22"/>
        </w:rPr>
        <w:t>, 2018).</w:t>
      </w:r>
      <w:r w:rsidR="007F19C3">
        <w:rPr>
          <w:rFonts w:ascii="Arial" w:hAnsi="Arial" w:cs="Arial"/>
          <w:sz w:val="22"/>
          <w:szCs w:val="22"/>
        </w:rPr>
        <w:t xml:space="preserve"> </w:t>
      </w:r>
      <w:r w:rsidRPr="003F4B73">
        <w:rPr>
          <w:rFonts w:ascii="Arial" w:hAnsi="Arial" w:cs="Arial"/>
          <w:sz w:val="22"/>
          <w:szCs w:val="22"/>
        </w:rPr>
        <w:t>This can include memory loss, feeling detached from oneself, or having different identities. The ICD-11 includes types such as dissociative amnesia and depersonalization disorder</w:t>
      </w:r>
      <w:r w:rsidR="007F19C3">
        <w:rPr>
          <w:rFonts w:ascii="Arial" w:hAnsi="Arial" w:cs="Arial"/>
          <w:sz w:val="22"/>
          <w:szCs w:val="22"/>
        </w:rPr>
        <w:t xml:space="preserve"> </w:t>
      </w:r>
      <w:r w:rsidR="007F19C3">
        <w:rPr>
          <w:rFonts w:ascii="Arial" w:hAnsi="Arial" w:cs="Arial"/>
          <w:sz w:val="22"/>
          <w:szCs w:val="22"/>
        </w:rPr>
        <w:t>(</w:t>
      </w:r>
      <w:r w:rsidR="007F19C3" w:rsidRPr="00CF0689">
        <w:t>Bach</w:t>
      </w:r>
      <w:r w:rsidR="007F19C3">
        <w:rPr>
          <w:rFonts w:ascii="Arial" w:hAnsi="Arial" w:cs="Arial"/>
          <w:i/>
          <w:iCs/>
          <w:sz w:val="22"/>
          <w:szCs w:val="22"/>
        </w:rPr>
        <w:t xml:space="preserve"> et al.</w:t>
      </w:r>
      <w:r w:rsidR="007F19C3">
        <w:rPr>
          <w:rFonts w:ascii="Arial" w:hAnsi="Arial" w:cs="Arial"/>
          <w:sz w:val="22"/>
          <w:szCs w:val="22"/>
        </w:rPr>
        <w:t>, 2018).</w:t>
      </w:r>
      <w:r w:rsidR="007F19C3">
        <w:rPr>
          <w:rFonts w:ascii="Arial" w:hAnsi="Arial" w:cs="Arial"/>
          <w:sz w:val="22"/>
          <w:szCs w:val="22"/>
        </w:rPr>
        <w:t xml:space="preserve"> </w:t>
      </w:r>
      <w:r w:rsidRPr="003F4B73">
        <w:rPr>
          <w:rFonts w:ascii="Arial" w:hAnsi="Arial" w:cs="Arial"/>
          <w:sz w:val="22"/>
          <w:szCs w:val="22"/>
        </w:rPr>
        <w:t>To diagnose it, doctors look for symptoms that seriously affect daily life and make sure they are not caused by physical illness, substance use, or normal cultural experiences, using careful clinical judgment</w:t>
      </w:r>
      <w:r w:rsidR="002C1ABD">
        <w:rPr>
          <w:rFonts w:ascii="Arial" w:hAnsi="Arial" w:cs="Arial"/>
          <w:sz w:val="22"/>
          <w:szCs w:val="22"/>
        </w:rPr>
        <w:t xml:space="preserve"> (</w:t>
      </w:r>
      <w:r w:rsidR="007F19C3" w:rsidRPr="00CF0689">
        <w:t>Bach</w:t>
      </w:r>
      <w:r w:rsidR="007F19C3">
        <w:rPr>
          <w:rFonts w:ascii="Arial" w:hAnsi="Arial" w:cs="Arial"/>
          <w:i/>
          <w:iCs/>
          <w:sz w:val="22"/>
          <w:szCs w:val="22"/>
        </w:rPr>
        <w:t xml:space="preserve"> </w:t>
      </w:r>
      <w:r w:rsidR="002C1ABD">
        <w:rPr>
          <w:rFonts w:ascii="Arial" w:hAnsi="Arial" w:cs="Arial"/>
          <w:i/>
          <w:iCs/>
          <w:sz w:val="22"/>
          <w:szCs w:val="22"/>
        </w:rPr>
        <w:t>et al.</w:t>
      </w:r>
      <w:r w:rsidR="002C1ABD">
        <w:rPr>
          <w:rFonts w:ascii="Arial" w:hAnsi="Arial" w:cs="Arial"/>
          <w:sz w:val="22"/>
          <w:szCs w:val="22"/>
        </w:rPr>
        <w:t>, 201</w:t>
      </w:r>
      <w:r w:rsidR="007F19C3">
        <w:rPr>
          <w:rFonts w:ascii="Arial" w:hAnsi="Arial" w:cs="Arial"/>
          <w:sz w:val="22"/>
          <w:szCs w:val="22"/>
        </w:rPr>
        <w:t>8</w:t>
      </w:r>
      <w:r w:rsidR="002C1ABD">
        <w:rPr>
          <w:rFonts w:ascii="Arial" w:hAnsi="Arial" w:cs="Arial"/>
          <w:sz w:val="22"/>
          <w:szCs w:val="22"/>
        </w:rPr>
        <w:t>).</w:t>
      </w:r>
    </w:p>
    <w:p w14:paraId="30B5136B" w14:textId="7607D072" w:rsidR="00EC7798" w:rsidRPr="003F4B73" w:rsidRDefault="003939CE" w:rsidP="00EC7798">
      <w:pPr>
        <w:spacing w:line="360" w:lineRule="auto"/>
        <w:jc w:val="center"/>
        <w:rPr>
          <w:rFonts w:ascii="Arial" w:hAnsi="Arial" w:cs="Arial"/>
          <w:sz w:val="22"/>
          <w:szCs w:val="22"/>
        </w:rPr>
      </w:pPr>
      <w:r>
        <w:rPr>
          <w:rFonts w:ascii="Arial" w:hAnsi="Arial" w:cs="Arial"/>
          <w:sz w:val="22"/>
          <w:szCs w:val="22"/>
        </w:rPr>
        <w:t>(</w:t>
      </w:r>
      <w:proofErr w:type="spellStart"/>
      <w:r>
        <w:rPr>
          <w:rFonts w:ascii="Arial" w:hAnsi="Arial" w:cs="Arial"/>
          <w:sz w:val="22"/>
          <w:szCs w:val="22"/>
        </w:rPr>
        <w:t>Mimood</w:t>
      </w:r>
      <w:proofErr w:type="spellEnd"/>
      <w:r>
        <w:rPr>
          <w:rFonts w:ascii="Arial" w:hAnsi="Arial" w:cs="Arial"/>
          <w:sz w:val="22"/>
          <w:szCs w:val="22"/>
        </w:rPr>
        <w:t>, 2024)</w:t>
      </w:r>
      <w:r w:rsidR="00EC7798">
        <w:rPr>
          <w:rFonts w:ascii="Arial" w:hAnsi="Arial" w:cs="Arial"/>
          <w:noProof/>
          <w:sz w:val="22"/>
          <w:szCs w:val="22"/>
        </w:rPr>
        <w:drawing>
          <wp:inline distT="0" distB="0" distL="0" distR="0" wp14:anchorId="67BE99F3" wp14:editId="1569EED7">
            <wp:extent cx="3228340" cy="2146846"/>
            <wp:effectExtent l="0" t="0" r="0" b="0"/>
            <wp:docPr id="1013609961" name="Picture 1" descr="A diagram of dissociative disord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09961" name="Picture 1" descr="A diagram of dissociative disord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81229" cy="2182017"/>
                    </a:xfrm>
                    <a:prstGeom prst="rect">
                      <a:avLst/>
                    </a:prstGeom>
                  </pic:spPr>
                </pic:pic>
              </a:graphicData>
            </a:graphic>
          </wp:inline>
        </w:drawing>
      </w:r>
    </w:p>
    <w:p w14:paraId="5BF92A6F" w14:textId="77777777" w:rsidR="007E205F" w:rsidRPr="003F4B73" w:rsidRDefault="007E205F" w:rsidP="00A41A90">
      <w:pPr>
        <w:spacing w:line="360" w:lineRule="auto"/>
        <w:jc w:val="both"/>
        <w:rPr>
          <w:rFonts w:ascii="Arial" w:hAnsi="Arial" w:cs="Arial"/>
          <w:sz w:val="22"/>
          <w:szCs w:val="22"/>
        </w:rPr>
      </w:pPr>
    </w:p>
    <w:p w14:paraId="4F237A0A" w14:textId="6546D140" w:rsidR="001D2DD1" w:rsidRPr="00A41A90" w:rsidRDefault="009958C8" w:rsidP="00A41A90">
      <w:pPr>
        <w:spacing w:line="360" w:lineRule="auto"/>
        <w:jc w:val="both"/>
        <w:rPr>
          <w:rFonts w:ascii="Arial" w:eastAsiaTheme="majorEastAsia" w:hAnsi="Arial" w:cs="Arial"/>
          <w:b/>
          <w:bCs/>
          <w:color w:val="0F4761" w:themeColor="accent1" w:themeShade="BF"/>
          <w:sz w:val="22"/>
          <w:szCs w:val="22"/>
        </w:rPr>
      </w:pPr>
      <w:bookmarkStart w:id="3" w:name="_Toc225620898"/>
      <w:r w:rsidRPr="00FF094C">
        <w:rPr>
          <w:rStyle w:val="Heading2Char"/>
          <w:rFonts w:ascii="Arial" w:hAnsi="Arial" w:cs="Arial"/>
          <w:b/>
          <w:bCs/>
          <w:color w:val="000000" w:themeColor="text1"/>
          <w:sz w:val="22"/>
          <w:szCs w:val="22"/>
        </w:rPr>
        <w:t>2</w:t>
      </w:r>
      <w:r w:rsidR="009736B3" w:rsidRPr="00FF094C">
        <w:rPr>
          <w:rStyle w:val="Heading2Char"/>
          <w:rFonts w:ascii="Arial" w:hAnsi="Arial" w:cs="Arial"/>
          <w:b/>
          <w:bCs/>
          <w:color w:val="000000" w:themeColor="text1"/>
          <w:sz w:val="22"/>
          <w:szCs w:val="22"/>
        </w:rPr>
        <w:t xml:space="preserve">.2 </w:t>
      </w:r>
      <w:r w:rsidR="001D2DD1" w:rsidRPr="00FF094C">
        <w:rPr>
          <w:rStyle w:val="Heading2Char"/>
          <w:rFonts w:ascii="Arial" w:hAnsi="Arial" w:cs="Arial"/>
          <w:b/>
          <w:bCs/>
          <w:color w:val="000000" w:themeColor="text1"/>
          <w:sz w:val="22"/>
          <w:szCs w:val="22"/>
        </w:rPr>
        <w:t>diagnostic criteria and processes associated with Dissociative disorders</w:t>
      </w:r>
      <w:bookmarkEnd w:id="3"/>
    </w:p>
    <w:p w14:paraId="05B14E60" w14:textId="170AEECE" w:rsidR="009D685D" w:rsidRPr="003F4B73" w:rsidRDefault="001D2DD1" w:rsidP="00A41A90">
      <w:pPr>
        <w:spacing w:line="360" w:lineRule="auto"/>
        <w:jc w:val="both"/>
        <w:rPr>
          <w:rFonts w:ascii="Arial" w:hAnsi="Arial" w:cs="Arial"/>
          <w:sz w:val="22"/>
          <w:szCs w:val="22"/>
        </w:rPr>
      </w:pPr>
      <w:r w:rsidRPr="003F4B73">
        <w:rPr>
          <w:rFonts w:ascii="Arial" w:hAnsi="Arial" w:cs="Arial"/>
          <w:sz w:val="22"/>
          <w:szCs w:val="22"/>
        </w:rPr>
        <w:t>Diagnosing dissociative disorders using the ICD-11 involves looking at how a person’s thoughts, memory, and sense of self are affected</w:t>
      </w:r>
      <w:r w:rsidR="004339E6">
        <w:rPr>
          <w:rFonts w:ascii="Arial" w:hAnsi="Arial" w:cs="Arial"/>
          <w:sz w:val="22"/>
          <w:szCs w:val="22"/>
        </w:rPr>
        <w:t xml:space="preserve"> </w:t>
      </w:r>
      <w:r w:rsidR="004339E6">
        <w:rPr>
          <w:rFonts w:ascii="Arial" w:hAnsi="Arial" w:cs="Arial"/>
          <w:sz w:val="22"/>
          <w:szCs w:val="22"/>
        </w:rPr>
        <w:t>(</w:t>
      </w:r>
      <w:r w:rsidR="004339E6" w:rsidRPr="00CF0689">
        <w:t>First</w:t>
      </w:r>
      <w:r w:rsidR="004339E6">
        <w:rPr>
          <w:rFonts w:ascii="Arial" w:hAnsi="Arial" w:cs="Arial"/>
          <w:i/>
          <w:iCs/>
          <w:sz w:val="22"/>
          <w:szCs w:val="22"/>
        </w:rPr>
        <w:t xml:space="preserve"> et al.</w:t>
      </w:r>
      <w:r w:rsidR="004339E6">
        <w:rPr>
          <w:rFonts w:ascii="Arial" w:hAnsi="Arial" w:cs="Arial"/>
          <w:sz w:val="22"/>
          <w:szCs w:val="22"/>
        </w:rPr>
        <w:t>, 2021).</w:t>
      </w:r>
      <w:r w:rsidRPr="003F4B73">
        <w:rPr>
          <w:rFonts w:ascii="Arial" w:hAnsi="Arial" w:cs="Arial"/>
          <w:sz w:val="22"/>
          <w:szCs w:val="22"/>
        </w:rPr>
        <w:t xml:space="preserve"> Doctors check for symptoms like memory loss, feeling disconnected from reality, or changes in identity. They also make sure these problems are serious enough to affect daily life</w:t>
      </w:r>
      <w:r w:rsidR="004339E6">
        <w:rPr>
          <w:rFonts w:ascii="Arial" w:hAnsi="Arial" w:cs="Arial"/>
          <w:sz w:val="22"/>
          <w:szCs w:val="22"/>
        </w:rPr>
        <w:t xml:space="preserve"> </w:t>
      </w:r>
      <w:r w:rsidR="004339E6">
        <w:rPr>
          <w:rFonts w:ascii="Arial" w:hAnsi="Arial" w:cs="Arial"/>
          <w:sz w:val="22"/>
          <w:szCs w:val="22"/>
        </w:rPr>
        <w:t>(</w:t>
      </w:r>
      <w:r w:rsidR="004339E6" w:rsidRPr="00CF0689">
        <w:t>First</w:t>
      </w:r>
      <w:r w:rsidR="004339E6">
        <w:rPr>
          <w:rFonts w:ascii="Arial" w:hAnsi="Arial" w:cs="Arial"/>
          <w:i/>
          <w:iCs/>
          <w:sz w:val="22"/>
          <w:szCs w:val="22"/>
        </w:rPr>
        <w:t xml:space="preserve"> et al.</w:t>
      </w:r>
      <w:r w:rsidR="004339E6">
        <w:rPr>
          <w:rFonts w:ascii="Arial" w:hAnsi="Arial" w:cs="Arial"/>
          <w:sz w:val="22"/>
          <w:szCs w:val="22"/>
        </w:rPr>
        <w:t>, 2021).</w:t>
      </w:r>
      <w:r w:rsidR="004339E6">
        <w:rPr>
          <w:rFonts w:ascii="Arial" w:hAnsi="Arial" w:cs="Arial"/>
          <w:sz w:val="22"/>
          <w:szCs w:val="22"/>
        </w:rPr>
        <w:t xml:space="preserve"> </w:t>
      </w:r>
      <w:r w:rsidRPr="003F4B73">
        <w:rPr>
          <w:rFonts w:ascii="Arial" w:hAnsi="Arial" w:cs="Arial"/>
          <w:sz w:val="22"/>
          <w:szCs w:val="22"/>
        </w:rPr>
        <w:t>The process usually includes talking to the person, understanding their experiences, and sometimes using psychological tests</w:t>
      </w:r>
      <w:r w:rsidR="004339E6">
        <w:rPr>
          <w:rFonts w:ascii="Arial" w:hAnsi="Arial" w:cs="Arial"/>
          <w:sz w:val="22"/>
          <w:szCs w:val="22"/>
        </w:rPr>
        <w:t xml:space="preserve"> </w:t>
      </w:r>
      <w:r w:rsidR="004339E6">
        <w:rPr>
          <w:rFonts w:ascii="Arial" w:hAnsi="Arial" w:cs="Arial"/>
          <w:sz w:val="22"/>
          <w:szCs w:val="22"/>
        </w:rPr>
        <w:t>(</w:t>
      </w:r>
      <w:r w:rsidR="004339E6" w:rsidRPr="00CF0689">
        <w:t>First</w:t>
      </w:r>
      <w:r w:rsidR="004339E6">
        <w:rPr>
          <w:rFonts w:ascii="Arial" w:hAnsi="Arial" w:cs="Arial"/>
          <w:i/>
          <w:iCs/>
          <w:sz w:val="22"/>
          <w:szCs w:val="22"/>
        </w:rPr>
        <w:t xml:space="preserve"> et al.</w:t>
      </w:r>
      <w:r w:rsidR="004339E6">
        <w:rPr>
          <w:rFonts w:ascii="Arial" w:hAnsi="Arial" w:cs="Arial"/>
          <w:sz w:val="22"/>
          <w:szCs w:val="22"/>
        </w:rPr>
        <w:t>, 2021).</w:t>
      </w:r>
      <w:r w:rsidRPr="003F4B73">
        <w:rPr>
          <w:rFonts w:ascii="Arial" w:hAnsi="Arial" w:cs="Arial"/>
          <w:sz w:val="22"/>
          <w:szCs w:val="22"/>
        </w:rPr>
        <w:t xml:space="preserve"> Doctors also rule out physical illness, drug use, or other mental conditions, and consider cultural beliefs to avoid mistaking normal experiences for a disorder</w:t>
      </w:r>
      <w:r w:rsidR="009D685D">
        <w:rPr>
          <w:rFonts w:ascii="Arial" w:hAnsi="Arial" w:cs="Arial"/>
          <w:sz w:val="22"/>
          <w:szCs w:val="22"/>
        </w:rPr>
        <w:t xml:space="preserve"> </w:t>
      </w:r>
      <w:r w:rsidR="009D685D">
        <w:rPr>
          <w:rFonts w:ascii="Arial" w:hAnsi="Arial" w:cs="Arial"/>
          <w:sz w:val="22"/>
          <w:szCs w:val="22"/>
        </w:rPr>
        <w:t>(</w:t>
      </w:r>
      <w:r w:rsidR="004339E6" w:rsidRPr="00CF0689">
        <w:t>First</w:t>
      </w:r>
      <w:r w:rsidR="009D685D">
        <w:rPr>
          <w:rFonts w:ascii="Arial" w:hAnsi="Arial" w:cs="Arial"/>
          <w:i/>
          <w:iCs/>
          <w:sz w:val="22"/>
          <w:szCs w:val="22"/>
        </w:rPr>
        <w:t xml:space="preserve"> et al.</w:t>
      </w:r>
      <w:r w:rsidR="009D685D">
        <w:rPr>
          <w:rFonts w:ascii="Arial" w:hAnsi="Arial" w:cs="Arial"/>
          <w:sz w:val="22"/>
          <w:szCs w:val="22"/>
        </w:rPr>
        <w:t>, 20</w:t>
      </w:r>
      <w:r w:rsidR="004339E6">
        <w:rPr>
          <w:rFonts w:ascii="Arial" w:hAnsi="Arial" w:cs="Arial"/>
          <w:sz w:val="22"/>
          <w:szCs w:val="22"/>
        </w:rPr>
        <w:t>21</w:t>
      </w:r>
      <w:r w:rsidR="009D685D">
        <w:rPr>
          <w:rFonts w:ascii="Arial" w:hAnsi="Arial" w:cs="Arial"/>
          <w:sz w:val="22"/>
          <w:szCs w:val="22"/>
        </w:rPr>
        <w:t>).</w:t>
      </w:r>
    </w:p>
    <w:p w14:paraId="5A36307E" w14:textId="7E186262" w:rsidR="007E205F" w:rsidRPr="003F4B73" w:rsidRDefault="007E205F" w:rsidP="00A41A90">
      <w:pPr>
        <w:spacing w:line="360" w:lineRule="auto"/>
        <w:jc w:val="both"/>
        <w:rPr>
          <w:rFonts w:ascii="Arial" w:hAnsi="Arial" w:cs="Arial"/>
          <w:sz w:val="22"/>
          <w:szCs w:val="22"/>
        </w:rPr>
      </w:pPr>
    </w:p>
    <w:p w14:paraId="0F05F1FC" w14:textId="77777777" w:rsidR="001D2DD1" w:rsidRPr="003F4B73" w:rsidRDefault="001D2DD1" w:rsidP="00A41A90">
      <w:pPr>
        <w:spacing w:line="360" w:lineRule="auto"/>
        <w:jc w:val="both"/>
        <w:rPr>
          <w:rFonts w:ascii="Arial" w:hAnsi="Arial" w:cs="Arial"/>
          <w:sz w:val="22"/>
          <w:szCs w:val="22"/>
        </w:rPr>
      </w:pPr>
    </w:p>
    <w:p w14:paraId="5B9BB552" w14:textId="11DE085F" w:rsidR="001D2DD1" w:rsidRPr="004339E6" w:rsidRDefault="009958C8" w:rsidP="00A41A90">
      <w:pPr>
        <w:pStyle w:val="Heading2"/>
        <w:spacing w:line="360" w:lineRule="auto"/>
        <w:jc w:val="both"/>
        <w:rPr>
          <w:rFonts w:ascii="Arial" w:hAnsi="Arial" w:cs="Arial"/>
          <w:b/>
          <w:bCs/>
          <w:color w:val="000000" w:themeColor="text1"/>
          <w:sz w:val="22"/>
          <w:szCs w:val="22"/>
        </w:rPr>
      </w:pPr>
      <w:bookmarkStart w:id="4" w:name="_Toc225620899"/>
      <w:r w:rsidRPr="004339E6">
        <w:rPr>
          <w:rFonts w:ascii="Arial" w:hAnsi="Arial" w:cs="Arial"/>
          <w:b/>
          <w:bCs/>
          <w:color w:val="000000" w:themeColor="text1"/>
          <w:sz w:val="22"/>
          <w:szCs w:val="22"/>
        </w:rPr>
        <w:t>2</w:t>
      </w:r>
      <w:r w:rsidR="009736B3" w:rsidRPr="004339E6">
        <w:rPr>
          <w:rFonts w:ascii="Arial" w:hAnsi="Arial" w:cs="Arial"/>
          <w:b/>
          <w:bCs/>
          <w:color w:val="000000" w:themeColor="text1"/>
          <w:sz w:val="22"/>
          <w:szCs w:val="22"/>
        </w:rPr>
        <w:t xml:space="preserve">.3 </w:t>
      </w:r>
      <w:r w:rsidR="001D2DD1" w:rsidRPr="004339E6">
        <w:rPr>
          <w:rFonts w:ascii="Arial" w:hAnsi="Arial" w:cs="Arial"/>
          <w:b/>
          <w:bCs/>
          <w:color w:val="000000" w:themeColor="text1"/>
          <w:sz w:val="22"/>
          <w:szCs w:val="22"/>
        </w:rPr>
        <w:t>Identify the language used in the classification</w:t>
      </w:r>
      <w:bookmarkEnd w:id="4"/>
    </w:p>
    <w:p w14:paraId="5F9B8C82" w14:textId="2EEC299F" w:rsidR="008A3393" w:rsidRPr="008A3393" w:rsidRDefault="008A3393" w:rsidP="00A41A90">
      <w:pPr>
        <w:spacing w:line="360" w:lineRule="auto"/>
        <w:jc w:val="both"/>
        <w:rPr>
          <w:rFonts w:ascii="Arial" w:hAnsi="Arial" w:cs="Arial"/>
          <w:sz w:val="22"/>
          <w:szCs w:val="22"/>
        </w:rPr>
      </w:pPr>
      <w:r w:rsidRPr="008A3393">
        <w:rPr>
          <w:rFonts w:ascii="Arial" w:hAnsi="Arial" w:cs="Arial"/>
          <w:sz w:val="22"/>
          <w:szCs w:val="22"/>
        </w:rPr>
        <w:t>"Disorder" is the most common word in the ICD-11. This means that someone has a problem that makes it hard for them to think, feel, or act normally in their daily life. It does</w:t>
      </w:r>
      <w:r w:rsidR="00A43F4A">
        <w:rPr>
          <w:rFonts w:ascii="Arial" w:hAnsi="Arial" w:cs="Arial"/>
          <w:sz w:val="22"/>
          <w:szCs w:val="22"/>
        </w:rPr>
        <w:t xml:space="preserve"> not</w:t>
      </w:r>
      <w:r w:rsidRPr="008A3393">
        <w:rPr>
          <w:rFonts w:ascii="Arial" w:hAnsi="Arial" w:cs="Arial"/>
          <w:sz w:val="22"/>
          <w:szCs w:val="22"/>
        </w:rPr>
        <w:t xml:space="preserve"> say who the person is; it just talks about the problems they might be having</w:t>
      </w:r>
      <w:r w:rsidR="003A28C4">
        <w:rPr>
          <w:rFonts w:ascii="Arial" w:hAnsi="Arial" w:cs="Arial"/>
          <w:sz w:val="22"/>
          <w:szCs w:val="22"/>
        </w:rPr>
        <w:t xml:space="preserve"> </w:t>
      </w:r>
      <w:r w:rsidR="003A28C4">
        <w:rPr>
          <w:rFonts w:ascii="Arial" w:hAnsi="Arial" w:cs="Arial"/>
          <w:sz w:val="22"/>
          <w:szCs w:val="22"/>
        </w:rPr>
        <w:t>(</w:t>
      </w:r>
      <w:r w:rsidR="003A28C4" w:rsidRPr="00CF0689">
        <w:t>Tran</w:t>
      </w:r>
      <w:r w:rsidR="003A28C4">
        <w:rPr>
          <w:rFonts w:ascii="Arial" w:hAnsi="Arial" w:cs="Arial"/>
          <w:i/>
          <w:iCs/>
          <w:sz w:val="22"/>
          <w:szCs w:val="22"/>
        </w:rPr>
        <w:t xml:space="preserve"> et al.</w:t>
      </w:r>
      <w:r w:rsidR="003A28C4">
        <w:rPr>
          <w:rFonts w:ascii="Arial" w:hAnsi="Arial" w:cs="Arial"/>
          <w:sz w:val="22"/>
          <w:szCs w:val="22"/>
        </w:rPr>
        <w:t>, 2017).</w:t>
      </w:r>
      <w:r w:rsidRPr="008A3393">
        <w:rPr>
          <w:rFonts w:ascii="Arial" w:hAnsi="Arial" w:cs="Arial"/>
          <w:sz w:val="22"/>
          <w:szCs w:val="22"/>
        </w:rPr>
        <w:t xml:space="preserve"> The word "disorder" is used because it sounds more neutral and less bad than words like "illness" or "disease," which can sometimes feel more serious or carry a stigma</w:t>
      </w:r>
      <w:r w:rsidR="00914187">
        <w:rPr>
          <w:rFonts w:ascii="Arial" w:hAnsi="Arial" w:cs="Arial"/>
          <w:sz w:val="22"/>
          <w:szCs w:val="22"/>
        </w:rPr>
        <w:t xml:space="preserve"> </w:t>
      </w:r>
      <w:r w:rsidR="00914187">
        <w:rPr>
          <w:rFonts w:ascii="Arial" w:hAnsi="Arial" w:cs="Arial"/>
          <w:sz w:val="22"/>
          <w:szCs w:val="22"/>
        </w:rPr>
        <w:t>(</w:t>
      </w:r>
      <w:r w:rsidR="003A28C4" w:rsidRPr="00CF0689">
        <w:t>Tran</w:t>
      </w:r>
      <w:r w:rsidR="00914187">
        <w:rPr>
          <w:rFonts w:ascii="Arial" w:hAnsi="Arial" w:cs="Arial"/>
          <w:i/>
          <w:iCs/>
          <w:sz w:val="22"/>
          <w:szCs w:val="22"/>
        </w:rPr>
        <w:t xml:space="preserve"> et al.</w:t>
      </w:r>
      <w:r w:rsidR="00914187">
        <w:rPr>
          <w:rFonts w:ascii="Arial" w:hAnsi="Arial" w:cs="Arial"/>
          <w:sz w:val="22"/>
          <w:szCs w:val="22"/>
        </w:rPr>
        <w:t>, 20</w:t>
      </w:r>
      <w:r w:rsidR="003A28C4">
        <w:rPr>
          <w:rFonts w:ascii="Arial" w:hAnsi="Arial" w:cs="Arial"/>
          <w:sz w:val="22"/>
          <w:szCs w:val="22"/>
        </w:rPr>
        <w:t>17</w:t>
      </w:r>
      <w:r w:rsidR="00914187">
        <w:rPr>
          <w:rFonts w:ascii="Arial" w:hAnsi="Arial" w:cs="Arial"/>
          <w:sz w:val="22"/>
          <w:szCs w:val="22"/>
        </w:rPr>
        <w:t>).</w:t>
      </w:r>
    </w:p>
    <w:p w14:paraId="6D6A3483" w14:textId="77777777" w:rsidR="008A3393" w:rsidRPr="008A3393" w:rsidRDefault="008A3393" w:rsidP="00A41A90">
      <w:pPr>
        <w:spacing w:line="360" w:lineRule="auto"/>
        <w:jc w:val="both"/>
        <w:rPr>
          <w:rFonts w:ascii="Arial" w:hAnsi="Arial" w:cs="Arial"/>
          <w:sz w:val="22"/>
          <w:szCs w:val="22"/>
        </w:rPr>
      </w:pPr>
    </w:p>
    <w:p w14:paraId="1E6D64E7" w14:textId="125C2DB8" w:rsidR="008A3393" w:rsidRPr="008A3393" w:rsidRDefault="008A3393" w:rsidP="00A41A90">
      <w:pPr>
        <w:spacing w:line="360" w:lineRule="auto"/>
        <w:jc w:val="both"/>
        <w:rPr>
          <w:rFonts w:ascii="Arial" w:hAnsi="Arial" w:cs="Arial"/>
          <w:sz w:val="22"/>
          <w:szCs w:val="22"/>
        </w:rPr>
      </w:pPr>
      <w:r w:rsidRPr="008A3393">
        <w:rPr>
          <w:rFonts w:ascii="Arial" w:hAnsi="Arial" w:cs="Arial"/>
          <w:sz w:val="22"/>
          <w:szCs w:val="22"/>
        </w:rPr>
        <w:t>The goal is to focus on understanding what the person has gone through instead of putting a label on them. This makes the language sound more polite and less judgmental</w:t>
      </w:r>
      <w:r w:rsidR="003A28C4">
        <w:rPr>
          <w:rFonts w:ascii="Arial" w:hAnsi="Arial" w:cs="Arial"/>
          <w:sz w:val="22"/>
          <w:szCs w:val="22"/>
        </w:rPr>
        <w:t xml:space="preserve"> </w:t>
      </w:r>
      <w:r w:rsidR="003A28C4">
        <w:rPr>
          <w:rFonts w:ascii="Arial" w:hAnsi="Arial" w:cs="Arial"/>
          <w:sz w:val="22"/>
          <w:szCs w:val="22"/>
        </w:rPr>
        <w:t>(</w:t>
      </w:r>
      <w:r w:rsidR="003A28C4" w:rsidRPr="00CF0689">
        <w:t>Tran</w:t>
      </w:r>
      <w:r w:rsidR="003A28C4">
        <w:rPr>
          <w:rFonts w:ascii="Arial" w:hAnsi="Arial" w:cs="Arial"/>
          <w:i/>
          <w:iCs/>
          <w:sz w:val="22"/>
          <w:szCs w:val="22"/>
        </w:rPr>
        <w:t xml:space="preserve"> et al.</w:t>
      </w:r>
      <w:r w:rsidR="003A28C4">
        <w:rPr>
          <w:rFonts w:ascii="Arial" w:hAnsi="Arial" w:cs="Arial"/>
          <w:sz w:val="22"/>
          <w:szCs w:val="22"/>
        </w:rPr>
        <w:t>, 2017).</w:t>
      </w:r>
      <w:r w:rsidR="003A28C4">
        <w:rPr>
          <w:rFonts w:ascii="Arial" w:hAnsi="Arial" w:cs="Arial"/>
          <w:sz w:val="22"/>
          <w:szCs w:val="22"/>
        </w:rPr>
        <w:t xml:space="preserve"> </w:t>
      </w:r>
      <w:proofErr w:type="gramStart"/>
      <w:r w:rsidRPr="008A3393">
        <w:rPr>
          <w:rFonts w:ascii="Arial" w:hAnsi="Arial" w:cs="Arial"/>
          <w:sz w:val="22"/>
          <w:szCs w:val="22"/>
        </w:rPr>
        <w:t>The</w:t>
      </w:r>
      <w:proofErr w:type="gramEnd"/>
      <w:r w:rsidRPr="008A3393">
        <w:rPr>
          <w:rFonts w:ascii="Arial" w:hAnsi="Arial" w:cs="Arial"/>
          <w:sz w:val="22"/>
          <w:szCs w:val="22"/>
        </w:rPr>
        <w:t xml:space="preserve"> language used in ICD-11 is clear and professional, which helps doctors and mental health professionals talk to each other and make good decisions about care</w:t>
      </w:r>
      <w:r w:rsidR="003A28C4">
        <w:rPr>
          <w:rFonts w:ascii="Arial" w:hAnsi="Arial" w:cs="Arial"/>
          <w:sz w:val="22"/>
          <w:szCs w:val="22"/>
        </w:rPr>
        <w:t xml:space="preserve"> </w:t>
      </w:r>
      <w:r w:rsidR="003A28C4">
        <w:rPr>
          <w:rFonts w:ascii="Arial" w:hAnsi="Arial" w:cs="Arial"/>
          <w:sz w:val="22"/>
          <w:szCs w:val="22"/>
        </w:rPr>
        <w:t>(</w:t>
      </w:r>
      <w:r w:rsidR="003A28C4" w:rsidRPr="00CF0689">
        <w:t>Tran</w:t>
      </w:r>
      <w:r w:rsidR="003A28C4">
        <w:rPr>
          <w:rFonts w:ascii="Arial" w:hAnsi="Arial" w:cs="Arial"/>
          <w:i/>
          <w:iCs/>
          <w:sz w:val="22"/>
          <w:szCs w:val="22"/>
        </w:rPr>
        <w:t xml:space="preserve"> et al.</w:t>
      </w:r>
      <w:r w:rsidR="003A28C4">
        <w:rPr>
          <w:rFonts w:ascii="Arial" w:hAnsi="Arial" w:cs="Arial"/>
          <w:sz w:val="22"/>
          <w:szCs w:val="22"/>
        </w:rPr>
        <w:t>, 2017).</w:t>
      </w:r>
    </w:p>
    <w:p w14:paraId="65C4A731" w14:textId="77777777" w:rsidR="008A3393" w:rsidRPr="008A3393" w:rsidRDefault="008A3393" w:rsidP="00A41A90">
      <w:pPr>
        <w:spacing w:line="360" w:lineRule="auto"/>
        <w:jc w:val="both"/>
        <w:rPr>
          <w:rFonts w:ascii="Arial" w:hAnsi="Arial" w:cs="Arial"/>
          <w:sz w:val="22"/>
          <w:szCs w:val="22"/>
        </w:rPr>
      </w:pPr>
    </w:p>
    <w:p w14:paraId="028A2E65" w14:textId="4B9BCA51" w:rsidR="009736B3" w:rsidRDefault="008A3393" w:rsidP="00A41A90">
      <w:pPr>
        <w:spacing w:line="360" w:lineRule="auto"/>
        <w:jc w:val="both"/>
        <w:rPr>
          <w:rFonts w:ascii="Arial" w:hAnsi="Arial" w:cs="Arial"/>
          <w:sz w:val="22"/>
          <w:szCs w:val="22"/>
        </w:rPr>
      </w:pPr>
      <w:r w:rsidRPr="008A3393">
        <w:rPr>
          <w:rFonts w:ascii="Arial" w:hAnsi="Arial" w:cs="Arial"/>
          <w:sz w:val="22"/>
          <w:szCs w:val="22"/>
        </w:rPr>
        <w:t>Using the same words also makes sure that people get the right help from all the services they use</w:t>
      </w:r>
      <w:r w:rsidR="003A28C4">
        <w:rPr>
          <w:rFonts w:ascii="Arial" w:hAnsi="Arial" w:cs="Arial"/>
          <w:sz w:val="22"/>
          <w:szCs w:val="22"/>
        </w:rPr>
        <w:t xml:space="preserve"> </w:t>
      </w:r>
      <w:r w:rsidR="003A28C4">
        <w:rPr>
          <w:rFonts w:ascii="Arial" w:hAnsi="Arial" w:cs="Arial"/>
          <w:sz w:val="22"/>
          <w:szCs w:val="22"/>
        </w:rPr>
        <w:t>(</w:t>
      </w:r>
      <w:r w:rsidR="003A28C4" w:rsidRPr="00CF0689">
        <w:t>Tran</w:t>
      </w:r>
      <w:r w:rsidR="003A28C4">
        <w:rPr>
          <w:rFonts w:ascii="Arial" w:hAnsi="Arial" w:cs="Arial"/>
          <w:i/>
          <w:iCs/>
          <w:sz w:val="22"/>
          <w:szCs w:val="22"/>
        </w:rPr>
        <w:t xml:space="preserve"> et al.</w:t>
      </w:r>
      <w:r w:rsidR="003A28C4">
        <w:rPr>
          <w:rFonts w:ascii="Arial" w:hAnsi="Arial" w:cs="Arial"/>
          <w:sz w:val="22"/>
          <w:szCs w:val="22"/>
        </w:rPr>
        <w:t>, 2017).</w:t>
      </w:r>
      <w:r w:rsidRPr="008A3393">
        <w:rPr>
          <w:rFonts w:ascii="Arial" w:hAnsi="Arial" w:cs="Arial"/>
          <w:sz w:val="22"/>
          <w:szCs w:val="22"/>
        </w:rPr>
        <w:t xml:space="preserve"> The ICD-11 tries to find a balance between being clinically correct and being sensitive and person-centred. This way, people feel supported, understood, and not defined by their mental health problems</w:t>
      </w:r>
      <w:r w:rsidR="00CD704A">
        <w:rPr>
          <w:rFonts w:ascii="Arial" w:hAnsi="Arial" w:cs="Arial"/>
          <w:sz w:val="22"/>
          <w:szCs w:val="22"/>
        </w:rPr>
        <w:t xml:space="preserve"> </w:t>
      </w:r>
      <w:r w:rsidR="003A28C4">
        <w:rPr>
          <w:rFonts w:ascii="Arial" w:hAnsi="Arial" w:cs="Arial"/>
          <w:sz w:val="22"/>
          <w:szCs w:val="22"/>
        </w:rPr>
        <w:t>(</w:t>
      </w:r>
      <w:r w:rsidR="003A28C4" w:rsidRPr="00CF0689">
        <w:t>Tran</w:t>
      </w:r>
      <w:r w:rsidR="003A28C4">
        <w:rPr>
          <w:rFonts w:ascii="Arial" w:hAnsi="Arial" w:cs="Arial"/>
          <w:i/>
          <w:iCs/>
          <w:sz w:val="22"/>
          <w:szCs w:val="22"/>
        </w:rPr>
        <w:t xml:space="preserve"> et al.</w:t>
      </w:r>
      <w:r w:rsidR="003A28C4">
        <w:rPr>
          <w:rFonts w:ascii="Arial" w:hAnsi="Arial" w:cs="Arial"/>
          <w:sz w:val="22"/>
          <w:szCs w:val="22"/>
        </w:rPr>
        <w:t>, 2017).</w:t>
      </w:r>
    </w:p>
    <w:p w14:paraId="6A73211F" w14:textId="77777777" w:rsidR="00C12EA5" w:rsidRDefault="00C12EA5" w:rsidP="00A41A90">
      <w:pPr>
        <w:spacing w:line="360" w:lineRule="auto"/>
        <w:jc w:val="both"/>
        <w:rPr>
          <w:rFonts w:ascii="Arial" w:hAnsi="Arial" w:cs="Arial"/>
          <w:sz w:val="22"/>
          <w:szCs w:val="22"/>
        </w:rPr>
      </w:pPr>
    </w:p>
    <w:p w14:paraId="3D131717" w14:textId="77777777" w:rsidR="00C12EA5" w:rsidRDefault="00C12EA5" w:rsidP="00A41A90">
      <w:pPr>
        <w:spacing w:line="360" w:lineRule="auto"/>
        <w:jc w:val="both"/>
        <w:rPr>
          <w:rFonts w:ascii="Arial" w:hAnsi="Arial" w:cs="Arial"/>
          <w:sz w:val="22"/>
          <w:szCs w:val="22"/>
        </w:rPr>
      </w:pPr>
    </w:p>
    <w:p w14:paraId="417A1526" w14:textId="77777777" w:rsidR="00C12EA5" w:rsidRDefault="00C12EA5" w:rsidP="00A41A90">
      <w:pPr>
        <w:spacing w:line="360" w:lineRule="auto"/>
        <w:jc w:val="both"/>
        <w:rPr>
          <w:rFonts w:ascii="Arial" w:hAnsi="Arial" w:cs="Arial"/>
          <w:sz w:val="22"/>
          <w:szCs w:val="22"/>
        </w:rPr>
      </w:pPr>
    </w:p>
    <w:p w14:paraId="4FC4DB9D" w14:textId="77777777" w:rsidR="00C12EA5" w:rsidRPr="003F4B73" w:rsidRDefault="00C12EA5" w:rsidP="00A41A90">
      <w:pPr>
        <w:spacing w:line="360" w:lineRule="auto"/>
        <w:jc w:val="both"/>
        <w:rPr>
          <w:rFonts w:ascii="Arial" w:hAnsi="Arial" w:cs="Arial"/>
          <w:sz w:val="22"/>
          <w:szCs w:val="22"/>
        </w:rPr>
      </w:pPr>
    </w:p>
    <w:p w14:paraId="012A259C" w14:textId="1ADD2BA4" w:rsidR="001D2DD1" w:rsidRPr="00FF094C" w:rsidRDefault="009958C8" w:rsidP="00A41A90">
      <w:pPr>
        <w:pStyle w:val="Heading1"/>
        <w:spacing w:line="360" w:lineRule="auto"/>
        <w:jc w:val="both"/>
        <w:rPr>
          <w:rFonts w:ascii="Arial" w:hAnsi="Arial" w:cs="Arial"/>
          <w:b/>
          <w:bCs/>
          <w:color w:val="000000" w:themeColor="text1"/>
          <w:sz w:val="24"/>
          <w:szCs w:val="24"/>
        </w:rPr>
      </w:pPr>
      <w:bookmarkStart w:id="5" w:name="_Toc225620900"/>
      <w:r w:rsidRPr="00FF094C">
        <w:rPr>
          <w:rFonts w:ascii="Arial" w:hAnsi="Arial" w:cs="Arial"/>
          <w:b/>
          <w:bCs/>
          <w:color w:val="000000" w:themeColor="text1"/>
          <w:sz w:val="24"/>
          <w:szCs w:val="24"/>
        </w:rPr>
        <w:lastRenderedPageBreak/>
        <w:t>3</w:t>
      </w:r>
      <w:r w:rsidR="009736B3" w:rsidRPr="00FF094C">
        <w:rPr>
          <w:rFonts w:ascii="Arial" w:hAnsi="Arial" w:cs="Arial"/>
          <w:b/>
          <w:bCs/>
          <w:color w:val="000000" w:themeColor="text1"/>
          <w:sz w:val="24"/>
          <w:szCs w:val="24"/>
        </w:rPr>
        <w:t>.</w:t>
      </w:r>
      <w:r w:rsidRPr="00FF094C">
        <w:rPr>
          <w:rFonts w:ascii="Arial" w:hAnsi="Arial" w:cs="Arial"/>
          <w:b/>
          <w:bCs/>
          <w:color w:val="000000" w:themeColor="text1"/>
          <w:sz w:val="24"/>
          <w:szCs w:val="24"/>
        </w:rPr>
        <w:t xml:space="preserve"> </w:t>
      </w:r>
      <w:r w:rsidR="001D2DD1" w:rsidRPr="00FF094C">
        <w:rPr>
          <w:rFonts w:ascii="Arial" w:hAnsi="Arial" w:cs="Arial"/>
          <w:b/>
          <w:bCs/>
          <w:color w:val="000000" w:themeColor="text1"/>
          <w:sz w:val="24"/>
          <w:szCs w:val="24"/>
        </w:rPr>
        <w:t>Treatment and Rehabilitation</w:t>
      </w:r>
      <w:bookmarkEnd w:id="5"/>
    </w:p>
    <w:p w14:paraId="775843EF" w14:textId="77777777" w:rsidR="001E4782" w:rsidRPr="003F4B73" w:rsidRDefault="001E4782" w:rsidP="00A41A90">
      <w:pPr>
        <w:spacing w:line="360" w:lineRule="auto"/>
        <w:jc w:val="both"/>
        <w:rPr>
          <w:rFonts w:ascii="Arial" w:hAnsi="Arial" w:cs="Arial"/>
          <w:sz w:val="22"/>
          <w:szCs w:val="22"/>
        </w:rPr>
      </w:pPr>
    </w:p>
    <w:p w14:paraId="585C8FB9" w14:textId="470EE1AF" w:rsidR="00E034FB" w:rsidRPr="00A41A90" w:rsidRDefault="009958C8" w:rsidP="00A41A90">
      <w:pPr>
        <w:pStyle w:val="Heading2"/>
        <w:spacing w:line="360" w:lineRule="auto"/>
        <w:jc w:val="both"/>
        <w:rPr>
          <w:rFonts w:ascii="Arial" w:hAnsi="Arial" w:cs="Arial"/>
          <w:b/>
          <w:bCs/>
          <w:color w:val="000000" w:themeColor="text1"/>
          <w:sz w:val="22"/>
          <w:szCs w:val="22"/>
        </w:rPr>
      </w:pPr>
      <w:bookmarkStart w:id="6" w:name="_Toc225620901"/>
      <w:r w:rsidRPr="00FF094C">
        <w:rPr>
          <w:rFonts w:ascii="Arial" w:hAnsi="Arial" w:cs="Arial"/>
          <w:b/>
          <w:bCs/>
          <w:color w:val="000000" w:themeColor="text1"/>
          <w:sz w:val="22"/>
          <w:szCs w:val="22"/>
        </w:rPr>
        <w:t>3</w:t>
      </w:r>
      <w:r w:rsidR="009736B3" w:rsidRPr="00FF094C">
        <w:rPr>
          <w:rFonts w:ascii="Arial" w:hAnsi="Arial" w:cs="Arial"/>
          <w:b/>
          <w:bCs/>
          <w:color w:val="000000" w:themeColor="text1"/>
          <w:sz w:val="22"/>
          <w:szCs w:val="22"/>
        </w:rPr>
        <w:t xml:space="preserve">.1 </w:t>
      </w:r>
      <w:r w:rsidR="001D2DD1" w:rsidRPr="00FF094C">
        <w:rPr>
          <w:rFonts w:ascii="Arial" w:hAnsi="Arial" w:cs="Arial"/>
          <w:b/>
          <w:bCs/>
          <w:color w:val="000000" w:themeColor="text1"/>
          <w:sz w:val="22"/>
          <w:szCs w:val="22"/>
        </w:rPr>
        <w:t>Critically evaluate the standard treatment approaches for the Dissociative disorders</w:t>
      </w:r>
      <w:bookmarkEnd w:id="6"/>
    </w:p>
    <w:p w14:paraId="0379B57F" w14:textId="19717FE3" w:rsidR="00E034FB" w:rsidRPr="003F4B73" w:rsidRDefault="00F8303F" w:rsidP="00A41A90">
      <w:pPr>
        <w:spacing w:line="360" w:lineRule="auto"/>
        <w:jc w:val="both"/>
        <w:rPr>
          <w:rFonts w:ascii="Arial" w:hAnsi="Arial" w:cs="Arial"/>
          <w:sz w:val="22"/>
          <w:szCs w:val="22"/>
        </w:rPr>
      </w:pPr>
      <w:r w:rsidRPr="003F4B73">
        <w:rPr>
          <w:rFonts w:ascii="Arial" w:hAnsi="Arial" w:cs="Arial"/>
          <w:sz w:val="22"/>
          <w:szCs w:val="22"/>
        </w:rPr>
        <w:t>Treatment for dissociative disorders mostly involves talking therapies that help people understand their experiences and deal with past trauma</w:t>
      </w:r>
      <w:r w:rsidR="00E11D71">
        <w:rPr>
          <w:rFonts w:ascii="Arial" w:hAnsi="Arial" w:cs="Arial"/>
          <w:sz w:val="22"/>
          <w:szCs w:val="22"/>
        </w:rPr>
        <w:t xml:space="preserve"> </w:t>
      </w:r>
      <w:r w:rsidR="00E11D71">
        <w:rPr>
          <w:rFonts w:ascii="Arial" w:hAnsi="Arial" w:cs="Arial"/>
          <w:sz w:val="22"/>
          <w:szCs w:val="22"/>
        </w:rPr>
        <w:t>(</w:t>
      </w:r>
      <w:r w:rsidR="00E11D71" w:rsidRPr="00CF0689">
        <w:t>Brand</w:t>
      </w:r>
      <w:r w:rsidR="00E11D71">
        <w:rPr>
          <w:rFonts w:ascii="Arial" w:hAnsi="Arial" w:cs="Arial"/>
          <w:i/>
          <w:iCs/>
          <w:sz w:val="22"/>
          <w:szCs w:val="22"/>
        </w:rPr>
        <w:t xml:space="preserve"> et al.</w:t>
      </w:r>
      <w:r w:rsidR="00E11D71">
        <w:rPr>
          <w:rFonts w:ascii="Arial" w:hAnsi="Arial" w:cs="Arial"/>
          <w:sz w:val="22"/>
          <w:szCs w:val="22"/>
        </w:rPr>
        <w:t>, 2009).</w:t>
      </w:r>
      <w:r w:rsidR="00E11D71">
        <w:rPr>
          <w:rFonts w:ascii="Arial" w:hAnsi="Arial" w:cs="Arial"/>
          <w:sz w:val="22"/>
          <w:szCs w:val="22"/>
        </w:rPr>
        <w:t xml:space="preserve"> </w:t>
      </w:r>
      <w:r w:rsidRPr="003F4B73">
        <w:rPr>
          <w:rFonts w:ascii="Arial" w:hAnsi="Arial" w:cs="Arial"/>
          <w:sz w:val="22"/>
          <w:szCs w:val="22"/>
        </w:rPr>
        <w:t>This is helpful because it focuses on the cause of the problem, not just the symptoms. However, therapy can take a long time and may feel difficult or overwhelming at times</w:t>
      </w:r>
      <w:r w:rsidR="00E11D71">
        <w:rPr>
          <w:rFonts w:ascii="Arial" w:hAnsi="Arial" w:cs="Arial"/>
          <w:sz w:val="22"/>
          <w:szCs w:val="22"/>
        </w:rPr>
        <w:t xml:space="preserve"> </w:t>
      </w:r>
      <w:r w:rsidR="00E11D71">
        <w:rPr>
          <w:rFonts w:ascii="Arial" w:hAnsi="Arial" w:cs="Arial"/>
          <w:sz w:val="22"/>
          <w:szCs w:val="22"/>
        </w:rPr>
        <w:t>(</w:t>
      </w:r>
      <w:r w:rsidR="00E11D71" w:rsidRPr="00CF0689">
        <w:t>Brand</w:t>
      </w:r>
      <w:r w:rsidR="00E11D71">
        <w:rPr>
          <w:rFonts w:ascii="Arial" w:hAnsi="Arial" w:cs="Arial"/>
          <w:i/>
          <w:iCs/>
          <w:sz w:val="22"/>
          <w:szCs w:val="22"/>
        </w:rPr>
        <w:t xml:space="preserve"> et al.</w:t>
      </w:r>
      <w:r w:rsidR="00E11D71">
        <w:rPr>
          <w:rFonts w:ascii="Arial" w:hAnsi="Arial" w:cs="Arial"/>
          <w:sz w:val="22"/>
          <w:szCs w:val="22"/>
        </w:rPr>
        <w:t>, 2009).</w:t>
      </w:r>
      <w:r w:rsidRPr="003F4B73">
        <w:rPr>
          <w:rFonts w:ascii="Arial" w:hAnsi="Arial" w:cs="Arial"/>
          <w:sz w:val="22"/>
          <w:szCs w:val="22"/>
        </w:rPr>
        <w:t xml:space="preserve"> Medication can help with related issues like anxiety or depression, but it does not directly treat dissociation. Simple techniques, like grounding, can help people feel more in control in the moment. Overall, treatment can work well, but it often needs time, patience, and access to the right professional support</w:t>
      </w:r>
      <w:r w:rsidR="00CD704A">
        <w:rPr>
          <w:rFonts w:ascii="Arial" w:hAnsi="Arial" w:cs="Arial"/>
          <w:sz w:val="22"/>
          <w:szCs w:val="22"/>
        </w:rPr>
        <w:t xml:space="preserve"> </w:t>
      </w:r>
      <w:r w:rsidR="00CD704A">
        <w:rPr>
          <w:rFonts w:ascii="Arial" w:hAnsi="Arial" w:cs="Arial"/>
          <w:sz w:val="22"/>
          <w:szCs w:val="22"/>
        </w:rPr>
        <w:t>(</w:t>
      </w:r>
      <w:r w:rsidR="00E43F24" w:rsidRPr="00CF0689">
        <w:t>Brand</w:t>
      </w:r>
      <w:r w:rsidR="00CD704A">
        <w:rPr>
          <w:rFonts w:ascii="Arial" w:hAnsi="Arial" w:cs="Arial"/>
          <w:i/>
          <w:iCs/>
          <w:sz w:val="22"/>
          <w:szCs w:val="22"/>
        </w:rPr>
        <w:t xml:space="preserve"> et al.</w:t>
      </w:r>
      <w:r w:rsidR="00CD704A">
        <w:rPr>
          <w:rFonts w:ascii="Arial" w:hAnsi="Arial" w:cs="Arial"/>
          <w:sz w:val="22"/>
          <w:szCs w:val="22"/>
        </w:rPr>
        <w:t>, 2</w:t>
      </w:r>
      <w:r w:rsidR="00E11D71">
        <w:rPr>
          <w:rFonts w:ascii="Arial" w:hAnsi="Arial" w:cs="Arial"/>
          <w:sz w:val="22"/>
          <w:szCs w:val="22"/>
        </w:rPr>
        <w:t>009</w:t>
      </w:r>
      <w:r w:rsidR="00CD704A">
        <w:rPr>
          <w:rFonts w:ascii="Arial" w:hAnsi="Arial" w:cs="Arial"/>
          <w:sz w:val="22"/>
          <w:szCs w:val="22"/>
        </w:rPr>
        <w:t>).</w:t>
      </w:r>
    </w:p>
    <w:p w14:paraId="36A49CD8" w14:textId="77777777" w:rsidR="008143B0" w:rsidRPr="003F4B73" w:rsidRDefault="008143B0" w:rsidP="00A41A90">
      <w:pPr>
        <w:spacing w:line="360" w:lineRule="auto"/>
        <w:jc w:val="both"/>
        <w:rPr>
          <w:rFonts w:ascii="Arial" w:hAnsi="Arial" w:cs="Arial"/>
          <w:sz w:val="22"/>
          <w:szCs w:val="22"/>
        </w:rPr>
      </w:pPr>
    </w:p>
    <w:p w14:paraId="0BA06D9C" w14:textId="5D430953" w:rsidR="00D71737" w:rsidRPr="00A41A90" w:rsidRDefault="009958C8" w:rsidP="00A41A90">
      <w:pPr>
        <w:pStyle w:val="Heading2"/>
        <w:spacing w:line="360" w:lineRule="auto"/>
        <w:jc w:val="both"/>
        <w:rPr>
          <w:rFonts w:ascii="Arial" w:hAnsi="Arial" w:cs="Arial"/>
          <w:b/>
          <w:bCs/>
          <w:color w:val="000000" w:themeColor="text1"/>
          <w:sz w:val="22"/>
          <w:szCs w:val="22"/>
        </w:rPr>
      </w:pPr>
      <w:bookmarkStart w:id="7" w:name="_Toc225620902"/>
      <w:r w:rsidRPr="00FF094C">
        <w:rPr>
          <w:rFonts w:ascii="Arial" w:hAnsi="Arial" w:cs="Arial"/>
          <w:b/>
          <w:bCs/>
          <w:color w:val="000000" w:themeColor="text1"/>
          <w:sz w:val="22"/>
          <w:szCs w:val="22"/>
        </w:rPr>
        <w:t>3</w:t>
      </w:r>
      <w:r w:rsidR="009736B3" w:rsidRPr="00FF094C">
        <w:rPr>
          <w:rFonts w:ascii="Arial" w:hAnsi="Arial" w:cs="Arial"/>
          <w:b/>
          <w:bCs/>
          <w:color w:val="000000" w:themeColor="text1"/>
          <w:sz w:val="22"/>
          <w:szCs w:val="22"/>
        </w:rPr>
        <w:t xml:space="preserve">.2 </w:t>
      </w:r>
      <w:r w:rsidR="00D71737" w:rsidRPr="00FF094C">
        <w:rPr>
          <w:rFonts w:ascii="Arial" w:hAnsi="Arial" w:cs="Arial"/>
          <w:b/>
          <w:bCs/>
          <w:color w:val="000000" w:themeColor="text1"/>
          <w:sz w:val="22"/>
          <w:szCs w:val="22"/>
        </w:rPr>
        <w:t>Examine the rehabilitation measures included in ICD-11 and in practice.</w:t>
      </w:r>
      <w:bookmarkEnd w:id="7"/>
    </w:p>
    <w:p w14:paraId="73D2B5A5" w14:textId="2E997D42" w:rsidR="006F3CB0" w:rsidRPr="006F3CB0" w:rsidRDefault="006F3CB0" w:rsidP="00A41A90">
      <w:pPr>
        <w:spacing w:line="360" w:lineRule="auto"/>
        <w:jc w:val="both"/>
        <w:rPr>
          <w:rFonts w:ascii="Arial" w:hAnsi="Arial" w:cs="Arial"/>
          <w:sz w:val="22"/>
          <w:szCs w:val="22"/>
        </w:rPr>
      </w:pPr>
      <w:r w:rsidRPr="006F3CB0">
        <w:rPr>
          <w:rFonts w:ascii="Arial" w:hAnsi="Arial" w:cs="Arial"/>
          <w:sz w:val="22"/>
          <w:szCs w:val="22"/>
        </w:rPr>
        <w:t>Helping people get back to their normal lives and feel more in control of themselves is what rehabilitation for dissociative disorders is all about</w:t>
      </w:r>
      <w:r w:rsidR="00E42AFF">
        <w:rPr>
          <w:rFonts w:ascii="Arial" w:hAnsi="Arial" w:cs="Arial"/>
          <w:sz w:val="22"/>
          <w:szCs w:val="22"/>
        </w:rPr>
        <w:t xml:space="preserve"> </w:t>
      </w:r>
      <w:r w:rsidR="00E42AFF">
        <w:rPr>
          <w:rFonts w:ascii="Arial" w:hAnsi="Arial" w:cs="Arial"/>
          <w:sz w:val="22"/>
          <w:szCs w:val="22"/>
        </w:rPr>
        <w:t>(</w:t>
      </w:r>
      <w:r w:rsidR="00E42AFF" w:rsidRPr="00CF0689">
        <w:t>Bach</w:t>
      </w:r>
      <w:r w:rsidR="00E42AFF">
        <w:rPr>
          <w:rFonts w:ascii="Arial" w:hAnsi="Arial" w:cs="Arial"/>
          <w:i/>
          <w:iCs/>
          <w:sz w:val="22"/>
          <w:szCs w:val="22"/>
        </w:rPr>
        <w:t xml:space="preserve"> et al.</w:t>
      </w:r>
      <w:r w:rsidR="00E42AFF">
        <w:rPr>
          <w:rFonts w:ascii="Arial" w:hAnsi="Arial" w:cs="Arial"/>
          <w:sz w:val="22"/>
          <w:szCs w:val="22"/>
        </w:rPr>
        <w:t>, 2022).</w:t>
      </w:r>
      <w:r w:rsidRPr="006F3CB0">
        <w:rPr>
          <w:rFonts w:ascii="Arial" w:hAnsi="Arial" w:cs="Arial"/>
          <w:sz w:val="22"/>
          <w:szCs w:val="22"/>
        </w:rPr>
        <w:t xml:space="preserve"> The goal is to help people deal with their symptoms while also boosting their confidence and overall health. This often includes therapy, where people can talk about what they</w:t>
      </w:r>
      <w:r w:rsidR="00A43F4A">
        <w:rPr>
          <w:rFonts w:ascii="Arial" w:hAnsi="Arial" w:cs="Arial"/>
          <w:sz w:val="22"/>
          <w:szCs w:val="22"/>
        </w:rPr>
        <w:t xml:space="preserve"> ha</w:t>
      </w:r>
      <w:r w:rsidRPr="006F3CB0">
        <w:rPr>
          <w:rFonts w:ascii="Arial" w:hAnsi="Arial" w:cs="Arial"/>
          <w:sz w:val="22"/>
          <w:szCs w:val="22"/>
        </w:rPr>
        <w:t>ve been through and learn how to deal with stress and strong feelings in better ways. It also includes learning basic, useful skills like how to stay calm and how to recognise triggers</w:t>
      </w:r>
      <w:r w:rsidR="009669F5">
        <w:rPr>
          <w:rFonts w:ascii="Arial" w:hAnsi="Arial" w:cs="Arial"/>
          <w:sz w:val="22"/>
          <w:szCs w:val="22"/>
        </w:rPr>
        <w:t xml:space="preserve"> </w:t>
      </w:r>
      <w:r w:rsidR="009669F5">
        <w:rPr>
          <w:rFonts w:ascii="Arial" w:hAnsi="Arial" w:cs="Arial"/>
          <w:sz w:val="22"/>
          <w:szCs w:val="22"/>
        </w:rPr>
        <w:t>(</w:t>
      </w:r>
      <w:r w:rsidR="00012152" w:rsidRPr="00CF0689">
        <w:t>Bach</w:t>
      </w:r>
      <w:r w:rsidR="009669F5">
        <w:rPr>
          <w:rFonts w:ascii="Arial" w:hAnsi="Arial" w:cs="Arial"/>
          <w:i/>
          <w:iCs/>
          <w:sz w:val="22"/>
          <w:szCs w:val="22"/>
        </w:rPr>
        <w:t xml:space="preserve"> et al.</w:t>
      </w:r>
      <w:r w:rsidR="009669F5">
        <w:rPr>
          <w:rFonts w:ascii="Arial" w:hAnsi="Arial" w:cs="Arial"/>
          <w:sz w:val="22"/>
          <w:szCs w:val="22"/>
        </w:rPr>
        <w:t>, 2</w:t>
      </w:r>
      <w:r w:rsidR="00E42AFF">
        <w:rPr>
          <w:rFonts w:ascii="Arial" w:hAnsi="Arial" w:cs="Arial"/>
          <w:sz w:val="22"/>
          <w:szCs w:val="22"/>
        </w:rPr>
        <w:t>022</w:t>
      </w:r>
      <w:r w:rsidR="009669F5">
        <w:rPr>
          <w:rFonts w:ascii="Arial" w:hAnsi="Arial" w:cs="Arial"/>
          <w:sz w:val="22"/>
          <w:szCs w:val="22"/>
        </w:rPr>
        <w:t>).</w:t>
      </w:r>
    </w:p>
    <w:p w14:paraId="758F7512" w14:textId="77777777" w:rsidR="006F3CB0" w:rsidRPr="006F3CB0" w:rsidRDefault="006F3CB0" w:rsidP="00A41A90">
      <w:pPr>
        <w:spacing w:line="360" w:lineRule="auto"/>
        <w:jc w:val="both"/>
        <w:rPr>
          <w:rFonts w:ascii="Arial" w:hAnsi="Arial" w:cs="Arial"/>
          <w:sz w:val="22"/>
          <w:szCs w:val="22"/>
        </w:rPr>
      </w:pPr>
    </w:p>
    <w:p w14:paraId="1B8B3697" w14:textId="7E26D54B" w:rsidR="006F3CB0" w:rsidRPr="006F3CB0" w:rsidRDefault="006F3CB0" w:rsidP="00A41A90">
      <w:pPr>
        <w:spacing w:line="360" w:lineRule="auto"/>
        <w:jc w:val="both"/>
        <w:rPr>
          <w:rFonts w:ascii="Arial" w:hAnsi="Arial" w:cs="Arial"/>
          <w:sz w:val="22"/>
          <w:szCs w:val="22"/>
        </w:rPr>
      </w:pPr>
      <w:r w:rsidRPr="006F3CB0">
        <w:rPr>
          <w:rFonts w:ascii="Arial" w:hAnsi="Arial" w:cs="Arial"/>
          <w:sz w:val="22"/>
          <w:szCs w:val="22"/>
        </w:rPr>
        <w:t>In everyday life, rehabilitation might include joining support groups, getting help with returning to work or education, and improving relationships with others</w:t>
      </w:r>
      <w:r w:rsidR="00E42AFF">
        <w:rPr>
          <w:rFonts w:ascii="Arial" w:hAnsi="Arial" w:cs="Arial"/>
          <w:sz w:val="22"/>
          <w:szCs w:val="22"/>
        </w:rPr>
        <w:t xml:space="preserve"> </w:t>
      </w:r>
      <w:r w:rsidR="00E42AFF">
        <w:rPr>
          <w:rFonts w:ascii="Arial" w:hAnsi="Arial" w:cs="Arial"/>
          <w:sz w:val="22"/>
          <w:szCs w:val="22"/>
        </w:rPr>
        <w:t>(</w:t>
      </w:r>
      <w:r w:rsidR="00E42AFF" w:rsidRPr="00CF0689">
        <w:t>Bach</w:t>
      </w:r>
      <w:r w:rsidR="00E42AFF">
        <w:rPr>
          <w:rFonts w:ascii="Arial" w:hAnsi="Arial" w:cs="Arial"/>
          <w:i/>
          <w:iCs/>
          <w:sz w:val="22"/>
          <w:szCs w:val="22"/>
        </w:rPr>
        <w:t xml:space="preserve"> et al.</w:t>
      </w:r>
      <w:r w:rsidR="00E42AFF">
        <w:rPr>
          <w:rFonts w:ascii="Arial" w:hAnsi="Arial" w:cs="Arial"/>
          <w:sz w:val="22"/>
          <w:szCs w:val="22"/>
        </w:rPr>
        <w:t>, 2022).</w:t>
      </w:r>
      <w:r w:rsidR="00E42AFF">
        <w:rPr>
          <w:rFonts w:ascii="Arial" w:hAnsi="Arial" w:cs="Arial"/>
          <w:sz w:val="22"/>
          <w:szCs w:val="22"/>
        </w:rPr>
        <w:t xml:space="preserve"> </w:t>
      </w:r>
      <w:r w:rsidRPr="006F3CB0">
        <w:rPr>
          <w:rFonts w:ascii="Arial" w:hAnsi="Arial" w:cs="Arial"/>
          <w:sz w:val="22"/>
          <w:szCs w:val="22"/>
        </w:rPr>
        <w:t>Techniques such as grounding and stress management can help people feel more connected to the present moment and less overwhelmed</w:t>
      </w:r>
      <w:r w:rsidR="00E42AFF">
        <w:rPr>
          <w:rFonts w:ascii="Arial" w:hAnsi="Arial" w:cs="Arial"/>
          <w:sz w:val="22"/>
          <w:szCs w:val="22"/>
        </w:rPr>
        <w:t xml:space="preserve"> </w:t>
      </w:r>
      <w:r w:rsidR="00E42AFF">
        <w:rPr>
          <w:rFonts w:ascii="Arial" w:hAnsi="Arial" w:cs="Arial"/>
          <w:sz w:val="22"/>
          <w:szCs w:val="22"/>
        </w:rPr>
        <w:t>(</w:t>
      </w:r>
      <w:r w:rsidR="00E42AFF" w:rsidRPr="00CF0689">
        <w:t>Bach</w:t>
      </w:r>
      <w:r w:rsidR="00E42AFF">
        <w:rPr>
          <w:rFonts w:ascii="Arial" w:hAnsi="Arial" w:cs="Arial"/>
          <w:i/>
          <w:iCs/>
          <w:sz w:val="22"/>
          <w:szCs w:val="22"/>
        </w:rPr>
        <w:t xml:space="preserve"> et al.</w:t>
      </w:r>
      <w:r w:rsidR="00E42AFF">
        <w:rPr>
          <w:rFonts w:ascii="Arial" w:hAnsi="Arial" w:cs="Arial"/>
          <w:sz w:val="22"/>
          <w:szCs w:val="22"/>
        </w:rPr>
        <w:t>, 2022).</w:t>
      </w:r>
    </w:p>
    <w:p w14:paraId="46BA0CDB" w14:textId="77777777" w:rsidR="006F3CB0" w:rsidRPr="006F3CB0" w:rsidRDefault="006F3CB0" w:rsidP="00A41A90">
      <w:pPr>
        <w:spacing w:line="360" w:lineRule="auto"/>
        <w:jc w:val="both"/>
        <w:rPr>
          <w:rFonts w:ascii="Arial" w:hAnsi="Arial" w:cs="Arial"/>
          <w:sz w:val="22"/>
          <w:szCs w:val="22"/>
        </w:rPr>
      </w:pPr>
    </w:p>
    <w:p w14:paraId="362BE680" w14:textId="519F92D7" w:rsidR="008B1EB2" w:rsidRPr="003F4B73" w:rsidRDefault="006F3CB0" w:rsidP="00A41A90">
      <w:pPr>
        <w:spacing w:line="360" w:lineRule="auto"/>
        <w:jc w:val="both"/>
        <w:rPr>
          <w:rFonts w:ascii="Arial" w:hAnsi="Arial" w:cs="Arial"/>
          <w:sz w:val="22"/>
          <w:szCs w:val="22"/>
        </w:rPr>
      </w:pPr>
      <w:r w:rsidRPr="006F3CB0">
        <w:rPr>
          <w:rFonts w:ascii="Arial" w:hAnsi="Arial" w:cs="Arial"/>
          <w:sz w:val="22"/>
          <w:szCs w:val="22"/>
        </w:rPr>
        <w:t>Although these approaches can be very helpful, recovery usually takes time and patience. Some people may find it hard to access the right support or services, which can slow progress. Because of this, rehabilitation works best when it is ongoing, flexible, and suited to each person’s individual needs. Overall, the focus is on helping people feel more stable, supported, and able to manage their daily lives</w:t>
      </w:r>
      <w:r w:rsidR="00E42AFF">
        <w:rPr>
          <w:rFonts w:ascii="Arial" w:hAnsi="Arial" w:cs="Arial"/>
          <w:sz w:val="22"/>
          <w:szCs w:val="22"/>
        </w:rPr>
        <w:t xml:space="preserve"> </w:t>
      </w:r>
      <w:r w:rsidR="00E42AFF">
        <w:rPr>
          <w:rFonts w:ascii="Arial" w:hAnsi="Arial" w:cs="Arial"/>
          <w:sz w:val="22"/>
          <w:szCs w:val="22"/>
        </w:rPr>
        <w:t>(</w:t>
      </w:r>
      <w:r w:rsidR="00E42AFF" w:rsidRPr="00CF0689">
        <w:t>Bach</w:t>
      </w:r>
      <w:r w:rsidR="00E42AFF">
        <w:rPr>
          <w:rFonts w:ascii="Arial" w:hAnsi="Arial" w:cs="Arial"/>
          <w:i/>
          <w:iCs/>
          <w:sz w:val="22"/>
          <w:szCs w:val="22"/>
        </w:rPr>
        <w:t xml:space="preserve"> et al.</w:t>
      </w:r>
      <w:r w:rsidR="00E42AFF">
        <w:rPr>
          <w:rFonts w:ascii="Arial" w:hAnsi="Arial" w:cs="Arial"/>
          <w:sz w:val="22"/>
          <w:szCs w:val="22"/>
        </w:rPr>
        <w:t>, 2022).</w:t>
      </w:r>
    </w:p>
    <w:p w14:paraId="2FC34DDF" w14:textId="77777777" w:rsidR="008B1EB2" w:rsidRPr="00FF094C" w:rsidRDefault="008B1EB2" w:rsidP="00A41A90">
      <w:pPr>
        <w:pStyle w:val="Heading2"/>
        <w:spacing w:line="360" w:lineRule="auto"/>
        <w:jc w:val="both"/>
        <w:rPr>
          <w:rFonts w:ascii="Arial" w:hAnsi="Arial" w:cs="Arial"/>
          <w:color w:val="000000" w:themeColor="text1"/>
          <w:sz w:val="22"/>
          <w:szCs w:val="22"/>
        </w:rPr>
      </w:pPr>
    </w:p>
    <w:p w14:paraId="08DCC281" w14:textId="49023131" w:rsidR="00D3728F" w:rsidRPr="00A41A90" w:rsidRDefault="009958C8" w:rsidP="00A41A90">
      <w:pPr>
        <w:pStyle w:val="Heading2"/>
        <w:spacing w:line="360" w:lineRule="auto"/>
        <w:jc w:val="both"/>
        <w:rPr>
          <w:rFonts w:ascii="Arial" w:hAnsi="Arial" w:cs="Arial"/>
          <w:b/>
          <w:bCs/>
          <w:color w:val="000000" w:themeColor="text1"/>
          <w:sz w:val="22"/>
          <w:szCs w:val="22"/>
        </w:rPr>
      </w:pPr>
      <w:bookmarkStart w:id="8" w:name="_Toc225620903"/>
      <w:r w:rsidRPr="00FF094C">
        <w:rPr>
          <w:rFonts w:ascii="Arial" w:hAnsi="Arial" w:cs="Arial"/>
          <w:b/>
          <w:bCs/>
          <w:color w:val="000000" w:themeColor="text1"/>
          <w:sz w:val="22"/>
          <w:szCs w:val="22"/>
        </w:rPr>
        <w:t>3</w:t>
      </w:r>
      <w:r w:rsidR="009736B3" w:rsidRPr="00FF094C">
        <w:rPr>
          <w:rFonts w:ascii="Arial" w:hAnsi="Arial" w:cs="Arial"/>
          <w:b/>
          <w:bCs/>
          <w:color w:val="000000" w:themeColor="text1"/>
          <w:sz w:val="22"/>
          <w:szCs w:val="22"/>
        </w:rPr>
        <w:t xml:space="preserve">.3 </w:t>
      </w:r>
      <w:r w:rsidR="004D58B5" w:rsidRPr="00FF094C">
        <w:rPr>
          <w:rFonts w:ascii="Arial" w:hAnsi="Arial" w:cs="Arial"/>
          <w:b/>
          <w:bCs/>
          <w:color w:val="000000" w:themeColor="text1"/>
          <w:sz w:val="22"/>
          <w:szCs w:val="22"/>
        </w:rPr>
        <w:t>Assess the effectiveness and limitations of these approaches</w:t>
      </w:r>
      <w:bookmarkEnd w:id="8"/>
    </w:p>
    <w:p w14:paraId="3633FB2A" w14:textId="6411A437" w:rsidR="00052A6F" w:rsidRPr="00C12EA5" w:rsidRDefault="008B1EB2" w:rsidP="00C12EA5">
      <w:pPr>
        <w:spacing w:line="360" w:lineRule="auto"/>
        <w:jc w:val="both"/>
        <w:rPr>
          <w:rFonts w:ascii="Arial" w:hAnsi="Arial" w:cs="Arial"/>
          <w:sz w:val="22"/>
          <w:szCs w:val="22"/>
        </w:rPr>
      </w:pPr>
      <w:r w:rsidRPr="003F4B73">
        <w:rPr>
          <w:rFonts w:ascii="Arial" w:hAnsi="Arial" w:cs="Arial"/>
          <w:sz w:val="22"/>
          <w:szCs w:val="22"/>
        </w:rPr>
        <w:t>Rehabilitation approaches for dissociative disorders in the ICD-11 can really help people feel more in control and improve their daily lives. Support</w:t>
      </w:r>
      <w:r w:rsidR="004D58B5" w:rsidRPr="003F4B73">
        <w:rPr>
          <w:rFonts w:ascii="Arial" w:hAnsi="Arial" w:cs="Arial"/>
          <w:sz w:val="22"/>
          <w:szCs w:val="22"/>
        </w:rPr>
        <w:t>, such</w:t>
      </w:r>
      <w:r w:rsidRPr="003F4B73">
        <w:rPr>
          <w:rFonts w:ascii="Arial" w:hAnsi="Arial" w:cs="Arial"/>
          <w:sz w:val="22"/>
          <w:szCs w:val="22"/>
        </w:rPr>
        <w:t xml:space="preserve"> </w:t>
      </w:r>
      <w:r w:rsidR="004D58B5" w:rsidRPr="003F4B73">
        <w:rPr>
          <w:rFonts w:ascii="Arial" w:hAnsi="Arial" w:cs="Arial"/>
          <w:sz w:val="22"/>
          <w:szCs w:val="22"/>
        </w:rPr>
        <w:t>as</w:t>
      </w:r>
      <w:r w:rsidRPr="003F4B73">
        <w:rPr>
          <w:rFonts w:ascii="Arial" w:hAnsi="Arial" w:cs="Arial"/>
          <w:sz w:val="22"/>
          <w:szCs w:val="22"/>
        </w:rPr>
        <w:t xml:space="preserve"> therapy, coping strategies, and social help</w:t>
      </w:r>
      <w:r w:rsidR="00052A6F">
        <w:rPr>
          <w:rFonts w:ascii="Arial" w:hAnsi="Arial" w:cs="Arial"/>
          <w:sz w:val="22"/>
          <w:szCs w:val="22"/>
        </w:rPr>
        <w:t>,</w:t>
      </w:r>
      <w:r w:rsidRPr="003F4B73">
        <w:rPr>
          <w:rFonts w:ascii="Arial" w:hAnsi="Arial" w:cs="Arial"/>
          <w:sz w:val="22"/>
          <w:szCs w:val="22"/>
        </w:rPr>
        <w:t xml:space="preserve"> can make it easier to manage symptoms and build confidence</w:t>
      </w:r>
      <w:r w:rsidR="00052A6F">
        <w:rPr>
          <w:rFonts w:ascii="Arial" w:hAnsi="Arial" w:cs="Arial"/>
          <w:sz w:val="22"/>
          <w:szCs w:val="22"/>
        </w:rPr>
        <w:t xml:space="preserve"> </w:t>
      </w:r>
      <w:r w:rsidR="00052A6F">
        <w:rPr>
          <w:rFonts w:ascii="Arial" w:hAnsi="Arial" w:cs="Arial"/>
          <w:sz w:val="22"/>
          <w:szCs w:val="22"/>
        </w:rPr>
        <w:t>(</w:t>
      </w:r>
      <w:r w:rsidR="00052A6F" w:rsidRPr="00AA4608">
        <w:t>Carroll</w:t>
      </w:r>
      <w:r w:rsidR="00052A6F">
        <w:rPr>
          <w:rFonts w:ascii="Arial" w:hAnsi="Arial" w:cs="Arial"/>
          <w:i/>
          <w:iCs/>
          <w:sz w:val="22"/>
          <w:szCs w:val="22"/>
        </w:rPr>
        <w:t xml:space="preserve"> et al.</w:t>
      </w:r>
      <w:r w:rsidR="00052A6F">
        <w:rPr>
          <w:rFonts w:ascii="Arial" w:hAnsi="Arial" w:cs="Arial"/>
          <w:sz w:val="22"/>
          <w:szCs w:val="22"/>
        </w:rPr>
        <w:t>, 2022).</w:t>
      </w:r>
      <w:r w:rsidR="00052A6F">
        <w:rPr>
          <w:rFonts w:ascii="Arial" w:hAnsi="Arial" w:cs="Arial"/>
          <w:sz w:val="22"/>
          <w:szCs w:val="22"/>
        </w:rPr>
        <w:t xml:space="preserve"> </w:t>
      </w:r>
      <w:r w:rsidRPr="003F4B73">
        <w:rPr>
          <w:rFonts w:ascii="Arial" w:hAnsi="Arial" w:cs="Arial"/>
          <w:sz w:val="22"/>
          <w:szCs w:val="22"/>
        </w:rPr>
        <w:t xml:space="preserve"> However, there are some challenges. Recovery can take a long time, and some people may not fully recover</w:t>
      </w:r>
      <w:r w:rsidR="00052A6F">
        <w:rPr>
          <w:rFonts w:ascii="Arial" w:hAnsi="Arial" w:cs="Arial"/>
          <w:sz w:val="22"/>
          <w:szCs w:val="22"/>
        </w:rPr>
        <w:t xml:space="preserve"> </w:t>
      </w:r>
      <w:r w:rsidR="00052A6F">
        <w:rPr>
          <w:rFonts w:ascii="Arial" w:hAnsi="Arial" w:cs="Arial"/>
          <w:sz w:val="22"/>
          <w:szCs w:val="22"/>
        </w:rPr>
        <w:t>(</w:t>
      </w:r>
      <w:r w:rsidR="00052A6F" w:rsidRPr="00AA4608">
        <w:t>Carroll</w:t>
      </w:r>
      <w:r w:rsidR="00052A6F">
        <w:rPr>
          <w:rFonts w:ascii="Arial" w:hAnsi="Arial" w:cs="Arial"/>
          <w:i/>
          <w:iCs/>
          <w:sz w:val="22"/>
          <w:szCs w:val="22"/>
        </w:rPr>
        <w:t xml:space="preserve"> et al.</w:t>
      </w:r>
      <w:r w:rsidR="00052A6F">
        <w:rPr>
          <w:rFonts w:ascii="Arial" w:hAnsi="Arial" w:cs="Arial"/>
          <w:sz w:val="22"/>
          <w:szCs w:val="22"/>
        </w:rPr>
        <w:t>, 2022).</w:t>
      </w:r>
      <w:r w:rsidRPr="003F4B73">
        <w:rPr>
          <w:rFonts w:ascii="Arial" w:hAnsi="Arial" w:cs="Arial"/>
          <w:sz w:val="22"/>
          <w:szCs w:val="22"/>
        </w:rPr>
        <w:t xml:space="preserve"> It can also be hard to find the right support or trained professionals. Some people may struggle to </w:t>
      </w:r>
      <w:proofErr w:type="gramStart"/>
      <w:r w:rsidRPr="003F4B73">
        <w:rPr>
          <w:rFonts w:ascii="Arial" w:hAnsi="Arial" w:cs="Arial"/>
          <w:sz w:val="22"/>
          <w:szCs w:val="22"/>
        </w:rPr>
        <w:t>open up</w:t>
      </w:r>
      <w:proofErr w:type="gramEnd"/>
      <w:r w:rsidRPr="003F4B73">
        <w:rPr>
          <w:rFonts w:ascii="Arial" w:hAnsi="Arial" w:cs="Arial"/>
          <w:sz w:val="22"/>
          <w:szCs w:val="22"/>
        </w:rPr>
        <w:t xml:space="preserve"> in therapy. Overall, these approaches can work well, but they need time, patience, and the right support</w:t>
      </w:r>
      <w:r w:rsidR="0035744A">
        <w:rPr>
          <w:rFonts w:ascii="Arial" w:hAnsi="Arial" w:cs="Arial"/>
          <w:sz w:val="22"/>
          <w:szCs w:val="22"/>
        </w:rPr>
        <w:t xml:space="preserve"> </w:t>
      </w:r>
      <w:r w:rsidR="0035744A">
        <w:rPr>
          <w:rFonts w:ascii="Arial" w:hAnsi="Arial" w:cs="Arial"/>
          <w:sz w:val="22"/>
          <w:szCs w:val="22"/>
        </w:rPr>
        <w:t>(</w:t>
      </w:r>
      <w:r w:rsidR="009C753D" w:rsidRPr="00AA4608">
        <w:t>Carroll</w:t>
      </w:r>
      <w:r w:rsidR="0035744A">
        <w:rPr>
          <w:rFonts w:ascii="Arial" w:hAnsi="Arial" w:cs="Arial"/>
          <w:i/>
          <w:iCs/>
          <w:sz w:val="22"/>
          <w:szCs w:val="22"/>
        </w:rPr>
        <w:t xml:space="preserve"> et al.</w:t>
      </w:r>
      <w:r w:rsidR="0035744A">
        <w:rPr>
          <w:rFonts w:ascii="Arial" w:hAnsi="Arial" w:cs="Arial"/>
          <w:sz w:val="22"/>
          <w:szCs w:val="22"/>
        </w:rPr>
        <w:t>, 2022).</w:t>
      </w:r>
    </w:p>
    <w:p w14:paraId="709B2BC4" w14:textId="77777777" w:rsidR="00A41A90" w:rsidRPr="00A41A90" w:rsidRDefault="00A41A90" w:rsidP="00A41A90"/>
    <w:p w14:paraId="6BC170C1" w14:textId="05735FEF" w:rsidR="002655F8" w:rsidRPr="007601C4" w:rsidRDefault="009958C8" w:rsidP="00A41A90">
      <w:pPr>
        <w:pStyle w:val="Heading1"/>
        <w:spacing w:line="360" w:lineRule="auto"/>
        <w:jc w:val="both"/>
        <w:rPr>
          <w:rFonts w:ascii="Arial" w:hAnsi="Arial" w:cs="Arial"/>
          <w:b/>
          <w:bCs/>
          <w:color w:val="000000" w:themeColor="text1"/>
          <w:sz w:val="24"/>
          <w:szCs w:val="24"/>
        </w:rPr>
      </w:pPr>
      <w:bookmarkStart w:id="9" w:name="_Toc225620904"/>
      <w:r w:rsidRPr="007601C4">
        <w:rPr>
          <w:rFonts w:ascii="Arial" w:hAnsi="Arial" w:cs="Arial"/>
          <w:b/>
          <w:bCs/>
          <w:color w:val="000000" w:themeColor="text1"/>
          <w:sz w:val="24"/>
          <w:szCs w:val="24"/>
        </w:rPr>
        <w:t>4.</w:t>
      </w:r>
      <w:r w:rsidR="001E4782" w:rsidRPr="007601C4">
        <w:rPr>
          <w:rFonts w:ascii="Arial" w:hAnsi="Arial" w:cs="Arial"/>
          <w:b/>
          <w:bCs/>
          <w:color w:val="000000" w:themeColor="text1"/>
          <w:sz w:val="24"/>
          <w:szCs w:val="24"/>
        </w:rPr>
        <w:t xml:space="preserve"> </w:t>
      </w:r>
      <w:r w:rsidR="002655F8" w:rsidRPr="007601C4">
        <w:rPr>
          <w:rFonts w:ascii="Arial" w:hAnsi="Arial" w:cs="Arial"/>
          <w:b/>
          <w:bCs/>
          <w:color w:val="000000" w:themeColor="text1"/>
          <w:sz w:val="24"/>
          <w:szCs w:val="24"/>
        </w:rPr>
        <w:t>Current Debates and Emerging Issues</w:t>
      </w:r>
      <w:bookmarkEnd w:id="9"/>
    </w:p>
    <w:p w14:paraId="1D8EA423" w14:textId="77777777" w:rsidR="001E4782" w:rsidRPr="003F4B73" w:rsidRDefault="001E4782" w:rsidP="00A41A90">
      <w:pPr>
        <w:spacing w:line="360" w:lineRule="auto"/>
        <w:jc w:val="both"/>
        <w:rPr>
          <w:rFonts w:ascii="Arial" w:hAnsi="Arial" w:cs="Arial"/>
          <w:sz w:val="22"/>
          <w:szCs w:val="22"/>
        </w:rPr>
      </w:pPr>
    </w:p>
    <w:p w14:paraId="74505441" w14:textId="28CCB0FC" w:rsidR="00EC22D7" w:rsidRPr="00A41A90" w:rsidRDefault="00ED3FC6" w:rsidP="00A41A90">
      <w:pPr>
        <w:pStyle w:val="Heading2"/>
        <w:spacing w:line="360" w:lineRule="auto"/>
        <w:jc w:val="both"/>
        <w:rPr>
          <w:rFonts w:ascii="Arial" w:hAnsi="Arial" w:cs="Arial"/>
          <w:b/>
          <w:bCs/>
          <w:color w:val="000000" w:themeColor="text1"/>
          <w:sz w:val="22"/>
          <w:szCs w:val="22"/>
        </w:rPr>
      </w:pPr>
      <w:bookmarkStart w:id="10" w:name="_Toc225620905"/>
      <w:r w:rsidRPr="00FF094C">
        <w:rPr>
          <w:rFonts w:ascii="Arial" w:hAnsi="Arial" w:cs="Arial"/>
          <w:b/>
          <w:bCs/>
          <w:color w:val="000000" w:themeColor="text1"/>
          <w:sz w:val="22"/>
          <w:szCs w:val="22"/>
        </w:rPr>
        <w:t xml:space="preserve">4.1 </w:t>
      </w:r>
      <w:r w:rsidR="00195F72" w:rsidRPr="00FF094C">
        <w:rPr>
          <w:rFonts w:ascii="Arial" w:hAnsi="Arial" w:cs="Arial"/>
          <w:b/>
          <w:bCs/>
          <w:color w:val="000000" w:themeColor="text1"/>
          <w:sz w:val="22"/>
          <w:szCs w:val="22"/>
        </w:rPr>
        <w:t xml:space="preserve">Discuss the ongoing debates surrounding the classification and treatment of </w:t>
      </w:r>
      <w:r w:rsidR="00290B8B" w:rsidRPr="00FF094C">
        <w:rPr>
          <w:rFonts w:ascii="Arial" w:hAnsi="Arial" w:cs="Arial"/>
          <w:b/>
          <w:bCs/>
          <w:color w:val="000000" w:themeColor="text1"/>
          <w:sz w:val="22"/>
          <w:szCs w:val="22"/>
        </w:rPr>
        <w:t>Dissociative disorders</w:t>
      </w:r>
      <w:bookmarkEnd w:id="10"/>
    </w:p>
    <w:p w14:paraId="76D09C38" w14:textId="2D13A29D" w:rsidR="0071638A" w:rsidRPr="003F4B73" w:rsidRDefault="00EC22D7" w:rsidP="00A41A90">
      <w:pPr>
        <w:spacing w:line="360" w:lineRule="auto"/>
        <w:jc w:val="both"/>
        <w:rPr>
          <w:rFonts w:ascii="Arial" w:hAnsi="Arial" w:cs="Arial"/>
          <w:sz w:val="22"/>
          <w:szCs w:val="22"/>
        </w:rPr>
      </w:pPr>
      <w:r w:rsidRPr="003F4B73">
        <w:rPr>
          <w:rFonts w:ascii="Arial" w:hAnsi="Arial" w:cs="Arial"/>
          <w:sz w:val="22"/>
          <w:szCs w:val="22"/>
        </w:rPr>
        <w:t>There are ongoing debates about how dissociative disorders are understood and treated. One major discussion is whether conditions like dissociative identity disorder are always caused by trauma or if other factors play a role</w:t>
      </w:r>
      <w:r w:rsidR="003A0515">
        <w:rPr>
          <w:rFonts w:ascii="Arial" w:hAnsi="Arial" w:cs="Arial"/>
          <w:sz w:val="22"/>
          <w:szCs w:val="22"/>
        </w:rPr>
        <w:t xml:space="preserve"> </w:t>
      </w:r>
      <w:r w:rsidR="003A0515">
        <w:rPr>
          <w:rFonts w:ascii="Arial" w:hAnsi="Arial" w:cs="Arial"/>
          <w:sz w:val="22"/>
          <w:szCs w:val="22"/>
        </w:rPr>
        <w:t>(</w:t>
      </w:r>
      <w:r w:rsidR="003A0515" w:rsidRPr="00AA4608">
        <w:t>Spiegel</w:t>
      </w:r>
      <w:r w:rsidR="003A0515">
        <w:rPr>
          <w:rFonts w:ascii="Arial" w:hAnsi="Arial" w:cs="Arial"/>
          <w:i/>
          <w:iCs/>
          <w:sz w:val="22"/>
          <w:szCs w:val="22"/>
        </w:rPr>
        <w:t xml:space="preserve"> et al.</w:t>
      </w:r>
      <w:r w:rsidR="003A0515">
        <w:rPr>
          <w:rFonts w:ascii="Arial" w:hAnsi="Arial" w:cs="Arial"/>
          <w:sz w:val="22"/>
          <w:szCs w:val="22"/>
        </w:rPr>
        <w:t>, 2013).</w:t>
      </w:r>
      <w:r w:rsidR="003A0515">
        <w:rPr>
          <w:rFonts w:ascii="Arial" w:hAnsi="Arial" w:cs="Arial"/>
          <w:sz w:val="22"/>
          <w:szCs w:val="22"/>
        </w:rPr>
        <w:t xml:space="preserve"> </w:t>
      </w:r>
      <w:r w:rsidRPr="003F4B73">
        <w:rPr>
          <w:rFonts w:ascii="Arial" w:hAnsi="Arial" w:cs="Arial"/>
          <w:sz w:val="22"/>
          <w:szCs w:val="22"/>
        </w:rPr>
        <w:t>Some experts believe that symptoms can sometimes be influenced by therapy or suggestion, making diagnosis more complicated</w:t>
      </w:r>
      <w:r w:rsidR="003A0515">
        <w:rPr>
          <w:rFonts w:ascii="Arial" w:hAnsi="Arial" w:cs="Arial"/>
          <w:sz w:val="22"/>
          <w:szCs w:val="22"/>
        </w:rPr>
        <w:t xml:space="preserve"> </w:t>
      </w:r>
      <w:r w:rsidR="003A0515">
        <w:rPr>
          <w:rFonts w:ascii="Arial" w:hAnsi="Arial" w:cs="Arial"/>
          <w:sz w:val="22"/>
          <w:szCs w:val="22"/>
        </w:rPr>
        <w:t>(</w:t>
      </w:r>
      <w:r w:rsidR="003A0515" w:rsidRPr="00AA4608">
        <w:t>Spiegel</w:t>
      </w:r>
      <w:r w:rsidR="003A0515">
        <w:rPr>
          <w:rFonts w:ascii="Arial" w:hAnsi="Arial" w:cs="Arial"/>
          <w:i/>
          <w:iCs/>
          <w:sz w:val="22"/>
          <w:szCs w:val="22"/>
        </w:rPr>
        <w:t xml:space="preserve"> et al.</w:t>
      </w:r>
      <w:r w:rsidR="003A0515">
        <w:rPr>
          <w:rFonts w:ascii="Arial" w:hAnsi="Arial" w:cs="Arial"/>
          <w:sz w:val="22"/>
          <w:szCs w:val="22"/>
        </w:rPr>
        <w:t>, 2013).</w:t>
      </w:r>
      <w:r w:rsidR="00296D8D">
        <w:rPr>
          <w:rFonts w:ascii="Arial" w:hAnsi="Arial" w:cs="Arial"/>
          <w:sz w:val="22"/>
          <w:szCs w:val="22"/>
        </w:rPr>
        <w:t xml:space="preserve"> </w:t>
      </w:r>
      <w:proofErr w:type="gramStart"/>
      <w:r w:rsidRPr="003F4B73">
        <w:rPr>
          <w:rFonts w:ascii="Arial" w:hAnsi="Arial" w:cs="Arial"/>
          <w:sz w:val="22"/>
          <w:szCs w:val="22"/>
        </w:rPr>
        <w:t>There</w:t>
      </w:r>
      <w:proofErr w:type="gramEnd"/>
      <w:r w:rsidRPr="003F4B73">
        <w:rPr>
          <w:rFonts w:ascii="Arial" w:hAnsi="Arial" w:cs="Arial"/>
          <w:sz w:val="22"/>
          <w:szCs w:val="22"/>
        </w:rPr>
        <w:t xml:space="preserve"> are also concerns about misdiagnosis because symptoms can overlap with other mental health conditions. When it comes to treatment, professionals disagree on how long therapy should last and which methods are most effective. These debates show that more research is needed to better understand and treat dissociative disorders</w:t>
      </w:r>
      <w:r w:rsidR="0071638A">
        <w:rPr>
          <w:rFonts w:ascii="Arial" w:hAnsi="Arial" w:cs="Arial"/>
          <w:sz w:val="22"/>
          <w:szCs w:val="22"/>
        </w:rPr>
        <w:t xml:space="preserve"> (</w:t>
      </w:r>
      <w:r w:rsidR="00DA0A98" w:rsidRPr="00AA4608">
        <w:t>Spiegel</w:t>
      </w:r>
      <w:r w:rsidR="00DA0A98">
        <w:rPr>
          <w:rFonts w:ascii="Arial" w:hAnsi="Arial" w:cs="Arial"/>
          <w:i/>
          <w:iCs/>
          <w:sz w:val="22"/>
          <w:szCs w:val="22"/>
        </w:rPr>
        <w:t xml:space="preserve"> </w:t>
      </w:r>
      <w:r w:rsidR="0071638A">
        <w:rPr>
          <w:rFonts w:ascii="Arial" w:hAnsi="Arial" w:cs="Arial"/>
          <w:i/>
          <w:iCs/>
          <w:sz w:val="22"/>
          <w:szCs w:val="22"/>
        </w:rPr>
        <w:t>et al.</w:t>
      </w:r>
      <w:r w:rsidR="0071638A">
        <w:rPr>
          <w:rFonts w:ascii="Arial" w:hAnsi="Arial" w:cs="Arial"/>
          <w:sz w:val="22"/>
          <w:szCs w:val="22"/>
        </w:rPr>
        <w:t>, 20</w:t>
      </w:r>
      <w:r w:rsidR="00DA0A98">
        <w:rPr>
          <w:rFonts w:ascii="Arial" w:hAnsi="Arial" w:cs="Arial"/>
          <w:sz w:val="22"/>
          <w:szCs w:val="22"/>
        </w:rPr>
        <w:t>13)</w:t>
      </w:r>
      <w:r w:rsidR="0071638A">
        <w:rPr>
          <w:rFonts w:ascii="Arial" w:hAnsi="Arial" w:cs="Arial"/>
          <w:sz w:val="22"/>
          <w:szCs w:val="22"/>
        </w:rPr>
        <w:t>.</w:t>
      </w:r>
    </w:p>
    <w:p w14:paraId="4F4B29A7" w14:textId="3C060D2D" w:rsidR="00195F72" w:rsidRPr="003F4B73" w:rsidRDefault="00195F72" w:rsidP="00A41A90">
      <w:pPr>
        <w:spacing w:line="360" w:lineRule="auto"/>
        <w:jc w:val="both"/>
        <w:rPr>
          <w:rFonts w:ascii="Arial" w:hAnsi="Arial" w:cs="Arial"/>
          <w:sz w:val="22"/>
          <w:szCs w:val="22"/>
        </w:rPr>
      </w:pPr>
    </w:p>
    <w:p w14:paraId="1A18D01C" w14:textId="77777777" w:rsidR="00EC22D7" w:rsidRPr="003F4B73" w:rsidRDefault="00EC22D7" w:rsidP="00A41A90">
      <w:pPr>
        <w:pStyle w:val="ListParagraph"/>
        <w:spacing w:line="360" w:lineRule="auto"/>
        <w:ind w:left="786"/>
        <w:jc w:val="both"/>
        <w:rPr>
          <w:rFonts w:ascii="Arial" w:hAnsi="Arial" w:cs="Arial"/>
          <w:sz w:val="22"/>
          <w:szCs w:val="22"/>
        </w:rPr>
      </w:pPr>
    </w:p>
    <w:p w14:paraId="71C824AD" w14:textId="706C5F2C" w:rsidR="00EC22D7" w:rsidRPr="00A41A90" w:rsidRDefault="00ED3FC6" w:rsidP="00A41A90">
      <w:pPr>
        <w:pStyle w:val="Heading2"/>
        <w:spacing w:line="360" w:lineRule="auto"/>
        <w:jc w:val="both"/>
        <w:rPr>
          <w:rFonts w:ascii="Arial" w:hAnsi="Arial" w:cs="Arial"/>
          <w:b/>
          <w:bCs/>
          <w:color w:val="000000" w:themeColor="text1"/>
          <w:sz w:val="22"/>
          <w:szCs w:val="22"/>
        </w:rPr>
      </w:pPr>
      <w:bookmarkStart w:id="11" w:name="_Toc225620906"/>
      <w:r w:rsidRPr="00C40D04">
        <w:rPr>
          <w:rFonts w:ascii="Arial" w:hAnsi="Arial" w:cs="Arial"/>
          <w:b/>
          <w:bCs/>
          <w:color w:val="000000" w:themeColor="text1"/>
          <w:sz w:val="22"/>
          <w:szCs w:val="22"/>
        </w:rPr>
        <w:t>4</w:t>
      </w:r>
      <w:r w:rsidR="009736B3" w:rsidRPr="00C40D04">
        <w:rPr>
          <w:rFonts w:ascii="Arial" w:hAnsi="Arial" w:cs="Arial"/>
          <w:b/>
          <w:bCs/>
          <w:color w:val="000000" w:themeColor="text1"/>
          <w:sz w:val="22"/>
          <w:szCs w:val="22"/>
        </w:rPr>
        <w:t xml:space="preserve">.2 </w:t>
      </w:r>
      <w:r w:rsidR="00A04988" w:rsidRPr="00C40D04">
        <w:rPr>
          <w:rFonts w:ascii="Arial" w:hAnsi="Arial" w:cs="Arial"/>
          <w:b/>
          <w:bCs/>
          <w:color w:val="000000" w:themeColor="text1"/>
          <w:sz w:val="22"/>
          <w:szCs w:val="22"/>
        </w:rPr>
        <w:t>Critically assess the role of neurodivergence and any relevant reclassification issues</w:t>
      </w:r>
      <w:bookmarkEnd w:id="11"/>
    </w:p>
    <w:p w14:paraId="23FB5A83" w14:textId="71B80B5F" w:rsidR="00686F28" w:rsidRDefault="00686F28" w:rsidP="00A41A90">
      <w:pPr>
        <w:spacing w:line="360" w:lineRule="auto"/>
        <w:jc w:val="both"/>
        <w:rPr>
          <w:rFonts w:ascii="Arial" w:hAnsi="Arial" w:cs="Arial"/>
          <w:sz w:val="22"/>
          <w:szCs w:val="22"/>
        </w:rPr>
      </w:pPr>
      <w:r w:rsidRPr="003F4B73">
        <w:rPr>
          <w:rFonts w:ascii="Arial" w:hAnsi="Arial" w:cs="Arial"/>
          <w:sz w:val="22"/>
          <w:szCs w:val="22"/>
        </w:rPr>
        <w:t>Neurodivergence is becoming more important in understanding dissociative disorders. Some researchers think people with conditions like autism or ADHD may experience stress and trauma differently, which can affect how dissociation shows up</w:t>
      </w:r>
      <w:r w:rsidR="00504360">
        <w:rPr>
          <w:rFonts w:ascii="Arial" w:hAnsi="Arial" w:cs="Arial"/>
          <w:sz w:val="22"/>
          <w:szCs w:val="22"/>
        </w:rPr>
        <w:t xml:space="preserve"> </w:t>
      </w:r>
      <w:r w:rsidR="00504360">
        <w:rPr>
          <w:rFonts w:ascii="Arial" w:hAnsi="Arial" w:cs="Arial"/>
          <w:sz w:val="22"/>
          <w:szCs w:val="22"/>
        </w:rPr>
        <w:t>(</w:t>
      </w:r>
      <w:r w:rsidR="00504360" w:rsidRPr="00AA4608">
        <w:t>G</w:t>
      </w:r>
      <w:r w:rsidR="001E1463">
        <w:t>arzon</w:t>
      </w:r>
      <w:r w:rsidR="00504360">
        <w:rPr>
          <w:rFonts w:ascii="Arial" w:hAnsi="Arial" w:cs="Arial"/>
          <w:i/>
          <w:iCs/>
          <w:sz w:val="22"/>
          <w:szCs w:val="22"/>
        </w:rPr>
        <w:t xml:space="preserve"> et al.</w:t>
      </w:r>
      <w:r w:rsidR="00504360">
        <w:rPr>
          <w:rFonts w:ascii="Arial" w:hAnsi="Arial" w:cs="Arial"/>
          <w:sz w:val="22"/>
          <w:szCs w:val="22"/>
        </w:rPr>
        <w:t>, 2023).</w:t>
      </w:r>
      <w:r w:rsidRPr="003F4B73">
        <w:rPr>
          <w:rFonts w:ascii="Arial" w:hAnsi="Arial" w:cs="Arial"/>
          <w:sz w:val="22"/>
          <w:szCs w:val="22"/>
        </w:rPr>
        <w:t xml:space="preserve"> This can sometimes lead to confusion or misdiagnosis</w:t>
      </w:r>
      <w:r w:rsidR="00504360">
        <w:rPr>
          <w:rFonts w:ascii="Arial" w:hAnsi="Arial" w:cs="Arial"/>
          <w:sz w:val="22"/>
          <w:szCs w:val="22"/>
        </w:rPr>
        <w:t xml:space="preserve"> </w:t>
      </w:r>
      <w:r w:rsidR="00504360">
        <w:rPr>
          <w:rFonts w:ascii="Arial" w:hAnsi="Arial" w:cs="Arial"/>
          <w:sz w:val="22"/>
          <w:szCs w:val="22"/>
        </w:rPr>
        <w:t>(</w:t>
      </w:r>
      <w:r w:rsidR="00504360" w:rsidRPr="00AA4608">
        <w:t>G</w:t>
      </w:r>
      <w:r w:rsidR="001E1463">
        <w:t>arzon</w:t>
      </w:r>
      <w:r w:rsidR="00504360">
        <w:rPr>
          <w:rFonts w:ascii="Arial" w:hAnsi="Arial" w:cs="Arial"/>
          <w:i/>
          <w:iCs/>
          <w:sz w:val="22"/>
          <w:szCs w:val="22"/>
        </w:rPr>
        <w:t xml:space="preserve"> et al.</w:t>
      </w:r>
      <w:r w:rsidR="00504360">
        <w:rPr>
          <w:rFonts w:ascii="Arial" w:hAnsi="Arial" w:cs="Arial"/>
          <w:sz w:val="22"/>
          <w:szCs w:val="22"/>
        </w:rPr>
        <w:t>, 2023).</w:t>
      </w:r>
      <w:r w:rsidR="00504360">
        <w:rPr>
          <w:rFonts w:ascii="Arial" w:hAnsi="Arial" w:cs="Arial"/>
          <w:sz w:val="22"/>
          <w:szCs w:val="22"/>
        </w:rPr>
        <w:t xml:space="preserve"> </w:t>
      </w:r>
      <w:r w:rsidR="008A3393" w:rsidRPr="008A3393">
        <w:rPr>
          <w:rFonts w:ascii="Arial" w:hAnsi="Arial" w:cs="Arial"/>
          <w:sz w:val="22"/>
          <w:szCs w:val="22"/>
        </w:rPr>
        <w:t xml:space="preserve">There are also </w:t>
      </w:r>
      <w:r w:rsidR="008A3393" w:rsidRPr="008A3393">
        <w:rPr>
          <w:rFonts w:ascii="Arial" w:hAnsi="Arial" w:cs="Arial"/>
          <w:sz w:val="22"/>
          <w:szCs w:val="22"/>
        </w:rPr>
        <w:lastRenderedPageBreak/>
        <w:t>disagreements about how to group these disorders. Some experts think they should be more closely linked to trauma-related conditions, while others think they should stay separate. These talks show that figuring out a diagnosis is</w:t>
      </w:r>
      <w:r w:rsidR="001E1463">
        <w:rPr>
          <w:rFonts w:ascii="Arial" w:hAnsi="Arial" w:cs="Arial"/>
          <w:sz w:val="22"/>
          <w:szCs w:val="22"/>
        </w:rPr>
        <w:t xml:space="preserve"> no</w:t>
      </w:r>
      <w:r w:rsidR="008A3393" w:rsidRPr="008A3393">
        <w:rPr>
          <w:rFonts w:ascii="Arial" w:hAnsi="Arial" w:cs="Arial"/>
          <w:sz w:val="22"/>
          <w:szCs w:val="22"/>
        </w:rPr>
        <w:t>t always easy</w:t>
      </w:r>
      <w:r w:rsidR="00504360">
        <w:rPr>
          <w:rFonts w:ascii="Arial" w:hAnsi="Arial" w:cs="Arial"/>
          <w:sz w:val="22"/>
          <w:szCs w:val="22"/>
        </w:rPr>
        <w:t xml:space="preserve"> </w:t>
      </w:r>
      <w:r w:rsidR="00504360">
        <w:rPr>
          <w:rFonts w:ascii="Arial" w:hAnsi="Arial" w:cs="Arial"/>
          <w:sz w:val="22"/>
          <w:szCs w:val="22"/>
        </w:rPr>
        <w:t>(</w:t>
      </w:r>
      <w:r w:rsidR="00504360" w:rsidRPr="00AA4608">
        <w:t>G</w:t>
      </w:r>
      <w:r w:rsidR="001E1463">
        <w:t>arzon</w:t>
      </w:r>
      <w:r w:rsidR="00504360">
        <w:rPr>
          <w:rFonts w:ascii="Arial" w:hAnsi="Arial" w:cs="Arial"/>
          <w:i/>
          <w:iCs/>
          <w:sz w:val="22"/>
          <w:szCs w:val="22"/>
        </w:rPr>
        <w:t xml:space="preserve"> et al.</w:t>
      </w:r>
      <w:r w:rsidR="00504360">
        <w:rPr>
          <w:rFonts w:ascii="Arial" w:hAnsi="Arial" w:cs="Arial"/>
          <w:sz w:val="22"/>
          <w:szCs w:val="22"/>
        </w:rPr>
        <w:t>, 2023).</w:t>
      </w:r>
      <w:r w:rsidR="008A3393" w:rsidRPr="008A3393">
        <w:rPr>
          <w:rFonts w:ascii="Arial" w:hAnsi="Arial" w:cs="Arial"/>
          <w:sz w:val="22"/>
          <w:szCs w:val="22"/>
        </w:rPr>
        <w:t xml:space="preserve"> In general, it shows that we need to be more aware, have clearer categories, and understand how mental health affects different people</w:t>
      </w:r>
      <w:r w:rsidR="001252D7">
        <w:rPr>
          <w:rFonts w:ascii="Arial" w:hAnsi="Arial" w:cs="Arial"/>
          <w:sz w:val="22"/>
          <w:szCs w:val="22"/>
        </w:rPr>
        <w:t xml:space="preserve"> </w:t>
      </w:r>
      <w:r w:rsidR="001252D7">
        <w:rPr>
          <w:rFonts w:ascii="Arial" w:hAnsi="Arial" w:cs="Arial"/>
          <w:sz w:val="22"/>
          <w:szCs w:val="22"/>
        </w:rPr>
        <w:t>(</w:t>
      </w:r>
      <w:r w:rsidR="00A1295B" w:rsidRPr="00AA4608">
        <w:t>G</w:t>
      </w:r>
      <w:r w:rsidR="001E1463">
        <w:t>arzon</w:t>
      </w:r>
      <w:r w:rsidR="00A1295B">
        <w:rPr>
          <w:rFonts w:ascii="Arial" w:hAnsi="Arial" w:cs="Arial"/>
          <w:i/>
          <w:iCs/>
          <w:sz w:val="22"/>
          <w:szCs w:val="22"/>
        </w:rPr>
        <w:t xml:space="preserve"> </w:t>
      </w:r>
      <w:r w:rsidR="001252D7">
        <w:rPr>
          <w:rFonts w:ascii="Arial" w:hAnsi="Arial" w:cs="Arial"/>
          <w:i/>
          <w:iCs/>
          <w:sz w:val="22"/>
          <w:szCs w:val="22"/>
        </w:rPr>
        <w:t>et al.</w:t>
      </w:r>
      <w:r w:rsidR="001252D7">
        <w:rPr>
          <w:rFonts w:ascii="Arial" w:hAnsi="Arial" w:cs="Arial"/>
          <w:sz w:val="22"/>
          <w:szCs w:val="22"/>
        </w:rPr>
        <w:t>, 20</w:t>
      </w:r>
      <w:r w:rsidR="00504360">
        <w:rPr>
          <w:rFonts w:ascii="Arial" w:hAnsi="Arial" w:cs="Arial"/>
          <w:sz w:val="22"/>
          <w:szCs w:val="22"/>
        </w:rPr>
        <w:t>2</w:t>
      </w:r>
      <w:r w:rsidR="001252D7">
        <w:rPr>
          <w:rFonts w:ascii="Arial" w:hAnsi="Arial" w:cs="Arial"/>
          <w:sz w:val="22"/>
          <w:szCs w:val="22"/>
        </w:rPr>
        <w:t>3).</w:t>
      </w:r>
    </w:p>
    <w:p w14:paraId="32D8EFCE" w14:textId="77777777" w:rsidR="00F51B0B" w:rsidRDefault="00F51B0B" w:rsidP="00A41A90">
      <w:pPr>
        <w:spacing w:line="360" w:lineRule="auto"/>
        <w:jc w:val="both"/>
        <w:rPr>
          <w:rFonts w:ascii="Arial" w:hAnsi="Arial" w:cs="Arial"/>
          <w:sz w:val="22"/>
          <w:szCs w:val="22"/>
        </w:rPr>
      </w:pPr>
    </w:p>
    <w:p w14:paraId="450B2AE2" w14:textId="55ABCCF9" w:rsidR="00F51B0B" w:rsidRPr="003F4B73" w:rsidRDefault="00F51B0B" w:rsidP="003C42B6">
      <w:pPr>
        <w:spacing w:line="360" w:lineRule="auto"/>
        <w:jc w:val="center"/>
        <w:rPr>
          <w:rFonts w:ascii="Arial" w:hAnsi="Arial" w:cs="Arial"/>
          <w:sz w:val="22"/>
          <w:szCs w:val="22"/>
        </w:rPr>
      </w:pPr>
      <w:r>
        <w:rPr>
          <w:rFonts w:ascii="Arial" w:hAnsi="Arial" w:cs="Arial"/>
          <w:noProof/>
          <w:sz w:val="22"/>
          <w:szCs w:val="22"/>
        </w:rPr>
        <w:drawing>
          <wp:inline distT="0" distB="0" distL="0" distR="0" wp14:anchorId="3AE35F2C" wp14:editId="3490152A">
            <wp:extent cx="2125980" cy="2514600"/>
            <wp:effectExtent l="0" t="0" r="0" b="0"/>
            <wp:docPr id="77785056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850560" name="Picture 2"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24668" t="15600" r="34360" b="9787"/>
                    <a:stretch/>
                  </pic:blipFill>
                  <pic:spPr bwMode="auto">
                    <a:xfrm>
                      <a:off x="0" y="0"/>
                      <a:ext cx="2125980" cy="2514600"/>
                    </a:xfrm>
                    <a:prstGeom prst="rect">
                      <a:avLst/>
                    </a:prstGeom>
                    <a:ln>
                      <a:noFill/>
                    </a:ln>
                    <a:extLst>
                      <a:ext uri="{53640926-AAD7-44D8-BBD7-CCE9431645EC}">
                        <a14:shadowObscured xmlns:a14="http://schemas.microsoft.com/office/drawing/2010/main"/>
                      </a:ext>
                    </a:extLst>
                  </pic:spPr>
                </pic:pic>
              </a:graphicData>
            </a:graphic>
          </wp:inline>
        </w:drawing>
      </w:r>
    </w:p>
    <w:p w14:paraId="7B3A901F" w14:textId="77777777" w:rsidR="00504360" w:rsidRDefault="00504360" w:rsidP="00A41A90">
      <w:pPr>
        <w:pStyle w:val="Heading2"/>
        <w:spacing w:line="360" w:lineRule="auto"/>
        <w:jc w:val="both"/>
        <w:rPr>
          <w:rFonts w:ascii="Arial" w:hAnsi="Arial" w:cs="Arial"/>
          <w:b/>
          <w:bCs/>
          <w:color w:val="000000" w:themeColor="text1"/>
          <w:sz w:val="22"/>
          <w:szCs w:val="22"/>
        </w:rPr>
      </w:pPr>
    </w:p>
    <w:p w14:paraId="7A599E88" w14:textId="77777777" w:rsidR="00504360" w:rsidRDefault="00504360" w:rsidP="00A41A90">
      <w:pPr>
        <w:pStyle w:val="Heading2"/>
        <w:spacing w:line="360" w:lineRule="auto"/>
        <w:jc w:val="both"/>
        <w:rPr>
          <w:rFonts w:ascii="Arial" w:hAnsi="Arial" w:cs="Arial"/>
          <w:b/>
          <w:bCs/>
          <w:color w:val="000000" w:themeColor="text1"/>
          <w:sz w:val="22"/>
          <w:szCs w:val="22"/>
        </w:rPr>
      </w:pPr>
    </w:p>
    <w:p w14:paraId="3A99A474" w14:textId="10B7E85B" w:rsidR="00686F28" w:rsidRPr="00C40D04" w:rsidRDefault="00ED3FC6" w:rsidP="00A41A90">
      <w:pPr>
        <w:pStyle w:val="Heading2"/>
        <w:spacing w:line="360" w:lineRule="auto"/>
        <w:jc w:val="both"/>
        <w:rPr>
          <w:rFonts w:ascii="Arial" w:hAnsi="Arial" w:cs="Arial"/>
          <w:b/>
          <w:bCs/>
          <w:color w:val="000000" w:themeColor="text1"/>
          <w:sz w:val="22"/>
          <w:szCs w:val="22"/>
        </w:rPr>
      </w:pPr>
      <w:bookmarkStart w:id="12" w:name="_Toc225620907"/>
      <w:r w:rsidRPr="00C40D04">
        <w:rPr>
          <w:rFonts w:ascii="Arial" w:hAnsi="Arial" w:cs="Arial"/>
          <w:b/>
          <w:bCs/>
          <w:color w:val="000000" w:themeColor="text1"/>
          <w:sz w:val="22"/>
          <w:szCs w:val="22"/>
        </w:rPr>
        <w:t xml:space="preserve">4.3 </w:t>
      </w:r>
      <w:r w:rsidR="0055007C" w:rsidRPr="00C40D04">
        <w:rPr>
          <w:rFonts w:ascii="Arial" w:hAnsi="Arial" w:cs="Arial"/>
          <w:b/>
          <w:bCs/>
          <w:color w:val="000000" w:themeColor="text1"/>
          <w:sz w:val="22"/>
          <w:szCs w:val="22"/>
        </w:rPr>
        <w:t>Consider the impact of these debates on practice and policy</w:t>
      </w:r>
      <w:bookmarkEnd w:id="12"/>
    </w:p>
    <w:p w14:paraId="786F2551" w14:textId="719D81B9" w:rsidR="008A3393" w:rsidRDefault="008A3393" w:rsidP="00A41A90">
      <w:pPr>
        <w:spacing w:line="360" w:lineRule="auto"/>
        <w:jc w:val="both"/>
        <w:rPr>
          <w:rFonts w:ascii="Arial" w:hAnsi="Arial" w:cs="Arial"/>
          <w:sz w:val="22"/>
          <w:szCs w:val="22"/>
        </w:rPr>
      </w:pPr>
      <w:r w:rsidRPr="008A3393">
        <w:rPr>
          <w:rFonts w:ascii="Arial" w:hAnsi="Arial" w:cs="Arial"/>
          <w:sz w:val="22"/>
          <w:szCs w:val="22"/>
        </w:rPr>
        <w:t>Talking about dissociative disorders can have a big impact on how people are diagnosed and treated. Different professionals may give different diagnoses or treatment plans because experts do</w:t>
      </w:r>
      <w:r w:rsidR="002B5C1B">
        <w:rPr>
          <w:rFonts w:ascii="Arial" w:hAnsi="Arial" w:cs="Arial"/>
          <w:sz w:val="22"/>
          <w:szCs w:val="22"/>
        </w:rPr>
        <w:t xml:space="preserve"> no</w:t>
      </w:r>
      <w:r w:rsidRPr="008A3393">
        <w:rPr>
          <w:rFonts w:ascii="Arial" w:hAnsi="Arial" w:cs="Arial"/>
          <w:sz w:val="22"/>
          <w:szCs w:val="22"/>
        </w:rPr>
        <w:t>t always agree on what causes or what symptoms are</w:t>
      </w:r>
      <w:r w:rsidR="002B5C1B">
        <w:rPr>
          <w:rFonts w:ascii="Arial" w:hAnsi="Arial" w:cs="Arial"/>
          <w:sz w:val="22"/>
          <w:szCs w:val="22"/>
        </w:rPr>
        <w:t xml:space="preserve"> </w:t>
      </w:r>
      <w:r w:rsidR="002B5C1B" w:rsidRPr="00304D54">
        <w:rPr>
          <w:rFonts w:ascii="Arial" w:hAnsi="Arial" w:cs="Arial"/>
          <w:sz w:val="22"/>
          <w:szCs w:val="22"/>
        </w:rPr>
        <w:t>(</w:t>
      </w:r>
      <w:r w:rsidR="002B5C1B">
        <w:rPr>
          <w:rFonts w:ascii="Arial" w:hAnsi="Arial" w:cs="Arial"/>
          <w:sz w:val="22"/>
          <w:szCs w:val="22"/>
        </w:rPr>
        <w:t xml:space="preserve">Tierney </w:t>
      </w:r>
      <w:r w:rsidR="002B5C1B" w:rsidRPr="002B5C1B">
        <w:rPr>
          <w:rFonts w:ascii="Arial" w:hAnsi="Arial" w:cs="Arial"/>
          <w:i/>
          <w:iCs/>
          <w:sz w:val="22"/>
          <w:szCs w:val="22"/>
        </w:rPr>
        <w:t>et al</w:t>
      </w:r>
      <w:r w:rsidR="002B5C1B" w:rsidRPr="00304D54">
        <w:rPr>
          <w:rFonts w:ascii="Arial" w:hAnsi="Arial" w:cs="Arial"/>
          <w:sz w:val="22"/>
          <w:szCs w:val="22"/>
        </w:rPr>
        <w:t xml:space="preserve">., </w:t>
      </w:r>
      <w:r w:rsidR="002B5C1B">
        <w:rPr>
          <w:rFonts w:ascii="Arial" w:hAnsi="Arial" w:cs="Arial"/>
          <w:sz w:val="22"/>
          <w:szCs w:val="22"/>
        </w:rPr>
        <w:t>1991</w:t>
      </w:r>
      <w:r w:rsidR="002B5C1B" w:rsidRPr="00304D54">
        <w:rPr>
          <w:rFonts w:ascii="Arial" w:hAnsi="Arial" w:cs="Arial"/>
          <w:sz w:val="22"/>
          <w:szCs w:val="22"/>
        </w:rPr>
        <w:t>).</w:t>
      </w:r>
      <w:r w:rsidRPr="008A3393">
        <w:rPr>
          <w:rFonts w:ascii="Arial" w:hAnsi="Arial" w:cs="Arial"/>
          <w:sz w:val="22"/>
          <w:szCs w:val="22"/>
        </w:rPr>
        <w:t xml:space="preserve"> This can be hard to understand, which makes it hard for people to get the help they need</w:t>
      </w:r>
      <w:r w:rsidR="002B5C1B">
        <w:rPr>
          <w:rFonts w:ascii="Arial" w:hAnsi="Arial" w:cs="Arial"/>
          <w:sz w:val="22"/>
          <w:szCs w:val="22"/>
        </w:rPr>
        <w:t xml:space="preserve"> </w:t>
      </w:r>
      <w:r w:rsidR="002B5C1B" w:rsidRPr="00304D54">
        <w:rPr>
          <w:rFonts w:ascii="Arial" w:hAnsi="Arial" w:cs="Arial"/>
          <w:sz w:val="22"/>
          <w:szCs w:val="22"/>
        </w:rPr>
        <w:t>(</w:t>
      </w:r>
      <w:r w:rsidR="002B5C1B">
        <w:rPr>
          <w:rFonts w:ascii="Arial" w:hAnsi="Arial" w:cs="Arial"/>
          <w:sz w:val="22"/>
          <w:szCs w:val="22"/>
        </w:rPr>
        <w:t xml:space="preserve">Tierney </w:t>
      </w:r>
      <w:r w:rsidR="002B5C1B" w:rsidRPr="002B5C1B">
        <w:rPr>
          <w:rFonts w:ascii="Arial" w:hAnsi="Arial" w:cs="Arial"/>
          <w:i/>
          <w:iCs/>
          <w:sz w:val="22"/>
          <w:szCs w:val="22"/>
        </w:rPr>
        <w:t>et al</w:t>
      </w:r>
      <w:r w:rsidR="002B5C1B" w:rsidRPr="00304D54">
        <w:rPr>
          <w:rFonts w:ascii="Arial" w:hAnsi="Arial" w:cs="Arial"/>
          <w:sz w:val="22"/>
          <w:szCs w:val="22"/>
        </w:rPr>
        <w:t xml:space="preserve">., </w:t>
      </w:r>
      <w:r w:rsidR="002B5C1B">
        <w:rPr>
          <w:rFonts w:ascii="Arial" w:hAnsi="Arial" w:cs="Arial"/>
          <w:sz w:val="22"/>
          <w:szCs w:val="22"/>
        </w:rPr>
        <w:t>1991</w:t>
      </w:r>
      <w:r w:rsidR="002B5C1B" w:rsidRPr="00304D54">
        <w:rPr>
          <w:rFonts w:ascii="Arial" w:hAnsi="Arial" w:cs="Arial"/>
          <w:sz w:val="22"/>
          <w:szCs w:val="22"/>
        </w:rPr>
        <w:t>).</w:t>
      </w:r>
      <w:r w:rsidR="002B5C1B">
        <w:rPr>
          <w:rFonts w:ascii="Arial" w:hAnsi="Arial" w:cs="Arial"/>
          <w:sz w:val="22"/>
          <w:szCs w:val="22"/>
        </w:rPr>
        <w:t xml:space="preserve"> </w:t>
      </w:r>
      <w:r w:rsidRPr="008A3393">
        <w:rPr>
          <w:rFonts w:ascii="Arial" w:hAnsi="Arial" w:cs="Arial"/>
          <w:sz w:val="22"/>
          <w:szCs w:val="22"/>
        </w:rPr>
        <w:t>Some therapists may use different methods in their daily work based on how they understand things</w:t>
      </w:r>
      <w:r w:rsidR="002B5C1B">
        <w:rPr>
          <w:rFonts w:ascii="Arial" w:hAnsi="Arial" w:cs="Arial"/>
          <w:sz w:val="22"/>
          <w:szCs w:val="22"/>
        </w:rPr>
        <w:t xml:space="preserve"> </w:t>
      </w:r>
      <w:r w:rsidR="002B5C1B" w:rsidRPr="00304D54">
        <w:rPr>
          <w:rFonts w:ascii="Arial" w:hAnsi="Arial" w:cs="Arial"/>
          <w:sz w:val="22"/>
          <w:szCs w:val="22"/>
        </w:rPr>
        <w:t>(</w:t>
      </w:r>
      <w:r w:rsidR="002B5C1B">
        <w:rPr>
          <w:rFonts w:ascii="Arial" w:hAnsi="Arial" w:cs="Arial"/>
          <w:sz w:val="22"/>
          <w:szCs w:val="22"/>
        </w:rPr>
        <w:t xml:space="preserve">Tierney </w:t>
      </w:r>
      <w:r w:rsidR="002B5C1B" w:rsidRPr="002B5C1B">
        <w:rPr>
          <w:rFonts w:ascii="Arial" w:hAnsi="Arial" w:cs="Arial"/>
          <w:i/>
          <w:iCs/>
          <w:sz w:val="22"/>
          <w:szCs w:val="22"/>
        </w:rPr>
        <w:t>et al</w:t>
      </w:r>
      <w:r w:rsidR="002B5C1B" w:rsidRPr="00304D54">
        <w:rPr>
          <w:rFonts w:ascii="Arial" w:hAnsi="Arial" w:cs="Arial"/>
          <w:sz w:val="22"/>
          <w:szCs w:val="22"/>
        </w:rPr>
        <w:t xml:space="preserve">., </w:t>
      </w:r>
      <w:r w:rsidR="002B5C1B">
        <w:rPr>
          <w:rFonts w:ascii="Arial" w:hAnsi="Arial" w:cs="Arial"/>
          <w:sz w:val="22"/>
          <w:szCs w:val="22"/>
        </w:rPr>
        <w:t>1991</w:t>
      </w:r>
      <w:r w:rsidR="002B5C1B" w:rsidRPr="00304D54">
        <w:rPr>
          <w:rFonts w:ascii="Arial" w:hAnsi="Arial" w:cs="Arial"/>
          <w:sz w:val="22"/>
          <w:szCs w:val="22"/>
        </w:rPr>
        <w:t>).</w:t>
      </w:r>
      <w:r w:rsidR="002B5C1B">
        <w:rPr>
          <w:rFonts w:ascii="Arial" w:hAnsi="Arial" w:cs="Arial"/>
          <w:sz w:val="22"/>
          <w:szCs w:val="22"/>
        </w:rPr>
        <w:t xml:space="preserve"> </w:t>
      </w:r>
      <w:proofErr w:type="gramStart"/>
      <w:r w:rsidRPr="008A3393">
        <w:rPr>
          <w:rFonts w:ascii="Arial" w:hAnsi="Arial" w:cs="Arial"/>
          <w:sz w:val="22"/>
          <w:szCs w:val="22"/>
        </w:rPr>
        <w:t>These</w:t>
      </w:r>
      <w:proofErr w:type="gramEnd"/>
      <w:r w:rsidRPr="008A3393">
        <w:rPr>
          <w:rFonts w:ascii="Arial" w:hAnsi="Arial" w:cs="Arial"/>
          <w:sz w:val="22"/>
          <w:szCs w:val="22"/>
        </w:rPr>
        <w:t xml:space="preserve"> arguments also affect policies, like how to pay for services and how to train staff. Overall, it shows that people need clearer instructions, better training, and more research so they can get the help they need in a way that works for them</w:t>
      </w:r>
      <w:r w:rsidR="00304D54">
        <w:rPr>
          <w:rFonts w:ascii="Arial" w:hAnsi="Arial" w:cs="Arial"/>
          <w:sz w:val="22"/>
          <w:szCs w:val="22"/>
        </w:rPr>
        <w:t xml:space="preserve"> </w:t>
      </w:r>
      <w:r w:rsidR="00304D54" w:rsidRPr="00304D54">
        <w:rPr>
          <w:rFonts w:ascii="Arial" w:hAnsi="Arial" w:cs="Arial"/>
          <w:sz w:val="22"/>
          <w:szCs w:val="22"/>
        </w:rPr>
        <w:t>(</w:t>
      </w:r>
      <w:r w:rsidR="00791545">
        <w:rPr>
          <w:rFonts w:ascii="Arial" w:hAnsi="Arial" w:cs="Arial"/>
          <w:sz w:val="22"/>
          <w:szCs w:val="22"/>
        </w:rPr>
        <w:t>T</w:t>
      </w:r>
      <w:r w:rsidR="002B5C1B">
        <w:rPr>
          <w:rFonts w:ascii="Arial" w:hAnsi="Arial" w:cs="Arial"/>
          <w:sz w:val="22"/>
          <w:szCs w:val="22"/>
        </w:rPr>
        <w:t xml:space="preserve">ierney </w:t>
      </w:r>
      <w:r w:rsidR="00304D54" w:rsidRPr="002B5C1B">
        <w:rPr>
          <w:rFonts w:ascii="Arial" w:hAnsi="Arial" w:cs="Arial"/>
          <w:i/>
          <w:iCs/>
          <w:sz w:val="22"/>
          <w:szCs w:val="22"/>
        </w:rPr>
        <w:t>et al</w:t>
      </w:r>
      <w:r w:rsidR="00304D54" w:rsidRPr="00304D54">
        <w:rPr>
          <w:rFonts w:ascii="Arial" w:hAnsi="Arial" w:cs="Arial"/>
          <w:sz w:val="22"/>
          <w:szCs w:val="22"/>
        </w:rPr>
        <w:t xml:space="preserve">., </w:t>
      </w:r>
      <w:r w:rsidR="002D0DC6">
        <w:rPr>
          <w:rFonts w:ascii="Arial" w:hAnsi="Arial" w:cs="Arial"/>
          <w:sz w:val="22"/>
          <w:szCs w:val="22"/>
        </w:rPr>
        <w:t>1991</w:t>
      </w:r>
      <w:r w:rsidR="00304D54" w:rsidRPr="00304D54">
        <w:rPr>
          <w:rFonts w:ascii="Arial" w:hAnsi="Arial" w:cs="Arial"/>
          <w:sz w:val="22"/>
          <w:szCs w:val="22"/>
        </w:rPr>
        <w:t>).</w:t>
      </w:r>
    </w:p>
    <w:p w14:paraId="66ABAA4C" w14:textId="77777777" w:rsidR="00304D54" w:rsidRPr="00304D54" w:rsidRDefault="00304D54" w:rsidP="00A41A90">
      <w:pPr>
        <w:spacing w:line="360" w:lineRule="auto"/>
        <w:jc w:val="both"/>
      </w:pPr>
    </w:p>
    <w:p w14:paraId="6821C052" w14:textId="77777777" w:rsidR="00C12EA5" w:rsidRDefault="00C12EA5" w:rsidP="00A41A90">
      <w:pPr>
        <w:pStyle w:val="Heading1"/>
        <w:spacing w:line="360" w:lineRule="auto"/>
        <w:jc w:val="both"/>
        <w:rPr>
          <w:rFonts w:ascii="Arial" w:hAnsi="Arial" w:cs="Arial"/>
          <w:b/>
          <w:bCs/>
          <w:color w:val="000000" w:themeColor="text1"/>
          <w:sz w:val="24"/>
          <w:szCs w:val="24"/>
        </w:rPr>
      </w:pPr>
      <w:bookmarkStart w:id="13" w:name="_Toc225620908"/>
    </w:p>
    <w:p w14:paraId="1D2E185A" w14:textId="77777777" w:rsidR="00C12EA5" w:rsidRDefault="00C12EA5" w:rsidP="00A41A90">
      <w:pPr>
        <w:pStyle w:val="Heading1"/>
        <w:spacing w:line="360" w:lineRule="auto"/>
        <w:jc w:val="both"/>
        <w:rPr>
          <w:rFonts w:ascii="Arial" w:hAnsi="Arial" w:cs="Arial"/>
          <w:b/>
          <w:bCs/>
          <w:color w:val="000000" w:themeColor="text1"/>
          <w:sz w:val="24"/>
          <w:szCs w:val="24"/>
        </w:rPr>
      </w:pPr>
    </w:p>
    <w:p w14:paraId="1AC4DFF2" w14:textId="71DBED5E" w:rsidR="00783711" w:rsidRPr="007601C4" w:rsidRDefault="00ED3FC6" w:rsidP="00A41A90">
      <w:pPr>
        <w:pStyle w:val="Heading1"/>
        <w:spacing w:line="360" w:lineRule="auto"/>
        <w:jc w:val="both"/>
        <w:rPr>
          <w:rFonts w:ascii="Arial" w:hAnsi="Arial" w:cs="Arial"/>
          <w:b/>
          <w:bCs/>
          <w:color w:val="000000" w:themeColor="text1"/>
          <w:sz w:val="24"/>
          <w:szCs w:val="24"/>
        </w:rPr>
      </w:pPr>
      <w:r w:rsidRPr="007601C4">
        <w:rPr>
          <w:rFonts w:ascii="Arial" w:hAnsi="Arial" w:cs="Arial"/>
          <w:b/>
          <w:bCs/>
          <w:color w:val="000000" w:themeColor="text1"/>
          <w:sz w:val="24"/>
          <w:szCs w:val="24"/>
        </w:rPr>
        <w:t>5.</w:t>
      </w:r>
      <w:r w:rsidR="001E4782" w:rsidRPr="007601C4">
        <w:rPr>
          <w:rFonts w:ascii="Arial" w:hAnsi="Arial" w:cs="Arial"/>
          <w:b/>
          <w:bCs/>
          <w:color w:val="000000" w:themeColor="text1"/>
          <w:sz w:val="24"/>
          <w:szCs w:val="24"/>
        </w:rPr>
        <w:t xml:space="preserve"> </w:t>
      </w:r>
      <w:r w:rsidR="00516214" w:rsidRPr="007601C4">
        <w:rPr>
          <w:rFonts w:ascii="Arial" w:hAnsi="Arial" w:cs="Arial"/>
          <w:b/>
          <w:bCs/>
          <w:color w:val="000000" w:themeColor="text1"/>
          <w:sz w:val="24"/>
          <w:szCs w:val="24"/>
        </w:rPr>
        <w:t>Recommendations</w:t>
      </w:r>
      <w:bookmarkEnd w:id="13"/>
    </w:p>
    <w:p w14:paraId="655F0D8A" w14:textId="77777777" w:rsidR="00C40D04" w:rsidRPr="00C40D04" w:rsidRDefault="00C40D04" w:rsidP="00A41A90">
      <w:pPr>
        <w:spacing w:line="360" w:lineRule="auto"/>
        <w:jc w:val="both"/>
      </w:pPr>
    </w:p>
    <w:p w14:paraId="20808697" w14:textId="2D5DDF64" w:rsidR="00783711" w:rsidRPr="00A41A90" w:rsidRDefault="00463FD4" w:rsidP="00A41A90">
      <w:pPr>
        <w:pStyle w:val="Heading2"/>
        <w:spacing w:line="360" w:lineRule="auto"/>
        <w:jc w:val="both"/>
        <w:rPr>
          <w:rFonts w:ascii="Arial" w:hAnsi="Arial" w:cs="Arial"/>
          <w:b/>
          <w:bCs/>
          <w:color w:val="000000" w:themeColor="text1"/>
          <w:sz w:val="22"/>
          <w:szCs w:val="22"/>
        </w:rPr>
      </w:pPr>
      <w:bookmarkStart w:id="14" w:name="_Toc225620909"/>
      <w:r w:rsidRPr="00C40D04">
        <w:rPr>
          <w:rFonts w:ascii="Arial" w:hAnsi="Arial" w:cs="Arial"/>
          <w:b/>
          <w:bCs/>
          <w:color w:val="000000" w:themeColor="text1"/>
          <w:sz w:val="22"/>
          <w:szCs w:val="22"/>
        </w:rPr>
        <w:t>5.1</w:t>
      </w:r>
      <w:r w:rsidR="009736B3" w:rsidRPr="00C40D04">
        <w:rPr>
          <w:rFonts w:ascii="Arial" w:hAnsi="Arial" w:cs="Arial"/>
          <w:b/>
          <w:bCs/>
          <w:color w:val="000000" w:themeColor="text1"/>
          <w:sz w:val="22"/>
          <w:szCs w:val="22"/>
        </w:rPr>
        <w:t xml:space="preserve"> </w:t>
      </w:r>
      <w:r w:rsidR="001E4782" w:rsidRPr="00C40D04">
        <w:rPr>
          <w:rFonts w:ascii="Arial" w:hAnsi="Arial" w:cs="Arial"/>
          <w:b/>
          <w:bCs/>
          <w:color w:val="000000" w:themeColor="text1"/>
          <w:sz w:val="22"/>
          <w:szCs w:val="22"/>
        </w:rPr>
        <w:t>R</w:t>
      </w:r>
      <w:r w:rsidR="00023F6E" w:rsidRPr="00C40D04">
        <w:rPr>
          <w:rFonts w:ascii="Arial" w:hAnsi="Arial" w:cs="Arial"/>
          <w:b/>
          <w:bCs/>
          <w:color w:val="000000" w:themeColor="text1"/>
          <w:sz w:val="22"/>
          <w:szCs w:val="22"/>
        </w:rPr>
        <w:t>ecommendations for improving the classification, diagnosis, treatment, or rehabilitation of the dissociative disorders</w:t>
      </w:r>
      <w:bookmarkEnd w:id="14"/>
    </w:p>
    <w:p w14:paraId="40C4DC63" w14:textId="536D085E" w:rsidR="003F3E3B" w:rsidRDefault="008A3393" w:rsidP="00A41A90">
      <w:pPr>
        <w:spacing w:line="360" w:lineRule="auto"/>
        <w:jc w:val="both"/>
        <w:rPr>
          <w:rFonts w:ascii="Arial" w:hAnsi="Arial" w:cs="Arial"/>
          <w:sz w:val="22"/>
          <w:szCs w:val="22"/>
        </w:rPr>
      </w:pPr>
      <w:r w:rsidRPr="008A3393">
        <w:rPr>
          <w:rFonts w:ascii="Arial" w:hAnsi="Arial" w:cs="Arial"/>
          <w:color w:val="000000"/>
          <w:kern w:val="0"/>
          <w:sz w:val="22"/>
          <w:szCs w:val="22"/>
        </w:rPr>
        <w:t>To improve how dissociative disorders are understood and managed, several changes are needed in practice and support systems</w:t>
      </w:r>
      <w:r w:rsidR="00CC6B95">
        <w:rPr>
          <w:rFonts w:ascii="Arial" w:hAnsi="Arial" w:cs="Arial"/>
          <w:color w:val="000000"/>
          <w:kern w:val="0"/>
          <w:sz w:val="22"/>
          <w:szCs w:val="22"/>
        </w:rPr>
        <w:t xml:space="preserve"> </w:t>
      </w:r>
      <w:r w:rsidR="00CC6B95" w:rsidRPr="00304D54">
        <w:rPr>
          <w:rFonts w:ascii="Arial" w:hAnsi="Arial" w:cs="Arial"/>
          <w:sz w:val="22"/>
          <w:szCs w:val="22"/>
        </w:rPr>
        <w:t>(</w:t>
      </w:r>
      <w:r w:rsidR="00CC6B95" w:rsidRPr="000827DB">
        <w:rPr>
          <w:rFonts w:ascii="Arial" w:hAnsi="Arial" w:cs="Arial"/>
          <w:sz w:val="22"/>
          <w:szCs w:val="22"/>
        </w:rPr>
        <w:t>Brand</w:t>
      </w:r>
      <w:r w:rsidR="00CC6B95">
        <w:rPr>
          <w:rFonts w:ascii="Arial" w:hAnsi="Arial" w:cs="Arial"/>
          <w:sz w:val="22"/>
          <w:szCs w:val="22"/>
        </w:rPr>
        <w:t xml:space="preserve"> </w:t>
      </w:r>
      <w:r w:rsidR="00CC6B95" w:rsidRPr="002B5C1B">
        <w:rPr>
          <w:rFonts w:ascii="Arial" w:hAnsi="Arial" w:cs="Arial"/>
          <w:i/>
          <w:iCs/>
          <w:sz w:val="22"/>
          <w:szCs w:val="22"/>
        </w:rPr>
        <w:t>et al</w:t>
      </w:r>
      <w:r w:rsidR="00CC6B95" w:rsidRPr="00304D54">
        <w:rPr>
          <w:rFonts w:ascii="Arial" w:hAnsi="Arial" w:cs="Arial"/>
          <w:sz w:val="22"/>
          <w:szCs w:val="22"/>
        </w:rPr>
        <w:t xml:space="preserve">., </w:t>
      </w:r>
      <w:r w:rsidR="00CC6B95">
        <w:rPr>
          <w:rFonts w:ascii="Arial" w:hAnsi="Arial" w:cs="Arial"/>
          <w:sz w:val="22"/>
          <w:szCs w:val="22"/>
        </w:rPr>
        <w:t>2012</w:t>
      </w:r>
      <w:r w:rsidR="00CC6B95" w:rsidRPr="00304D54">
        <w:rPr>
          <w:rFonts w:ascii="Arial" w:hAnsi="Arial" w:cs="Arial"/>
          <w:sz w:val="22"/>
          <w:szCs w:val="22"/>
        </w:rPr>
        <w:t>).</w:t>
      </w:r>
      <w:r w:rsidRPr="008A3393">
        <w:rPr>
          <w:rFonts w:ascii="Arial" w:hAnsi="Arial" w:cs="Arial"/>
          <w:color w:val="000000"/>
          <w:kern w:val="0"/>
          <w:sz w:val="22"/>
          <w:szCs w:val="22"/>
        </w:rPr>
        <w:t xml:space="preserve"> First, the diagnosis should be made more accurate by providing better training for mental health professionals. This would help them recognise symptoms more clearly and reduce the risk of misdiagnosis</w:t>
      </w:r>
      <w:r w:rsidR="00CC6B95">
        <w:rPr>
          <w:rFonts w:ascii="Arial" w:hAnsi="Arial" w:cs="Arial"/>
          <w:color w:val="000000"/>
          <w:kern w:val="0"/>
          <w:sz w:val="22"/>
          <w:szCs w:val="22"/>
        </w:rPr>
        <w:t xml:space="preserve"> </w:t>
      </w:r>
      <w:r w:rsidR="00CC6B95" w:rsidRPr="00304D54">
        <w:rPr>
          <w:rFonts w:ascii="Arial" w:hAnsi="Arial" w:cs="Arial"/>
          <w:sz w:val="22"/>
          <w:szCs w:val="22"/>
        </w:rPr>
        <w:t>(</w:t>
      </w:r>
      <w:r w:rsidR="00CC6B95" w:rsidRPr="000827DB">
        <w:rPr>
          <w:rFonts w:ascii="Arial" w:hAnsi="Arial" w:cs="Arial"/>
          <w:sz w:val="22"/>
          <w:szCs w:val="22"/>
        </w:rPr>
        <w:t>Brand</w:t>
      </w:r>
      <w:r w:rsidR="00CC6B95">
        <w:rPr>
          <w:rFonts w:ascii="Arial" w:hAnsi="Arial" w:cs="Arial"/>
          <w:sz w:val="22"/>
          <w:szCs w:val="22"/>
        </w:rPr>
        <w:t xml:space="preserve"> </w:t>
      </w:r>
      <w:r w:rsidR="00CC6B95" w:rsidRPr="002B5C1B">
        <w:rPr>
          <w:rFonts w:ascii="Arial" w:hAnsi="Arial" w:cs="Arial"/>
          <w:i/>
          <w:iCs/>
          <w:sz w:val="22"/>
          <w:szCs w:val="22"/>
        </w:rPr>
        <w:t>et al</w:t>
      </w:r>
      <w:r w:rsidR="00CC6B95" w:rsidRPr="00304D54">
        <w:rPr>
          <w:rFonts w:ascii="Arial" w:hAnsi="Arial" w:cs="Arial"/>
          <w:sz w:val="22"/>
          <w:szCs w:val="22"/>
        </w:rPr>
        <w:t xml:space="preserve">., </w:t>
      </w:r>
      <w:r w:rsidR="00CC6B95">
        <w:rPr>
          <w:rFonts w:ascii="Arial" w:hAnsi="Arial" w:cs="Arial"/>
          <w:sz w:val="22"/>
          <w:szCs w:val="22"/>
        </w:rPr>
        <w:t>2012</w:t>
      </w:r>
      <w:r w:rsidR="00CC6B95" w:rsidRPr="00304D54">
        <w:rPr>
          <w:rFonts w:ascii="Arial" w:hAnsi="Arial" w:cs="Arial"/>
          <w:sz w:val="22"/>
          <w:szCs w:val="22"/>
        </w:rPr>
        <w:t>).</w:t>
      </w:r>
      <w:r w:rsidRPr="008A3393">
        <w:rPr>
          <w:rFonts w:ascii="Arial" w:hAnsi="Arial" w:cs="Arial"/>
          <w:color w:val="000000"/>
          <w:kern w:val="0"/>
          <w:sz w:val="22"/>
          <w:szCs w:val="22"/>
        </w:rPr>
        <w:t xml:space="preserve"> Clearer guidelines should also be used so that different professionals assess people more consistent</w:t>
      </w:r>
      <w:r w:rsidRPr="008A3393">
        <w:rPr>
          <w:rFonts w:ascii="Arial" w:hAnsi="Arial" w:cs="Arial"/>
          <w:color w:val="000000"/>
          <w:kern w:val="0"/>
          <w:sz w:val="22"/>
          <w:szCs w:val="22"/>
        </w:rPr>
        <w:t>l</w:t>
      </w:r>
      <w:r w:rsidRPr="008A3393">
        <w:rPr>
          <w:rFonts w:ascii="Arial" w:hAnsi="Arial" w:cs="Arial"/>
          <w:color w:val="000000"/>
          <w:kern w:val="0"/>
          <w:sz w:val="22"/>
          <w:szCs w:val="22"/>
        </w:rPr>
        <w:t>y</w:t>
      </w:r>
      <w:r w:rsidR="003F3E3B">
        <w:rPr>
          <w:rFonts w:ascii="Arial" w:hAnsi="Arial" w:cs="Arial"/>
          <w:color w:val="000000"/>
          <w:kern w:val="0"/>
          <w:sz w:val="22"/>
          <w:szCs w:val="22"/>
        </w:rPr>
        <w:t xml:space="preserve"> </w:t>
      </w:r>
      <w:r w:rsidR="003F3E3B" w:rsidRPr="00304D54">
        <w:rPr>
          <w:rFonts w:ascii="Arial" w:hAnsi="Arial" w:cs="Arial"/>
          <w:sz w:val="22"/>
          <w:szCs w:val="22"/>
        </w:rPr>
        <w:t>(</w:t>
      </w:r>
      <w:r w:rsidR="000827DB" w:rsidRPr="000827DB">
        <w:rPr>
          <w:rFonts w:ascii="Arial" w:hAnsi="Arial" w:cs="Arial"/>
          <w:sz w:val="22"/>
          <w:szCs w:val="22"/>
        </w:rPr>
        <w:t>Brand</w:t>
      </w:r>
      <w:r w:rsidR="003F3E3B">
        <w:rPr>
          <w:rFonts w:ascii="Arial" w:hAnsi="Arial" w:cs="Arial"/>
          <w:sz w:val="22"/>
          <w:szCs w:val="22"/>
        </w:rPr>
        <w:t xml:space="preserve"> </w:t>
      </w:r>
      <w:r w:rsidR="003F3E3B" w:rsidRPr="002B5C1B">
        <w:rPr>
          <w:rFonts w:ascii="Arial" w:hAnsi="Arial" w:cs="Arial"/>
          <w:i/>
          <w:iCs/>
          <w:sz w:val="22"/>
          <w:szCs w:val="22"/>
        </w:rPr>
        <w:t>et al</w:t>
      </w:r>
      <w:r w:rsidR="003F3E3B" w:rsidRPr="00304D54">
        <w:rPr>
          <w:rFonts w:ascii="Arial" w:hAnsi="Arial" w:cs="Arial"/>
          <w:sz w:val="22"/>
          <w:szCs w:val="22"/>
        </w:rPr>
        <w:t xml:space="preserve">., </w:t>
      </w:r>
      <w:r w:rsidR="000827DB">
        <w:rPr>
          <w:rFonts w:ascii="Arial" w:hAnsi="Arial" w:cs="Arial"/>
          <w:sz w:val="22"/>
          <w:szCs w:val="22"/>
        </w:rPr>
        <w:t>20</w:t>
      </w:r>
      <w:r w:rsidR="00CC6B95">
        <w:rPr>
          <w:rFonts w:ascii="Arial" w:hAnsi="Arial" w:cs="Arial"/>
          <w:sz w:val="22"/>
          <w:szCs w:val="22"/>
        </w:rPr>
        <w:t>12</w:t>
      </w:r>
      <w:r w:rsidR="003F3E3B" w:rsidRPr="00304D54">
        <w:rPr>
          <w:rFonts w:ascii="Arial" w:hAnsi="Arial" w:cs="Arial"/>
          <w:sz w:val="22"/>
          <w:szCs w:val="22"/>
        </w:rPr>
        <w:t>).</w:t>
      </w:r>
    </w:p>
    <w:p w14:paraId="30769BA4" w14:textId="5B47A671" w:rsidR="008A3393" w:rsidRPr="008A3393" w:rsidRDefault="008A3393" w:rsidP="00A41A9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kern w:val="0"/>
          <w:sz w:val="22"/>
          <w:szCs w:val="22"/>
        </w:rPr>
      </w:pPr>
    </w:p>
    <w:p w14:paraId="513DBCCB" w14:textId="77777777" w:rsidR="008A3393" w:rsidRPr="008A3393" w:rsidRDefault="008A3393" w:rsidP="00A41A9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86"/>
        <w:jc w:val="both"/>
        <w:rPr>
          <w:rFonts w:ascii="Arial" w:hAnsi="Arial" w:cs="Arial"/>
          <w:color w:val="000000"/>
          <w:kern w:val="0"/>
          <w:sz w:val="22"/>
          <w:szCs w:val="22"/>
        </w:rPr>
      </w:pPr>
    </w:p>
    <w:p w14:paraId="488085E5" w14:textId="27A4CC05" w:rsidR="008A3393" w:rsidRPr="008A3393" w:rsidRDefault="008A3393" w:rsidP="00A41A9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kern w:val="0"/>
          <w:sz w:val="22"/>
          <w:szCs w:val="22"/>
        </w:rPr>
      </w:pPr>
      <w:r w:rsidRPr="008A3393">
        <w:rPr>
          <w:rFonts w:ascii="Arial" w:hAnsi="Arial" w:cs="Arial"/>
          <w:color w:val="000000"/>
          <w:kern w:val="0"/>
          <w:sz w:val="22"/>
          <w:szCs w:val="22"/>
        </w:rPr>
        <w:t>Treatment should focus on the individual, as everyone experiences dissociation differently. It is important to have more access to trauma-informed therapy and long-term support because recovery can take a long time. Support should not only focus on symptoms but also on helping people rebuild their daily lives, including relationships, education, and work</w:t>
      </w:r>
      <w:r w:rsidR="00CC6B95">
        <w:rPr>
          <w:rFonts w:ascii="Arial" w:hAnsi="Arial" w:cs="Arial"/>
          <w:color w:val="000000"/>
          <w:kern w:val="0"/>
          <w:sz w:val="22"/>
          <w:szCs w:val="22"/>
        </w:rPr>
        <w:t xml:space="preserve"> </w:t>
      </w:r>
      <w:r w:rsidR="00CC6B95" w:rsidRPr="00304D54">
        <w:rPr>
          <w:rFonts w:ascii="Arial" w:hAnsi="Arial" w:cs="Arial"/>
          <w:sz w:val="22"/>
          <w:szCs w:val="22"/>
        </w:rPr>
        <w:t>(</w:t>
      </w:r>
      <w:r w:rsidR="00CC6B95" w:rsidRPr="000827DB">
        <w:rPr>
          <w:rFonts w:ascii="Arial" w:hAnsi="Arial" w:cs="Arial"/>
          <w:sz w:val="22"/>
          <w:szCs w:val="22"/>
        </w:rPr>
        <w:t>Brand</w:t>
      </w:r>
      <w:r w:rsidR="00CC6B95">
        <w:rPr>
          <w:rFonts w:ascii="Arial" w:hAnsi="Arial" w:cs="Arial"/>
          <w:sz w:val="22"/>
          <w:szCs w:val="22"/>
        </w:rPr>
        <w:t xml:space="preserve"> </w:t>
      </w:r>
      <w:r w:rsidR="00CC6B95" w:rsidRPr="002B5C1B">
        <w:rPr>
          <w:rFonts w:ascii="Arial" w:hAnsi="Arial" w:cs="Arial"/>
          <w:i/>
          <w:iCs/>
          <w:sz w:val="22"/>
          <w:szCs w:val="22"/>
        </w:rPr>
        <w:t>et al</w:t>
      </w:r>
      <w:r w:rsidR="00CC6B95" w:rsidRPr="00304D54">
        <w:rPr>
          <w:rFonts w:ascii="Arial" w:hAnsi="Arial" w:cs="Arial"/>
          <w:sz w:val="22"/>
          <w:szCs w:val="22"/>
        </w:rPr>
        <w:t xml:space="preserve">., </w:t>
      </w:r>
      <w:r w:rsidR="00CC6B95">
        <w:rPr>
          <w:rFonts w:ascii="Arial" w:hAnsi="Arial" w:cs="Arial"/>
          <w:sz w:val="22"/>
          <w:szCs w:val="22"/>
        </w:rPr>
        <w:t>2012</w:t>
      </w:r>
      <w:r w:rsidR="00CC6B95" w:rsidRPr="00304D54">
        <w:rPr>
          <w:rFonts w:ascii="Arial" w:hAnsi="Arial" w:cs="Arial"/>
          <w:sz w:val="22"/>
          <w:szCs w:val="22"/>
        </w:rPr>
        <w:t>).</w:t>
      </w:r>
    </w:p>
    <w:p w14:paraId="059D8D58" w14:textId="77777777" w:rsidR="008A3393" w:rsidRPr="008A3393" w:rsidRDefault="008A3393" w:rsidP="00496F08">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86"/>
        <w:jc w:val="both"/>
        <w:rPr>
          <w:rFonts w:ascii="Arial" w:hAnsi="Arial" w:cs="Arial"/>
          <w:color w:val="000000"/>
          <w:kern w:val="0"/>
          <w:sz w:val="22"/>
          <w:szCs w:val="22"/>
        </w:rPr>
      </w:pPr>
    </w:p>
    <w:p w14:paraId="5F2E40E8" w14:textId="323D724A" w:rsidR="002B2846" w:rsidRPr="008A3393" w:rsidRDefault="008A3393" w:rsidP="00496F0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kern w:val="0"/>
          <w:sz w:val="22"/>
          <w:szCs w:val="22"/>
        </w:rPr>
      </w:pPr>
      <w:r w:rsidRPr="008A3393">
        <w:rPr>
          <w:rFonts w:ascii="Arial" w:hAnsi="Arial" w:cs="Arial"/>
          <w:color w:val="000000"/>
          <w:kern w:val="0"/>
          <w:sz w:val="22"/>
          <w:szCs w:val="22"/>
        </w:rPr>
        <w:t>Better coordination between services like healthcare, social services, and community support would also help things turn out better</w:t>
      </w:r>
      <w:r w:rsidR="00CC6B95">
        <w:rPr>
          <w:rFonts w:ascii="Arial" w:hAnsi="Arial" w:cs="Arial"/>
          <w:color w:val="000000"/>
          <w:kern w:val="0"/>
          <w:sz w:val="22"/>
          <w:szCs w:val="22"/>
        </w:rPr>
        <w:t xml:space="preserve"> </w:t>
      </w:r>
      <w:r w:rsidR="00CC6B95" w:rsidRPr="00304D54">
        <w:rPr>
          <w:rFonts w:ascii="Arial" w:hAnsi="Arial" w:cs="Arial"/>
          <w:sz w:val="22"/>
          <w:szCs w:val="22"/>
        </w:rPr>
        <w:t>(</w:t>
      </w:r>
      <w:r w:rsidR="00CC6B95" w:rsidRPr="000827DB">
        <w:rPr>
          <w:rFonts w:ascii="Arial" w:hAnsi="Arial" w:cs="Arial"/>
          <w:sz w:val="22"/>
          <w:szCs w:val="22"/>
        </w:rPr>
        <w:t>Brand</w:t>
      </w:r>
      <w:r w:rsidR="00CC6B95">
        <w:rPr>
          <w:rFonts w:ascii="Arial" w:hAnsi="Arial" w:cs="Arial"/>
          <w:sz w:val="22"/>
          <w:szCs w:val="22"/>
        </w:rPr>
        <w:t xml:space="preserve"> </w:t>
      </w:r>
      <w:r w:rsidR="00CC6B95" w:rsidRPr="002B5C1B">
        <w:rPr>
          <w:rFonts w:ascii="Arial" w:hAnsi="Arial" w:cs="Arial"/>
          <w:i/>
          <w:iCs/>
          <w:sz w:val="22"/>
          <w:szCs w:val="22"/>
        </w:rPr>
        <w:t>et al</w:t>
      </w:r>
      <w:r w:rsidR="00CC6B95" w:rsidRPr="00304D54">
        <w:rPr>
          <w:rFonts w:ascii="Arial" w:hAnsi="Arial" w:cs="Arial"/>
          <w:sz w:val="22"/>
          <w:szCs w:val="22"/>
        </w:rPr>
        <w:t xml:space="preserve">., </w:t>
      </w:r>
      <w:r w:rsidR="00CC6B95">
        <w:rPr>
          <w:rFonts w:ascii="Arial" w:hAnsi="Arial" w:cs="Arial"/>
          <w:sz w:val="22"/>
          <w:szCs w:val="22"/>
        </w:rPr>
        <w:t>2012</w:t>
      </w:r>
      <w:r w:rsidR="00CC6B95" w:rsidRPr="00304D54">
        <w:rPr>
          <w:rFonts w:ascii="Arial" w:hAnsi="Arial" w:cs="Arial"/>
          <w:sz w:val="22"/>
          <w:szCs w:val="22"/>
        </w:rPr>
        <w:t>).</w:t>
      </w:r>
      <w:r w:rsidRPr="008A3393">
        <w:rPr>
          <w:rFonts w:ascii="Arial" w:hAnsi="Arial" w:cs="Arial"/>
          <w:color w:val="000000"/>
          <w:kern w:val="0"/>
          <w:sz w:val="22"/>
          <w:szCs w:val="22"/>
        </w:rPr>
        <w:t xml:space="preserve"> Finally, we need to do more research to learn more about dissociative disorders and come up with better ways to treat them. In general, better awareness, easier access to care, and more consistent support can all help people recover and improve their quality of life</w:t>
      </w:r>
      <w:r w:rsidR="00CC6B95">
        <w:rPr>
          <w:rFonts w:ascii="Arial" w:hAnsi="Arial" w:cs="Arial"/>
          <w:color w:val="000000"/>
          <w:kern w:val="0"/>
          <w:sz w:val="22"/>
          <w:szCs w:val="22"/>
        </w:rPr>
        <w:t xml:space="preserve"> </w:t>
      </w:r>
      <w:r w:rsidR="00CC6B95" w:rsidRPr="00304D54">
        <w:rPr>
          <w:rFonts w:ascii="Arial" w:hAnsi="Arial" w:cs="Arial"/>
          <w:sz w:val="22"/>
          <w:szCs w:val="22"/>
        </w:rPr>
        <w:t>(</w:t>
      </w:r>
      <w:r w:rsidR="00CC6B95" w:rsidRPr="000827DB">
        <w:rPr>
          <w:rFonts w:ascii="Arial" w:hAnsi="Arial" w:cs="Arial"/>
          <w:sz w:val="22"/>
          <w:szCs w:val="22"/>
        </w:rPr>
        <w:t>Brand</w:t>
      </w:r>
      <w:r w:rsidR="00CC6B95">
        <w:rPr>
          <w:rFonts w:ascii="Arial" w:hAnsi="Arial" w:cs="Arial"/>
          <w:sz w:val="22"/>
          <w:szCs w:val="22"/>
        </w:rPr>
        <w:t xml:space="preserve"> </w:t>
      </w:r>
      <w:r w:rsidR="00CC6B95" w:rsidRPr="002B5C1B">
        <w:rPr>
          <w:rFonts w:ascii="Arial" w:hAnsi="Arial" w:cs="Arial"/>
          <w:i/>
          <w:iCs/>
          <w:sz w:val="22"/>
          <w:szCs w:val="22"/>
        </w:rPr>
        <w:t>et al</w:t>
      </w:r>
      <w:r w:rsidR="00CC6B95" w:rsidRPr="00304D54">
        <w:rPr>
          <w:rFonts w:ascii="Arial" w:hAnsi="Arial" w:cs="Arial"/>
          <w:sz w:val="22"/>
          <w:szCs w:val="22"/>
        </w:rPr>
        <w:t xml:space="preserve">., </w:t>
      </w:r>
      <w:r w:rsidR="00CC6B95">
        <w:rPr>
          <w:rFonts w:ascii="Arial" w:hAnsi="Arial" w:cs="Arial"/>
          <w:sz w:val="22"/>
          <w:szCs w:val="22"/>
        </w:rPr>
        <w:t>2012</w:t>
      </w:r>
      <w:r w:rsidR="00CC6B95" w:rsidRPr="00304D54">
        <w:rPr>
          <w:rFonts w:ascii="Arial" w:hAnsi="Arial" w:cs="Arial"/>
          <w:sz w:val="22"/>
          <w:szCs w:val="22"/>
        </w:rPr>
        <w:t>).</w:t>
      </w:r>
    </w:p>
    <w:p w14:paraId="62CC9DFB" w14:textId="77777777" w:rsidR="00A41A90" w:rsidRDefault="00A41A90" w:rsidP="00A41A90">
      <w:pPr>
        <w:pStyle w:val="Heading2"/>
        <w:spacing w:line="360" w:lineRule="auto"/>
        <w:jc w:val="both"/>
        <w:rPr>
          <w:rFonts w:ascii="Arial" w:hAnsi="Arial" w:cs="Arial"/>
          <w:b/>
          <w:bCs/>
          <w:color w:val="000000" w:themeColor="text1"/>
          <w:sz w:val="22"/>
          <w:szCs w:val="22"/>
        </w:rPr>
      </w:pPr>
    </w:p>
    <w:p w14:paraId="56F58E7B" w14:textId="361FE392" w:rsidR="009736B3" w:rsidRPr="00A41A90" w:rsidRDefault="00463FD4" w:rsidP="00A41A90">
      <w:pPr>
        <w:pStyle w:val="Heading2"/>
        <w:spacing w:line="360" w:lineRule="auto"/>
        <w:jc w:val="both"/>
        <w:rPr>
          <w:rFonts w:ascii="Arial" w:hAnsi="Arial" w:cs="Arial"/>
          <w:b/>
          <w:bCs/>
          <w:color w:val="000000" w:themeColor="text1"/>
          <w:sz w:val="22"/>
          <w:szCs w:val="22"/>
        </w:rPr>
      </w:pPr>
      <w:bookmarkStart w:id="15" w:name="_Toc225620910"/>
      <w:r w:rsidRPr="00C40D04">
        <w:rPr>
          <w:rFonts w:ascii="Arial" w:hAnsi="Arial" w:cs="Arial"/>
          <w:b/>
          <w:bCs/>
          <w:color w:val="000000" w:themeColor="text1"/>
          <w:sz w:val="22"/>
          <w:szCs w:val="22"/>
        </w:rPr>
        <w:t>5</w:t>
      </w:r>
      <w:r w:rsidR="009736B3" w:rsidRPr="00C40D04">
        <w:rPr>
          <w:rFonts w:ascii="Arial" w:hAnsi="Arial" w:cs="Arial"/>
          <w:b/>
          <w:bCs/>
          <w:color w:val="000000" w:themeColor="text1"/>
          <w:sz w:val="22"/>
          <w:szCs w:val="22"/>
        </w:rPr>
        <w:t xml:space="preserve">.2 </w:t>
      </w:r>
      <w:r w:rsidR="00783711" w:rsidRPr="00C40D04">
        <w:rPr>
          <w:rFonts w:ascii="Arial" w:hAnsi="Arial" w:cs="Arial"/>
          <w:b/>
          <w:bCs/>
          <w:color w:val="000000" w:themeColor="text1"/>
          <w:sz w:val="22"/>
          <w:szCs w:val="22"/>
        </w:rPr>
        <w:t>I</w:t>
      </w:r>
      <w:r w:rsidR="00D5125F" w:rsidRPr="00C40D04">
        <w:rPr>
          <w:rFonts w:ascii="Arial" w:hAnsi="Arial" w:cs="Arial"/>
          <w:b/>
          <w:bCs/>
          <w:color w:val="000000" w:themeColor="text1"/>
          <w:sz w:val="22"/>
          <w:szCs w:val="22"/>
        </w:rPr>
        <w:t>mplications of these recommendations for practice, policy, and further research</w:t>
      </w:r>
      <w:bookmarkEnd w:id="15"/>
    </w:p>
    <w:p w14:paraId="77D30361" w14:textId="781D442A" w:rsidR="008A3393" w:rsidRPr="008A3393" w:rsidRDefault="008A3393" w:rsidP="00A41A90">
      <w:pPr>
        <w:spacing w:line="360" w:lineRule="auto"/>
        <w:jc w:val="both"/>
        <w:rPr>
          <w:rFonts w:ascii="Arial" w:hAnsi="Arial" w:cs="Arial"/>
          <w:sz w:val="22"/>
          <w:szCs w:val="22"/>
        </w:rPr>
      </w:pPr>
      <w:r w:rsidRPr="008A3393">
        <w:rPr>
          <w:rFonts w:ascii="Arial" w:hAnsi="Arial" w:cs="Arial"/>
          <w:sz w:val="22"/>
          <w:szCs w:val="22"/>
        </w:rPr>
        <w:t>These suggestions have a big impact on how people with dissociative disorders are treated in the real world. Mental health professionals need more training so they can better understand symptoms and give the right kind of help</w:t>
      </w:r>
      <w:r w:rsidR="00F505FD">
        <w:rPr>
          <w:rFonts w:ascii="Arial" w:hAnsi="Arial" w:cs="Arial"/>
          <w:sz w:val="22"/>
          <w:szCs w:val="22"/>
        </w:rPr>
        <w:t xml:space="preserve"> </w:t>
      </w:r>
      <w:r w:rsidR="00F505FD">
        <w:rPr>
          <w:rFonts w:ascii="Arial" w:hAnsi="Arial" w:cs="Arial"/>
          <w:sz w:val="22"/>
          <w:szCs w:val="22"/>
        </w:rPr>
        <w:t>(</w:t>
      </w:r>
      <w:r w:rsidR="00F505FD" w:rsidRPr="008B3C89">
        <w:t>Subramanyam</w:t>
      </w:r>
      <w:r w:rsidR="00F505FD">
        <w:rPr>
          <w:rFonts w:ascii="Arial" w:hAnsi="Arial" w:cs="Arial"/>
          <w:i/>
          <w:iCs/>
          <w:sz w:val="22"/>
          <w:szCs w:val="22"/>
        </w:rPr>
        <w:t xml:space="preserve"> et al.</w:t>
      </w:r>
      <w:r w:rsidR="00F505FD">
        <w:rPr>
          <w:rFonts w:ascii="Arial" w:hAnsi="Arial" w:cs="Arial"/>
          <w:sz w:val="22"/>
          <w:szCs w:val="22"/>
        </w:rPr>
        <w:t>, 2022).</w:t>
      </w:r>
      <w:r w:rsidRPr="008A3393">
        <w:rPr>
          <w:rFonts w:ascii="Arial" w:hAnsi="Arial" w:cs="Arial"/>
          <w:sz w:val="22"/>
          <w:szCs w:val="22"/>
        </w:rPr>
        <w:t xml:space="preserve"> This would help reduce the number of wrong diagnoses and make care more personalised and aware of trauma.</w:t>
      </w:r>
      <w:r>
        <w:rPr>
          <w:rFonts w:ascii="Arial" w:hAnsi="Arial" w:cs="Arial"/>
          <w:sz w:val="22"/>
          <w:szCs w:val="22"/>
        </w:rPr>
        <w:t xml:space="preserve"> </w:t>
      </w:r>
      <w:r w:rsidRPr="008A3393">
        <w:rPr>
          <w:rFonts w:ascii="Arial" w:hAnsi="Arial" w:cs="Arial"/>
          <w:sz w:val="22"/>
          <w:szCs w:val="22"/>
        </w:rPr>
        <w:lastRenderedPageBreak/>
        <w:t xml:space="preserve">Services would also need to work together better so that people get help that is consistent and works </w:t>
      </w:r>
      <w:r>
        <w:rPr>
          <w:rFonts w:ascii="Arial" w:hAnsi="Arial" w:cs="Arial"/>
          <w:sz w:val="22"/>
          <w:szCs w:val="22"/>
        </w:rPr>
        <w:t xml:space="preserve">well </w:t>
      </w:r>
      <w:r w:rsidRPr="008A3393">
        <w:rPr>
          <w:rFonts w:ascii="Arial" w:hAnsi="Arial" w:cs="Arial"/>
          <w:sz w:val="22"/>
          <w:szCs w:val="22"/>
        </w:rPr>
        <w:t>together</w:t>
      </w:r>
      <w:r w:rsidR="00C15444">
        <w:rPr>
          <w:rFonts w:ascii="Arial" w:hAnsi="Arial" w:cs="Arial"/>
          <w:sz w:val="22"/>
          <w:szCs w:val="22"/>
        </w:rPr>
        <w:t xml:space="preserve"> </w:t>
      </w:r>
      <w:r w:rsidR="00C15444">
        <w:rPr>
          <w:rFonts w:ascii="Arial" w:hAnsi="Arial" w:cs="Arial"/>
          <w:sz w:val="22"/>
          <w:szCs w:val="22"/>
        </w:rPr>
        <w:t>(</w:t>
      </w:r>
      <w:r w:rsidR="00F505FD" w:rsidRPr="008B3C89">
        <w:t>Subramanyam</w:t>
      </w:r>
      <w:r w:rsidR="00F505FD">
        <w:rPr>
          <w:rFonts w:ascii="Arial" w:hAnsi="Arial" w:cs="Arial"/>
          <w:i/>
          <w:iCs/>
          <w:sz w:val="22"/>
          <w:szCs w:val="22"/>
        </w:rPr>
        <w:t xml:space="preserve"> </w:t>
      </w:r>
      <w:r w:rsidR="00C15444">
        <w:rPr>
          <w:rFonts w:ascii="Arial" w:hAnsi="Arial" w:cs="Arial"/>
          <w:i/>
          <w:iCs/>
          <w:sz w:val="22"/>
          <w:szCs w:val="22"/>
        </w:rPr>
        <w:t>et al.</w:t>
      </w:r>
      <w:r w:rsidR="00C15444">
        <w:rPr>
          <w:rFonts w:ascii="Arial" w:hAnsi="Arial" w:cs="Arial"/>
          <w:sz w:val="22"/>
          <w:szCs w:val="22"/>
        </w:rPr>
        <w:t>, 2022).</w:t>
      </w:r>
    </w:p>
    <w:p w14:paraId="753587C9" w14:textId="77777777" w:rsidR="008A3393" w:rsidRPr="008A3393" w:rsidRDefault="008A3393" w:rsidP="00A41A90">
      <w:pPr>
        <w:pStyle w:val="ListParagraph"/>
        <w:spacing w:line="360" w:lineRule="auto"/>
        <w:ind w:left="786"/>
        <w:jc w:val="both"/>
        <w:rPr>
          <w:rFonts w:ascii="Arial" w:hAnsi="Arial" w:cs="Arial"/>
          <w:sz w:val="22"/>
          <w:szCs w:val="22"/>
        </w:rPr>
      </w:pPr>
    </w:p>
    <w:p w14:paraId="2533DCA5" w14:textId="786A09AF" w:rsidR="008A3393" w:rsidRDefault="008A3393" w:rsidP="00A41A90">
      <w:pPr>
        <w:spacing w:line="360" w:lineRule="auto"/>
        <w:jc w:val="both"/>
        <w:rPr>
          <w:rFonts w:ascii="Arial" w:hAnsi="Arial" w:cs="Arial"/>
          <w:sz w:val="22"/>
          <w:szCs w:val="22"/>
        </w:rPr>
      </w:pPr>
      <w:r w:rsidRPr="008A3393">
        <w:rPr>
          <w:rFonts w:ascii="Arial" w:hAnsi="Arial" w:cs="Arial"/>
          <w:sz w:val="22"/>
          <w:szCs w:val="22"/>
        </w:rPr>
        <w:t>Policies would have to change to make it easier to get services and get money. Governments and businesses may have to spend more on mental health care, especially on long-term care and services that are specific to certain needs</w:t>
      </w:r>
      <w:r w:rsidR="00F505FD">
        <w:rPr>
          <w:rFonts w:ascii="Arial" w:hAnsi="Arial" w:cs="Arial"/>
          <w:sz w:val="22"/>
          <w:szCs w:val="22"/>
        </w:rPr>
        <w:t xml:space="preserve"> </w:t>
      </w:r>
      <w:r w:rsidR="00F505FD">
        <w:rPr>
          <w:rFonts w:ascii="Arial" w:hAnsi="Arial" w:cs="Arial"/>
          <w:sz w:val="22"/>
          <w:szCs w:val="22"/>
        </w:rPr>
        <w:t>(</w:t>
      </w:r>
      <w:r w:rsidR="00F505FD" w:rsidRPr="008B3C89">
        <w:t>Subramanyam</w:t>
      </w:r>
      <w:r w:rsidR="00F505FD">
        <w:rPr>
          <w:rFonts w:ascii="Arial" w:hAnsi="Arial" w:cs="Arial"/>
          <w:i/>
          <w:iCs/>
          <w:sz w:val="22"/>
          <w:szCs w:val="22"/>
        </w:rPr>
        <w:t xml:space="preserve"> et al.</w:t>
      </w:r>
      <w:r w:rsidR="00F505FD">
        <w:rPr>
          <w:rFonts w:ascii="Arial" w:hAnsi="Arial" w:cs="Arial"/>
          <w:sz w:val="22"/>
          <w:szCs w:val="22"/>
        </w:rPr>
        <w:t>, 2022).</w:t>
      </w:r>
      <w:r w:rsidRPr="008A3393">
        <w:rPr>
          <w:rFonts w:ascii="Arial" w:hAnsi="Arial" w:cs="Arial"/>
          <w:sz w:val="22"/>
          <w:szCs w:val="22"/>
        </w:rPr>
        <w:t xml:space="preserve"> </w:t>
      </w:r>
      <w:r>
        <w:rPr>
          <w:rFonts w:ascii="Arial" w:hAnsi="Arial" w:cs="Arial"/>
          <w:sz w:val="22"/>
          <w:szCs w:val="22"/>
        </w:rPr>
        <w:t>Cleare</w:t>
      </w:r>
      <w:r w:rsidRPr="008A3393">
        <w:rPr>
          <w:rFonts w:ascii="Arial" w:hAnsi="Arial" w:cs="Arial"/>
          <w:sz w:val="22"/>
          <w:szCs w:val="22"/>
        </w:rPr>
        <w:t>r rules could also help make sure that care is the same in all settings and that everyone gets the same care</w:t>
      </w:r>
      <w:r w:rsidR="00F505FD">
        <w:rPr>
          <w:rFonts w:ascii="Arial" w:hAnsi="Arial" w:cs="Arial"/>
          <w:sz w:val="22"/>
          <w:szCs w:val="22"/>
        </w:rPr>
        <w:t xml:space="preserve"> </w:t>
      </w:r>
      <w:r w:rsidR="00F505FD">
        <w:rPr>
          <w:rFonts w:ascii="Arial" w:hAnsi="Arial" w:cs="Arial"/>
          <w:sz w:val="22"/>
          <w:szCs w:val="22"/>
        </w:rPr>
        <w:t>(</w:t>
      </w:r>
      <w:r w:rsidR="00F505FD" w:rsidRPr="008B3C89">
        <w:t>Subramanyam</w:t>
      </w:r>
      <w:r w:rsidR="00F505FD">
        <w:rPr>
          <w:rFonts w:ascii="Arial" w:hAnsi="Arial" w:cs="Arial"/>
          <w:i/>
          <w:iCs/>
          <w:sz w:val="22"/>
          <w:szCs w:val="22"/>
        </w:rPr>
        <w:t xml:space="preserve"> et al.</w:t>
      </w:r>
      <w:r w:rsidR="00F505FD">
        <w:rPr>
          <w:rFonts w:ascii="Arial" w:hAnsi="Arial" w:cs="Arial"/>
          <w:sz w:val="22"/>
          <w:szCs w:val="22"/>
        </w:rPr>
        <w:t>, 2022).</w:t>
      </w:r>
    </w:p>
    <w:p w14:paraId="5F3323E0" w14:textId="77777777" w:rsidR="00F505FD" w:rsidRPr="00F505FD" w:rsidRDefault="00F505FD" w:rsidP="00A41A90">
      <w:pPr>
        <w:spacing w:line="360" w:lineRule="auto"/>
        <w:jc w:val="both"/>
        <w:rPr>
          <w:rFonts w:ascii="Arial" w:hAnsi="Arial" w:cs="Arial"/>
          <w:sz w:val="22"/>
          <w:szCs w:val="22"/>
        </w:rPr>
      </w:pPr>
    </w:p>
    <w:p w14:paraId="4018C39A" w14:textId="1B0AD9C7" w:rsidR="009736B3" w:rsidRPr="008A3393" w:rsidRDefault="008A3393" w:rsidP="00A41A90">
      <w:pPr>
        <w:spacing w:line="360" w:lineRule="auto"/>
        <w:jc w:val="both"/>
        <w:rPr>
          <w:rFonts w:ascii="Arial" w:hAnsi="Arial" w:cs="Arial"/>
          <w:sz w:val="22"/>
          <w:szCs w:val="22"/>
        </w:rPr>
      </w:pPr>
      <w:r w:rsidRPr="008A3393">
        <w:rPr>
          <w:rFonts w:ascii="Arial" w:hAnsi="Arial" w:cs="Arial"/>
          <w:sz w:val="22"/>
          <w:szCs w:val="22"/>
        </w:rPr>
        <w:t>These suggestions show that more research is needed on the causes of dissociative disorders, how to diagnose them, and the best ways to treat them</w:t>
      </w:r>
      <w:r w:rsidR="00F505FD">
        <w:rPr>
          <w:rFonts w:ascii="Arial" w:hAnsi="Arial" w:cs="Arial"/>
          <w:sz w:val="22"/>
          <w:szCs w:val="22"/>
        </w:rPr>
        <w:t xml:space="preserve"> </w:t>
      </w:r>
      <w:r w:rsidR="00F505FD">
        <w:rPr>
          <w:rFonts w:ascii="Arial" w:hAnsi="Arial" w:cs="Arial"/>
          <w:sz w:val="22"/>
          <w:szCs w:val="22"/>
        </w:rPr>
        <w:t>(</w:t>
      </w:r>
      <w:r w:rsidR="00F505FD" w:rsidRPr="008B3C89">
        <w:t>Subramanyam</w:t>
      </w:r>
      <w:r w:rsidR="00F505FD">
        <w:rPr>
          <w:rFonts w:ascii="Arial" w:hAnsi="Arial" w:cs="Arial"/>
          <w:i/>
          <w:iCs/>
          <w:sz w:val="22"/>
          <w:szCs w:val="22"/>
        </w:rPr>
        <w:t xml:space="preserve"> et al.</w:t>
      </w:r>
      <w:r w:rsidR="00F505FD">
        <w:rPr>
          <w:rFonts w:ascii="Arial" w:hAnsi="Arial" w:cs="Arial"/>
          <w:sz w:val="22"/>
          <w:szCs w:val="22"/>
        </w:rPr>
        <w:t>, 2022).</w:t>
      </w:r>
      <w:r w:rsidR="00F505FD">
        <w:rPr>
          <w:rFonts w:ascii="Arial" w:hAnsi="Arial" w:cs="Arial"/>
          <w:sz w:val="22"/>
          <w:szCs w:val="22"/>
        </w:rPr>
        <w:t xml:space="preserve"> </w:t>
      </w:r>
      <w:r w:rsidRPr="008A3393">
        <w:rPr>
          <w:rFonts w:ascii="Arial" w:hAnsi="Arial" w:cs="Arial"/>
          <w:sz w:val="22"/>
          <w:szCs w:val="22"/>
        </w:rPr>
        <w:t xml:space="preserve"> More proof would help people understand and do things better. Overall, these changes could help people get better diagnoses, better support systems, and better long-term outcomes</w:t>
      </w:r>
      <w:r w:rsidR="00F505FD">
        <w:rPr>
          <w:rFonts w:ascii="Arial" w:hAnsi="Arial" w:cs="Arial"/>
          <w:sz w:val="22"/>
          <w:szCs w:val="22"/>
        </w:rPr>
        <w:t xml:space="preserve"> </w:t>
      </w:r>
      <w:r w:rsidR="00F505FD">
        <w:rPr>
          <w:rFonts w:ascii="Arial" w:hAnsi="Arial" w:cs="Arial"/>
          <w:sz w:val="22"/>
          <w:szCs w:val="22"/>
        </w:rPr>
        <w:t>(</w:t>
      </w:r>
      <w:r w:rsidR="00F505FD" w:rsidRPr="008B3C89">
        <w:t>Subramanyam</w:t>
      </w:r>
      <w:r w:rsidR="00F505FD">
        <w:rPr>
          <w:rFonts w:ascii="Arial" w:hAnsi="Arial" w:cs="Arial"/>
          <w:i/>
          <w:iCs/>
          <w:sz w:val="22"/>
          <w:szCs w:val="22"/>
        </w:rPr>
        <w:t xml:space="preserve"> et al.</w:t>
      </w:r>
      <w:r w:rsidR="00F505FD">
        <w:rPr>
          <w:rFonts w:ascii="Arial" w:hAnsi="Arial" w:cs="Arial"/>
          <w:sz w:val="22"/>
          <w:szCs w:val="22"/>
        </w:rPr>
        <w:t>, 2022).</w:t>
      </w:r>
    </w:p>
    <w:p w14:paraId="53EEA2F7" w14:textId="77777777" w:rsidR="007601C4" w:rsidRDefault="007601C4" w:rsidP="00A41A90">
      <w:pPr>
        <w:pStyle w:val="Heading2"/>
        <w:spacing w:line="360" w:lineRule="auto"/>
        <w:jc w:val="both"/>
        <w:rPr>
          <w:rFonts w:ascii="Arial" w:hAnsi="Arial" w:cs="Arial"/>
          <w:b/>
          <w:bCs/>
          <w:color w:val="000000" w:themeColor="text1"/>
          <w:sz w:val="22"/>
          <w:szCs w:val="22"/>
        </w:rPr>
      </w:pPr>
    </w:p>
    <w:p w14:paraId="302FAC56" w14:textId="6830A5E5" w:rsidR="006F3CB0" w:rsidRPr="00496F08" w:rsidRDefault="00CE5510" w:rsidP="00496F08">
      <w:pPr>
        <w:pStyle w:val="Heading1"/>
        <w:rPr>
          <w:rFonts w:ascii="Arial" w:hAnsi="Arial" w:cs="Arial"/>
          <w:b/>
          <w:bCs/>
          <w:color w:val="000000" w:themeColor="text1"/>
          <w:sz w:val="24"/>
          <w:szCs w:val="24"/>
        </w:rPr>
      </w:pPr>
      <w:bookmarkStart w:id="16" w:name="_Toc225620911"/>
      <w:r w:rsidRPr="00496F08">
        <w:rPr>
          <w:rFonts w:ascii="Arial" w:hAnsi="Arial" w:cs="Arial"/>
          <w:b/>
          <w:bCs/>
          <w:color w:val="000000" w:themeColor="text1"/>
          <w:sz w:val="24"/>
          <w:szCs w:val="24"/>
        </w:rPr>
        <w:t>6. C</w:t>
      </w:r>
      <w:r w:rsidR="009736B3" w:rsidRPr="00496F08">
        <w:rPr>
          <w:rFonts w:ascii="Arial" w:hAnsi="Arial" w:cs="Arial"/>
          <w:b/>
          <w:bCs/>
          <w:color w:val="000000" w:themeColor="text1"/>
          <w:sz w:val="24"/>
          <w:szCs w:val="24"/>
        </w:rPr>
        <w:t>onclusion</w:t>
      </w:r>
      <w:bookmarkEnd w:id="16"/>
      <w:r w:rsidR="009736B3" w:rsidRPr="00496F08">
        <w:rPr>
          <w:rFonts w:ascii="Arial" w:hAnsi="Arial" w:cs="Arial"/>
          <w:b/>
          <w:bCs/>
          <w:color w:val="000000" w:themeColor="text1"/>
          <w:sz w:val="24"/>
          <w:szCs w:val="24"/>
        </w:rPr>
        <w:t xml:space="preserve"> </w:t>
      </w:r>
    </w:p>
    <w:p w14:paraId="0BB23572" w14:textId="516716A1" w:rsidR="006F3CB0" w:rsidRPr="006F3CB0" w:rsidRDefault="006F3CB0" w:rsidP="00A41A90">
      <w:pPr>
        <w:spacing w:line="360" w:lineRule="auto"/>
        <w:jc w:val="both"/>
        <w:rPr>
          <w:rFonts w:ascii="Arial" w:hAnsi="Arial" w:cs="Arial"/>
          <w:sz w:val="22"/>
          <w:szCs w:val="22"/>
        </w:rPr>
      </w:pPr>
      <w:r w:rsidRPr="006F3CB0">
        <w:rPr>
          <w:rFonts w:ascii="Arial" w:hAnsi="Arial" w:cs="Arial"/>
          <w:sz w:val="22"/>
          <w:szCs w:val="22"/>
        </w:rPr>
        <w:t xml:space="preserve">In </w:t>
      </w:r>
      <w:r w:rsidRPr="006F3CB0">
        <w:rPr>
          <w:rFonts w:ascii="Arial" w:hAnsi="Arial" w:cs="Arial"/>
          <w:sz w:val="22"/>
          <w:szCs w:val="22"/>
        </w:rPr>
        <w:t>conclusion, dissociative</w:t>
      </w:r>
      <w:r w:rsidRPr="006F3CB0">
        <w:rPr>
          <w:rFonts w:ascii="Arial" w:hAnsi="Arial" w:cs="Arial"/>
          <w:sz w:val="22"/>
          <w:szCs w:val="22"/>
        </w:rPr>
        <w:t xml:space="preserve"> disorders are complicated and can change how a person thinks, feels, remembers things, and even how they see themselves. </w:t>
      </w:r>
      <w:proofErr w:type="spellStart"/>
      <w:r w:rsidRPr="006F3CB0">
        <w:rPr>
          <w:rFonts w:ascii="Arial" w:hAnsi="Arial" w:cs="Arial"/>
          <w:sz w:val="22"/>
          <w:szCs w:val="22"/>
        </w:rPr>
        <w:t>Its</w:t>
      </w:r>
      <w:proofErr w:type="spellEnd"/>
      <w:r w:rsidRPr="006F3CB0">
        <w:rPr>
          <w:rFonts w:ascii="Arial" w:hAnsi="Arial" w:cs="Arial"/>
          <w:sz w:val="22"/>
          <w:szCs w:val="22"/>
        </w:rPr>
        <w:t xml:space="preserve"> hard to diagnose and understand them correctly because everyone has them in a different way. This is why professionals need to really listen to people instead of just following general rules.</w:t>
      </w:r>
    </w:p>
    <w:p w14:paraId="4EB9011F" w14:textId="77777777" w:rsidR="006F3CB0" w:rsidRPr="006F3CB0" w:rsidRDefault="006F3CB0" w:rsidP="00A41A90">
      <w:pPr>
        <w:spacing w:line="360" w:lineRule="auto"/>
        <w:jc w:val="both"/>
        <w:rPr>
          <w:rFonts w:ascii="Arial" w:hAnsi="Arial" w:cs="Arial"/>
          <w:sz w:val="22"/>
          <w:szCs w:val="22"/>
        </w:rPr>
      </w:pPr>
      <w:r w:rsidRPr="006F3CB0">
        <w:rPr>
          <w:rFonts w:ascii="Arial" w:hAnsi="Arial" w:cs="Arial"/>
          <w:sz w:val="22"/>
          <w:szCs w:val="22"/>
        </w:rPr>
        <w:t>Therapy and other treatments can help people deal with their symptoms and feel more in control, but it takes time to get better. It takes time, patience, and the right kind of help, which not everyone can get easily.</w:t>
      </w:r>
    </w:p>
    <w:p w14:paraId="012D5880" w14:textId="2A6CF0A2" w:rsidR="006F3CB0" w:rsidRDefault="006F3CB0" w:rsidP="00A41A90">
      <w:pPr>
        <w:spacing w:line="360" w:lineRule="auto"/>
        <w:jc w:val="both"/>
        <w:rPr>
          <w:rFonts w:ascii="Arial" w:hAnsi="Arial" w:cs="Arial"/>
          <w:sz w:val="22"/>
          <w:szCs w:val="22"/>
        </w:rPr>
      </w:pPr>
      <w:r w:rsidRPr="006F3CB0">
        <w:rPr>
          <w:rFonts w:ascii="Arial" w:hAnsi="Arial" w:cs="Arial"/>
          <w:sz w:val="22"/>
          <w:szCs w:val="22"/>
        </w:rPr>
        <w:t>There are still disagreements about what causes these disorders and how to treat them best, which shows that more research is needed. In general, more awareness, better training, and easier access to help can really help people feel understood and supported in their daily lives.</w:t>
      </w:r>
    </w:p>
    <w:p w14:paraId="26E603E2" w14:textId="77777777" w:rsidR="007601C4" w:rsidRDefault="007601C4" w:rsidP="00A41A90">
      <w:pPr>
        <w:spacing w:line="360" w:lineRule="auto"/>
        <w:jc w:val="both"/>
        <w:rPr>
          <w:rFonts w:ascii="Arial" w:hAnsi="Arial" w:cs="Arial"/>
          <w:sz w:val="22"/>
          <w:szCs w:val="22"/>
        </w:rPr>
      </w:pPr>
    </w:p>
    <w:p w14:paraId="73B46D1B" w14:textId="748E3629" w:rsidR="007601C4" w:rsidRPr="00496F08" w:rsidRDefault="00496F08" w:rsidP="00496F08">
      <w:pPr>
        <w:pStyle w:val="Heading1"/>
        <w:rPr>
          <w:rFonts w:ascii="Arial" w:hAnsi="Arial" w:cs="Arial"/>
          <w:b/>
          <w:bCs/>
          <w:color w:val="000000" w:themeColor="text1"/>
          <w:sz w:val="24"/>
          <w:szCs w:val="24"/>
        </w:rPr>
      </w:pPr>
      <w:bookmarkStart w:id="17" w:name="_Toc225620912"/>
      <w:r>
        <w:rPr>
          <w:rFonts w:ascii="Arial" w:hAnsi="Arial" w:cs="Arial"/>
          <w:b/>
          <w:bCs/>
          <w:color w:val="000000" w:themeColor="text1"/>
          <w:sz w:val="24"/>
          <w:szCs w:val="24"/>
        </w:rPr>
        <w:t>7</w:t>
      </w:r>
      <w:r w:rsidR="007601C4" w:rsidRPr="00496F08">
        <w:rPr>
          <w:rFonts w:ascii="Arial" w:hAnsi="Arial" w:cs="Arial"/>
          <w:b/>
          <w:bCs/>
          <w:color w:val="000000" w:themeColor="text1"/>
          <w:sz w:val="24"/>
          <w:szCs w:val="24"/>
        </w:rPr>
        <w:t>. References</w:t>
      </w:r>
      <w:bookmarkEnd w:id="17"/>
    </w:p>
    <w:p w14:paraId="6511A6DA" w14:textId="77777777" w:rsidR="007601C4" w:rsidRDefault="007601C4" w:rsidP="00A41A90">
      <w:pPr>
        <w:spacing w:line="360" w:lineRule="auto"/>
        <w:jc w:val="both"/>
        <w:rPr>
          <w:rFonts w:ascii="Arial" w:hAnsi="Arial" w:cs="Arial"/>
          <w:b/>
          <w:bCs/>
          <w:color w:val="000000" w:themeColor="text1"/>
          <w:sz w:val="22"/>
          <w:szCs w:val="22"/>
        </w:rPr>
      </w:pPr>
    </w:p>
    <w:p w14:paraId="330EE75A" w14:textId="77777777" w:rsidR="007601C4" w:rsidRPr="007601C4" w:rsidRDefault="007601C4" w:rsidP="00A41A90">
      <w:pPr>
        <w:spacing w:line="360" w:lineRule="auto"/>
        <w:jc w:val="both"/>
        <w:rPr>
          <w:rFonts w:ascii="Arial" w:hAnsi="Arial" w:cs="Arial"/>
          <w:color w:val="000000" w:themeColor="text1"/>
          <w:sz w:val="22"/>
          <w:szCs w:val="22"/>
        </w:rPr>
      </w:pPr>
      <w:r w:rsidRPr="007601C4">
        <w:rPr>
          <w:rFonts w:ascii="Arial" w:hAnsi="Arial" w:cs="Arial"/>
          <w:color w:val="000000" w:themeColor="text1"/>
          <w:sz w:val="22"/>
          <w:szCs w:val="22"/>
        </w:rPr>
        <w:t xml:space="preserve">Bach, B. and First, M.B. (2018) ‘Application of the ICD-11 classification of personality disorders’, </w:t>
      </w:r>
      <w:r w:rsidRPr="007601C4">
        <w:rPr>
          <w:rFonts w:ascii="Arial" w:hAnsi="Arial" w:cs="Arial"/>
          <w:i/>
          <w:iCs/>
          <w:color w:val="000000" w:themeColor="text1"/>
          <w:sz w:val="22"/>
          <w:szCs w:val="22"/>
        </w:rPr>
        <w:t>BMC Psychiatry</w:t>
      </w:r>
      <w:r w:rsidRPr="007601C4">
        <w:rPr>
          <w:rFonts w:ascii="Arial" w:hAnsi="Arial" w:cs="Arial"/>
          <w:color w:val="000000" w:themeColor="text1"/>
          <w:sz w:val="22"/>
          <w:szCs w:val="22"/>
        </w:rPr>
        <w:t>, 18(1), p. 351.</w:t>
      </w:r>
    </w:p>
    <w:p w14:paraId="5DCE30F9" w14:textId="77777777" w:rsidR="007601C4" w:rsidRPr="007601C4" w:rsidRDefault="007601C4" w:rsidP="00A41A90">
      <w:pPr>
        <w:spacing w:line="360" w:lineRule="auto"/>
        <w:jc w:val="both"/>
        <w:rPr>
          <w:rFonts w:ascii="Arial" w:hAnsi="Arial" w:cs="Arial"/>
          <w:color w:val="000000" w:themeColor="text1"/>
          <w:sz w:val="22"/>
          <w:szCs w:val="22"/>
        </w:rPr>
      </w:pPr>
    </w:p>
    <w:p w14:paraId="4A39B306" w14:textId="77777777" w:rsidR="007601C4" w:rsidRPr="007601C4" w:rsidRDefault="007601C4" w:rsidP="00A41A90">
      <w:pPr>
        <w:spacing w:line="360" w:lineRule="auto"/>
        <w:jc w:val="both"/>
        <w:rPr>
          <w:rFonts w:ascii="Arial" w:hAnsi="Arial" w:cs="Arial"/>
          <w:color w:val="000000" w:themeColor="text1"/>
          <w:sz w:val="22"/>
          <w:szCs w:val="22"/>
        </w:rPr>
      </w:pPr>
      <w:r w:rsidRPr="007601C4">
        <w:rPr>
          <w:rFonts w:ascii="Arial" w:hAnsi="Arial" w:cs="Arial"/>
          <w:color w:val="000000" w:themeColor="text1"/>
          <w:sz w:val="22"/>
          <w:szCs w:val="22"/>
        </w:rPr>
        <w:t xml:space="preserve">First, M.B., </w:t>
      </w:r>
      <w:proofErr w:type="spellStart"/>
      <w:r w:rsidRPr="007601C4">
        <w:rPr>
          <w:rFonts w:ascii="Arial" w:hAnsi="Arial" w:cs="Arial"/>
          <w:color w:val="000000" w:themeColor="text1"/>
          <w:sz w:val="22"/>
          <w:szCs w:val="22"/>
        </w:rPr>
        <w:t>Gaebel</w:t>
      </w:r>
      <w:proofErr w:type="spellEnd"/>
      <w:r w:rsidRPr="007601C4">
        <w:rPr>
          <w:rFonts w:ascii="Arial" w:hAnsi="Arial" w:cs="Arial"/>
          <w:color w:val="000000" w:themeColor="text1"/>
          <w:sz w:val="22"/>
          <w:szCs w:val="22"/>
        </w:rPr>
        <w:t xml:space="preserve">, W., Maj, M., Stein, D.J., Kogan, C.S., Saunders, J.B., </w:t>
      </w:r>
      <w:proofErr w:type="spellStart"/>
      <w:r w:rsidRPr="007601C4">
        <w:rPr>
          <w:rFonts w:ascii="Arial" w:hAnsi="Arial" w:cs="Arial"/>
          <w:color w:val="000000" w:themeColor="text1"/>
          <w:sz w:val="22"/>
          <w:szCs w:val="22"/>
        </w:rPr>
        <w:t>Poznyak</w:t>
      </w:r>
      <w:proofErr w:type="spellEnd"/>
      <w:r w:rsidRPr="007601C4">
        <w:rPr>
          <w:rFonts w:ascii="Arial" w:hAnsi="Arial" w:cs="Arial"/>
          <w:color w:val="000000" w:themeColor="text1"/>
          <w:sz w:val="22"/>
          <w:szCs w:val="22"/>
        </w:rPr>
        <w:t xml:space="preserve">, V.B., </w:t>
      </w:r>
      <w:proofErr w:type="spellStart"/>
      <w:r w:rsidRPr="007601C4">
        <w:rPr>
          <w:rFonts w:ascii="Arial" w:hAnsi="Arial" w:cs="Arial"/>
          <w:color w:val="000000" w:themeColor="text1"/>
          <w:sz w:val="22"/>
          <w:szCs w:val="22"/>
        </w:rPr>
        <w:t>Gureje</w:t>
      </w:r>
      <w:proofErr w:type="spellEnd"/>
      <w:r w:rsidRPr="007601C4">
        <w:rPr>
          <w:rFonts w:ascii="Arial" w:hAnsi="Arial" w:cs="Arial"/>
          <w:color w:val="000000" w:themeColor="text1"/>
          <w:sz w:val="22"/>
          <w:szCs w:val="22"/>
        </w:rPr>
        <w:t xml:space="preserve">, O., Lewis-Fernández, R., </w:t>
      </w:r>
      <w:proofErr w:type="spellStart"/>
      <w:r w:rsidRPr="007601C4">
        <w:rPr>
          <w:rFonts w:ascii="Arial" w:hAnsi="Arial" w:cs="Arial"/>
          <w:color w:val="000000" w:themeColor="text1"/>
          <w:sz w:val="22"/>
          <w:szCs w:val="22"/>
        </w:rPr>
        <w:t>Maercker</w:t>
      </w:r>
      <w:proofErr w:type="spellEnd"/>
      <w:r w:rsidRPr="007601C4">
        <w:rPr>
          <w:rFonts w:ascii="Arial" w:hAnsi="Arial" w:cs="Arial"/>
          <w:color w:val="000000" w:themeColor="text1"/>
          <w:sz w:val="22"/>
          <w:szCs w:val="22"/>
        </w:rPr>
        <w:t>, A. and Brewin, C.R. (2021) ‘An organization</w:t>
      </w:r>
      <w:r w:rsidRPr="007601C4">
        <w:rPr>
          <w:rFonts w:ascii="Cambria Math" w:hAnsi="Cambria Math" w:cs="Cambria Math"/>
          <w:color w:val="000000" w:themeColor="text1"/>
          <w:sz w:val="22"/>
          <w:szCs w:val="22"/>
        </w:rPr>
        <w:t>‐</w:t>
      </w:r>
      <w:r w:rsidRPr="007601C4">
        <w:rPr>
          <w:rFonts w:ascii="Arial" w:hAnsi="Arial" w:cs="Arial"/>
          <w:color w:val="000000" w:themeColor="text1"/>
          <w:sz w:val="22"/>
          <w:szCs w:val="22"/>
        </w:rPr>
        <w:t xml:space="preserve"> and </w:t>
      </w:r>
      <w:r w:rsidRPr="007601C4">
        <w:rPr>
          <w:rFonts w:ascii="Arial" w:hAnsi="Arial" w:cs="Arial"/>
          <w:color w:val="000000" w:themeColor="text1"/>
          <w:sz w:val="22"/>
          <w:szCs w:val="22"/>
        </w:rPr>
        <w:lastRenderedPageBreak/>
        <w:t>category</w:t>
      </w:r>
      <w:r w:rsidRPr="007601C4">
        <w:rPr>
          <w:rFonts w:ascii="Cambria Math" w:hAnsi="Cambria Math" w:cs="Cambria Math"/>
          <w:color w:val="000000" w:themeColor="text1"/>
          <w:sz w:val="22"/>
          <w:szCs w:val="22"/>
        </w:rPr>
        <w:t>‐</w:t>
      </w:r>
      <w:r w:rsidRPr="007601C4">
        <w:rPr>
          <w:rFonts w:ascii="Arial" w:hAnsi="Arial" w:cs="Arial"/>
          <w:color w:val="000000" w:themeColor="text1"/>
          <w:sz w:val="22"/>
          <w:szCs w:val="22"/>
        </w:rPr>
        <w:t>level comparison of diagnostic requirements for mental disorders in ICD</w:t>
      </w:r>
      <w:r w:rsidRPr="007601C4">
        <w:rPr>
          <w:rFonts w:ascii="Cambria Math" w:hAnsi="Cambria Math" w:cs="Cambria Math"/>
          <w:color w:val="000000" w:themeColor="text1"/>
          <w:sz w:val="22"/>
          <w:szCs w:val="22"/>
        </w:rPr>
        <w:t>‐</w:t>
      </w:r>
      <w:r w:rsidRPr="007601C4">
        <w:rPr>
          <w:rFonts w:ascii="Arial" w:hAnsi="Arial" w:cs="Arial"/>
          <w:color w:val="000000" w:themeColor="text1"/>
          <w:sz w:val="22"/>
          <w:szCs w:val="22"/>
        </w:rPr>
        <w:t>11 and DSM</w:t>
      </w:r>
      <w:r w:rsidRPr="007601C4">
        <w:rPr>
          <w:rFonts w:ascii="Cambria Math" w:hAnsi="Cambria Math" w:cs="Cambria Math"/>
          <w:color w:val="000000" w:themeColor="text1"/>
          <w:sz w:val="22"/>
          <w:szCs w:val="22"/>
        </w:rPr>
        <w:t>‐</w:t>
      </w:r>
      <w:r w:rsidRPr="007601C4">
        <w:rPr>
          <w:rFonts w:ascii="Arial" w:hAnsi="Arial" w:cs="Arial"/>
          <w:color w:val="000000" w:themeColor="text1"/>
          <w:sz w:val="22"/>
          <w:szCs w:val="22"/>
        </w:rPr>
        <w:t xml:space="preserve">5’, </w:t>
      </w:r>
      <w:r w:rsidRPr="007601C4">
        <w:rPr>
          <w:rFonts w:ascii="Arial" w:hAnsi="Arial" w:cs="Arial"/>
          <w:i/>
          <w:iCs/>
          <w:color w:val="000000" w:themeColor="text1"/>
          <w:sz w:val="22"/>
          <w:szCs w:val="22"/>
        </w:rPr>
        <w:t>World Psychiatry</w:t>
      </w:r>
      <w:r w:rsidRPr="007601C4">
        <w:rPr>
          <w:rFonts w:ascii="Arial" w:hAnsi="Arial" w:cs="Arial"/>
          <w:color w:val="000000" w:themeColor="text1"/>
          <w:sz w:val="22"/>
          <w:szCs w:val="22"/>
        </w:rPr>
        <w:t>, 20(1), pp. 34–51.</w:t>
      </w:r>
    </w:p>
    <w:p w14:paraId="2295BC9B" w14:textId="77777777" w:rsidR="007601C4" w:rsidRPr="007601C4" w:rsidRDefault="007601C4" w:rsidP="00A41A90">
      <w:pPr>
        <w:spacing w:line="360" w:lineRule="auto"/>
        <w:jc w:val="both"/>
        <w:rPr>
          <w:rFonts w:ascii="Arial" w:hAnsi="Arial" w:cs="Arial"/>
          <w:color w:val="000000" w:themeColor="text1"/>
          <w:sz w:val="22"/>
          <w:szCs w:val="22"/>
        </w:rPr>
      </w:pPr>
    </w:p>
    <w:p w14:paraId="65714E76" w14:textId="77777777" w:rsidR="007601C4" w:rsidRPr="007601C4" w:rsidRDefault="007601C4" w:rsidP="00A41A90">
      <w:pPr>
        <w:spacing w:line="360" w:lineRule="auto"/>
        <w:jc w:val="both"/>
        <w:rPr>
          <w:rFonts w:ascii="Arial" w:hAnsi="Arial" w:cs="Arial"/>
          <w:color w:val="000000" w:themeColor="text1"/>
          <w:sz w:val="22"/>
          <w:szCs w:val="22"/>
        </w:rPr>
      </w:pPr>
      <w:r w:rsidRPr="007601C4">
        <w:rPr>
          <w:rFonts w:ascii="Arial" w:hAnsi="Arial" w:cs="Arial"/>
          <w:color w:val="000000" w:themeColor="text1"/>
          <w:sz w:val="22"/>
          <w:szCs w:val="22"/>
        </w:rPr>
        <w:t xml:space="preserve">Tran, T. and </w:t>
      </w:r>
      <w:proofErr w:type="spellStart"/>
      <w:r w:rsidRPr="007601C4">
        <w:rPr>
          <w:rFonts w:ascii="Arial" w:hAnsi="Arial" w:cs="Arial"/>
          <w:color w:val="000000" w:themeColor="text1"/>
          <w:sz w:val="22"/>
          <w:szCs w:val="22"/>
        </w:rPr>
        <w:t>Kavuluru</w:t>
      </w:r>
      <w:proofErr w:type="spellEnd"/>
      <w:r w:rsidRPr="007601C4">
        <w:rPr>
          <w:rFonts w:ascii="Arial" w:hAnsi="Arial" w:cs="Arial"/>
          <w:color w:val="000000" w:themeColor="text1"/>
          <w:sz w:val="22"/>
          <w:szCs w:val="22"/>
        </w:rPr>
        <w:t xml:space="preserve">, R. (2017) ‘Predicting mental conditions based on “history of present illness” in psychiatric notes with deep neural networks’, </w:t>
      </w:r>
      <w:r w:rsidRPr="007601C4">
        <w:rPr>
          <w:rFonts w:ascii="Arial" w:hAnsi="Arial" w:cs="Arial"/>
          <w:i/>
          <w:iCs/>
          <w:color w:val="000000" w:themeColor="text1"/>
          <w:sz w:val="22"/>
          <w:szCs w:val="22"/>
        </w:rPr>
        <w:t>Journal of Biomedical Informatics</w:t>
      </w:r>
      <w:r w:rsidRPr="007601C4">
        <w:rPr>
          <w:rFonts w:ascii="Arial" w:hAnsi="Arial" w:cs="Arial"/>
          <w:color w:val="000000" w:themeColor="text1"/>
          <w:sz w:val="22"/>
          <w:szCs w:val="22"/>
        </w:rPr>
        <w:t>, 75, pp. S138–S148.</w:t>
      </w:r>
    </w:p>
    <w:p w14:paraId="46DC01FF" w14:textId="77777777" w:rsidR="007601C4" w:rsidRPr="007601C4" w:rsidRDefault="007601C4" w:rsidP="00A41A90">
      <w:pPr>
        <w:spacing w:line="360" w:lineRule="auto"/>
        <w:jc w:val="both"/>
        <w:rPr>
          <w:rFonts w:ascii="Arial" w:hAnsi="Arial" w:cs="Arial"/>
          <w:color w:val="000000" w:themeColor="text1"/>
          <w:sz w:val="22"/>
          <w:szCs w:val="22"/>
        </w:rPr>
      </w:pPr>
    </w:p>
    <w:p w14:paraId="01457A84" w14:textId="77777777" w:rsidR="007601C4" w:rsidRPr="007601C4" w:rsidRDefault="007601C4" w:rsidP="00A41A90">
      <w:pPr>
        <w:spacing w:line="360" w:lineRule="auto"/>
        <w:jc w:val="both"/>
        <w:rPr>
          <w:rFonts w:ascii="Arial" w:hAnsi="Arial" w:cs="Arial"/>
          <w:color w:val="000000" w:themeColor="text1"/>
          <w:sz w:val="22"/>
          <w:szCs w:val="22"/>
        </w:rPr>
      </w:pPr>
      <w:r w:rsidRPr="007601C4">
        <w:rPr>
          <w:rFonts w:ascii="Arial" w:hAnsi="Arial" w:cs="Arial"/>
          <w:color w:val="000000" w:themeColor="text1"/>
          <w:sz w:val="22"/>
          <w:szCs w:val="22"/>
        </w:rPr>
        <w:t xml:space="preserve">Brand, B.L., Classen, C.C., McNary, S.W. and Zaveri, P. (2009) ‘A review of dissociative disorders treatment studies’, </w:t>
      </w:r>
      <w:r w:rsidRPr="007601C4">
        <w:rPr>
          <w:rFonts w:ascii="Arial" w:hAnsi="Arial" w:cs="Arial"/>
          <w:i/>
          <w:iCs/>
          <w:color w:val="000000" w:themeColor="text1"/>
          <w:sz w:val="22"/>
          <w:szCs w:val="22"/>
        </w:rPr>
        <w:t>The Journal of Nervous and Mental Disease</w:t>
      </w:r>
      <w:r w:rsidRPr="007601C4">
        <w:rPr>
          <w:rFonts w:ascii="Arial" w:hAnsi="Arial" w:cs="Arial"/>
          <w:color w:val="000000" w:themeColor="text1"/>
          <w:sz w:val="22"/>
          <w:szCs w:val="22"/>
        </w:rPr>
        <w:t>, 197(9), pp. 646–654.</w:t>
      </w:r>
    </w:p>
    <w:p w14:paraId="6179DC7D" w14:textId="77777777" w:rsidR="007601C4" w:rsidRPr="007601C4" w:rsidRDefault="007601C4" w:rsidP="00A41A90">
      <w:pPr>
        <w:spacing w:line="360" w:lineRule="auto"/>
        <w:jc w:val="both"/>
        <w:rPr>
          <w:rFonts w:ascii="Arial" w:hAnsi="Arial" w:cs="Arial"/>
          <w:color w:val="000000" w:themeColor="text1"/>
          <w:sz w:val="22"/>
          <w:szCs w:val="22"/>
        </w:rPr>
      </w:pPr>
    </w:p>
    <w:p w14:paraId="1B0C8CA4" w14:textId="77777777" w:rsidR="007601C4" w:rsidRPr="007601C4" w:rsidRDefault="007601C4" w:rsidP="00A41A90">
      <w:pPr>
        <w:spacing w:line="360" w:lineRule="auto"/>
        <w:jc w:val="both"/>
        <w:rPr>
          <w:rFonts w:ascii="Arial" w:hAnsi="Arial" w:cs="Arial"/>
          <w:color w:val="000000" w:themeColor="text1"/>
          <w:sz w:val="22"/>
          <w:szCs w:val="22"/>
        </w:rPr>
      </w:pPr>
      <w:r w:rsidRPr="007601C4">
        <w:rPr>
          <w:rFonts w:ascii="Arial" w:hAnsi="Arial" w:cs="Arial"/>
          <w:color w:val="000000" w:themeColor="text1"/>
          <w:sz w:val="22"/>
          <w:szCs w:val="22"/>
        </w:rPr>
        <w:t xml:space="preserve">Bach, B. and Mulder, R. (2022) ‘Clinical implications of ICD-11 for diagnosing and treating personality disorders’, </w:t>
      </w:r>
      <w:r w:rsidRPr="007601C4">
        <w:rPr>
          <w:rFonts w:ascii="Arial" w:hAnsi="Arial" w:cs="Arial"/>
          <w:i/>
          <w:iCs/>
          <w:color w:val="000000" w:themeColor="text1"/>
          <w:sz w:val="22"/>
          <w:szCs w:val="22"/>
        </w:rPr>
        <w:t>Current Psychiatry Reports</w:t>
      </w:r>
      <w:r w:rsidRPr="007601C4">
        <w:rPr>
          <w:rFonts w:ascii="Arial" w:hAnsi="Arial" w:cs="Arial"/>
          <w:color w:val="000000" w:themeColor="text1"/>
          <w:sz w:val="22"/>
          <w:szCs w:val="22"/>
        </w:rPr>
        <w:t>, 24(10), pp. 553–563.</w:t>
      </w:r>
    </w:p>
    <w:p w14:paraId="4B7C3DBA" w14:textId="77777777" w:rsidR="007601C4" w:rsidRPr="007601C4" w:rsidRDefault="007601C4" w:rsidP="00A41A90">
      <w:pPr>
        <w:spacing w:line="360" w:lineRule="auto"/>
        <w:jc w:val="both"/>
        <w:rPr>
          <w:rFonts w:ascii="Arial" w:hAnsi="Arial" w:cs="Arial"/>
          <w:color w:val="000000" w:themeColor="text1"/>
          <w:sz w:val="22"/>
          <w:szCs w:val="22"/>
        </w:rPr>
      </w:pPr>
    </w:p>
    <w:p w14:paraId="7858F3B7" w14:textId="77777777" w:rsidR="007601C4" w:rsidRPr="007601C4" w:rsidRDefault="007601C4" w:rsidP="00A41A90">
      <w:pPr>
        <w:spacing w:line="360" w:lineRule="auto"/>
        <w:jc w:val="both"/>
        <w:rPr>
          <w:rFonts w:ascii="Arial" w:hAnsi="Arial" w:cs="Arial"/>
          <w:color w:val="000000" w:themeColor="text1"/>
          <w:sz w:val="22"/>
          <w:szCs w:val="22"/>
        </w:rPr>
      </w:pPr>
      <w:r w:rsidRPr="007601C4">
        <w:rPr>
          <w:rFonts w:ascii="Arial" w:hAnsi="Arial" w:cs="Arial"/>
          <w:color w:val="000000" w:themeColor="text1"/>
          <w:sz w:val="22"/>
          <w:szCs w:val="22"/>
        </w:rPr>
        <w:t xml:space="preserve">Carroll, A., </w:t>
      </w:r>
      <w:proofErr w:type="spellStart"/>
      <w:r w:rsidRPr="007601C4">
        <w:rPr>
          <w:rFonts w:ascii="Arial" w:hAnsi="Arial" w:cs="Arial"/>
          <w:color w:val="000000" w:themeColor="text1"/>
          <w:sz w:val="22"/>
          <w:szCs w:val="22"/>
        </w:rPr>
        <w:t>Walvisch</w:t>
      </w:r>
      <w:proofErr w:type="spellEnd"/>
      <w:r w:rsidRPr="007601C4">
        <w:rPr>
          <w:rFonts w:ascii="Arial" w:hAnsi="Arial" w:cs="Arial"/>
          <w:color w:val="000000" w:themeColor="text1"/>
          <w:sz w:val="22"/>
          <w:szCs w:val="22"/>
        </w:rPr>
        <w:t xml:space="preserve">, J. and Marsh, T. (2022) ‘Personality disorders and forensic assessments: The benefits of ICD-11’, </w:t>
      </w:r>
      <w:r w:rsidRPr="007601C4">
        <w:rPr>
          <w:rFonts w:ascii="Arial" w:hAnsi="Arial" w:cs="Arial"/>
          <w:i/>
          <w:iCs/>
          <w:color w:val="000000" w:themeColor="text1"/>
          <w:sz w:val="22"/>
          <w:szCs w:val="22"/>
        </w:rPr>
        <w:t>Medicine, Science and the Law</w:t>
      </w:r>
      <w:r w:rsidRPr="007601C4">
        <w:rPr>
          <w:rFonts w:ascii="Arial" w:hAnsi="Arial" w:cs="Arial"/>
          <w:color w:val="000000" w:themeColor="text1"/>
          <w:sz w:val="22"/>
          <w:szCs w:val="22"/>
        </w:rPr>
        <w:t>, 62(4), pp. 285–291.</w:t>
      </w:r>
    </w:p>
    <w:p w14:paraId="078AA9F2" w14:textId="77777777" w:rsidR="007601C4" w:rsidRPr="007601C4" w:rsidRDefault="007601C4" w:rsidP="00A41A90">
      <w:pPr>
        <w:spacing w:line="360" w:lineRule="auto"/>
        <w:jc w:val="both"/>
        <w:rPr>
          <w:rFonts w:ascii="Arial" w:hAnsi="Arial" w:cs="Arial"/>
          <w:color w:val="000000" w:themeColor="text1"/>
          <w:sz w:val="22"/>
          <w:szCs w:val="22"/>
        </w:rPr>
      </w:pPr>
    </w:p>
    <w:p w14:paraId="6DA66322" w14:textId="77777777" w:rsidR="007601C4" w:rsidRPr="007601C4" w:rsidRDefault="007601C4" w:rsidP="00A41A90">
      <w:pPr>
        <w:spacing w:line="360" w:lineRule="auto"/>
        <w:jc w:val="both"/>
        <w:rPr>
          <w:rFonts w:ascii="Arial" w:hAnsi="Arial" w:cs="Arial"/>
          <w:color w:val="000000" w:themeColor="text1"/>
          <w:sz w:val="22"/>
          <w:szCs w:val="22"/>
        </w:rPr>
      </w:pPr>
      <w:r w:rsidRPr="007601C4">
        <w:rPr>
          <w:rFonts w:ascii="Arial" w:hAnsi="Arial" w:cs="Arial"/>
          <w:color w:val="000000" w:themeColor="text1"/>
          <w:sz w:val="22"/>
          <w:szCs w:val="22"/>
        </w:rPr>
        <w:t xml:space="preserve">Spiegel, D., Lewis-Fernández, R., Lanius, R., Vermetten, E., Simeon, D. and Friedman, M. (2013) ‘Dissociative disorders in DSM-5’, </w:t>
      </w:r>
      <w:r w:rsidRPr="007601C4">
        <w:rPr>
          <w:rFonts w:ascii="Arial" w:hAnsi="Arial" w:cs="Arial"/>
          <w:i/>
          <w:iCs/>
          <w:color w:val="000000" w:themeColor="text1"/>
          <w:sz w:val="22"/>
          <w:szCs w:val="22"/>
        </w:rPr>
        <w:t>Annual Review of Clinical Psychology</w:t>
      </w:r>
      <w:r w:rsidRPr="007601C4">
        <w:rPr>
          <w:rFonts w:ascii="Arial" w:hAnsi="Arial" w:cs="Arial"/>
          <w:color w:val="000000" w:themeColor="text1"/>
          <w:sz w:val="22"/>
          <w:szCs w:val="22"/>
        </w:rPr>
        <w:t>, 9(1), pp. 299–326.</w:t>
      </w:r>
    </w:p>
    <w:p w14:paraId="2335EE5D" w14:textId="77777777" w:rsidR="007601C4" w:rsidRPr="007601C4" w:rsidRDefault="007601C4" w:rsidP="00A41A90">
      <w:pPr>
        <w:spacing w:line="360" w:lineRule="auto"/>
        <w:jc w:val="both"/>
        <w:rPr>
          <w:rFonts w:ascii="Arial" w:hAnsi="Arial" w:cs="Arial"/>
          <w:color w:val="000000" w:themeColor="text1"/>
          <w:sz w:val="22"/>
          <w:szCs w:val="22"/>
        </w:rPr>
      </w:pPr>
    </w:p>
    <w:p w14:paraId="6706258C" w14:textId="77777777" w:rsidR="007601C4" w:rsidRPr="007601C4" w:rsidRDefault="007601C4" w:rsidP="00A41A90">
      <w:pPr>
        <w:spacing w:line="360" w:lineRule="auto"/>
        <w:jc w:val="both"/>
        <w:rPr>
          <w:rFonts w:ascii="Arial" w:hAnsi="Arial" w:cs="Arial"/>
          <w:color w:val="000000" w:themeColor="text1"/>
          <w:sz w:val="22"/>
          <w:szCs w:val="22"/>
        </w:rPr>
      </w:pPr>
      <w:r w:rsidRPr="007601C4">
        <w:rPr>
          <w:rFonts w:ascii="Arial" w:hAnsi="Arial" w:cs="Arial"/>
          <w:color w:val="000000" w:themeColor="text1"/>
          <w:sz w:val="22"/>
          <w:szCs w:val="22"/>
        </w:rPr>
        <w:t xml:space="preserve">Garzon, D.L. and Starr, N.B. (2023) ‘Neurodivergence and </w:t>
      </w:r>
      <w:proofErr w:type="spellStart"/>
      <w:r w:rsidRPr="007601C4">
        <w:rPr>
          <w:rFonts w:ascii="Arial" w:hAnsi="Arial" w:cs="Arial"/>
          <w:color w:val="000000" w:themeColor="text1"/>
          <w:sz w:val="22"/>
          <w:szCs w:val="22"/>
        </w:rPr>
        <w:t>behavioral</w:t>
      </w:r>
      <w:proofErr w:type="spellEnd"/>
      <w:r w:rsidRPr="007601C4">
        <w:rPr>
          <w:rFonts w:ascii="Arial" w:hAnsi="Arial" w:cs="Arial"/>
          <w:color w:val="000000" w:themeColor="text1"/>
          <w:sz w:val="22"/>
          <w:szCs w:val="22"/>
        </w:rPr>
        <w:t xml:space="preserve"> and mental health disorders’, in </w:t>
      </w:r>
      <w:r w:rsidRPr="007601C4">
        <w:rPr>
          <w:rFonts w:ascii="Arial" w:hAnsi="Arial" w:cs="Arial"/>
          <w:i/>
          <w:iCs/>
          <w:color w:val="000000" w:themeColor="text1"/>
          <w:sz w:val="22"/>
          <w:szCs w:val="22"/>
        </w:rPr>
        <w:t xml:space="preserve">Burns’ </w:t>
      </w:r>
      <w:proofErr w:type="spellStart"/>
      <w:r w:rsidRPr="007601C4">
        <w:rPr>
          <w:rFonts w:ascii="Arial" w:hAnsi="Arial" w:cs="Arial"/>
          <w:i/>
          <w:iCs/>
          <w:color w:val="000000" w:themeColor="text1"/>
          <w:sz w:val="22"/>
          <w:szCs w:val="22"/>
        </w:rPr>
        <w:t>Pediatric</w:t>
      </w:r>
      <w:proofErr w:type="spellEnd"/>
      <w:r w:rsidRPr="007601C4">
        <w:rPr>
          <w:rFonts w:ascii="Arial" w:hAnsi="Arial" w:cs="Arial"/>
          <w:i/>
          <w:iCs/>
          <w:color w:val="000000" w:themeColor="text1"/>
          <w:sz w:val="22"/>
          <w:szCs w:val="22"/>
        </w:rPr>
        <w:t xml:space="preserve"> Primary Care E-Book</w:t>
      </w:r>
      <w:r w:rsidRPr="007601C4">
        <w:rPr>
          <w:rFonts w:ascii="Arial" w:hAnsi="Arial" w:cs="Arial"/>
          <w:color w:val="000000" w:themeColor="text1"/>
          <w:sz w:val="22"/>
          <w:szCs w:val="22"/>
        </w:rPr>
        <w:t>. pp. 419.</w:t>
      </w:r>
    </w:p>
    <w:p w14:paraId="71DB5BCD" w14:textId="77777777" w:rsidR="007601C4" w:rsidRPr="007601C4" w:rsidRDefault="007601C4" w:rsidP="00A41A90">
      <w:pPr>
        <w:spacing w:line="360" w:lineRule="auto"/>
        <w:jc w:val="both"/>
        <w:rPr>
          <w:rFonts w:ascii="Arial" w:hAnsi="Arial" w:cs="Arial"/>
          <w:color w:val="000000" w:themeColor="text1"/>
          <w:sz w:val="22"/>
          <w:szCs w:val="22"/>
        </w:rPr>
      </w:pPr>
    </w:p>
    <w:p w14:paraId="075DAF8D" w14:textId="77777777" w:rsidR="007601C4" w:rsidRPr="007601C4" w:rsidRDefault="007601C4" w:rsidP="00A41A90">
      <w:pPr>
        <w:spacing w:line="360" w:lineRule="auto"/>
        <w:jc w:val="both"/>
        <w:rPr>
          <w:rFonts w:ascii="Arial" w:hAnsi="Arial" w:cs="Arial"/>
          <w:color w:val="000000" w:themeColor="text1"/>
          <w:sz w:val="22"/>
          <w:szCs w:val="22"/>
        </w:rPr>
      </w:pPr>
      <w:r w:rsidRPr="007601C4">
        <w:rPr>
          <w:rFonts w:ascii="Arial" w:hAnsi="Arial" w:cs="Arial"/>
          <w:color w:val="000000" w:themeColor="text1"/>
          <w:sz w:val="22"/>
          <w:szCs w:val="22"/>
        </w:rPr>
        <w:t xml:space="preserve">Tierney, W.M. and McDonald, C.J. (1991) ‘Practice databases and their uses in clinical research’, </w:t>
      </w:r>
      <w:r w:rsidRPr="007601C4">
        <w:rPr>
          <w:rFonts w:ascii="Arial" w:hAnsi="Arial" w:cs="Arial"/>
          <w:i/>
          <w:iCs/>
          <w:color w:val="000000" w:themeColor="text1"/>
          <w:sz w:val="22"/>
          <w:szCs w:val="22"/>
        </w:rPr>
        <w:t>Statistics in Medicine</w:t>
      </w:r>
      <w:r w:rsidRPr="007601C4">
        <w:rPr>
          <w:rFonts w:ascii="Arial" w:hAnsi="Arial" w:cs="Arial"/>
          <w:color w:val="000000" w:themeColor="text1"/>
          <w:sz w:val="22"/>
          <w:szCs w:val="22"/>
        </w:rPr>
        <w:t>, 10(4), pp. 541–557.</w:t>
      </w:r>
    </w:p>
    <w:p w14:paraId="3024733D" w14:textId="77777777" w:rsidR="007601C4" w:rsidRPr="007601C4" w:rsidRDefault="007601C4" w:rsidP="00A41A90">
      <w:pPr>
        <w:spacing w:line="360" w:lineRule="auto"/>
        <w:jc w:val="both"/>
        <w:rPr>
          <w:rFonts w:ascii="Arial" w:hAnsi="Arial" w:cs="Arial"/>
          <w:color w:val="000000" w:themeColor="text1"/>
          <w:sz w:val="22"/>
          <w:szCs w:val="22"/>
        </w:rPr>
      </w:pPr>
    </w:p>
    <w:p w14:paraId="0165BBCA" w14:textId="77777777" w:rsidR="007601C4" w:rsidRPr="007601C4" w:rsidRDefault="007601C4" w:rsidP="00A41A90">
      <w:pPr>
        <w:spacing w:line="360" w:lineRule="auto"/>
        <w:jc w:val="both"/>
        <w:rPr>
          <w:rFonts w:ascii="Arial" w:hAnsi="Arial" w:cs="Arial"/>
          <w:color w:val="000000" w:themeColor="text1"/>
          <w:sz w:val="22"/>
          <w:szCs w:val="22"/>
        </w:rPr>
      </w:pPr>
      <w:r w:rsidRPr="007601C4">
        <w:rPr>
          <w:rFonts w:ascii="Arial" w:hAnsi="Arial" w:cs="Arial"/>
          <w:color w:val="000000" w:themeColor="text1"/>
          <w:sz w:val="22"/>
          <w:szCs w:val="22"/>
        </w:rPr>
        <w:t xml:space="preserve">Brand, B.L., Myrick, A.C., Loewenstein, R.J., Classen, C.C., Lanius, R., McNary, S.W., Pain, C. and Putnam, F.W. (2012) ‘A survey of practices and recommended treatment interventions among expert therapists treating patients with dissociative identity disorder and dissociative disorder not otherwise specified’, </w:t>
      </w:r>
      <w:r w:rsidRPr="007601C4">
        <w:rPr>
          <w:rFonts w:ascii="Arial" w:hAnsi="Arial" w:cs="Arial"/>
          <w:i/>
          <w:iCs/>
          <w:color w:val="000000" w:themeColor="text1"/>
          <w:sz w:val="22"/>
          <w:szCs w:val="22"/>
        </w:rPr>
        <w:t>Psychological Trauma: Theory, Research, Practice, and Policy</w:t>
      </w:r>
      <w:r w:rsidRPr="007601C4">
        <w:rPr>
          <w:rFonts w:ascii="Arial" w:hAnsi="Arial" w:cs="Arial"/>
          <w:color w:val="000000" w:themeColor="text1"/>
          <w:sz w:val="22"/>
          <w:szCs w:val="22"/>
        </w:rPr>
        <w:t>, 4(5), p. 490.</w:t>
      </w:r>
    </w:p>
    <w:p w14:paraId="36E1D294" w14:textId="77777777" w:rsidR="007601C4" w:rsidRPr="007601C4" w:rsidRDefault="007601C4" w:rsidP="00A41A90">
      <w:pPr>
        <w:spacing w:line="360" w:lineRule="auto"/>
        <w:jc w:val="both"/>
        <w:rPr>
          <w:rFonts w:ascii="Arial" w:hAnsi="Arial" w:cs="Arial"/>
          <w:color w:val="000000" w:themeColor="text1"/>
          <w:sz w:val="22"/>
          <w:szCs w:val="22"/>
        </w:rPr>
      </w:pPr>
    </w:p>
    <w:p w14:paraId="5CCDA94A" w14:textId="10585954" w:rsidR="007601C4" w:rsidRDefault="007601C4" w:rsidP="00A41A90">
      <w:pPr>
        <w:spacing w:line="360" w:lineRule="auto"/>
        <w:jc w:val="both"/>
        <w:rPr>
          <w:rFonts w:ascii="Arial" w:hAnsi="Arial" w:cs="Arial"/>
          <w:color w:val="000000" w:themeColor="text1"/>
          <w:sz w:val="22"/>
          <w:szCs w:val="22"/>
        </w:rPr>
      </w:pPr>
      <w:r w:rsidRPr="007601C4">
        <w:rPr>
          <w:rFonts w:ascii="Arial" w:hAnsi="Arial" w:cs="Arial"/>
          <w:color w:val="000000" w:themeColor="text1"/>
          <w:sz w:val="22"/>
          <w:szCs w:val="22"/>
        </w:rPr>
        <w:t xml:space="preserve">Subramanyam, A.A., Somaiya, M., Shankar, S., </w:t>
      </w:r>
      <w:proofErr w:type="spellStart"/>
      <w:r w:rsidRPr="007601C4">
        <w:rPr>
          <w:rFonts w:ascii="Arial" w:hAnsi="Arial" w:cs="Arial"/>
          <w:color w:val="000000" w:themeColor="text1"/>
          <w:sz w:val="22"/>
          <w:szCs w:val="22"/>
        </w:rPr>
        <w:t>Nasirabadi</w:t>
      </w:r>
      <w:proofErr w:type="spellEnd"/>
      <w:r w:rsidRPr="007601C4">
        <w:rPr>
          <w:rFonts w:ascii="Arial" w:hAnsi="Arial" w:cs="Arial"/>
          <w:color w:val="000000" w:themeColor="text1"/>
          <w:sz w:val="22"/>
          <w:szCs w:val="22"/>
        </w:rPr>
        <w:t xml:space="preserve">, M., Shah, H.R., Paul, I. and </w:t>
      </w:r>
      <w:proofErr w:type="spellStart"/>
      <w:r w:rsidRPr="007601C4">
        <w:rPr>
          <w:rFonts w:ascii="Arial" w:hAnsi="Arial" w:cs="Arial"/>
          <w:color w:val="000000" w:themeColor="text1"/>
          <w:sz w:val="22"/>
          <w:szCs w:val="22"/>
        </w:rPr>
        <w:t>Ghildiyal</w:t>
      </w:r>
      <w:proofErr w:type="spellEnd"/>
      <w:r w:rsidRPr="007601C4">
        <w:rPr>
          <w:rFonts w:ascii="Arial" w:hAnsi="Arial" w:cs="Arial"/>
          <w:color w:val="000000" w:themeColor="text1"/>
          <w:sz w:val="22"/>
          <w:szCs w:val="22"/>
        </w:rPr>
        <w:t xml:space="preserve">, R. (2020) ‘Psychological interventions for dissociative disorders’, </w:t>
      </w:r>
      <w:r w:rsidRPr="007601C4">
        <w:rPr>
          <w:rFonts w:ascii="Arial" w:hAnsi="Arial" w:cs="Arial"/>
          <w:i/>
          <w:iCs/>
          <w:color w:val="000000" w:themeColor="text1"/>
          <w:sz w:val="22"/>
          <w:szCs w:val="22"/>
        </w:rPr>
        <w:t>Indian Journal of Psychiatry</w:t>
      </w:r>
      <w:r w:rsidRPr="007601C4">
        <w:rPr>
          <w:rFonts w:ascii="Arial" w:hAnsi="Arial" w:cs="Arial"/>
          <w:color w:val="000000" w:themeColor="text1"/>
          <w:sz w:val="22"/>
          <w:szCs w:val="22"/>
        </w:rPr>
        <w:t>, 62(</w:t>
      </w:r>
      <w:proofErr w:type="spellStart"/>
      <w:r w:rsidRPr="007601C4">
        <w:rPr>
          <w:rFonts w:ascii="Arial" w:hAnsi="Arial" w:cs="Arial"/>
          <w:color w:val="000000" w:themeColor="text1"/>
          <w:sz w:val="22"/>
          <w:szCs w:val="22"/>
        </w:rPr>
        <w:t>Suppl</w:t>
      </w:r>
      <w:proofErr w:type="spellEnd"/>
      <w:r w:rsidRPr="007601C4">
        <w:rPr>
          <w:rFonts w:ascii="Arial" w:hAnsi="Arial" w:cs="Arial"/>
          <w:color w:val="000000" w:themeColor="text1"/>
          <w:sz w:val="22"/>
          <w:szCs w:val="22"/>
        </w:rPr>
        <w:t xml:space="preserve"> 2), pp. S280–S289.</w:t>
      </w:r>
    </w:p>
    <w:p w14:paraId="5DDE3D13" w14:textId="77777777" w:rsidR="005B1E21" w:rsidRDefault="005B1E21" w:rsidP="00A41A90">
      <w:pPr>
        <w:spacing w:line="360" w:lineRule="auto"/>
        <w:jc w:val="both"/>
        <w:rPr>
          <w:rFonts w:ascii="Arial" w:hAnsi="Arial" w:cs="Arial"/>
          <w:color w:val="000000" w:themeColor="text1"/>
          <w:sz w:val="22"/>
          <w:szCs w:val="22"/>
        </w:rPr>
      </w:pPr>
    </w:p>
    <w:p w14:paraId="7D05CF46" w14:textId="072DE74B" w:rsidR="006404D7" w:rsidRDefault="005B1E21" w:rsidP="006404D7">
      <w:pPr>
        <w:spacing w:line="360" w:lineRule="auto"/>
        <w:jc w:val="both"/>
        <w:rPr>
          <w:rFonts w:ascii="Arial" w:hAnsi="Arial" w:cs="Arial"/>
          <w:color w:val="000000" w:themeColor="text1"/>
          <w:sz w:val="22"/>
          <w:szCs w:val="22"/>
        </w:rPr>
      </w:pPr>
      <w:bookmarkStart w:id="18" w:name="OLE_LINK1"/>
      <w:bookmarkStart w:id="19" w:name="OLE_LINK2"/>
      <w:proofErr w:type="spellStart"/>
      <w:r>
        <w:rPr>
          <w:rFonts w:ascii="Arial" w:hAnsi="Arial" w:cs="Arial"/>
          <w:color w:val="000000" w:themeColor="text1"/>
          <w:sz w:val="22"/>
          <w:szCs w:val="22"/>
        </w:rPr>
        <w:lastRenderedPageBreak/>
        <w:t>Mimood</w:t>
      </w:r>
      <w:bookmarkEnd w:id="18"/>
      <w:bookmarkEnd w:id="19"/>
      <w:proofErr w:type="spellEnd"/>
      <w:r>
        <w:rPr>
          <w:rFonts w:ascii="Arial" w:hAnsi="Arial" w:cs="Arial"/>
          <w:color w:val="000000" w:themeColor="text1"/>
          <w:sz w:val="22"/>
          <w:szCs w:val="22"/>
        </w:rPr>
        <w:t>, (</w:t>
      </w:r>
      <w:r w:rsidR="006404D7">
        <w:rPr>
          <w:rFonts w:ascii="Arial" w:hAnsi="Arial" w:cs="Arial"/>
          <w:color w:val="000000" w:themeColor="text1"/>
          <w:sz w:val="22"/>
          <w:szCs w:val="22"/>
        </w:rPr>
        <w:t>2024)</w:t>
      </w:r>
      <w:r w:rsidR="003939CE">
        <w:rPr>
          <w:rFonts w:ascii="Arial" w:hAnsi="Arial" w:cs="Arial"/>
          <w:color w:val="000000" w:themeColor="text1"/>
          <w:sz w:val="22"/>
          <w:szCs w:val="22"/>
        </w:rPr>
        <w:t>,</w:t>
      </w:r>
      <w:r w:rsidR="006404D7">
        <w:rPr>
          <w:rFonts w:ascii="Arial" w:hAnsi="Arial" w:cs="Arial"/>
          <w:color w:val="000000" w:themeColor="text1"/>
          <w:sz w:val="22"/>
          <w:szCs w:val="22"/>
        </w:rPr>
        <w:t xml:space="preserve"> ‘</w:t>
      </w:r>
      <w:r w:rsidR="006404D7" w:rsidRPr="006404D7">
        <w:rPr>
          <w:rFonts w:ascii="Arial" w:hAnsi="Arial" w:cs="Arial"/>
          <w:color w:val="000000" w:themeColor="text1"/>
          <w:sz w:val="22"/>
          <w:szCs w:val="22"/>
        </w:rPr>
        <w:t>Understanding Dissociative Disorders</w:t>
      </w:r>
      <w:r w:rsidR="006404D7">
        <w:rPr>
          <w:rFonts w:ascii="Arial" w:hAnsi="Arial" w:cs="Arial"/>
          <w:color w:val="000000" w:themeColor="text1"/>
          <w:sz w:val="22"/>
          <w:szCs w:val="22"/>
        </w:rPr>
        <w:t>’</w:t>
      </w:r>
      <w:r w:rsidR="005950D8">
        <w:rPr>
          <w:rFonts w:ascii="Arial" w:hAnsi="Arial" w:cs="Arial"/>
          <w:color w:val="000000" w:themeColor="text1"/>
          <w:sz w:val="22"/>
          <w:szCs w:val="22"/>
        </w:rPr>
        <w:t xml:space="preserve"> </w:t>
      </w:r>
      <w:proofErr w:type="spellStart"/>
      <w:r w:rsidR="005950D8">
        <w:rPr>
          <w:rFonts w:ascii="Arial" w:hAnsi="Arial" w:cs="Arial"/>
          <w:color w:val="000000" w:themeColor="text1"/>
          <w:sz w:val="22"/>
          <w:szCs w:val="22"/>
        </w:rPr>
        <w:t>Availble</w:t>
      </w:r>
      <w:proofErr w:type="spellEnd"/>
      <w:r w:rsidR="005950D8">
        <w:rPr>
          <w:rFonts w:ascii="Arial" w:hAnsi="Arial" w:cs="Arial"/>
          <w:color w:val="000000" w:themeColor="text1"/>
          <w:sz w:val="22"/>
          <w:szCs w:val="22"/>
        </w:rPr>
        <w:t xml:space="preserve"> at: </w:t>
      </w:r>
      <w:hyperlink r:id="rId10" w:history="1">
        <w:r w:rsidR="005950D8" w:rsidRPr="00FE45E9">
          <w:rPr>
            <w:rStyle w:val="Hyperlink"/>
            <w:rFonts w:ascii="Arial" w:hAnsi="Arial" w:cs="Arial"/>
            <w:sz w:val="22"/>
            <w:szCs w:val="22"/>
          </w:rPr>
          <w:t>https://mimood.com/understanding-dissociative-disorders-what-they-are-why-they-happen-and-how-to-get-help/</w:t>
        </w:r>
      </w:hyperlink>
      <w:r w:rsidR="005950D8">
        <w:rPr>
          <w:rFonts w:ascii="Arial" w:hAnsi="Arial" w:cs="Arial"/>
          <w:color w:val="000000" w:themeColor="text1"/>
          <w:sz w:val="22"/>
          <w:szCs w:val="22"/>
        </w:rPr>
        <w:t xml:space="preserve"> Accessed on: 27 March</w:t>
      </w:r>
      <w:r w:rsidR="003939CE">
        <w:rPr>
          <w:rFonts w:ascii="Arial" w:hAnsi="Arial" w:cs="Arial"/>
          <w:color w:val="000000" w:themeColor="text1"/>
          <w:sz w:val="22"/>
          <w:szCs w:val="22"/>
        </w:rPr>
        <w:t xml:space="preserve"> 2026.</w:t>
      </w:r>
    </w:p>
    <w:p w14:paraId="7BADBCF5" w14:textId="77777777" w:rsidR="00A03654" w:rsidRDefault="00A03654" w:rsidP="006404D7">
      <w:pPr>
        <w:spacing w:line="360" w:lineRule="auto"/>
        <w:jc w:val="both"/>
        <w:rPr>
          <w:rFonts w:ascii="Arial" w:hAnsi="Arial" w:cs="Arial"/>
          <w:color w:val="000000" w:themeColor="text1"/>
          <w:sz w:val="22"/>
          <w:szCs w:val="22"/>
        </w:rPr>
      </w:pPr>
    </w:p>
    <w:p w14:paraId="7E4113EB" w14:textId="28A760FA" w:rsidR="00A03654" w:rsidRPr="000A47D4" w:rsidRDefault="00A03654" w:rsidP="006404D7">
      <w:pPr>
        <w:spacing w:line="360" w:lineRule="auto"/>
        <w:jc w:val="both"/>
        <w:rPr>
          <w:rFonts w:ascii="Arial" w:hAnsi="Arial" w:cs="Arial"/>
          <w:color w:val="000000" w:themeColor="text1"/>
          <w:sz w:val="22"/>
          <w:szCs w:val="22"/>
        </w:rPr>
      </w:pPr>
      <w:proofErr w:type="spellStart"/>
      <w:r w:rsidRPr="000A47D4">
        <w:rPr>
          <w:rFonts w:ascii="Arial" w:hAnsi="Arial" w:cs="Arial"/>
          <w:color w:val="000000" w:themeColor="text1"/>
          <w:sz w:val="22"/>
          <w:szCs w:val="22"/>
        </w:rPr>
        <w:t>L</w:t>
      </w:r>
      <w:r w:rsidRPr="000A47D4">
        <w:rPr>
          <w:rFonts w:ascii="Arial" w:hAnsi="Arial" w:cs="Arial"/>
          <w:color w:val="000000" w:themeColor="text1"/>
          <w:sz w:val="22"/>
          <w:szCs w:val="22"/>
        </w:rPr>
        <w:t>ivedexperienceeducator</w:t>
      </w:r>
      <w:proofErr w:type="spellEnd"/>
      <w:r w:rsidR="000D664D" w:rsidRPr="000A47D4">
        <w:rPr>
          <w:rFonts w:ascii="Arial" w:hAnsi="Arial" w:cs="Arial"/>
          <w:color w:val="000000" w:themeColor="text1"/>
          <w:sz w:val="22"/>
          <w:szCs w:val="22"/>
        </w:rPr>
        <w:t xml:space="preserve">, (2018) </w:t>
      </w:r>
      <w:r w:rsidR="000A47D4" w:rsidRPr="000A47D4">
        <w:rPr>
          <w:rFonts w:ascii="Arial" w:hAnsi="Arial" w:cs="Arial"/>
          <w:color w:val="000000" w:themeColor="text1"/>
          <w:sz w:val="22"/>
          <w:szCs w:val="22"/>
        </w:rPr>
        <w:t>Available</w:t>
      </w:r>
      <w:r w:rsidR="000D664D" w:rsidRPr="000A47D4">
        <w:rPr>
          <w:rFonts w:ascii="Arial" w:hAnsi="Arial" w:cs="Arial"/>
          <w:color w:val="000000" w:themeColor="text1"/>
          <w:sz w:val="22"/>
          <w:szCs w:val="22"/>
        </w:rPr>
        <w:t xml:space="preserve"> at: </w:t>
      </w:r>
      <w:hyperlink r:id="rId11" w:history="1">
        <w:r w:rsidR="000A47D4" w:rsidRPr="000A47D4">
          <w:rPr>
            <w:rStyle w:val="Hyperlink"/>
            <w:rFonts w:ascii="Arial" w:hAnsi="Arial" w:cs="Arial"/>
            <w:sz w:val="22"/>
            <w:szCs w:val="22"/>
          </w:rPr>
          <w:t>https://www.livedexperienceeducator.com</w:t>
        </w:r>
        <w:r w:rsidR="000A47D4">
          <w:rPr>
            <w:rStyle w:val="Hyperlink"/>
            <w:rFonts w:ascii="Arial" w:hAnsi="Arial" w:cs="Arial"/>
            <w:sz w:val="22"/>
            <w:szCs w:val="22"/>
          </w:rPr>
          <w:t>.</w:t>
        </w:r>
      </w:hyperlink>
      <w:r w:rsidR="000A47D4" w:rsidRPr="000A47D4">
        <w:rPr>
          <w:rFonts w:ascii="Arial" w:hAnsi="Arial" w:cs="Arial"/>
          <w:color w:val="000000" w:themeColor="text1"/>
          <w:sz w:val="22"/>
          <w:szCs w:val="22"/>
        </w:rPr>
        <w:t xml:space="preserve"> Acces</w:t>
      </w:r>
      <w:r w:rsidR="000A47D4">
        <w:rPr>
          <w:rFonts w:ascii="Arial" w:hAnsi="Arial" w:cs="Arial"/>
          <w:color w:val="000000" w:themeColor="text1"/>
          <w:sz w:val="22"/>
          <w:szCs w:val="22"/>
        </w:rPr>
        <w:t>s</w:t>
      </w:r>
      <w:r w:rsidR="000A47D4" w:rsidRPr="000A47D4">
        <w:rPr>
          <w:rFonts w:ascii="Arial" w:hAnsi="Arial" w:cs="Arial"/>
          <w:color w:val="000000" w:themeColor="text1"/>
          <w:sz w:val="22"/>
          <w:szCs w:val="22"/>
        </w:rPr>
        <w:t>ed on 26 March 2026.</w:t>
      </w:r>
    </w:p>
    <w:p w14:paraId="112E32E7" w14:textId="62EDB0EE" w:rsidR="005B1E21" w:rsidRPr="007601C4" w:rsidRDefault="005B1E21" w:rsidP="00A41A90">
      <w:pPr>
        <w:spacing w:line="360" w:lineRule="auto"/>
        <w:jc w:val="both"/>
        <w:rPr>
          <w:rFonts w:ascii="Arial" w:hAnsi="Arial" w:cs="Arial"/>
          <w:color w:val="000000" w:themeColor="text1"/>
          <w:sz w:val="22"/>
          <w:szCs w:val="22"/>
        </w:rPr>
      </w:pPr>
    </w:p>
    <w:sectPr w:rsidR="005B1E21" w:rsidRPr="007601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8DB657" w14:textId="77777777" w:rsidR="00504059" w:rsidRDefault="00504059" w:rsidP="00504059">
      <w:r>
        <w:separator/>
      </w:r>
    </w:p>
  </w:endnote>
  <w:endnote w:type="continuationSeparator" w:id="0">
    <w:p w14:paraId="46B9A0B0" w14:textId="77777777" w:rsidR="00504059" w:rsidRDefault="00504059" w:rsidP="005040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8A2108" w14:textId="77777777" w:rsidR="00504059" w:rsidRDefault="00504059" w:rsidP="00504059">
      <w:r>
        <w:separator/>
      </w:r>
    </w:p>
  </w:footnote>
  <w:footnote w:type="continuationSeparator" w:id="0">
    <w:p w14:paraId="0F53EA20" w14:textId="77777777" w:rsidR="00504059" w:rsidRDefault="00504059" w:rsidP="005040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B1AFD"/>
    <w:multiLevelType w:val="hybridMultilevel"/>
    <w:tmpl w:val="6A6AD8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0C679B"/>
    <w:multiLevelType w:val="hybridMultilevel"/>
    <w:tmpl w:val="E0967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926E7A"/>
    <w:multiLevelType w:val="hybridMultilevel"/>
    <w:tmpl w:val="E2DCD862"/>
    <w:lvl w:ilvl="0" w:tplc="9B4AF6D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5B7E79"/>
    <w:multiLevelType w:val="hybridMultilevel"/>
    <w:tmpl w:val="1DE66E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206E7E"/>
    <w:multiLevelType w:val="hybridMultilevel"/>
    <w:tmpl w:val="56EAC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93A1F"/>
    <w:multiLevelType w:val="hybridMultilevel"/>
    <w:tmpl w:val="4A144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993F3E"/>
    <w:multiLevelType w:val="hybridMultilevel"/>
    <w:tmpl w:val="BDBEBC9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A4700B"/>
    <w:multiLevelType w:val="hybridMultilevel"/>
    <w:tmpl w:val="6738252E"/>
    <w:lvl w:ilvl="0" w:tplc="FFFFFFFF">
      <w:start w:val="1"/>
      <w:numFmt w:val="lowerLetter"/>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8" w15:restartNumberingAfterBreak="0">
    <w:nsid w:val="408312B4"/>
    <w:multiLevelType w:val="hybridMultilevel"/>
    <w:tmpl w:val="28FCB94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604D8F"/>
    <w:multiLevelType w:val="hybridMultilevel"/>
    <w:tmpl w:val="6738252E"/>
    <w:lvl w:ilvl="0" w:tplc="CF52FD1A">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0" w15:restartNumberingAfterBreak="0">
    <w:nsid w:val="53E007FE"/>
    <w:multiLevelType w:val="hybridMultilevel"/>
    <w:tmpl w:val="9354673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5464AF"/>
    <w:multiLevelType w:val="hybridMultilevel"/>
    <w:tmpl w:val="6738252E"/>
    <w:lvl w:ilvl="0" w:tplc="FFFFFFFF">
      <w:start w:val="1"/>
      <w:numFmt w:val="lowerLetter"/>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2" w15:restartNumberingAfterBreak="0">
    <w:nsid w:val="79ED44E9"/>
    <w:multiLevelType w:val="hybridMultilevel"/>
    <w:tmpl w:val="7DAA7EB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0575073">
    <w:abstractNumId w:val="9"/>
  </w:num>
  <w:num w:numId="2" w16cid:durableId="1364751993">
    <w:abstractNumId w:val="11"/>
  </w:num>
  <w:num w:numId="3" w16cid:durableId="493497436">
    <w:abstractNumId w:val="7"/>
  </w:num>
  <w:num w:numId="4" w16cid:durableId="1201088939">
    <w:abstractNumId w:val="2"/>
  </w:num>
  <w:num w:numId="5" w16cid:durableId="1692023531">
    <w:abstractNumId w:val="8"/>
  </w:num>
  <w:num w:numId="6" w16cid:durableId="1197083219">
    <w:abstractNumId w:val="10"/>
  </w:num>
  <w:num w:numId="7" w16cid:durableId="1133213169">
    <w:abstractNumId w:val="6"/>
  </w:num>
  <w:num w:numId="8" w16cid:durableId="1563364116">
    <w:abstractNumId w:val="12"/>
  </w:num>
  <w:num w:numId="9" w16cid:durableId="1678145062">
    <w:abstractNumId w:val="1"/>
  </w:num>
  <w:num w:numId="10" w16cid:durableId="906957344">
    <w:abstractNumId w:val="3"/>
  </w:num>
  <w:num w:numId="11" w16cid:durableId="701444930">
    <w:abstractNumId w:val="4"/>
  </w:num>
  <w:num w:numId="12" w16cid:durableId="2010866001">
    <w:abstractNumId w:val="5"/>
  </w:num>
  <w:num w:numId="13" w16cid:durableId="2068722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146"/>
    <w:rsid w:val="00012152"/>
    <w:rsid w:val="00023F6E"/>
    <w:rsid w:val="00042392"/>
    <w:rsid w:val="00052A6F"/>
    <w:rsid w:val="000827DB"/>
    <w:rsid w:val="00090503"/>
    <w:rsid w:val="000A47D4"/>
    <w:rsid w:val="000B1DAC"/>
    <w:rsid w:val="000D3D42"/>
    <w:rsid w:val="000D664D"/>
    <w:rsid w:val="001252D7"/>
    <w:rsid w:val="00143BA2"/>
    <w:rsid w:val="00155170"/>
    <w:rsid w:val="00195F72"/>
    <w:rsid w:val="001D2DD1"/>
    <w:rsid w:val="001D62BB"/>
    <w:rsid w:val="001E1463"/>
    <w:rsid w:val="001E4782"/>
    <w:rsid w:val="001F3784"/>
    <w:rsid w:val="00232146"/>
    <w:rsid w:val="00252B92"/>
    <w:rsid w:val="002655F8"/>
    <w:rsid w:val="00290B8B"/>
    <w:rsid w:val="00296D8D"/>
    <w:rsid w:val="002B2846"/>
    <w:rsid w:val="002B5C1B"/>
    <w:rsid w:val="002C154D"/>
    <w:rsid w:val="002C1ABD"/>
    <w:rsid w:val="002D0DC6"/>
    <w:rsid w:val="00304D54"/>
    <w:rsid w:val="00340D0E"/>
    <w:rsid w:val="0035744A"/>
    <w:rsid w:val="003939CE"/>
    <w:rsid w:val="003A0515"/>
    <w:rsid w:val="003A28C4"/>
    <w:rsid w:val="003B185A"/>
    <w:rsid w:val="003C42B6"/>
    <w:rsid w:val="003F3E3B"/>
    <w:rsid w:val="003F4B73"/>
    <w:rsid w:val="004339E6"/>
    <w:rsid w:val="00447090"/>
    <w:rsid w:val="00463FD4"/>
    <w:rsid w:val="00496F08"/>
    <w:rsid w:val="004A3CC1"/>
    <w:rsid w:val="004D58B5"/>
    <w:rsid w:val="00504059"/>
    <w:rsid w:val="00504360"/>
    <w:rsid w:val="00516214"/>
    <w:rsid w:val="0053531D"/>
    <w:rsid w:val="0055007C"/>
    <w:rsid w:val="0056219F"/>
    <w:rsid w:val="005950D8"/>
    <w:rsid w:val="005B1E21"/>
    <w:rsid w:val="005E3798"/>
    <w:rsid w:val="005F6D3F"/>
    <w:rsid w:val="00626B1D"/>
    <w:rsid w:val="006404D7"/>
    <w:rsid w:val="006609AA"/>
    <w:rsid w:val="00686F28"/>
    <w:rsid w:val="006F3CB0"/>
    <w:rsid w:val="0071638A"/>
    <w:rsid w:val="007601C4"/>
    <w:rsid w:val="00783711"/>
    <w:rsid w:val="00791545"/>
    <w:rsid w:val="007E205F"/>
    <w:rsid w:val="007F19C3"/>
    <w:rsid w:val="008143B0"/>
    <w:rsid w:val="0084479C"/>
    <w:rsid w:val="008A3393"/>
    <w:rsid w:val="008B1EB2"/>
    <w:rsid w:val="00914187"/>
    <w:rsid w:val="009669F5"/>
    <w:rsid w:val="009736B3"/>
    <w:rsid w:val="0097412E"/>
    <w:rsid w:val="009958C8"/>
    <w:rsid w:val="009C753D"/>
    <w:rsid w:val="009D1FC2"/>
    <w:rsid w:val="009D685D"/>
    <w:rsid w:val="00A03654"/>
    <w:rsid w:val="00A04988"/>
    <w:rsid w:val="00A10C38"/>
    <w:rsid w:val="00A1295B"/>
    <w:rsid w:val="00A17E23"/>
    <w:rsid w:val="00A41A90"/>
    <w:rsid w:val="00A43F4A"/>
    <w:rsid w:val="00BA0786"/>
    <w:rsid w:val="00BC0C7C"/>
    <w:rsid w:val="00C12EA5"/>
    <w:rsid w:val="00C15444"/>
    <w:rsid w:val="00C233A6"/>
    <w:rsid w:val="00C40D04"/>
    <w:rsid w:val="00CB7959"/>
    <w:rsid w:val="00CC6B95"/>
    <w:rsid w:val="00CD704A"/>
    <w:rsid w:val="00CE5510"/>
    <w:rsid w:val="00CF77FE"/>
    <w:rsid w:val="00D15756"/>
    <w:rsid w:val="00D3728F"/>
    <w:rsid w:val="00D4175F"/>
    <w:rsid w:val="00D5125F"/>
    <w:rsid w:val="00D71737"/>
    <w:rsid w:val="00D83400"/>
    <w:rsid w:val="00DA0A98"/>
    <w:rsid w:val="00E034FB"/>
    <w:rsid w:val="00E11D71"/>
    <w:rsid w:val="00E219DA"/>
    <w:rsid w:val="00E42AFF"/>
    <w:rsid w:val="00E43F24"/>
    <w:rsid w:val="00EC22D7"/>
    <w:rsid w:val="00EC7798"/>
    <w:rsid w:val="00ED3FC6"/>
    <w:rsid w:val="00F21335"/>
    <w:rsid w:val="00F44995"/>
    <w:rsid w:val="00F505FD"/>
    <w:rsid w:val="00F51B0B"/>
    <w:rsid w:val="00F6043C"/>
    <w:rsid w:val="00F80041"/>
    <w:rsid w:val="00F8303F"/>
    <w:rsid w:val="00FA3A60"/>
    <w:rsid w:val="00FD4589"/>
    <w:rsid w:val="00FF0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8B9EA"/>
  <w15:chartTrackingRefBased/>
  <w15:docId w15:val="{DB71148C-3C6E-1D4E-B841-85416C239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CB0"/>
  </w:style>
  <w:style w:type="paragraph" w:styleId="Heading1">
    <w:name w:val="heading 1"/>
    <w:basedOn w:val="Normal"/>
    <w:next w:val="Normal"/>
    <w:link w:val="Heading1Char"/>
    <w:uiPriority w:val="9"/>
    <w:qFormat/>
    <w:rsid w:val="002321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21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21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21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1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14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14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14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14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1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21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21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21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1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1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1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1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146"/>
    <w:rPr>
      <w:rFonts w:eastAsiaTheme="majorEastAsia" w:cstheme="majorBidi"/>
      <w:color w:val="272727" w:themeColor="text1" w:themeTint="D8"/>
    </w:rPr>
  </w:style>
  <w:style w:type="paragraph" w:styleId="Title">
    <w:name w:val="Title"/>
    <w:basedOn w:val="Normal"/>
    <w:next w:val="Normal"/>
    <w:link w:val="TitleChar"/>
    <w:uiPriority w:val="10"/>
    <w:qFormat/>
    <w:rsid w:val="0023214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1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14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1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14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2146"/>
    <w:rPr>
      <w:i/>
      <w:iCs/>
      <w:color w:val="404040" w:themeColor="text1" w:themeTint="BF"/>
    </w:rPr>
  </w:style>
  <w:style w:type="paragraph" w:styleId="ListParagraph">
    <w:name w:val="List Paragraph"/>
    <w:basedOn w:val="Normal"/>
    <w:link w:val="ListParagraphChar"/>
    <w:uiPriority w:val="34"/>
    <w:qFormat/>
    <w:rsid w:val="00232146"/>
    <w:pPr>
      <w:ind w:left="720"/>
      <w:contextualSpacing/>
    </w:pPr>
  </w:style>
  <w:style w:type="character" w:styleId="IntenseEmphasis">
    <w:name w:val="Intense Emphasis"/>
    <w:basedOn w:val="DefaultParagraphFont"/>
    <w:uiPriority w:val="21"/>
    <w:qFormat/>
    <w:rsid w:val="00232146"/>
    <w:rPr>
      <w:i/>
      <w:iCs/>
      <w:color w:val="0F4761" w:themeColor="accent1" w:themeShade="BF"/>
    </w:rPr>
  </w:style>
  <w:style w:type="paragraph" w:styleId="IntenseQuote">
    <w:name w:val="Intense Quote"/>
    <w:basedOn w:val="Normal"/>
    <w:next w:val="Normal"/>
    <w:link w:val="IntenseQuoteChar"/>
    <w:uiPriority w:val="30"/>
    <w:qFormat/>
    <w:rsid w:val="002321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146"/>
    <w:rPr>
      <w:i/>
      <w:iCs/>
      <w:color w:val="0F4761" w:themeColor="accent1" w:themeShade="BF"/>
    </w:rPr>
  </w:style>
  <w:style w:type="character" w:styleId="IntenseReference">
    <w:name w:val="Intense Reference"/>
    <w:basedOn w:val="DefaultParagraphFont"/>
    <w:uiPriority w:val="32"/>
    <w:qFormat/>
    <w:rsid w:val="00232146"/>
    <w:rPr>
      <w:b/>
      <w:bCs/>
      <w:smallCaps/>
      <w:color w:val="0F4761" w:themeColor="accent1" w:themeShade="BF"/>
      <w:spacing w:val="5"/>
    </w:rPr>
  </w:style>
  <w:style w:type="character" w:customStyle="1" w:styleId="ListParagraphChar">
    <w:name w:val="List Paragraph Char"/>
    <w:link w:val="ListParagraph"/>
    <w:uiPriority w:val="34"/>
    <w:locked/>
    <w:rsid w:val="007E205F"/>
  </w:style>
  <w:style w:type="paragraph" w:styleId="TOCHeading">
    <w:name w:val="TOC Heading"/>
    <w:basedOn w:val="Heading1"/>
    <w:next w:val="Normal"/>
    <w:uiPriority w:val="39"/>
    <w:unhideWhenUsed/>
    <w:qFormat/>
    <w:rsid w:val="001D62B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D62BB"/>
    <w:pPr>
      <w:spacing w:before="120"/>
    </w:pPr>
    <w:rPr>
      <w:b/>
      <w:bCs/>
      <w:i/>
      <w:iCs/>
    </w:rPr>
  </w:style>
  <w:style w:type="paragraph" w:styleId="TOC2">
    <w:name w:val="toc 2"/>
    <w:basedOn w:val="Normal"/>
    <w:next w:val="Normal"/>
    <w:autoRedefine/>
    <w:uiPriority w:val="39"/>
    <w:unhideWhenUsed/>
    <w:rsid w:val="001D62BB"/>
    <w:pPr>
      <w:spacing w:before="120"/>
      <w:ind w:left="240"/>
    </w:pPr>
    <w:rPr>
      <w:b/>
      <w:bCs/>
      <w:sz w:val="22"/>
      <w:szCs w:val="22"/>
    </w:rPr>
  </w:style>
  <w:style w:type="paragraph" w:styleId="TOC3">
    <w:name w:val="toc 3"/>
    <w:basedOn w:val="Normal"/>
    <w:next w:val="Normal"/>
    <w:autoRedefine/>
    <w:uiPriority w:val="39"/>
    <w:semiHidden/>
    <w:unhideWhenUsed/>
    <w:rsid w:val="001D62BB"/>
    <w:pPr>
      <w:ind w:left="480"/>
    </w:pPr>
    <w:rPr>
      <w:sz w:val="20"/>
      <w:szCs w:val="20"/>
    </w:rPr>
  </w:style>
  <w:style w:type="paragraph" w:styleId="TOC4">
    <w:name w:val="toc 4"/>
    <w:basedOn w:val="Normal"/>
    <w:next w:val="Normal"/>
    <w:autoRedefine/>
    <w:uiPriority w:val="39"/>
    <w:semiHidden/>
    <w:unhideWhenUsed/>
    <w:rsid w:val="001D62BB"/>
    <w:pPr>
      <w:ind w:left="720"/>
    </w:pPr>
    <w:rPr>
      <w:sz w:val="20"/>
      <w:szCs w:val="20"/>
    </w:rPr>
  </w:style>
  <w:style w:type="paragraph" w:styleId="TOC5">
    <w:name w:val="toc 5"/>
    <w:basedOn w:val="Normal"/>
    <w:next w:val="Normal"/>
    <w:autoRedefine/>
    <w:uiPriority w:val="39"/>
    <w:semiHidden/>
    <w:unhideWhenUsed/>
    <w:rsid w:val="001D62BB"/>
    <w:pPr>
      <w:ind w:left="960"/>
    </w:pPr>
    <w:rPr>
      <w:sz w:val="20"/>
      <w:szCs w:val="20"/>
    </w:rPr>
  </w:style>
  <w:style w:type="paragraph" w:styleId="TOC6">
    <w:name w:val="toc 6"/>
    <w:basedOn w:val="Normal"/>
    <w:next w:val="Normal"/>
    <w:autoRedefine/>
    <w:uiPriority w:val="39"/>
    <w:semiHidden/>
    <w:unhideWhenUsed/>
    <w:rsid w:val="001D62BB"/>
    <w:pPr>
      <w:ind w:left="1200"/>
    </w:pPr>
    <w:rPr>
      <w:sz w:val="20"/>
      <w:szCs w:val="20"/>
    </w:rPr>
  </w:style>
  <w:style w:type="paragraph" w:styleId="TOC7">
    <w:name w:val="toc 7"/>
    <w:basedOn w:val="Normal"/>
    <w:next w:val="Normal"/>
    <w:autoRedefine/>
    <w:uiPriority w:val="39"/>
    <w:semiHidden/>
    <w:unhideWhenUsed/>
    <w:rsid w:val="001D62BB"/>
    <w:pPr>
      <w:ind w:left="1440"/>
    </w:pPr>
    <w:rPr>
      <w:sz w:val="20"/>
      <w:szCs w:val="20"/>
    </w:rPr>
  </w:style>
  <w:style w:type="paragraph" w:styleId="TOC8">
    <w:name w:val="toc 8"/>
    <w:basedOn w:val="Normal"/>
    <w:next w:val="Normal"/>
    <w:autoRedefine/>
    <w:uiPriority w:val="39"/>
    <w:semiHidden/>
    <w:unhideWhenUsed/>
    <w:rsid w:val="001D62BB"/>
    <w:pPr>
      <w:ind w:left="1680"/>
    </w:pPr>
    <w:rPr>
      <w:sz w:val="20"/>
      <w:szCs w:val="20"/>
    </w:rPr>
  </w:style>
  <w:style w:type="paragraph" w:styleId="TOC9">
    <w:name w:val="toc 9"/>
    <w:basedOn w:val="Normal"/>
    <w:next w:val="Normal"/>
    <w:autoRedefine/>
    <w:uiPriority w:val="39"/>
    <w:semiHidden/>
    <w:unhideWhenUsed/>
    <w:rsid w:val="001D62BB"/>
    <w:pPr>
      <w:ind w:left="1920"/>
    </w:pPr>
    <w:rPr>
      <w:sz w:val="20"/>
      <w:szCs w:val="20"/>
    </w:rPr>
  </w:style>
  <w:style w:type="character" w:styleId="Hyperlink">
    <w:name w:val="Hyperlink"/>
    <w:basedOn w:val="DefaultParagraphFont"/>
    <w:uiPriority w:val="99"/>
    <w:unhideWhenUsed/>
    <w:rsid w:val="00626B1D"/>
    <w:rPr>
      <w:color w:val="467886" w:themeColor="hyperlink"/>
      <w:u w:val="single"/>
    </w:rPr>
  </w:style>
  <w:style w:type="paragraph" w:styleId="Header">
    <w:name w:val="header"/>
    <w:basedOn w:val="Normal"/>
    <w:link w:val="HeaderChar"/>
    <w:uiPriority w:val="99"/>
    <w:unhideWhenUsed/>
    <w:rsid w:val="00504059"/>
    <w:pPr>
      <w:tabs>
        <w:tab w:val="center" w:pos="4513"/>
        <w:tab w:val="right" w:pos="9026"/>
      </w:tabs>
    </w:pPr>
  </w:style>
  <w:style w:type="character" w:customStyle="1" w:styleId="HeaderChar">
    <w:name w:val="Header Char"/>
    <w:basedOn w:val="DefaultParagraphFont"/>
    <w:link w:val="Header"/>
    <w:uiPriority w:val="99"/>
    <w:rsid w:val="00504059"/>
  </w:style>
  <w:style w:type="paragraph" w:styleId="Footer">
    <w:name w:val="footer"/>
    <w:basedOn w:val="Normal"/>
    <w:link w:val="FooterChar"/>
    <w:uiPriority w:val="99"/>
    <w:unhideWhenUsed/>
    <w:rsid w:val="00504059"/>
    <w:pPr>
      <w:tabs>
        <w:tab w:val="center" w:pos="4513"/>
        <w:tab w:val="right" w:pos="9026"/>
      </w:tabs>
    </w:pPr>
  </w:style>
  <w:style w:type="character" w:customStyle="1" w:styleId="FooterChar">
    <w:name w:val="Footer Char"/>
    <w:basedOn w:val="DefaultParagraphFont"/>
    <w:link w:val="Footer"/>
    <w:uiPriority w:val="99"/>
    <w:rsid w:val="00504059"/>
  </w:style>
  <w:style w:type="character" w:styleId="UnresolvedMention">
    <w:name w:val="Unresolved Mention"/>
    <w:basedOn w:val="DefaultParagraphFont"/>
    <w:uiPriority w:val="99"/>
    <w:semiHidden/>
    <w:unhideWhenUsed/>
    <w:rsid w:val="005950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060106">
      <w:bodyDiv w:val="1"/>
      <w:marLeft w:val="0"/>
      <w:marRight w:val="0"/>
      <w:marTop w:val="0"/>
      <w:marBottom w:val="0"/>
      <w:divBdr>
        <w:top w:val="none" w:sz="0" w:space="0" w:color="auto"/>
        <w:left w:val="none" w:sz="0" w:space="0" w:color="auto"/>
        <w:bottom w:val="none" w:sz="0" w:space="0" w:color="auto"/>
        <w:right w:val="none" w:sz="0" w:space="0" w:color="auto"/>
      </w:divBdr>
    </w:div>
    <w:div w:id="1363900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vedexperienceeducator.com" TargetMode="External"/><Relationship Id="rId5" Type="http://schemas.openxmlformats.org/officeDocument/2006/relationships/webSettings" Target="webSettings.xml"/><Relationship Id="rId10" Type="http://schemas.openxmlformats.org/officeDocument/2006/relationships/hyperlink" Target="https://mimood.com/understanding-dissociative-disorders-what-they-are-why-they-happen-and-how-to-get-help/"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1D2F9-9836-4A4C-B2CD-4A1118939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2688</Words>
  <Characters>15596</Characters>
  <Application>Microsoft Office Word</Application>
  <DocSecurity>0</DocSecurity>
  <Lines>318</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Sanaz Rostamifard</dc:creator>
  <cp:keywords/>
  <dc:description/>
  <cp:lastModifiedBy>Sanaz Rostamifard</cp:lastModifiedBy>
  <cp:revision>2</cp:revision>
  <dcterms:created xsi:type="dcterms:W3CDTF">2026-03-28T20:19:00Z</dcterms:created>
  <dcterms:modified xsi:type="dcterms:W3CDTF">2026-03-28T20:19:00Z</dcterms:modified>
</cp:coreProperties>
</file>