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81307" w14:textId="77777777" w:rsidR="00977B08" w:rsidRPr="00B532C3" w:rsidRDefault="00977B08" w:rsidP="00977B08">
      <w:pPr>
        <w:jc w:val="center"/>
        <w:rPr>
          <w:rFonts w:ascii="Times New Roman" w:hAnsi="Times New Roman" w:cs="Times New Roman"/>
          <w:b/>
          <w:bCs/>
          <w:sz w:val="24"/>
          <w:szCs w:val="24"/>
        </w:rPr>
      </w:pPr>
    </w:p>
    <w:p w14:paraId="309507C8" w14:textId="77777777" w:rsidR="00977B08" w:rsidRPr="00B532C3" w:rsidRDefault="00977B08" w:rsidP="00977B08">
      <w:pPr>
        <w:jc w:val="center"/>
        <w:rPr>
          <w:rFonts w:ascii="Times New Roman" w:hAnsi="Times New Roman" w:cs="Times New Roman"/>
          <w:b/>
          <w:bCs/>
          <w:sz w:val="24"/>
          <w:szCs w:val="24"/>
        </w:rPr>
      </w:pPr>
    </w:p>
    <w:p w14:paraId="36E57B62" w14:textId="77777777" w:rsidR="00977B08" w:rsidRPr="00B532C3" w:rsidRDefault="00977B08" w:rsidP="00977B08">
      <w:pPr>
        <w:jc w:val="center"/>
        <w:rPr>
          <w:rFonts w:ascii="Times New Roman" w:hAnsi="Times New Roman" w:cs="Times New Roman"/>
          <w:b/>
          <w:bCs/>
          <w:sz w:val="24"/>
          <w:szCs w:val="24"/>
        </w:rPr>
      </w:pPr>
    </w:p>
    <w:p w14:paraId="51FBC08E" w14:textId="77777777" w:rsidR="00977B08" w:rsidRPr="00B532C3" w:rsidRDefault="00977B08" w:rsidP="00977B08">
      <w:pPr>
        <w:jc w:val="center"/>
        <w:rPr>
          <w:rFonts w:ascii="Times New Roman" w:hAnsi="Times New Roman" w:cs="Times New Roman"/>
          <w:b/>
          <w:bCs/>
          <w:sz w:val="24"/>
          <w:szCs w:val="24"/>
        </w:rPr>
      </w:pPr>
    </w:p>
    <w:p w14:paraId="03401F5C" w14:textId="77777777" w:rsidR="00977B08" w:rsidRPr="00B532C3" w:rsidRDefault="00977B08" w:rsidP="00977B08">
      <w:pPr>
        <w:jc w:val="center"/>
        <w:rPr>
          <w:rFonts w:ascii="Times New Roman" w:hAnsi="Times New Roman" w:cs="Times New Roman"/>
          <w:b/>
          <w:bCs/>
          <w:sz w:val="24"/>
          <w:szCs w:val="24"/>
        </w:rPr>
      </w:pPr>
    </w:p>
    <w:p w14:paraId="66E7B26F" w14:textId="77777777" w:rsidR="00977B08" w:rsidRPr="00B532C3" w:rsidRDefault="00977B08" w:rsidP="00977B08">
      <w:pPr>
        <w:jc w:val="center"/>
        <w:rPr>
          <w:rFonts w:ascii="Times New Roman" w:hAnsi="Times New Roman" w:cs="Times New Roman"/>
          <w:b/>
          <w:bCs/>
          <w:sz w:val="24"/>
          <w:szCs w:val="24"/>
        </w:rPr>
      </w:pPr>
    </w:p>
    <w:p w14:paraId="01CD19A9" w14:textId="77777777" w:rsidR="00977B08" w:rsidRPr="00B532C3" w:rsidRDefault="00977B08" w:rsidP="00977B08">
      <w:pPr>
        <w:jc w:val="center"/>
        <w:rPr>
          <w:rFonts w:ascii="Times New Roman" w:hAnsi="Times New Roman" w:cs="Times New Roman"/>
          <w:b/>
          <w:bCs/>
          <w:sz w:val="24"/>
          <w:szCs w:val="24"/>
        </w:rPr>
      </w:pPr>
    </w:p>
    <w:p w14:paraId="19B927AE" w14:textId="77777777" w:rsidR="00977B08" w:rsidRPr="00B532C3" w:rsidRDefault="00977B08" w:rsidP="00977B08">
      <w:pPr>
        <w:jc w:val="center"/>
        <w:rPr>
          <w:rFonts w:ascii="Times New Roman" w:hAnsi="Times New Roman" w:cs="Times New Roman"/>
          <w:b/>
          <w:bCs/>
          <w:sz w:val="24"/>
          <w:szCs w:val="24"/>
        </w:rPr>
      </w:pPr>
    </w:p>
    <w:p w14:paraId="38472D8A" w14:textId="77777777" w:rsidR="00977B08" w:rsidRPr="00B532C3" w:rsidRDefault="00977B08" w:rsidP="00977B08">
      <w:pPr>
        <w:jc w:val="center"/>
        <w:rPr>
          <w:rFonts w:ascii="Times New Roman" w:hAnsi="Times New Roman" w:cs="Times New Roman"/>
          <w:b/>
          <w:bCs/>
          <w:sz w:val="24"/>
          <w:szCs w:val="24"/>
        </w:rPr>
      </w:pPr>
    </w:p>
    <w:p w14:paraId="3E718E8B" w14:textId="77777777" w:rsidR="00977B08" w:rsidRPr="00B532C3" w:rsidRDefault="00977B08" w:rsidP="00977B08">
      <w:pPr>
        <w:jc w:val="center"/>
        <w:rPr>
          <w:rFonts w:ascii="Times New Roman" w:hAnsi="Times New Roman" w:cs="Times New Roman"/>
          <w:b/>
          <w:bCs/>
          <w:sz w:val="24"/>
          <w:szCs w:val="24"/>
        </w:rPr>
      </w:pPr>
    </w:p>
    <w:p w14:paraId="46E314FF" w14:textId="77777777" w:rsidR="00977B08" w:rsidRPr="00B532C3" w:rsidRDefault="00977B08" w:rsidP="00977B08">
      <w:pPr>
        <w:jc w:val="center"/>
        <w:rPr>
          <w:rFonts w:ascii="Times New Roman" w:hAnsi="Times New Roman" w:cs="Times New Roman"/>
          <w:b/>
          <w:bCs/>
          <w:sz w:val="24"/>
          <w:szCs w:val="24"/>
        </w:rPr>
      </w:pPr>
    </w:p>
    <w:p w14:paraId="78D374F4" w14:textId="25764FE0" w:rsidR="00DF52B4" w:rsidRPr="00B532C3" w:rsidRDefault="00977B08" w:rsidP="00977B08">
      <w:pPr>
        <w:jc w:val="center"/>
        <w:rPr>
          <w:rFonts w:ascii="Times New Roman" w:hAnsi="Times New Roman" w:cs="Times New Roman"/>
          <w:b/>
          <w:bCs/>
          <w:sz w:val="24"/>
          <w:szCs w:val="24"/>
        </w:rPr>
      </w:pPr>
      <w:r w:rsidRPr="00B532C3">
        <w:rPr>
          <w:rFonts w:ascii="Times New Roman" w:hAnsi="Times New Roman" w:cs="Times New Roman"/>
          <w:b/>
          <w:bCs/>
          <w:sz w:val="24"/>
          <w:szCs w:val="24"/>
        </w:rPr>
        <w:t>Phoebe Preece</w:t>
      </w:r>
    </w:p>
    <w:p w14:paraId="3E384B4D" w14:textId="13F0504C" w:rsidR="00977B08" w:rsidRPr="00B532C3" w:rsidRDefault="00977B08" w:rsidP="00977B08">
      <w:pPr>
        <w:jc w:val="center"/>
        <w:rPr>
          <w:rFonts w:ascii="Times New Roman" w:hAnsi="Times New Roman" w:cs="Times New Roman"/>
          <w:sz w:val="24"/>
          <w:szCs w:val="24"/>
        </w:rPr>
      </w:pPr>
      <w:r w:rsidRPr="00B532C3">
        <w:rPr>
          <w:rFonts w:ascii="Times New Roman" w:hAnsi="Times New Roman" w:cs="Times New Roman"/>
          <w:b/>
          <w:bCs/>
          <w:sz w:val="24"/>
          <w:szCs w:val="24"/>
        </w:rPr>
        <w:t>ECAD5010</w:t>
      </w:r>
      <w:r w:rsidRPr="00B532C3">
        <w:rPr>
          <w:rFonts w:ascii="Times New Roman" w:hAnsi="Times New Roman" w:cs="Times New Roman"/>
          <w:sz w:val="24"/>
          <w:szCs w:val="24"/>
        </w:rPr>
        <w:t xml:space="preserve"> – Researching the Learning: what how and why am I teaching?</w:t>
      </w:r>
    </w:p>
    <w:p w14:paraId="48107324" w14:textId="5EA9FF67" w:rsidR="00977B08" w:rsidRPr="00B532C3" w:rsidRDefault="00977B08" w:rsidP="00977B08">
      <w:pPr>
        <w:jc w:val="center"/>
        <w:rPr>
          <w:rFonts w:ascii="Times New Roman" w:hAnsi="Times New Roman" w:cs="Times New Roman"/>
          <w:i/>
          <w:iCs/>
          <w:sz w:val="24"/>
          <w:szCs w:val="24"/>
        </w:rPr>
      </w:pPr>
      <w:r w:rsidRPr="00B532C3">
        <w:rPr>
          <w:rFonts w:ascii="Times New Roman" w:hAnsi="Times New Roman" w:cs="Times New Roman"/>
          <w:i/>
          <w:iCs/>
          <w:sz w:val="24"/>
          <w:szCs w:val="24"/>
        </w:rPr>
        <w:t>‘Design and conduct a small- scale research study, and critically evaluate the impact of chosen research tools and data/ findings on the learner and on your professional practice.’</w:t>
      </w:r>
    </w:p>
    <w:p w14:paraId="077368FC" w14:textId="77777777" w:rsidR="00977B08" w:rsidRPr="00B532C3" w:rsidRDefault="00977B08" w:rsidP="00977B08">
      <w:pPr>
        <w:jc w:val="center"/>
        <w:rPr>
          <w:rFonts w:ascii="Times New Roman" w:hAnsi="Times New Roman" w:cs="Times New Roman"/>
          <w:i/>
          <w:iCs/>
          <w:sz w:val="24"/>
          <w:szCs w:val="24"/>
        </w:rPr>
      </w:pPr>
    </w:p>
    <w:p w14:paraId="1D2FD4D9" w14:textId="66ECC38B" w:rsidR="00977B08" w:rsidRPr="00B532C3" w:rsidRDefault="00977B08" w:rsidP="00977B08">
      <w:pPr>
        <w:rPr>
          <w:rFonts w:ascii="Times New Roman" w:hAnsi="Times New Roman" w:cs="Times New Roman"/>
          <w:sz w:val="24"/>
          <w:szCs w:val="24"/>
        </w:rPr>
      </w:pPr>
      <w:r w:rsidRPr="00B532C3">
        <w:rPr>
          <w:rFonts w:ascii="Times New Roman" w:hAnsi="Times New Roman" w:cs="Times New Roman"/>
          <w:sz w:val="24"/>
          <w:szCs w:val="24"/>
        </w:rPr>
        <w:t>Word Count:</w:t>
      </w:r>
      <w:r w:rsidR="00E60DCB">
        <w:rPr>
          <w:rFonts w:ascii="Times New Roman" w:hAnsi="Times New Roman" w:cs="Times New Roman"/>
          <w:sz w:val="24"/>
          <w:szCs w:val="24"/>
        </w:rPr>
        <w:t xml:space="preserve"> 38</w:t>
      </w:r>
      <w:r w:rsidR="002F4E95">
        <w:rPr>
          <w:rFonts w:ascii="Times New Roman" w:hAnsi="Times New Roman" w:cs="Times New Roman"/>
          <w:sz w:val="24"/>
          <w:szCs w:val="24"/>
        </w:rPr>
        <w:t>49</w:t>
      </w:r>
    </w:p>
    <w:p w14:paraId="61750BBB" w14:textId="77777777" w:rsidR="00977B08" w:rsidRPr="00B532C3" w:rsidRDefault="00977B08" w:rsidP="00977B08">
      <w:pPr>
        <w:rPr>
          <w:rFonts w:ascii="Times New Roman" w:hAnsi="Times New Roman" w:cs="Times New Roman"/>
          <w:sz w:val="24"/>
          <w:szCs w:val="24"/>
        </w:rPr>
      </w:pPr>
    </w:p>
    <w:p w14:paraId="2EC5D0B9" w14:textId="77777777" w:rsidR="00977B08" w:rsidRPr="00B532C3" w:rsidRDefault="00977B08" w:rsidP="00977B08">
      <w:pPr>
        <w:rPr>
          <w:rFonts w:ascii="Times New Roman" w:hAnsi="Times New Roman" w:cs="Times New Roman"/>
          <w:sz w:val="24"/>
          <w:szCs w:val="24"/>
        </w:rPr>
      </w:pPr>
    </w:p>
    <w:p w14:paraId="6E7F0312" w14:textId="77777777" w:rsidR="00977B08" w:rsidRPr="00B532C3" w:rsidRDefault="00977B08" w:rsidP="00977B08">
      <w:pPr>
        <w:rPr>
          <w:rFonts w:ascii="Times New Roman" w:hAnsi="Times New Roman" w:cs="Times New Roman"/>
          <w:sz w:val="24"/>
          <w:szCs w:val="24"/>
        </w:rPr>
      </w:pPr>
    </w:p>
    <w:p w14:paraId="03D28278" w14:textId="77777777" w:rsidR="00977B08" w:rsidRPr="00B532C3" w:rsidRDefault="00977B08" w:rsidP="00977B08">
      <w:pPr>
        <w:rPr>
          <w:rFonts w:ascii="Times New Roman" w:hAnsi="Times New Roman" w:cs="Times New Roman"/>
          <w:sz w:val="24"/>
          <w:szCs w:val="24"/>
        </w:rPr>
      </w:pPr>
    </w:p>
    <w:p w14:paraId="6D0C36B7" w14:textId="77777777" w:rsidR="00977B08" w:rsidRPr="00B532C3" w:rsidRDefault="00977B08" w:rsidP="00977B08">
      <w:pPr>
        <w:rPr>
          <w:rFonts w:ascii="Times New Roman" w:hAnsi="Times New Roman" w:cs="Times New Roman"/>
          <w:sz w:val="24"/>
          <w:szCs w:val="24"/>
        </w:rPr>
      </w:pPr>
    </w:p>
    <w:p w14:paraId="632DA5F2" w14:textId="77777777" w:rsidR="00977B08" w:rsidRPr="00B532C3" w:rsidRDefault="00977B08" w:rsidP="00977B08">
      <w:pPr>
        <w:rPr>
          <w:rFonts w:ascii="Times New Roman" w:hAnsi="Times New Roman" w:cs="Times New Roman"/>
          <w:sz w:val="24"/>
          <w:szCs w:val="24"/>
        </w:rPr>
      </w:pPr>
    </w:p>
    <w:p w14:paraId="17C9971C" w14:textId="77777777" w:rsidR="00D86704" w:rsidRDefault="00D86704" w:rsidP="00977B08">
      <w:pPr>
        <w:rPr>
          <w:rFonts w:ascii="Times New Roman" w:hAnsi="Times New Roman" w:cs="Times New Roman"/>
          <w:b/>
          <w:bCs/>
          <w:sz w:val="24"/>
          <w:szCs w:val="24"/>
        </w:rPr>
      </w:pPr>
    </w:p>
    <w:p w14:paraId="215F000F" w14:textId="77777777" w:rsidR="00D86704" w:rsidRDefault="00D86704" w:rsidP="00977B08">
      <w:pPr>
        <w:rPr>
          <w:rFonts w:ascii="Times New Roman" w:hAnsi="Times New Roman" w:cs="Times New Roman"/>
          <w:b/>
          <w:bCs/>
          <w:sz w:val="24"/>
          <w:szCs w:val="24"/>
        </w:rPr>
      </w:pPr>
    </w:p>
    <w:p w14:paraId="01239D1D" w14:textId="77777777" w:rsidR="00D86704" w:rsidRDefault="00D86704" w:rsidP="00977B08">
      <w:pPr>
        <w:rPr>
          <w:rFonts w:ascii="Times New Roman" w:hAnsi="Times New Roman" w:cs="Times New Roman"/>
          <w:b/>
          <w:bCs/>
          <w:sz w:val="24"/>
          <w:szCs w:val="24"/>
        </w:rPr>
      </w:pPr>
    </w:p>
    <w:p w14:paraId="75DF5249" w14:textId="4E4F1CA7" w:rsidR="00977B08" w:rsidRDefault="00977B08" w:rsidP="00977B08">
      <w:pPr>
        <w:rPr>
          <w:rFonts w:ascii="Times New Roman" w:hAnsi="Times New Roman" w:cs="Times New Roman"/>
          <w:b/>
          <w:bCs/>
          <w:sz w:val="24"/>
          <w:szCs w:val="24"/>
        </w:rPr>
      </w:pPr>
      <w:r w:rsidRPr="00B532C3">
        <w:rPr>
          <w:rFonts w:ascii="Times New Roman" w:hAnsi="Times New Roman" w:cs="Times New Roman"/>
          <w:b/>
          <w:bCs/>
          <w:sz w:val="24"/>
          <w:szCs w:val="24"/>
        </w:rPr>
        <w:t>Targets from previous assignment</w:t>
      </w:r>
      <w:r w:rsidR="00D86704">
        <w:rPr>
          <w:rFonts w:ascii="Times New Roman" w:hAnsi="Times New Roman" w:cs="Times New Roman"/>
          <w:b/>
          <w:bCs/>
          <w:sz w:val="24"/>
          <w:szCs w:val="24"/>
        </w:rPr>
        <w:t xml:space="preserve"> (ECAD5008):</w:t>
      </w:r>
    </w:p>
    <w:p w14:paraId="7BC35035" w14:textId="506F2EC6" w:rsidR="00D86704" w:rsidRPr="00D86704" w:rsidRDefault="00D86704" w:rsidP="00D86704">
      <w:pPr>
        <w:rPr>
          <w:rFonts w:ascii="Times New Roman" w:hAnsi="Times New Roman" w:cs="Times New Roman"/>
        </w:rPr>
      </w:pPr>
      <w:r w:rsidRPr="00D86704">
        <w:rPr>
          <w:rFonts w:ascii="Times New Roman" w:hAnsi="Times New Roman" w:cs="Times New Roman"/>
        </w:rPr>
        <w:t>1) Read even more relevant and peer reviewed books and journal articles as well as</w:t>
      </w:r>
    </w:p>
    <w:p w14:paraId="0EE90D00" w14:textId="77777777" w:rsidR="00D86704" w:rsidRPr="00D86704" w:rsidRDefault="00D86704" w:rsidP="00D86704">
      <w:pPr>
        <w:rPr>
          <w:rFonts w:ascii="Times New Roman" w:hAnsi="Times New Roman" w:cs="Times New Roman"/>
        </w:rPr>
      </w:pPr>
      <w:r w:rsidRPr="00D86704">
        <w:rPr>
          <w:rFonts w:ascii="Times New Roman" w:hAnsi="Times New Roman" w:cs="Times New Roman"/>
        </w:rPr>
        <w:t>websites when researching.</w:t>
      </w:r>
    </w:p>
    <w:p w14:paraId="437B5401" w14:textId="55CC3FE2" w:rsidR="00D86704" w:rsidRPr="00D86704" w:rsidRDefault="00D86704" w:rsidP="00D86704">
      <w:pPr>
        <w:rPr>
          <w:rFonts w:ascii="Times New Roman" w:hAnsi="Times New Roman" w:cs="Times New Roman"/>
        </w:rPr>
      </w:pPr>
      <w:r w:rsidRPr="00D86704">
        <w:rPr>
          <w:rFonts w:ascii="Times New Roman" w:hAnsi="Times New Roman" w:cs="Times New Roman"/>
        </w:rPr>
        <w:t>2) Continue to synthesise research into your writing to aid the support of your key points.</w:t>
      </w:r>
    </w:p>
    <w:p w14:paraId="4DE5CE26" w14:textId="77777777" w:rsidR="00646197" w:rsidRDefault="00D86704" w:rsidP="00977B08">
      <w:pPr>
        <w:rPr>
          <w:rFonts w:ascii="Times New Roman" w:hAnsi="Times New Roman" w:cs="Times New Roman"/>
        </w:rPr>
      </w:pPr>
      <w:r w:rsidRPr="00D86704">
        <w:rPr>
          <w:rFonts w:ascii="Times New Roman" w:hAnsi="Times New Roman" w:cs="Times New Roman"/>
        </w:rPr>
        <w:t>3) Continue to develop a critical approach throughout, offering the opposing view whenever possible.</w:t>
      </w:r>
    </w:p>
    <w:p w14:paraId="4B3C0457" w14:textId="6419D3F8" w:rsidR="00977B08" w:rsidRPr="00646197" w:rsidRDefault="00977B08" w:rsidP="00977B08">
      <w:pPr>
        <w:rPr>
          <w:rFonts w:ascii="Times New Roman" w:hAnsi="Times New Roman" w:cs="Times New Roman"/>
        </w:rPr>
      </w:pPr>
      <w:r w:rsidRPr="00B746C4">
        <w:rPr>
          <w:rFonts w:ascii="Times New Roman" w:hAnsi="Times New Roman" w:cs="Times New Roman"/>
          <w:b/>
          <w:bCs/>
        </w:rPr>
        <w:lastRenderedPageBreak/>
        <w:t>INTRODUCTION</w:t>
      </w:r>
    </w:p>
    <w:p w14:paraId="53280AE3" w14:textId="2315307C" w:rsidR="004B5166" w:rsidRPr="00B746C4" w:rsidRDefault="00767977" w:rsidP="00A96B00">
      <w:pPr>
        <w:rPr>
          <w:rFonts w:ascii="Times New Roman" w:hAnsi="Times New Roman" w:cs="Times New Roman"/>
        </w:rPr>
      </w:pPr>
      <w:r w:rsidRPr="00B746C4">
        <w:rPr>
          <w:rFonts w:ascii="Times New Roman" w:hAnsi="Times New Roman" w:cs="Times New Roman"/>
        </w:rPr>
        <w:t>Sound pedagogy requires educational practitioners to have an excellent understanding of reasons why and how and what in teaching (Donaldson, 2015)</w:t>
      </w:r>
      <w:r w:rsidR="00A96B00" w:rsidRPr="00B746C4">
        <w:rPr>
          <w:rFonts w:ascii="Times New Roman" w:hAnsi="Times New Roman" w:cs="Times New Roman"/>
        </w:rPr>
        <w:t>. Teachers should extend their knowledge, understanding and skills to inform, develop and challenge their future practice (</w:t>
      </w:r>
      <w:r w:rsidR="004B5166" w:rsidRPr="00B746C4">
        <w:rPr>
          <w:rFonts w:ascii="Times New Roman" w:hAnsi="Times New Roman" w:cs="Times New Roman"/>
        </w:rPr>
        <w:t xml:space="preserve">Hattie and Zierer, 2019, p.98) </w:t>
      </w:r>
      <w:r w:rsidR="00A96B00" w:rsidRPr="00B746C4">
        <w:rPr>
          <w:rFonts w:ascii="Times New Roman" w:hAnsi="Times New Roman" w:cs="Times New Roman"/>
        </w:rPr>
        <w:t>Curriculum for Wales (2022) places great emphasis</w:t>
      </w:r>
      <w:r w:rsidR="002B515B" w:rsidRPr="00B746C4">
        <w:rPr>
          <w:rFonts w:ascii="Times New Roman" w:hAnsi="Times New Roman" w:cs="Times New Roman"/>
        </w:rPr>
        <w:t xml:space="preserve"> </w:t>
      </w:r>
      <w:r w:rsidR="00A96B00" w:rsidRPr="00B746C4">
        <w:rPr>
          <w:rFonts w:ascii="Times New Roman" w:hAnsi="Times New Roman" w:cs="Times New Roman"/>
        </w:rPr>
        <w:t xml:space="preserve">on </w:t>
      </w:r>
      <w:r w:rsidR="002B515B" w:rsidRPr="00B746C4">
        <w:rPr>
          <w:rFonts w:ascii="Times New Roman" w:hAnsi="Times New Roman" w:cs="Times New Roman"/>
        </w:rPr>
        <w:t>pupil progression and assessment for learning principles</w:t>
      </w:r>
      <w:r w:rsidR="00A96B00" w:rsidRPr="00B746C4">
        <w:rPr>
          <w:rFonts w:ascii="Times New Roman" w:hAnsi="Times New Roman" w:cs="Times New Roman"/>
        </w:rPr>
        <w:t>, and became the heart of effective practice with the implementation of the Curriculum in 2022</w:t>
      </w:r>
      <w:r w:rsidR="002B515B" w:rsidRPr="00B746C4">
        <w:rPr>
          <w:rFonts w:ascii="Times New Roman" w:hAnsi="Times New Roman" w:cs="Times New Roman"/>
        </w:rPr>
        <w:t xml:space="preserve"> (Welsh Government, 2020). Black and Wiliam</w:t>
      </w:r>
      <w:r w:rsidRPr="00B746C4">
        <w:rPr>
          <w:rFonts w:ascii="Times New Roman" w:hAnsi="Times New Roman" w:cs="Times New Roman"/>
        </w:rPr>
        <w:t xml:space="preserve"> (19</w:t>
      </w:r>
      <w:r w:rsidR="00A96B00" w:rsidRPr="00B746C4">
        <w:rPr>
          <w:rFonts w:ascii="Times New Roman" w:hAnsi="Times New Roman" w:cs="Times New Roman"/>
        </w:rPr>
        <w:t>88)</w:t>
      </w:r>
      <w:r w:rsidR="002B515B" w:rsidRPr="00B746C4">
        <w:rPr>
          <w:rFonts w:ascii="Times New Roman" w:hAnsi="Times New Roman" w:cs="Times New Roman"/>
        </w:rPr>
        <w:t xml:space="preserve"> and their research ‘Inside the Black Box’ became the lead in embedding formative assessment principles </w:t>
      </w:r>
      <w:r w:rsidR="00A96B00" w:rsidRPr="00B746C4">
        <w:rPr>
          <w:rFonts w:ascii="Times New Roman" w:hAnsi="Times New Roman" w:cs="Times New Roman"/>
        </w:rPr>
        <w:t>within practice</w:t>
      </w:r>
      <w:r w:rsidR="002B515B" w:rsidRPr="00B746C4">
        <w:rPr>
          <w:rFonts w:ascii="Times New Roman" w:hAnsi="Times New Roman" w:cs="Times New Roman"/>
        </w:rPr>
        <w:t xml:space="preserve">, in order to provide children with rich learning experiences that would </w:t>
      </w:r>
      <w:r w:rsidR="00A96B00" w:rsidRPr="00B746C4">
        <w:rPr>
          <w:rFonts w:ascii="Times New Roman" w:hAnsi="Times New Roman" w:cs="Times New Roman"/>
        </w:rPr>
        <w:t xml:space="preserve">cater for all learners and their needs </w:t>
      </w:r>
      <w:r w:rsidR="00862316">
        <w:rPr>
          <w:rFonts w:ascii="Times New Roman" w:hAnsi="Times New Roman" w:cs="Times New Roman"/>
        </w:rPr>
        <w:t xml:space="preserve">and to improve professional practice </w:t>
      </w:r>
      <w:r w:rsidRPr="00B746C4">
        <w:rPr>
          <w:rFonts w:ascii="Times New Roman" w:hAnsi="Times New Roman" w:cs="Times New Roman"/>
        </w:rPr>
        <w:t>(Black and Wiliam, 1998)</w:t>
      </w:r>
      <w:r w:rsidR="002B515B" w:rsidRPr="00B746C4">
        <w:rPr>
          <w:rFonts w:ascii="Times New Roman" w:hAnsi="Times New Roman" w:cs="Times New Roman"/>
        </w:rPr>
        <w:t xml:space="preserve">; therefore seeing the shift </w:t>
      </w:r>
      <w:r w:rsidRPr="00B746C4">
        <w:rPr>
          <w:rFonts w:ascii="Times New Roman" w:hAnsi="Times New Roman" w:cs="Times New Roman"/>
        </w:rPr>
        <w:t>from</w:t>
      </w:r>
      <w:r w:rsidR="002B515B" w:rsidRPr="00B746C4">
        <w:rPr>
          <w:rFonts w:ascii="Times New Roman" w:hAnsi="Times New Roman" w:cs="Times New Roman"/>
        </w:rPr>
        <w:t xml:space="preserve"> summative assessment</w:t>
      </w:r>
      <w:r w:rsidRPr="00B746C4">
        <w:rPr>
          <w:rFonts w:ascii="Times New Roman" w:hAnsi="Times New Roman" w:cs="Times New Roman"/>
        </w:rPr>
        <w:t xml:space="preserve"> </w:t>
      </w:r>
      <w:r w:rsidR="002B515B" w:rsidRPr="00B746C4">
        <w:rPr>
          <w:rFonts w:ascii="Times New Roman" w:hAnsi="Times New Roman" w:cs="Times New Roman"/>
        </w:rPr>
        <w:t>to formative assessment, and assessment for learning (</w:t>
      </w:r>
      <w:proofErr w:type="spellStart"/>
      <w:r w:rsidR="002B515B" w:rsidRPr="00B746C4">
        <w:rPr>
          <w:rFonts w:ascii="Times New Roman" w:hAnsi="Times New Roman" w:cs="Times New Roman"/>
        </w:rPr>
        <w:t>AfL</w:t>
      </w:r>
      <w:proofErr w:type="spellEnd"/>
      <w:r w:rsidR="002B515B" w:rsidRPr="00B746C4">
        <w:rPr>
          <w:rFonts w:ascii="Times New Roman" w:hAnsi="Times New Roman" w:cs="Times New Roman"/>
        </w:rPr>
        <w:t>) principles</w:t>
      </w:r>
      <w:r w:rsidRPr="00B746C4">
        <w:rPr>
          <w:rFonts w:ascii="Times New Roman" w:hAnsi="Times New Roman" w:cs="Times New Roman"/>
        </w:rPr>
        <w:t>. Wiliam (2018) argued that if we are committed to seeing achievement and progression in children’s performance, we should do so through formative assessment (Wiliam, 2018). This led to the research question entitled ‘</w:t>
      </w:r>
      <w:r w:rsidR="00A96B00" w:rsidRPr="00B746C4">
        <w:rPr>
          <w:rFonts w:ascii="Times New Roman" w:hAnsi="Times New Roman" w:cs="Times New Roman"/>
        </w:rPr>
        <w:t>w</w:t>
      </w:r>
      <w:r w:rsidRPr="00B746C4">
        <w:rPr>
          <w:rFonts w:ascii="Times New Roman" w:hAnsi="Times New Roman" w:cs="Times New Roman"/>
        </w:rPr>
        <w:t xml:space="preserve">hat are year six children and staff’s perceptions of verbal feedback as a method of </w:t>
      </w:r>
      <w:proofErr w:type="spellStart"/>
      <w:r w:rsidRPr="00B746C4">
        <w:rPr>
          <w:rFonts w:ascii="Times New Roman" w:hAnsi="Times New Roman" w:cs="Times New Roman"/>
        </w:rPr>
        <w:t>AfL</w:t>
      </w:r>
      <w:proofErr w:type="spellEnd"/>
      <w:r w:rsidRPr="00B746C4">
        <w:rPr>
          <w:rFonts w:ascii="Times New Roman" w:hAnsi="Times New Roman" w:cs="Times New Roman"/>
        </w:rPr>
        <w:t xml:space="preserve">?’; to research </w:t>
      </w:r>
      <w:proofErr w:type="spellStart"/>
      <w:r w:rsidRPr="00B746C4">
        <w:rPr>
          <w:rFonts w:ascii="Times New Roman" w:hAnsi="Times New Roman" w:cs="Times New Roman"/>
        </w:rPr>
        <w:t>AfL</w:t>
      </w:r>
      <w:proofErr w:type="spellEnd"/>
      <w:r w:rsidRPr="00B746C4">
        <w:rPr>
          <w:rFonts w:ascii="Times New Roman" w:hAnsi="Times New Roman" w:cs="Times New Roman"/>
        </w:rPr>
        <w:t xml:space="preserve"> within modern educational practice. </w:t>
      </w:r>
      <w:r w:rsidR="00A96B00" w:rsidRPr="00B746C4">
        <w:rPr>
          <w:rFonts w:ascii="Times New Roman" w:hAnsi="Times New Roman" w:cs="Times New Roman"/>
        </w:rPr>
        <w:t>In order to do this, a pragmatic approach known as the Mosaic Mode</w:t>
      </w:r>
      <w:r w:rsidR="00862316">
        <w:rPr>
          <w:rFonts w:ascii="Times New Roman" w:hAnsi="Times New Roman" w:cs="Times New Roman"/>
        </w:rPr>
        <w:t>l was used</w:t>
      </w:r>
      <w:r w:rsidR="00A96B00" w:rsidRPr="00B746C4">
        <w:rPr>
          <w:rFonts w:ascii="Times New Roman" w:hAnsi="Times New Roman" w:cs="Times New Roman"/>
        </w:rPr>
        <w:t>; whereby</w:t>
      </w:r>
      <w:r w:rsidR="00862316">
        <w:rPr>
          <w:rFonts w:ascii="Times New Roman" w:hAnsi="Times New Roman" w:cs="Times New Roman"/>
        </w:rPr>
        <w:t xml:space="preserve"> </w:t>
      </w:r>
      <w:r w:rsidR="00A96B00" w:rsidRPr="00B746C4">
        <w:rPr>
          <w:rFonts w:ascii="Times New Roman" w:hAnsi="Times New Roman" w:cs="Times New Roman"/>
        </w:rPr>
        <w:t>several methods including semi- structured interviews within focus groups, and questionnaires</w:t>
      </w:r>
      <w:r w:rsidR="00862316">
        <w:rPr>
          <w:rFonts w:ascii="Times New Roman" w:hAnsi="Times New Roman" w:cs="Times New Roman"/>
        </w:rPr>
        <w:t xml:space="preserve"> were completed</w:t>
      </w:r>
      <w:r w:rsidR="00A96B00" w:rsidRPr="00B746C4">
        <w:rPr>
          <w:rFonts w:ascii="Times New Roman" w:hAnsi="Times New Roman" w:cs="Times New Roman"/>
        </w:rPr>
        <w:t xml:space="preserve"> to build upon the whole picture of the perceptions of Verbal Feedback as an </w:t>
      </w:r>
      <w:proofErr w:type="spellStart"/>
      <w:r w:rsidR="00A96B00" w:rsidRPr="00B746C4">
        <w:rPr>
          <w:rFonts w:ascii="Times New Roman" w:hAnsi="Times New Roman" w:cs="Times New Roman"/>
        </w:rPr>
        <w:t>AfL</w:t>
      </w:r>
      <w:proofErr w:type="spellEnd"/>
      <w:r w:rsidR="00A96B00" w:rsidRPr="00B746C4">
        <w:rPr>
          <w:rFonts w:ascii="Times New Roman" w:hAnsi="Times New Roman" w:cs="Times New Roman"/>
        </w:rPr>
        <w:t xml:space="preserve"> principle.</w:t>
      </w:r>
      <w:r w:rsidR="00A87439">
        <w:rPr>
          <w:rFonts w:ascii="Times New Roman" w:hAnsi="Times New Roman" w:cs="Times New Roman"/>
        </w:rPr>
        <w:t xml:space="preserve"> Smith (2011) argues that “children’s voices are the missing piece of the puzzle in understanding childhood” (Smith, 2011, p.11)</w:t>
      </w:r>
      <w:r w:rsidR="00BA74D8">
        <w:rPr>
          <w:rFonts w:ascii="Times New Roman" w:hAnsi="Times New Roman" w:cs="Times New Roman"/>
        </w:rPr>
        <w:t>; and the</w:t>
      </w:r>
      <w:r w:rsidR="00A96B00" w:rsidRPr="00B746C4">
        <w:rPr>
          <w:rFonts w:ascii="Times New Roman" w:hAnsi="Times New Roman" w:cs="Times New Roman"/>
        </w:rPr>
        <w:t xml:space="preserve"> Mosaic Model, places great significance on the voice of the child</w:t>
      </w:r>
      <w:r w:rsidR="008F7EB6" w:rsidRPr="00B746C4">
        <w:rPr>
          <w:rFonts w:ascii="Times New Roman" w:hAnsi="Times New Roman" w:cs="Times New Roman"/>
        </w:rPr>
        <w:t xml:space="preserve"> </w:t>
      </w:r>
      <w:r w:rsidR="00862316">
        <w:rPr>
          <w:rFonts w:ascii="Times New Roman" w:hAnsi="Times New Roman" w:cs="Times New Roman"/>
        </w:rPr>
        <w:t>(</w:t>
      </w:r>
      <w:r w:rsidR="005975B9">
        <w:rPr>
          <w:rFonts w:ascii="Times New Roman" w:hAnsi="Times New Roman" w:cs="Times New Roman"/>
        </w:rPr>
        <w:t xml:space="preserve">Clark </w:t>
      </w:r>
      <w:r w:rsidR="004B5166" w:rsidRPr="00B746C4">
        <w:rPr>
          <w:rFonts w:ascii="Times New Roman" w:hAnsi="Times New Roman" w:cs="Times New Roman"/>
        </w:rPr>
        <w:t>and Moss, 2005, p. 5)</w:t>
      </w:r>
      <w:r w:rsidR="008F7EB6" w:rsidRPr="00B746C4">
        <w:rPr>
          <w:rFonts w:ascii="Times New Roman" w:hAnsi="Times New Roman" w:cs="Times New Roman"/>
        </w:rPr>
        <w:t>, which was the core of this research</w:t>
      </w:r>
      <w:r w:rsidR="00BA74D8">
        <w:rPr>
          <w:rFonts w:ascii="Times New Roman" w:hAnsi="Times New Roman" w:cs="Times New Roman"/>
        </w:rPr>
        <w:t>. Therefore, b</w:t>
      </w:r>
      <w:r w:rsidR="008F7EB6" w:rsidRPr="00B746C4">
        <w:rPr>
          <w:rFonts w:ascii="Times New Roman" w:hAnsi="Times New Roman" w:cs="Times New Roman"/>
        </w:rPr>
        <w:t xml:space="preserve">uilding the bigger picture of understanding and the application of Verbal Feedback as an </w:t>
      </w:r>
      <w:proofErr w:type="spellStart"/>
      <w:r w:rsidR="008F7EB6" w:rsidRPr="00B746C4">
        <w:rPr>
          <w:rFonts w:ascii="Times New Roman" w:hAnsi="Times New Roman" w:cs="Times New Roman"/>
        </w:rPr>
        <w:t>AfL</w:t>
      </w:r>
      <w:proofErr w:type="spellEnd"/>
      <w:r w:rsidR="008F7EB6" w:rsidRPr="00B746C4">
        <w:rPr>
          <w:rFonts w:ascii="Times New Roman" w:hAnsi="Times New Roman" w:cs="Times New Roman"/>
        </w:rPr>
        <w:t xml:space="preserve"> strategy</w:t>
      </w:r>
      <w:r w:rsidR="00862316">
        <w:rPr>
          <w:rFonts w:ascii="Times New Roman" w:hAnsi="Times New Roman" w:cs="Times New Roman"/>
        </w:rPr>
        <w:t xml:space="preserve"> </w:t>
      </w:r>
      <w:r w:rsidR="00BA74D8">
        <w:rPr>
          <w:rFonts w:ascii="Times New Roman" w:hAnsi="Times New Roman" w:cs="Times New Roman"/>
        </w:rPr>
        <w:t xml:space="preserve">in school, </w:t>
      </w:r>
      <w:r w:rsidR="00862316">
        <w:rPr>
          <w:rFonts w:ascii="Times New Roman" w:hAnsi="Times New Roman" w:cs="Times New Roman"/>
        </w:rPr>
        <w:t>to continue to be a reflective practitioners, and therefore aim to improve practice.</w:t>
      </w:r>
    </w:p>
    <w:p w14:paraId="6F5B6FB5" w14:textId="66BEAB5B" w:rsidR="00977B08" w:rsidRPr="00B746C4" w:rsidRDefault="00977B08" w:rsidP="00977B08">
      <w:pPr>
        <w:rPr>
          <w:rFonts w:ascii="Times New Roman" w:hAnsi="Times New Roman" w:cs="Times New Roman"/>
          <w:b/>
          <w:bCs/>
        </w:rPr>
      </w:pPr>
      <w:r w:rsidRPr="00B746C4">
        <w:rPr>
          <w:rFonts w:ascii="Times New Roman" w:hAnsi="Times New Roman" w:cs="Times New Roman"/>
          <w:b/>
          <w:bCs/>
        </w:rPr>
        <w:t>LITERATURE REVIEW</w:t>
      </w:r>
    </w:p>
    <w:p w14:paraId="589361A8" w14:textId="051158EA" w:rsidR="00977B08" w:rsidRDefault="00977B08" w:rsidP="00977B08">
      <w:pPr>
        <w:rPr>
          <w:rFonts w:ascii="Times New Roman" w:hAnsi="Times New Roman" w:cs="Times New Roman"/>
        </w:rPr>
      </w:pPr>
      <w:r w:rsidRPr="00B746C4">
        <w:rPr>
          <w:rFonts w:ascii="Times New Roman" w:hAnsi="Times New Roman" w:cs="Times New Roman"/>
        </w:rPr>
        <w:t>Assessment for Learning (</w:t>
      </w:r>
      <w:proofErr w:type="spellStart"/>
      <w:r w:rsidRPr="00B746C4">
        <w:rPr>
          <w:rFonts w:ascii="Times New Roman" w:hAnsi="Times New Roman" w:cs="Times New Roman"/>
        </w:rPr>
        <w:t>AfL</w:t>
      </w:r>
      <w:proofErr w:type="spellEnd"/>
      <w:r w:rsidRPr="00B746C4">
        <w:rPr>
          <w:rFonts w:ascii="Times New Roman" w:hAnsi="Times New Roman" w:cs="Times New Roman"/>
        </w:rPr>
        <w:t xml:space="preserve">) </w:t>
      </w:r>
      <w:r w:rsidR="002742AC" w:rsidRPr="00B746C4">
        <w:rPr>
          <w:rFonts w:ascii="Times New Roman" w:hAnsi="Times New Roman" w:cs="Times New Roman"/>
        </w:rPr>
        <w:t xml:space="preserve">underpins Formative Assessment, in giving children to </w:t>
      </w:r>
      <w:r w:rsidR="00B746C4">
        <w:rPr>
          <w:rFonts w:ascii="Times New Roman" w:hAnsi="Times New Roman" w:cs="Times New Roman"/>
        </w:rPr>
        <w:t xml:space="preserve">deep and rich learning </w:t>
      </w:r>
      <w:r w:rsidR="002742AC" w:rsidRPr="00B746C4">
        <w:rPr>
          <w:rFonts w:ascii="Times New Roman" w:hAnsi="Times New Roman" w:cs="Times New Roman"/>
        </w:rPr>
        <w:t>opportunit</w:t>
      </w:r>
      <w:r w:rsidR="00B746C4">
        <w:rPr>
          <w:rFonts w:ascii="Times New Roman" w:hAnsi="Times New Roman" w:cs="Times New Roman"/>
        </w:rPr>
        <w:t>ies</w:t>
      </w:r>
      <w:r w:rsidR="002742AC" w:rsidRPr="00B746C4">
        <w:rPr>
          <w:rFonts w:ascii="Times New Roman" w:hAnsi="Times New Roman" w:cs="Times New Roman"/>
        </w:rPr>
        <w:t xml:space="preserve"> </w:t>
      </w:r>
      <w:r w:rsidR="00B746C4">
        <w:rPr>
          <w:rFonts w:ascii="Times New Roman" w:hAnsi="Times New Roman" w:cs="Times New Roman"/>
        </w:rPr>
        <w:t xml:space="preserve">to </w:t>
      </w:r>
      <w:r w:rsidR="002742AC" w:rsidRPr="00B746C4">
        <w:rPr>
          <w:rFonts w:ascii="Times New Roman" w:hAnsi="Times New Roman" w:cs="Times New Roman"/>
        </w:rPr>
        <w:t xml:space="preserve">progress (Gipps and Tunstall, 1996, p. 389). Research by Black and Wiliam emphasise the great importance of learners knowing their current understanding, their next steps, and how to progress (Black and Wiliam, 1998) and therefore ‘close the gap’ in learning (Sadler, </w:t>
      </w:r>
      <w:r w:rsidR="00E93543" w:rsidRPr="00B746C4">
        <w:rPr>
          <w:rFonts w:ascii="Times New Roman" w:hAnsi="Times New Roman" w:cs="Times New Roman"/>
        </w:rPr>
        <w:t>1989, p</w:t>
      </w:r>
      <w:r w:rsidR="00B03529">
        <w:rPr>
          <w:rFonts w:ascii="Times New Roman" w:hAnsi="Times New Roman" w:cs="Times New Roman"/>
        </w:rPr>
        <w:t>.</w:t>
      </w:r>
      <w:r w:rsidR="00E93543" w:rsidRPr="00B746C4">
        <w:rPr>
          <w:rFonts w:ascii="Times New Roman" w:hAnsi="Times New Roman" w:cs="Times New Roman"/>
        </w:rPr>
        <w:t>121).</w:t>
      </w:r>
      <w:r w:rsidR="005B3DE9">
        <w:rPr>
          <w:rFonts w:ascii="Times New Roman" w:hAnsi="Times New Roman" w:cs="Times New Roman"/>
        </w:rPr>
        <w:t xml:space="preserve"> </w:t>
      </w:r>
      <w:r w:rsidR="00B03529">
        <w:rPr>
          <w:rFonts w:ascii="Times New Roman" w:hAnsi="Times New Roman" w:cs="Times New Roman"/>
        </w:rPr>
        <w:t xml:space="preserve">This became paramount through four </w:t>
      </w:r>
      <w:proofErr w:type="spellStart"/>
      <w:r w:rsidR="00B03529">
        <w:rPr>
          <w:rFonts w:ascii="Times New Roman" w:hAnsi="Times New Roman" w:cs="Times New Roman"/>
        </w:rPr>
        <w:t>AfL</w:t>
      </w:r>
      <w:proofErr w:type="spellEnd"/>
      <w:r w:rsidR="00B03529">
        <w:rPr>
          <w:rFonts w:ascii="Times New Roman" w:hAnsi="Times New Roman" w:cs="Times New Roman"/>
        </w:rPr>
        <w:t xml:space="preserve"> elements; sharing criteria with learners, self and peer assessment, questioning and feedback. These elements support formative assessment; which contrasts summative assessment, as it focuses on the purpose of assessing children, rather than summarizing achievement status that often shapes future education (Sadler, 1989, p.120). Formative </w:t>
      </w:r>
      <w:proofErr w:type="spellStart"/>
      <w:r w:rsidR="005B3DE9">
        <w:rPr>
          <w:rFonts w:ascii="Times New Roman" w:hAnsi="Times New Roman" w:cs="Times New Roman"/>
        </w:rPr>
        <w:t>AfL</w:t>
      </w:r>
      <w:proofErr w:type="spellEnd"/>
      <w:r w:rsidR="005B3DE9">
        <w:rPr>
          <w:rFonts w:ascii="Times New Roman" w:hAnsi="Times New Roman" w:cs="Times New Roman"/>
        </w:rPr>
        <w:t xml:space="preserve"> principles became the heart of the Curriculum for Wales in 2022 in aiding pupil progression and challenging learners to take a step forward in their learning (Welsh Government, 2020). But the vital argument stated within the framework is that every opportunity should be </w:t>
      </w:r>
      <w:r w:rsidR="00C075F6">
        <w:rPr>
          <w:rFonts w:ascii="Times New Roman" w:hAnsi="Times New Roman" w:cs="Times New Roman"/>
        </w:rPr>
        <w:t xml:space="preserve">a chance </w:t>
      </w:r>
      <w:r w:rsidR="005B3DE9">
        <w:rPr>
          <w:rFonts w:ascii="Times New Roman" w:hAnsi="Times New Roman" w:cs="Times New Roman"/>
        </w:rPr>
        <w:t xml:space="preserve">for each learner to progress and achieve, regardless of ability (Welsh Government, 2020). </w:t>
      </w:r>
    </w:p>
    <w:p w14:paraId="5DF8E0B4" w14:textId="058CB6A5" w:rsidR="00D6614F" w:rsidRDefault="00086B45" w:rsidP="00977B08">
      <w:pPr>
        <w:rPr>
          <w:rFonts w:ascii="Times New Roman" w:hAnsi="Times New Roman" w:cs="Times New Roman"/>
        </w:rPr>
      </w:pPr>
      <w:r>
        <w:rPr>
          <w:rFonts w:ascii="Times New Roman" w:hAnsi="Times New Roman" w:cs="Times New Roman"/>
        </w:rPr>
        <w:t>John Hattie (2007) defines Feedback as the con</w:t>
      </w:r>
      <w:r w:rsidR="00B96901">
        <w:rPr>
          <w:rFonts w:ascii="Times New Roman" w:hAnsi="Times New Roman" w:cs="Times New Roman"/>
        </w:rPr>
        <w:t>ceptualization of information by a teacher regarding performance and understanding, that promotes encouragement and evaluation (Hattie and Timperley, 2007, p.81). Hattie argues that when Feedback is given effectively, it can have significant impacts on learners progression. Hattie argues that addressing key questions can increase efforts, motivation and engagement and perusing the task pr</w:t>
      </w:r>
      <w:r w:rsidR="00356E2E">
        <w:rPr>
          <w:rFonts w:ascii="Times New Roman" w:hAnsi="Times New Roman" w:cs="Times New Roman"/>
        </w:rPr>
        <w:t>inciples</w:t>
      </w:r>
      <w:r w:rsidR="00B96901">
        <w:rPr>
          <w:rFonts w:ascii="Times New Roman" w:hAnsi="Times New Roman" w:cs="Times New Roman"/>
        </w:rPr>
        <w:t xml:space="preserve">, which all lead to the development of understanding; where am I going? how am I </w:t>
      </w:r>
      <w:r w:rsidR="00356E2E">
        <w:rPr>
          <w:rFonts w:ascii="Times New Roman" w:hAnsi="Times New Roman" w:cs="Times New Roman"/>
        </w:rPr>
        <w:t>doing</w:t>
      </w:r>
      <w:r w:rsidR="00B96901">
        <w:rPr>
          <w:rFonts w:ascii="Times New Roman" w:hAnsi="Times New Roman" w:cs="Times New Roman"/>
        </w:rPr>
        <w:t xml:space="preserve">? and where next? (Hattie and Timperley, 2007, p. 102). Doing so through Verbal Feedback is supported by key </w:t>
      </w:r>
      <w:r w:rsidR="00862A59">
        <w:rPr>
          <w:rFonts w:ascii="Times New Roman" w:hAnsi="Times New Roman" w:cs="Times New Roman"/>
        </w:rPr>
        <w:t>theorist</w:t>
      </w:r>
      <w:r w:rsidR="00B96901">
        <w:rPr>
          <w:rFonts w:ascii="Times New Roman" w:hAnsi="Times New Roman" w:cs="Times New Roman"/>
        </w:rPr>
        <w:t xml:space="preserve"> Vygotsky, who emphasises the role of </w:t>
      </w:r>
      <w:r w:rsidR="00862A59">
        <w:rPr>
          <w:rFonts w:ascii="Times New Roman" w:hAnsi="Times New Roman" w:cs="Times New Roman"/>
        </w:rPr>
        <w:t xml:space="preserve">social interaction in learning </w:t>
      </w:r>
      <w:r w:rsidR="00E845D3">
        <w:rPr>
          <w:rFonts w:ascii="Times New Roman" w:hAnsi="Times New Roman" w:cs="Times New Roman"/>
        </w:rPr>
        <w:t xml:space="preserve">through his theory of the Zone of Proximal Development and the use of a More Knowledgeable Other to ‘scaffold’ learning, by </w:t>
      </w:r>
      <w:r w:rsidR="00862A59">
        <w:rPr>
          <w:rFonts w:ascii="Times New Roman" w:hAnsi="Times New Roman" w:cs="Times New Roman"/>
        </w:rPr>
        <w:t xml:space="preserve">addressing the next steps </w:t>
      </w:r>
      <w:r w:rsidR="00356E2E">
        <w:rPr>
          <w:rFonts w:ascii="Times New Roman" w:hAnsi="Times New Roman" w:cs="Times New Roman"/>
        </w:rPr>
        <w:t>to progress</w:t>
      </w:r>
      <w:r w:rsidR="00634563">
        <w:rPr>
          <w:rFonts w:ascii="Times New Roman" w:hAnsi="Times New Roman" w:cs="Times New Roman"/>
        </w:rPr>
        <w:t xml:space="preserve"> </w:t>
      </w:r>
      <w:r w:rsidR="00862A59">
        <w:rPr>
          <w:rFonts w:ascii="Times New Roman" w:hAnsi="Times New Roman" w:cs="Times New Roman"/>
        </w:rPr>
        <w:t>(</w:t>
      </w:r>
      <w:r w:rsidR="002C3816">
        <w:rPr>
          <w:rFonts w:ascii="Times New Roman" w:hAnsi="Times New Roman" w:cs="Times New Roman"/>
        </w:rPr>
        <w:t>Vygotsky, 1978, p.84</w:t>
      </w:r>
      <w:r w:rsidR="00862A59">
        <w:rPr>
          <w:rFonts w:ascii="Times New Roman" w:hAnsi="Times New Roman" w:cs="Times New Roman"/>
        </w:rPr>
        <w:t xml:space="preserve">). </w:t>
      </w:r>
      <w:r w:rsidR="00D6614F">
        <w:rPr>
          <w:rFonts w:ascii="Times New Roman" w:hAnsi="Times New Roman" w:cs="Times New Roman"/>
        </w:rPr>
        <w:t>In addition to this, Verbal Feedback is a method that can be done timely and can address misconceptions almost instantly, putting children on the correct path from the beginning (Bas et al, 2020, p. 9)</w:t>
      </w:r>
    </w:p>
    <w:p w14:paraId="79F777FA" w14:textId="5CD78DAA" w:rsidR="002C3816" w:rsidRDefault="00E845D3" w:rsidP="00977B08">
      <w:pPr>
        <w:rPr>
          <w:rFonts w:ascii="Times New Roman" w:hAnsi="Times New Roman" w:cs="Times New Roman"/>
        </w:rPr>
      </w:pPr>
      <w:r>
        <w:rPr>
          <w:rFonts w:ascii="Times New Roman" w:hAnsi="Times New Roman" w:cs="Times New Roman"/>
        </w:rPr>
        <w:lastRenderedPageBreak/>
        <w:t>Furthermore, something that</w:t>
      </w:r>
      <w:r w:rsidR="00862A59">
        <w:rPr>
          <w:rFonts w:ascii="Times New Roman" w:hAnsi="Times New Roman" w:cs="Times New Roman"/>
        </w:rPr>
        <w:t xml:space="preserve"> is particularly striking about Verbal Feedback within formative assessment, is how it results in inclusive education. It can be argued that the shift from summative assessment to formative assessment, especially within the Curriculum for Wales (2022) has caused a shift in the learners role within </w:t>
      </w:r>
      <w:proofErr w:type="spellStart"/>
      <w:r w:rsidR="00862A59">
        <w:rPr>
          <w:rFonts w:ascii="Times New Roman" w:hAnsi="Times New Roman" w:cs="Times New Roman"/>
        </w:rPr>
        <w:t>AfL</w:t>
      </w:r>
      <w:proofErr w:type="spellEnd"/>
      <w:r w:rsidR="00862A59">
        <w:rPr>
          <w:rFonts w:ascii="Times New Roman" w:hAnsi="Times New Roman" w:cs="Times New Roman"/>
        </w:rPr>
        <w:t>; in that they are responsible for their own learning (</w:t>
      </w:r>
      <w:r w:rsidR="00B65EF1">
        <w:rPr>
          <w:rFonts w:ascii="Times New Roman" w:hAnsi="Times New Roman" w:cs="Times New Roman"/>
        </w:rPr>
        <w:t xml:space="preserve">Wiliam, 2016, p.107). </w:t>
      </w:r>
      <w:r w:rsidR="00E10A41">
        <w:rPr>
          <w:rFonts w:ascii="Times New Roman" w:hAnsi="Times New Roman" w:cs="Times New Roman"/>
        </w:rPr>
        <w:t xml:space="preserve">Dewey </w:t>
      </w:r>
      <w:r w:rsidR="000A0F52">
        <w:rPr>
          <w:rFonts w:ascii="Times New Roman" w:hAnsi="Times New Roman" w:cs="Times New Roman"/>
        </w:rPr>
        <w:t xml:space="preserve">cited in (Aubrey and Riley, 2019, p.10) </w:t>
      </w:r>
      <w:r w:rsidR="00E10A41">
        <w:rPr>
          <w:rFonts w:ascii="Times New Roman" w:hAnsi="Times New Roman" w:cs="Times New Roman"/>
        </w:rPr>
        <w:t>argues that each learner should have their needs met with regards to progression and individual goals, and they should be an active participant in their learning to do so</w:t>
      </w:r>
      <w:r w:rsidR="000A0F52">
        <w:rPr>
          <w:rFonts w:ascii="Times New Roman" w:hAnsi="Times New Roman" w:cs="Times New Roman"/>
        </w:rPr>
        <w:t xml:space="preserve">. </w:t>
      </w:r>
      <w:r w:rsidR="002C3816">
        <w:rPr>
          <w:rFonts w:ascii="Times New Roman" w:hAnsi="Times New Roman" w:cs="Times New Roman"/>
        </w:rPr>
        <w:t>Further supported by Dweck, inclusive education plays a role in the development of a growth mindset, as it promotes the idea that all students can progress (</w:t>
      </w:r>
      <w:r w:rsidR="00122CB7">
        <w:rPr>
          <w:rFonts w:ascii="Times New Roman" w:hAnsi="Times New Roman" w:cs="Times New Roman"/>
        </w:rPr>
        <w:t>Dweck, 2006, p.122)</w:t>
      </w:r>
      <w:r w:rsidR="002C3816">
        <w:rPr>
          <w:rFonts w:ascii="Times New Roman" w:hAnsi="Times New Roman" w:cs="Times New Roman"/>
        </w:rPr>
        <w:t xml:space="preserve">. Therefore, providing further evidence to suggest the important and how easily applicable Verbal Feedback is, in promoting pupil progression. </w:t>
      </w:r>
    </w:p>
    <w:p w14:paraId="50D431A1" w14:textId="7BE9CDD7" w:rsidR="001430A5" w:rsidRDefault="00231B94" w:rsidP="00977B08">
      <w:pPr>
        <w:rPr>
          <w:rFonts w:ascii="Times New Roman" w:hAnsi="Times New Roman" w:cs="Times New Roman"/>
        </w:rPr>
      </w:pPr>
      <w:r>
        <w:rPr>
          <w:rFonts w:ascii="Times New Roman" w:hAnsi="Times New Roman" w:cs="Times New Roman"/>
        </w:rPr>
        <w:t xml:space="preserve">Despite this, </w:t>
      </w:r>
      <w:r w:rsidR="001B6D8E">
        <w:rPr>
          <w:rFonts w:ascii="Times New Roman" w:hAnsi="Times New Roman" w:cs="Times New Roman"/>
        </w:rPr>
        <w:t xml:space="preserve">evidence suggests that some argue Verbal Feedback </w:t>
      </w:r>
      <w:r w:rsidR="00BD7288">
        <w:rPr>
          <w:rFonts w:ascii="Times New Roman" w:hAnsi="Times New Roman" w:cs="Times New Roman"/>
        </w:rPr>
        <w:t xml:space="preserve">doesn’t get utilised. </w:t>
      </w:r>
      <w:r>
        <w:rPr>
          <w:rFonts w:ascii="Times New Roman" w:hAnsi="Times New Roman" w:cs="Times New Roman"/>
        </w:rPr>
        <w:t>It</w:t>
      </w:r>
      <w:r w:rsidR="001430A5">
        <w:rPr>
          <w:rFonts w:ascii="Times New Roman" w:hAnsi="Times New Roman" w:cs="Times New Roman"/>
        </w:rPr>
        <w:t xml:space="preserve"> can be argued that learners typically ignore feedback when given, as they are more concerned about whether they have the answers correct (Butler, 1988, p.</w:t>
      </w:r>
      <w:r w:rsidR="00C0722B">
        <w:rPr>
          <w:rFonts w:ascii="Times New Roman" w:hAnsi="Times New Roman" w:cs="Times New Roman"/>
        </w:rPr>
        <w:t xml:space="preserve">2). Further critiques by Wiliam (2011) who argued that even teachers tend to focus on what is deficient </w:t>
      </w:r>
      <w:r>
        <w:rPr>
          <w:rFonts w:ascii="Times New Roman" w:hAnsi="Times New Roman" w:cs="Times New Roman"/>
        </w:rPr>
        <w:t>from each</w:t>
      </w:r>
      <w:r w:rsidR="00C0722B">
        <w:rPr>
          <w:rFonts w:ascii="Times New Roman" w:hAnsi="Times New Roman" w:cs="Times New Roman"/>
        </w:rPr>
        <w:t xml:space="preserve"> learners work, rather than providing helpful comments to p</w:t>
      </w:r>
      <w:r w:rsidR="006E1626">
        <w:rPr>
          <w:rFonts w:ascii="Times New Roman" w:hAnsi="Times New Roman" w:cs="Times New Roman"/>
        </w:rPr>
        <w:t xml:space="preserve">lace them </w:t>
      </w:r>
      <w:r w:rsidR="00C0722B">
        <w:rPr>
          <w:rFonts w:ascii="Times New Roman" w:hAnsi="Times New Roman" w:cs="Times New Roman"/>
        </w:rPr>
        <w:t>in the correct direction (Wiliam, 201</w:t>
      </w:r>
      <w:r w:rsidR="00AC222F">
        <w:rPr>
          <w:rFonts w:ascii="Times New Roman" w:hAnsi="Times New Roman" w:cs="Times New Roman"/>
        </w:rPr>
        <w:t xml:space="preserve">8, p. 125). Therefore, this suggests that principles of </w:t>
      </w:r>
      <w:proofErr w:type="spellStart"/>
      <w:r w:rsidR="00AC222F">
        <w:rPr>
          <w:rFonts w:ascii="Times New Roman" w:hAnsi="Times New Roman" w:cs="Times New Roman"/>
        </w:rPr>
        <w:t>AfL</w:t>
      </w:r>
      <w:proofErr w:type="spellEnd"/>
      <w:r w:rsidR="00AC222F">
        <w:rPr>
          <w:rFonts w:ascii="Times New Roman" w:hAnsi="Times New Roman" w:cs="Times New Roman"/>
        </w:rPr>
        <w:t xml:space="preserve"> in aiding pupil progression</w:t>
      </w:r>
      <w:r w:rsidR="002073D9">
        <w:rPr>
          <w:rFonts w:ascii="Times New Roman" w:hAnsi="Times New Roman" w:cs="Times New Roman"/>
        </w:rPr>
        <w:t xml:space="preserve"> can be argued to be lost within learning opportunities because these formative assessment strategies should be measuring the acquisition of particular skills, rather than the end product </w:t>
      </w:r>
      <w:r>
        <w:rPr>
          <w:rFonts w:ascii="Times New Roman" w:hAnsi="Times New Roman" w:cs="Times New Roman"/>
        </w:rPr>
        <w:t xml:space="preserve">or answers </w:t>
      </w:r>
      <w:r w:rsidR="002073D9">
        <w:rPr>
          <w:rFonts w:ascii="Times New Roman" w:hAnsi="Times New Roman" w:cs="Times New Roman"/>
        </w:rPr>
        <w:t>(Christodoulou, 2016, p.73).</w:t>
      </w:r>
      <w:r>
        <w:rPr>
          <w:rFonts w:ascii="Times New Roman" w:hAnsi="Times New Roman" w:cs="Times New Roman"/>
        </w:rPr>
        <w:t xml:space="preserve"> </w:t>
      </w:r>
      <w:r w:rsidR="006E1626">
        <w:rPr>
          <w:rFonts w:ascii="Times New Roman" w:hAnsi="Times New Roman" w:cs="Times New Roman"/>
        </w:rPr>
        <w:t xml:space="preserve">Furthermore, </w:t>
      </w:r>
      <w:r>
        <w:rPr>
          <w:rFonts w:ascii="Times New Roman" w:hAnsi="Times New Roman" w:cs="Times New Roman"/>
        </w:rPr>
        <w:t xml:space="preserve">this suggests that perhaps there is a lack of clarity of the </w:t>
      </w:r>
      <w:r w:rsidR="006E1626">
        <w:rPr>
          <w:rFonts w:ascii="Times New Roman" w:hAnsi="Times New Roman" w:cs="Times New Roman"/>
        </w:rPr>
        <w:t>purpose</w:t>
      </w:r>
      <w:r>
        <w:rPr>
          <w:rFonts w:ascii="Times New Roman" w:hAnsi="Times New Roman" w:cs="Times New Roman"/>
        </w:rPr>
        <w:t xml:space="preserve"> of Verbal Feedback; in that in order to really benefit from it, each child should be informed of the next steps in their learning, and how to reach their progressive goals</w:t>
      </w:r>
      <w:r w:rsidR="00086B45">
        <w:rPr>
          <w:rFonts w:ascii="Times New Roman" w:hAnsi="Times New Roman" w:cs="Times New Roman"/>
        </w:rPr>
        <w:t xml:space="preserve">, rather than being given simple comments, that are easily applied within feedback, but have little benefit to the children </w:t>
      </w:r>
      <w:r>
        <w:rPr>
          <w:rFonts w:ascii="Times New Roman" w:hAnsi="Times New Roman" w:cs="Times New Roman"/>
        </w:rPr>
        <w:t>(</w:t>
      </w:r>
      <w:r w:rsidR="00086B45">
        <w:rPr>
          <w:rFonts w:ascii="Times New Roman" w:hAnsi="Times New Roman" w:cs="Times New Roman"/>
        </w:rPr>
        <w:t>Pollard, 2008, p.400</w:t>
      </w:r>
      <w:r>
        <w:rPr>
          <w:rFonts w:ascii="Times New Roman" w:hAnsi="Times New Roman" w:cs="Times New Roman"/>
        </w:rPr>
        <w:t>)</w:t>
      </w:r>
      <w:r w:rsidR="00086B45">
        <w:rPr>
          <w:rFonts w:ascii="Times New Roman" w:hAnsi="Times New Roman" w:cs="Times New Roman"/>
        </w:rPr>
        <w:t xml:space="preserve">. </w:t>
      </w:r>
      <w:r w:rsidR="006E1626">
        <w:rPr>
          <w:rFonts w:ascii="Times New Roman" w:hAnsi="Times New Roman" w:cs="Times New Roman"/>
        </w:rPr>
        <w:t xml:space="preserve"> </w:t>
      </w:r>
    </w:p>
    <w:p w14:paraId="1E26C499" w14:textId="3F7BCD56" w:rsidR="008240DA" w:rsidRDefault="00356E2E" w:rsidP="00EA2531">
      <w:pPr>
        <w:spacing w:before="240"/>
        <w:rPr>
          <w:rFonts w:ascii="Times New Roman" w:hAnsi="Times New Roman" w:cs="Times New Roman"/>
        </w:rPr>
      </w:pPr>
      <w:r>
        <w:rPr>
          <w:rFonts w:ascii="Times New Roman" w:hAnsi="Times New Roman" w:cs="Times New Roman"/>
        </w:rPr>
        <w:t xml:space="preserve">It is fair to say that Feedback is highly regarded within education; in that, even Didau (2014), a critique of Black and Wiliams work on formative assessment, states quite simply that no one can argue with giving feedback, as when given effectively, it can move learning forward (Didau, 2014). However, </w:t>
      </w:r>
      <w:r w:rsidR="00EA2531">
        <w:rPr>
          <w:rFonts w:ascii="Times New Roman" w:hAnsi="Times New Roman" w:cs="Times New Roman"/>
        </w:rPr>
        <w:t xml:space="preserve">evidence suggests that some theorists raise concerns about Feedback, with regards to its effectiveness. Although when Feedback is specific and essentially will encourage the correct acquisition of skills, knowledge and ensure sound understanding, it can be significant is aiding pupil progression (Christodoulou, 2016, p.73). Therefore, this links back with the vital importance of teachers being reflective of their practice and pedagogy, and ensuring that they embed </w:t>
      </w:r>
      <w:r w:rsidR="005B1DAA">
        <w:rPr>
          <w:rFonts w:ascii="Times New Roman" w:hAnsi="Times New Roman" w:cs="Times New Roman"/>
        </w:rPr>
        <w:t xml:space="preserve">and </w:t>
      </w:r>
      <w:r w:rsidR="00EA2531">
        <w:rPr>
          <w:rFonts w:ascii="Times New Roman" w:hAnsi="Times New Roman" w:cs="Times New Roman"/>
        </w:rPr>
        <w:t>giv</w:t>
      </w:r>
      <w:r w:rsidR="005B1DAA">
        <w:rPr>
          <w:rFonts w:ascii="Times New Roman" w:hAnsi="Times New Roman" w:cs="Times New Roman"/>
        </w:rPr>
        <w:t xml:space="preserve">e </w:t>
      </w:r>
      <w:r w:rsidR="00EA2531">
        <w:rPr>
          <w:rFonts w:ascii="Times New Roman" w:hAnsi="Times New Roman" w:cs="Times New Roman"/>
        </w:rPr>
        <w:t xml:space="preserve">quality Feedback </w:t>
      </w:r>
      <w:r w:rsidR="005B1DAA">
        <w:rPr>
          <w:rFonts w:ascii="Times New Roman" w:hAnsi="Times New Roman" w:cs="Times New Roman"/>
        </w:rPr>
        <w:t xml:space="preserve">as it </w:t>
      </w:r>
      <w:r w:rsidR="00EA2531">
        <w:rPr>
          <w:rFonts w:ascii="Times New Roman" w:hAnsi="Times New Roman" w:cs="Times New Roman"/>
        </w:rPr>
        <w:t xml:space="preserve">will truly address the principles of </w:t>
      </w:r>
      <w:proofErr w:type="spellStart"/>
      <w:r w:rsidR="00EA2531">
        <w:rPr>
          <w:rFonts w:ascii="Times New Roman" w:hAnsi="Times New Roman" w:cs="Times New Roman"/>
        </w:rPr>
        <w:t>AfL</w:t>
      </w:r>
      <w:proofErr w:type="spellEnd"/>
      <w:r w:rsidR="00EA2531" w:rsidRPr="00EA2531">
        <w:rPr>
          <w:rFonts w:ascii="Times New Roman" w:hAnsi="Times New Roman" w:cs="Times New Roman"/>
        </w:rPr>
        <w:t xml:space="preserve"> </w:t>
      </w:r>
      <w:r w:rsidR="00EA2531">
        <w:rPr>
          <w:rFonts w:ascii="Times New Roman" w:hAnsi="Times New Roman" w:cs="Times New Roman"/>
        </w:rPr>
        <w:t>(</w:t>
      </w:r>
      <w:r w:rsidR="00EA2531" w:rsidRPr="00B746C4">
        <w:rPr>
          <w:rFonts w:ascii="Times New Roman" w:hAnsi="Times New Roman" w:cs="Times New Roman"/>
        </w:rPr>
        <w:t>Hattie and Zierer, 2019, p.98</w:t>
      </w:r>
      <w:r w:rsidR="00EA2531">
        <w:rPr>
          <w:rFonts w:ascii="Times New Roman" w:hAnsi="Times New Roman" w:cs="Times New Roman"/>
        </w:rPr>
        <w:t>); in closing the gap in each child’s learning and allowing them to reach their full potential. (</w:t>
      </w:r>
      <w:r w:rsidR="00EA2531" w:rsidRPr="00B746C4">
        <w:rPr>
          <w:rFonts w:ascii="Times New Roman" w:hAnsi="Times New Roman" w:cs="Times New Roman"/>
        </w:rPr>
        <w:t>Sadler, 1989, p</w:t>
      </w:r>
      <w:r w:rsidR="00EA2531">
        <w:rPr>
          <w:rFonts w:ascii="Times New Roman" w:hAnsi="Times New Roman" w:cs="Times New Roman"/>
        </w:rPr>
        <w:t>.</w:t>
      </w:r>
      <w:r w:rsidR="00EA2531" w:rsidRPr="00B746C4">
        <w:rPr>
          <w:rFonts w:ascii="Times New Roman" w:hAnsi="Times New Roman" w:cs="Times New Roman"/>
        </w:rPr>
        <w:t>121</w:t>
      </w:r>
      <w:r w:rsidR="00EA2531">
        <w:rPr>
          <w:rFonts w:ascii="Times New Roman" w:hAnsi="Times New Roman" w:cs="Times New Roman"/>
        </w:rPr>
        <w:t xml:space="preserve">). </w:t>
      </w:r>
    </w:p>
    <w:p w14:paraId="171D503D" w14:textId="7DC7C973" w:rsidR="007D5EED" w:rsidRDefault="00AB2706" w:rsidP="00EA2531">
      <w:pPr>
        <w:spacing w:before="240"/>
        <w:rPr>
          <w:rFonts w:ascii="Times New Roman" w:hAnsi="Times New Roman" w:cs="Times New Roman"/>
          <w:b/>
          <w:bCs/>
        </w:rPr>
      </w:pPr>
      <w:r w:rsidRPr="00AB2706">
        <w:rPr>
          <w:rFonts w:ascii="Times New Roman" w:hAnsi="Times New Roman" w:cs="Times New Roman"/>
          <w:b/>
          <w:bCs/>
        </w:rPr>
        <w:t>METHODOLOGY</w:t>
      </w:r>
    </w:p>
    <w:p w14:paraId="1D37D3CC" w14:textId="150F3F4E" w:rsidR="000A3D0D" w:rsidRDefault="000A3D0D" w:rsidP="00EA2531">
      <w:pPr>
        <w:spacing w:before="240"/>
        <w:rPr>
          <w:rFonts w:ascii="Times New Roman" w:hAnsi="Times New Roman" w:cs="Times New Roman"/>
        </w:rPr>
      </w:pPr>
      <w:r>
        <w:rPr>
          <w:rFonts w:ascii="Times New Roman" w:hAnsi="Times New Roman" w:cs="Times New Roman"/>
        </w:rPr>
        <w:t xml:space="preserve">Using a pragmatic approach, known as the Mosaic Model, meant using a variety of different methods, that places great emphasis on the voice of the child, allowed me to build a picture of the perspectives of verbal feedback as an </w:t>
      </w:r>
      <w:proofErr w:type="spellStart"/>
      <w:r>
        <w:rPr>
          <w:rFonts w:ascii="Times New Roman" w:hAnsi="Times New Roman" w:cs="Times New Roman"/>
        </w:rPr>
        <w:t>AfL</w:t>
      </w:r>
      <w:proofErr w:type="spellEnd"/>
      <w:r>
        <w:rPr>
          <w:rFonts w:ascii="Times New Roman" w:hAnsi="Times New Roman" w:cs="Times New Roman"/>
        </w:rPr>
        <w:t xml:space="preserve"> strategy, to contribute to researching and improving practice. To do so, a sample of ten children from a random sample, and a volunteer sample of approximately fifteen teachers were asked to participate in interviews and questionnaires. Before completing this, it was essential to gain consent from the school</w:t>
      </w:r>
      <w:r w:rsidR="006B734D">
        <w:rPr>
          <w:rFonts w:ascii="Times New Roman" w:hAnsi="Times New Roman" w:cs="Times New Roman"/>
        </w:rPr>
        <w:t xml:space="preserve"> (Appendix One)</w:t>
      </w:r>
      <w:r>
        <w:rPr>
          <w:rFonts w:ascii="Times New Roman" w:hAnsi="Times New Roman" w:cs="Times New Roman"/>
        </w:rPr>
        <w:t xml:space="preserve">, and highlight </w:t>
      </w:r>
      <w:r w:rsidR="006B734D">
        <w:rPr>
          <w:rFonts w:ascii="Times New Roman" w:hAnsi="Times New Roman" w:cs="Times New Roman"/>
        </w:rPr>
        <w:t xml:space="preserve">any </w:t>
      </w:r>
      <w:r>
        <w:rPr>
          <w:rFonts w:ascii="Times New Roman" w:hAnsi="Times New Roman" w:cs="Times New Roman"/>
        </w:rPr>
        <w:t xml:space="preserve">important ethical </w:t>
      </w:r>
      <w:r w:rsidR="006B734D">
        <w:rPr>
          <w:rFonts w:ascii="Times New Roman" w:hAnsi="Times New Roman" w:cs="Times New Roman"/>
        </w:rPr>
        <w:t>complications</w:t>
      </w:r>
      <w:r>
        <w:rPr>
          <w:rFonts w:ascii="Times New Roman" w:hAnsi="Times New Roman" w:cs="Times New Roman"/>
        </w:rPr>
        <w:t xml:space="preserve"> (Appendix</w:t>
      </w:r>
      <w:r w:rsidR="006B734D">
        <w:rPr>
          <w:rFonts w:ascii="Times New Roman" w:hAnsi="Times New Roman" w:cs="Times New Roman"/>
        </w:rPr>
        <w:t xml:space="preserve"> Two). </w:t>
      </w:r>
    </w:p>
    <w:p w14:paraId="27E74951" w14:textId="7749E2C4" w:rsidR="007D5EED" w:rsidRPr="008B5A8D" w:rsidRDefault="007D5EED" w:rsidP="008B5A8D">
      <w:pPr>
        <w:pStyle w:val="ListParagraph"/>
        <w:numPr>
          <w:ilvl w:val="0"/>
          <w:numId w:val="2"/>
        </w:numPr>
        <w:spacing w:before="240"/>
        <w:rPr>
          <w:rFonts w:ascii="Times New Roman" w:hAnsi="Times New Roman" w:cs="Times New Roman"/>
          <w:b/>
          <w:bCs/>
        </w:rPr>
      </w:pPr>
      <w:r w:rsidRPr="008B5A8D">
        <w:rPr>
          <w:rFonts w:ascii="Times New Roman" w:hAnsi="Times New Roman" w:cs="Times New Roman"/>
          <w:b/>
          <w:bCs/>
        </w:rPr>
        <w:t>INTERVIEWS</w:t>
      </w:r>
    </w:p>
    <w:p w14:paraId="72D24AA0" w14:textId="4607F2DC" w:rsidR="0061292E" w:rsidRDefault="006B734D" w:rsidP="002622FF">
      <w:pPr>
        <w:spacing w:before="240"/>
        <w:rPr>
          <w:rFonts w:ascii="Times New Roman" w:hAnsi="Times New Roman" w:cs="Times New Roman"/>
        </w:rPr>
      </w:pPr>
      <w:r>
        <w:rPr>
          <w:rFonts w:ascii="Times New Roman" w:hAnsi="Times New Roman" w:cs="Times New Roman"/>
        </w:rPr>
        <w:t>A research day was held within a urban school in South Wales; whereby two semi-structured focus group interviews were held with the sample of ten children</w:t>
      </w:r>
      <w:r w:rsidR="002622FF">
        <w:rPr>
          <w:rFonts w:ascii="Times New Roman" w:hAnsi="Times New Roman" w:cs="Times New Roman"/>
        </w:rPr>
        <w:t xml:space="preserve"> (Appendix Three)</w:t>
      </w:r>
      <w:r>
        <w:rPr>
          <w:rFonts w:ascii="Times New Roman" w:hAnsi="Times New Roman" w:cs="Times New Roman"/>
        </w:rPr>
        <w:t xml:space="preserve">. Semi – structured interviews are a central to many classroom based inquiries and can be particularly useful for focussing on pupils perspectives </w:t>
      </w:r>
      <w:r w:rsidR="002622FF">
        <w:rPr>
          <w:rFonts w:ascii="Times New Roman" w:hAnsi="Times New Roman" w:cs="Times New Roman"/>
        </w:rPr>
        <w:t>(Warwick and Chaplain, 2017, p. 163)</w:t>
      </w:r>
      <w:r>
        <w:rPr>
          <w:rFonts w:ascii="Times New Roman" w:hAnsi="Times New Roman" w:cs="Times New Roman"/>
        </w:rPr>
        <w:t xml:space="preserve">. This type of interview allows novice </w:t>
      </w:r>
      <w:r>
        <w:rPr>
          <w:rFonts w:ascii="Times New Roman" w:hAnsi="Times New Roman" w:cs="Times New Roman"/>
        </w:rPr>
        <w:lastRenderedPageBreak/>
        <w:t>researchers to plan and consider key themes beforehand, but also allows opportunities for prob</w:t>
      </w:r>
      <w:r w:rsidR="002622FF">
        <w:rPr>
          <w:rFonts w:ascii="Times New Roman" w:hAnsi="Times New Roman" w:cs="Times New Roman"/>
        </w:rPr>
        <w:t>ing</w:t>
      </w:r>
      <w:r>
        <w:rPr>
          <w:rFonts w:ascii="Times New Roman" w:hAnsi="Times New Roman" w:cs="Times New Roman"/>
        </w:rPr>
        <w:t xml:space="preserve"> questions that build the bigger picture of views and perspectives</w:t>
      </w:r>
      <w:r w:rsidR="002622FF">
        <w:rPr>
          <w:rFonts w:ascii="Times New Roman" w:hAnsi="Times New Roman" w:cs="Times New Roman"/>
        </w:rPr>
        <w:t xml:space="preserve"> </w:t>
      </w:r>
      <w:r w:rsidR="0027754A">
        <w:rPr>
          <w:rFonts w:ascii="Times New Roman" w:hAnsi="Times New Roman" w:cs="Times New Roman"/>
        </w:rPr>
        <w:t xml:space="preserve">as it gives researchers the opportunity to grasp key concepts </w:t>
      </w:r>
      <w:r w:rsidR="002622FF">
        <w:rPr>
          <w:rFonts w:ascii="Times New Roman" w:hAnsi="Times New Roman" w:cs="Times New Roman"/>
        </w:rPr>
        <w:t>(</w:t>
      </w:r>
      <w:r w:rsidR="0027754A">
        <w:rPr>
          <w:rFonts w:ascii="Times New Roman" w:hAnsi="Times New Roman" w:cs="Times New Roman"/>
        </w:rPr>
        <w:t xml:space="preserve">Punch and Oancea, 2014, p.182). </w:t>
      </w:r>
      <w:r>
        <w:rPr>
          <w:rFonts w:ascii="Times New Roman" w:hAnsi="Times New Roman" w:cs="Times New Roman"/>
        </w:rPr>
        <w:t xml:space="preserve">But, </w:t>
      </w:r>
      <w:r w:rsidR="002622FF">
        <w:rPr>
          <w:rFonts w:ascii="Times New Roman" w:hAnsi="Times New Roman" w:cs="Times New Roman"/>
        </w:rPr>
        <w:t xml:space="preserve">the fundamental point that underlies a truly successful semi – structured interview, is one that remains on track to the true intent of the research (Warwick and Chaplain, 2017, p. 163). Being able to ask additional questions in interviews is greatly beneficial </w:t>
      </w:r>
      <w:r w:rsidR="00A31396">
        <w:rPr>
          <w:rFonts w:ascii="Times New Roman" w:hAnsi="Times New Roman" w:cs="Times New Roman"/>
        </w:rPr>
        <w:t xml:space="preserve">because </w:t>
      </w:r>
      <w:r w:rsidR="00E80840">
        <w:rPr>
          <w:rFonts w:ascii="Times New Roman" w:hAnsi="Times New Roman" w:cs="Times New Roman"/>
        </w:rPr>
        <w:t xml:space="preserve">it means </w:t>
      </w:r>
      <w:r w:rsidR="002622FF">
        <w:rPr>
          <w:rFonts w:ascii="Times New Roman" w:hAnsi="Times New Roman" w:cs="Times New Roman"/>
        </w:rPr>
        <w:t>researchers</w:t>
      </w:r>
      <w:r w:rsidR="00E80840">
        <w:rPr>
          <w:rFonts w:ascii="Times New Roman" w:hAnsi="Times New Roman" w:cs="Times New Roman"/>
        </w:rPr>
        <w:t xml:space="preserve"> can gather qualitative data that is rich and in depth data, by following important ideas or thoughts on the key topic (Austin, 2016, p.78). </w:t>
      </w:r>
      <w:r w:rsidR="009D74C5">
        <w:rPr>
          <w:rFonts w:ascii="Times New Roman" w:hAnsi="Times New Roman" w:cs="Times New Roman"/>
        </w:rPr>
        <w:t xml:space="preserve">This is further supported by Winwood, as they argue that </w:t>
      </w:r>
      <w:r w:rsidR="002622FF">
        <w:rPr>
          <w:rFonts w:ascii="Times New Roman" w:hAnsi="Times New Roman" w:cs="Times New Roman"/>
        </w:rPr>
        <w:t xml:space="preserve">the use additional questions mean </w:t>
      </w:r>
      <w:r w:rsidR="009D74C5">
        <w:rPr>
          <w:rFonts w:ascii="Times New Roman" w:hAnsi="Times New Roman" w:cs="Times New Roman"/>
        </w:rPr>
        <w:t xml:space="preserve">key themes are not overlooked (Winwood, 2019, p.14). </w:t>
      </w:r>
      <w:r w:rsidR="0061292E">
        <w:rPr>
          <w:rFonts w:ascii="Times New Roman" w:hAnsi="Times New Roman" w:cs="Times New Roman"/>
        </w:rPr>
        <w:t xml:space="preserve">Furthermore, this supports the ideology of using the Mosaic Model, as it broadens children being able to have a voice </w:t>
      </w:r>
      <w:r w:rsidR="005975B9">
        <w:rPr>
          <w:rFonts w:ascii="Times New Roman" w:hAnsi="Times New Roman" w:cs="Times New Roman"/>
        </w:rPr>
        <w:t xml:space="preserve">(Clark </w:t>
      </w:r>
      <w:r w:rsidR="0061292E">
        <w:rPr>
          <w:rFonts w:ascii="Times New Roman" w:hAnsi="Times New Roman" w:cs="Times New Roman"/>
        </w:rPr>
        <w:t xml:space="preserve">and Moss, 2005, p. 5). In addition, the use of a focus group interview, changed the dynamics with the children; this meant it perhaps allowed children to justify or expand on the key questions, with their perspectives and opinions as they would perhaps feel more comfortable to speak freely when the researcher acts as a moderator (Leavy, 2020, p.441). </w:t>
      </w:r>
      <w:r w:rsidR="0027754A">
        <w:rPr>
          <w:rFonts w:ascii="Times New Roman" w:hAnsi="Times New Roman" w:cs="Times New Roman"/>
        </w:rPr>
        <w:t>Although, some argue that focus group interviews and undoubtably the most valuable research method, when the requirement of rich, in depth data in required (Bell and Waters, 2018, p. 215)</w:t>
      </w:r>
      <w:r w:rsidR="00D70309">
        <w:rPr>
          <w:rFonts w:ascii="Times New Roman" w:hAnsi="Times New Roman" w:cs="Times New Roman"/>
        </w:rPr>
        <w:t xml:space="preserve">. </w:t>
      </w:r>
      <w:r w:rsidR="0061292E">
        <w:rPr>
          <w:rFonts w:ascii="Times New Roman" w:hAnsi="Times New Roman" w:cs="Times New Roman"/>
        </w:rPr>
        <w:t xml:space="preserve">Of which, justify the purpose of using semi- structured interviews in my research. </w:t>
      </w:r>
    </w:p>
    <w:p w14:paraId="330D07C6" w14:textId="64038910" w:rsidR="00AB2706" w:rsidRDefault="00603D90" w:rsidP="00D638D6">
      <w:pPr>
        <w:tabs>
          <w:tab w:val="left" w:pos="2640"/>
        </w:tabs>
        <w:spacing w:before="240"/>
        <w:rPr>
          <w:rFonts w:ascii="Times New Roman" w:hAnsi="Times New Roman" w:cs="Times New Roman"/>
        </w:rPr>
      </w:pPr>
      <w:r>
        <w:rPr>
          <w:rFonts w:ascii="Times New Roman" w:hAnsi="Times New Roman" w:cs="Times New Roman"/>
        </w:rPr>
        <w:t>However, a</w:t>
      </w:r>
      <w:r w:rsidR="006F088E">
        <w:rPr>
          <w:rFonts w:ascii="Times New Roman" w:hAnsi="Times New Roman" w:cs="Times New Roman"/>
        </w:rPr>
        <w:t xml:space="preserve">rguably, when using semi- structured interviews, there is a high risk of </w:t>
      </w:r>
      <w:r w:rsidR="00515D9D">
        <w:rPr>
          <w:rFonts w:ascii="Times New Roman" w:hAnsi="Times New Roman" w:cs="Times New Roman"/>
        </w:rPr>
        <w:t xml:space="preserve">researcher </w:t>
      </w:r>
      <w:r w:rsidR="006F088E">
        <w:rPr>
          <w:rFonts w:ascii="Times New Roman" w:hAnsi="Times New Roman" w:cs="Times New Roman"/>
        </w:rPr>
        <w:t>bias (</w:t>
      </w:r>
      <w:r w:rsidR="00515D9D">
        <w:rPr>
          <w:rFonts w:ascii="Times New Roman" w:hAnsi="Times New Roman" w:cs="Times New Roman"/>
        </w:rPr>
        <w:t>Kumar, 201</w:t>
      </w:r>
      <w:r w:rsidR="004239A9">
        <w:rPr>
          <w:rFonts w:ascii="Times New Roman" w:hAnsi="Times New Roman" w:cs="Times New Roman"/>
        </w:rPr>
        <w:t>9</w:t>
      </w:r>
      <w:r w:rsidR="00515D9D">
        <w:rPr>
          <w:rFonts w:ascii="Times New Roman" w:hAnsi="Times New Roman" w:cs="Times New Roman"/>
        </w:rPr>
        <w:t>, p.</w:t>
      </w:r>
      <w:r w:rsidR="004239A9">
        <w:rPr>
          <w:rFonts w:ascii="Times New Roman" w:hAnsi="Times New Roman" w:cs="Times New Roman"/>
        </w:rPr>
        <w:t>228</w:t>
      </w:r>
      <w:r w:rsidR="006F088E">
        <w:rPr>
          <w:rFonts w:ascii="Times New Roman" w:hAnsi="Times New Roman" w:cs="Times New Roman"/>
        </w:rPr>
        <w:t xml:space="preserve">). This term refers to </w:t>
      </w:r>
      <w:r w:rsidR="00515D9D">
        <w:rPr>
          <w:rFonts w:ascii="Times New Roman" w:hAnsi="Times New Roman" w:cs="Times New Roman"/>
        </w:rPr>
        <w:t xml:space="preserve">framing questions or the interpretation of the questions, or </w:t>
      </w:r>
      <w:r w:rsidR="006F088E">
        <w:rPr>
          <w:rFonts w:ascii="Times New Roman" w:hAnsi="Times New Roman" w:cs="Times New Roman"/>
        </w:rPr>
        <w:t>the children wanting to impress the researcher with their answers, so they change their perception or opinion on the matter in order to give answers they believe the researcher wants to hear (</w:t>
      </w:r>
      <w:r w:rsidR="00515D9D">
        <w:rPr>
          <w:rFonts w:ascii="Times New Roman" w:hAnsi="Times New Roman" w:cs="Times New Roman"/>
        </w:rPr>
        <w:t>Kumar, 2</w:t>
      </w:r>
      <w:r w:rsidR="004239A9">
        <w:rPr>
          <w:rFonts w:ascii="Times New Roman" w:hAnsi="Times New Roman" w:cs="Times New Roman"/>
        </w:rPr>
        <w:t>019</w:t>
      </w:r>
      <w:r w:rsidR="00515D9D">
        <w:rPr>
          <w:rFonts w:ascii="Times New Roman" w:hAnsi="Times New Roman" w:cs="Times New Roman"/>
        </w:rPr>
        <w:t xml:space="preserve">, p. </w:t>
      </w:r>
      <w:r w:rsidR="004239A9">
        <w:rPr>
          <w:rFonts w:ascii="Times New Roman" w:hAnsi="Times New Roman" w:cs="Times New Roman"/>
        </w:rPr>
        <w:t>228</w:t>
      </w:r>
      <w:r w:rsidR="006F088E">
        <w:rPr>
          <w:rFonts w:ascii="Times New Roman" w:hAnsi="Times New Roman" w:cs="Times New Roman"/>
        </w:rPr>
        <w:t>). Therefore, thi</w:t>
      </w:r>
      <w:r w:rsidR="00D24D66">
        <w:rPr>
          <w:rFonts w:ascii="Times New Roman" w:hAnsi="Times New Roman" w:cs="Times New Roman"/>
        </w:rPr>
        <w:t>s means valid</w:t>
      </w:r>
      <w:r w:rsidR="00BA1A76">
        <w:rPr>
          <w:rFonts w:ascii="Times New Roman" w:hAnsi="Times New Roman" w:cs="Times New Roman"/>
        </w:rPr>
        <w:t>i</w:t>
      </w:r>
      <w:r w:rsidR="00D24D66">
        <w:rPr>
          <w:rFonts w:ascii="Times New Roman" w:hAnsi="Times New Roman" w:cs="Times New Roman"/>
        </w:rPr>
        <w:t>ty can be difficult to claim as myself as the researcher could have hindered the responses.</w:t>
      </w:r>
      <w:r>
        <w:rPr>
          <w:rFonts w:ascii="Times New Roman" w:hAnsi="Times New Roman" w:cs="Times New Roman"/>
        </w:rPr>
        <w:t xml:space="preserve"> </w:t>
      </w:r>
      <w:r w:rsidR="006F088E">
        <w:rPr>
          <w:rFonts w:ascii="Times New Roman" w:hAnsi="Times New Roman" w:cs="Times New Roman"/>
        </w:rPr>
        <w:t>(</w:t>
      </w:r>
      <w:r w:rsidR="00D24D66">
        <w:rPr>
          <w:rFonts w:ascii="Times New Roman" w:hAnsi="Times New Roman" w:cs="Times New Roman"/>
        </w:rPr>
        <w:t>Green, 2000, p. 81)</w:t>
      </w:r>
      <w:r w:rsidR="006F088E">
        <w:rPr>
          <w:rFonts w:ascii="Times New Roman" w:hAnsi="Times New Roman" w:cs="Times New Roman"/>
        </w:rPr>
        <w:t>). From the research conducted in the local school, this c</w:t>
      </w:r>
      <w:r w:rsidR="00D638D6">
        <w:rPr>
          <w:rFonts w:ascii="Times New Roman" w:hAnsi="Times New Roman" w:cs="Times New Roman"/>
        </w:rPr>
        <w:t>ould have been a likely occurrence due to my professional teaching role within the school</w:t>
      </w:r>
      <w:r w:rsidR="00287004">
        <w:rPr>
          <w:rFonts w:ascii="Times New Roman" w:hAnsi="Times New Roman" w:cs="Times New Roman"/>
        </w:rPr>
        <w:t xml:space="preserve">, which can be argued to be a limitation of this research, as the evidence could be </w:t>
      </w:r>
      <w:r w:rsidR="00287004" w:rsidRPr="00515D9D">
        <w:rPr>
          <w:rFonts w:ascii="Times New Roman" w:hAnsi="Times New Roman" w:cs="Times New Roman"/>
        </w:rPr>
        <w:t>falsifiable</w:t>
      </w:r>
      <w:r w:rsidR="00D638D6" w:rsidRPr="00515D9D">
        <w:rPr>
          <w:rFonts w:ascii="Times New Roman" w:hAnsi="Times New Roman" w:cs="Times New Roman"/>
        </w:rPr>
        <w:t>.</w:t>
      </w:r>
      <w:r w:rsidR="00D638D6">
        <w:rPr>
          <w:rFonts w:ascii="Times New Roman" w:hAnsi="Times New Roman" w:cs="Times New Roman"/>
        </w:rPr>
        <w:t xml:space="preserve"> Further evidence suggests that this could be reduced by </w:t>
      </w:r>
      <w:r w:rsidR="00515D9D">
        <w:rPr>
          <w:rFonts w:ascii="Times New Roman" w:hAnsi="Times New Roman" w:cs="Times New Roman"/>
        </w:rPr>
        <w:t>considering the following factors of participants; hierarchy or the age gap</w:t>
      </w:r>
      <w:r w:rsidR="004975B9">
        <w:rPr>
          <w:rFonts w:ascii="Times New Roman" w:hAnsi="Times New Roman" w:cs="Times New Roman"/>
        </w:rPr>
        <w:t xml:space="preserve">, socially sensitive subjects as well as my professional expertise </w:t>
      </w:r>
      <w:r w:rsidR="00D638D6">
        <w:rPr>
          <w:rFonts w:ascii="Times New Roman" w:hAnsi="Times New Roman" w:cs="Times New Roman"/>
        </w:rPr>
        <w:t>(</w:t>
      </w:r>
      <w:r w:rsidR="004975B9">
        <w:rPr>
          <w:rFonts w:ascii="Times New Roman" w:hAnsi="Times New Roman" w:cs="Times New Roman"/>
        </w:rPr>
        <w:t>Denscombe, 2021, p. 235</w:t>
      </w:r>
      <w:r w:rsidR="00D638D6">
        <w:rPr>
          <w:rFonts w:ascii="Times New Roman" w:hAnsi="Times New Roman" w:cs="Times New Roman"/>
        </w:rPr>
        <w:t xml:space="preserve">); of which </w:t>
      </w:r>
      <w:r w:rsidR="004975B9">
        <w:rPr>
          <w:rFonts w:ascii="Times New Roman" w:hAnsi="Times New Roman" w:cs="Times New Roman"/>
        </w:rPr>
        <w:t>were considered</w:t>
      </w:r>
      <w:r w:rsidR="00D638D6">
        <w:rPr>
          <w:rFonts w:ascii="Times New Roman" w:hAnsi="Times New Roman" w:cs="Times New Roman"/>
        </w:rPr>
        <w:t xml:space="preserve">, </w:t>
      </w:r>
      <w:r w:rsidR="004975B9">
        <w:rPr>
          <w:rFonts w:ascii="Times New Roman" w:hAnsi="Times New Roman" w:cs="Times New Roman"/>
        </w:rPr>
        <w:t xml:space="preserve">with the hope of </w:t>
      </w:r>
      <w:r w:rsidR="00D638D6">
        <w:rPr>
          <w:rFonts w:ascii="Times New Roman" w:hAnsi="Times New Roman" w:cs="Times New Roman"/>
        </w:rPr>
        <w:t>minimiz</w:t>
      </w:r>
      <w:r w:rsidR="004975B9">
        <w:rPr>
          <w:rFonts w:ascii="Times New Roman" w:hAnsi="Times New Roman" w:cs="Times New Roman"/>
        </w:rPr>
        <w:t>ing</w:t>
      </w:r>
      <w:r w:rsidR="00D638D6">
        <w:rPr>
          <w:rFonts w:ascii="Times New Roman" w:hAnsi="Times New Roman" w:cs="Times New Roman"/>
        </w:rPr>
        <w:t xml:space="preserve"> the risk of social desirability</w:t>
      </w:r>
      <w:r w:rsidR="00287004">
        <w:rPr>
          <w:rFonts w:ascii="Times New Roman" w:hAnsi="Times New Roman" w:cs="Times New Roman"/>
        </w:rPr>
        <w:t xml:space="preserve">, but, it is impossible to say, whether the entirety of this bias was reduced. </w:t>
      </w:r>
    </w:p>
    <w:p w14:paraId="6E934526" w14:textId="31A265AE" w:rsidR="00287004" w:rsidRDefault="00287004" w:rsidP="00D638D6">
      <w:pPr>
        <w:tabs>
          <w:tab w:val="left" w:pos="2640"/>
        </w:tabs>
        <w:spacing w:before="240"/>
        <w:rPr>
          <w:rFonts w:ascii="Times New Roman" w:hAnsi="Times New Roman" w:cs="Times New Roman"/>
        </w:rPr>
      </w:pPr>
      <w:r>
        <w:rPr>
          <w:rFonts w:ascii="Times New Roman" w:hAnsi="Times New Roman" w:cs="Times New Roman"/>
        </w:rPr>
        <w:t xml:space="preserve">An additional limitation of the interview part of the research addresses potential ethical concerns, with regards to the location of the research. Both interviews were carried out in areas in the school where other staff and children were using in passing, therefore it can be argued to reduce children’s anonymity. Even though, confidentially of their names and data is to be maintained as stated by </w:t>
      </w:r>
      <w:r w:rsidRPr="005B6BF8">
        <w:rPr>
          <w:rFonts w:ascii="Times New Roman" w:hAnsi="Times New Roman" w:cs="Times New Roman"/>
        </w:rPr>
        <w:t>BERA</w:t>
      </w:r>
      <w:r>
        <w:rPr>
          <w:rFonts w:ascii="Times New Roman" w:hAnsi="Times New Roman" w:cs="Times New Roman"/>
        </w:rPr>
        <w:t xml:space="preserve"> guidelines</w:t>
      </w:r>
      <w:r w:rsidR="005B6BF8">
        <w:rPr>
          <w:rFonts w:ascii="Times New Roman" w:hAnsi="Times New Roman" w:cs="Times New Roman"/>
        </w:rPr>
        <w:t xml:space="preserve"> (BERA, 2018, p.21)</w:t>
      </w:r>
      <w:r>
        <w:rPr>
          <w:rFonts w:ascii="Times New Roman" w:hAnsi="Times New Roman" w:cs="Times New Roman"/>
        </w:rPr>
        <w:t xml:space="preserve">, it was difficult for the data to be completely confidential, as members of staff and other pupils within the school may have heard parts of the interview; which could be deemed as an ethical consideration for future research within my practice. </w:t>
      </w:r>
      <w:r w:rsidR="00D70309">
        <w:rPr>
          <w:rFonts w:ascii="Times New Roman" w:hAnsi="Times New Roman" w:cs="Times New Roman"/>
        </w:rPr>
        <w:t xml:space="preserve">Although, I would argue the interviews as rather successful, as it allowed me to gather both qualitative and quantitative data in the true perceptions of Verbal Feedback as a method of </w:t>
      </w:r>
      <w:proofErr w:type="spellStart"/>
      <w:r w:rsidR="00D70309">
        <w:rPr>
          <w:rFonts w:ascii="Times New Roman" w:hAnsi="Times New Roman" w:cs="Times New Roman"/>
        </w:rPr>
        <w:t>AfL</w:t>
      </w:r>
      <w:proofErr w:type="spellEnd"/>
      <w:r w:rsidR="00D70309">
        <w:rPr>
          <w:rFonts w:ascii="Times New Roman" w:hAnsi="Times New Roman" w:cs="Times New Roman"/>
        </w:rPr>
        <w:t>.</w:t>
      </w:r>
    </w:p>
    <w:p w14:paraId="6B260A50" w14:textId="2E3D2299" w:rsidR="007D5EED" w:rsidRPr="008B5A8D" w:rsidRDefault="007D5EED" w:rsidP="008B5A8D">
      <w:pPr>
        <w:pStyle w:val="ListParagraph"/>
        <w:numPr>
          <w:ilvl w:val="0"/>
          <w:numId w:val="2"/>
        </w:numPr>
        <w:tabs>
          <w:tab w:val="left" w:pos="2640"/>
        </w:tabs>
        <w:spacing w:before="240"/>
        <w:rPr>
          <w:rFonts w:ascii="Times New Roman" w:hAnsi="Times New Roman" w:cs="Times New Roman"/>
          <w:b/>
          <w:bCs/>
        </w:rPr>
      </w:pPr>
      <w:r w:rsidRPr="008B5A8D">
        <w:rPr>
          <w:rFonts w:ascii="Times New Roman" w:hAnsi="Times New Roman" w:cs="Times New Roman"/>
          <w:b/>
          <w:bCs/>
        </w:rPr>
        <w:t>QUESTIONNAIRES</w:t>
      </w:r>
    </w:p>
    <w:p w14:paraId="3901ED16" w14:textId="426E792C" w:rsidR="00287004" w:rsidRDefault="00A24CE5" w:rsidP="00D638D6">
      <w:pPr>
        <w:tabs>
          <w:tab w:val="left" w:pos="2640"/>
        </w:tabs>
        <w:spacing w:before="240"/>
        <w:rPr>
          <w:rFonts w:ascii="Times New Roman" w:hAnsi="Times New Roman" w:cs="Times New Roman"/>
        </w:rPr>
      </w:pPr>
      <w:r>
        <w:rPr>
          <w:rFonts w:ascii="Times New Roman" w:hAnsi="Times New Roman" w:cs="Times New Roman"/>
        </w:rPr>
        <w:t>Online questionnaires were sent out to the staff within the local</w:t>
      </w:r>
      <w:r w:rsidR="00E90917">
        <w:rPr>
          <w:rFonts w:ascii="Times New Roman" w:hAnsi="Times New Roman" w:cs="Times New Roman"/>
        </w:rPr>
        <w:t xml:space="preserve">, urban </w:t>
      </w:r>
      <w:r>
        <w:rPr>
          <w:rFonts w:ascii="Times New Roman" w:hAnsi="Times New Roman" w:cs="Times New Roman"/>
        </w:rPr>
        <w:t>school. The q</w:t>
      </w:r>
      <w:r w:rsidR="007D5EED">
        <w:rPr>
          <w:rFonts w:ascii="Times New Roman" w:hAnsi="Times New Roman" w:cs="Times New Roman"/>
        </w:rPr>
        <w:t xml:space="preserve">uestionnaires </w:t>
      </w:r>
      <w:r>
        <w:rPr>
          <w:rFonts w:ascii="Times New Roman" w:hAnsi="Times New Roman" w:cs="Times New Roman"/>
        </w:rPr>
        <w:t xml:space="preserve">consisted of a series of written questions, of where the purpose of research lies, and were subsequently used for data collection and analysis of the perspectives of verbal feedback, as an </w:t>
      </w:r>
      <w:proofErr w:type="spellStart"/>
      <w:r>
        <w:rPr>
          <w:rFonts w:ascii="Times New Roman" w:hAnsi="Times New Roman" w:cs="Times New Roman"/>
        </w:rPr>
        <w:t>AfL</w:t>
      </w:r>
      <w:proofErr w:type="spellEnd"/>
      <w:r>
        <w:rPr>
          <w:rFonts w:ascii="Times New Roman" w:hAnsi="Times New Roman" w:cs="Times New Roman"/>
        </w:rPr>
        <w:t xml:space="preserve"> strategy. Each class teacher (approximately fifteen) within the school was sent the questionnaire and was completed based on if the wished to volunteer to complete (Appendix Four). Online questionnaires are arguably rather easy and simple to construct, as well as answered by participants (</w:t>
      </w:r>
      <w:r w:rsidR="00647525">
        <w:rPr>
          <w:rFonts w:ascii="Times New Roman" w:hAnsi="Times New Roman" w:cs="Times New Roman"/>
        </w:rPr>
        <w:t>Denscombe, 2021, p.160)</w:t>
      </w:r>
      <w:r w:rsidR="001E6519">
        <w:rPr>
          <w:rFonts w:ascii="Times New Roman" w:hAnsi="Times New Roman" w:cs="Times New Roman"/>
        </w:rPr>
        <w:t>. But the key difference between</w:t>
      </w:r>
      <w:r w:rsidR="00E90917">
        <w:rPr>
          <w:rFonts w:ascii="Times New Roman" w:hAnsi="Times New Roman" w:cs="Times New Roman"/>
        </w:rPr>
        <w:t xml:space="preserve"> the</w:t>
      </w:r>
      <w:r w:rsidR="001E6519">
        <w:rPr>
          <w:rFonts w:ascii="Times New Roman" w:hAnsi="Times New Roman" w:cs="Times New Roman"/>
        </w:rPr>
        <w:t xml:space="preserve"> interviews and questionnaires is that questionnaires are an already formed standardized procedure; whereas the interviews</w:t>
      </w:r>
      <w:r w:rsidR="00E90917">
        <w:rPr>
          <w:rFonts w:ascii="Times New Roman" w:hAnsi="Times New Roman" w:cs="Times New Roman"/>
        </w:rPr>
        <w:t xml:space="preserve"> allowed </w:t>
      </w:r>
      <w:r w:rsidR="001E6519">
        <w:rPr>
          <w:rFonts w:ascii="Times New Roman" w:hAnsi="Times New Roman" w:cs="Times New Roman"/>
        </w:rPr>
        <w:t xml:space="preserve">additional questions to encourage open ended responses (Flick, 2015, p. 133). </w:t>
      </w:r>
    </w:p>
    <w:p w14:paraId="4087DC47" w14:textId="0C14F2A4" w:rsidR="006F3B8E" w:rsidRDefault="00E90917" w:rsidP="00D638D6">
      <w:pPr>
        <w:tabs>
          <w:tab w:val="left" w:pos="2640"/>
        </w:tabs>
        <w:spacing w:before="240"/>
        <w:rPr>
          <w:rFonts w:ascii="Times New Roman" w:hAnsi="Times New Roman" w:cs="Times New Roman"/>
        </w:rPr>
      </w:pPr>
      <w:r>
        <w:rPr>
          <w:rFonts w:ascii="Times New Roman" w:hAnsi="Times New Roman" w:cs="Times New Roman"/>
        </w:rPr>
        <w:lastRenderedPageBreak/>
        <w:t>As mentioned previously mentioned, questionnaires are beneficial in the sense that administrating them to participants online means ease for the researcher; and with the development of technology several different platforms can be used to identify the most applicable method (Kumar, 201</w:t>
      </w:r>
      <w:r w:rsidR="004239A9">
        <w:rPr>
          <w:rFonts w:ascii="Times New Roman" w:hAnsi="Times New Roman" w:cs="Times New Roman"/>
        </w:rPr>
        <w:t>9</w:t>
      </w:r>
      <w:r>
        <w:rPr>
          <w:rFonts w:ascii="Times New Roman" w:hAnsi="Times New Roman" w:cs="Times New Roman"/>
        </w:rPr>
        <w:t xml:space="preserve">, p. 180). </w:t>
      </w:r>
      <w:r w:rsidR="001B56F2">
        <w:rPr>
          <w:rFonts w:ascii="Times New Roman" w:hAnsi="Times New Roman" w:cs="Times New Roman"/>
        </w:rPr>
        <w:t>The ease of choosing questionnaires as a part of the research method is further supported by</w:t>
      </w:r>
      <w:r w:rsidR="004239A9">
        <w:rPr>
          <w:rFonts w:ascii="Times New Roman" w:hAnsi="Times New Roman" w:cs="Times New Roman"/>
        </w:rPr>
        <w:t xml:space="preserve"> Kumar (2019) who argues questionnaires offer great anonymity as there are no face to face interactions (Kumar, 2019, p. 226). </w:t>
      </w:r>
      <w:r w:rsidR="00004704">
        <w:rPr>
          <w:rFonts w:ascii="Times New Roman" w:hAnsi="Times New Roman" w:cs="Times New Roman"/>
        </w:rPr>
        <w:t>This is further supported by Nayak and Narayan (2019) who argue that not only do questionnaires have high levels of anonymity, but they encourage standardization between all participants; as a result increasing reliability of results</w:t>
      </w:r>
      <w:r w:rsidR="009F4F70">
        <w:rPr>
          <w:rFonts w:ascii="Times New Roman" w:hAnsi="Times New Roman" w:cs="Times New Roman"/>
        </w:rPr>
        <w:t xml:space="preserve">, and therefore the research </w:t>
      </w:r>
      <w:r w:rsidR="00004704">
        <w:rPr>
          <w:rFonts w:ascii="Times New Roman" w:hAnsi="Times New Roman" w:cs="Times New Roman"/>
        </w:rPr>
        <w:t xml:space="preserve">(Nayak and Narayan, 2019, p. 32). </w:t>
      </w:r>
      <w:r w:rsidR="00EC7CB3">
        <w:rPr>
          <w:rFonts w:ascii="Times New Roman" w:hAnsi="Times New Roman" w:cs="Times New Roman"/>
        </w:rPr>
        <w:t xml:space="preserve">Additionally, evidence suggests that questionnaires can be argued to be more reliable than interviews, because they anonymise each participant, which means they are more likely to open more honestly (Cohen, Manion and Morrison, 2013, p. 209). </w:t>
      </w:r>
      <w:r w:rsidR="009F4F70">
        <w:rPr>
          <w:rFonts w:ascii="Times New Roman" w:hAnsi="Times New Roman" w:cs="Times New Roman"/>
        </w:rPr>
        <w:t>Therefore, this should increase the reliability, and will provide research within modern education</w:t>
      </w:r>
      <w:r w:rsidR="00EC7CB3">
        <w:rPr>
          <w:rFonts w:ascii="Times New Roman" w:hAnsi="Times New Roman" w:cs="Times New Roman"/>
        </w:rPr>
        <w:t xml:space="preserve"> strategies </w:t>
      </w:r>
      <w:r w:rsidR="009F4F70">
        <w:rPr>
          <w:rFonts w:ascii="Times New Roman" w:hAnsi="Times New Roman" w:cs="Times New Roman"/>
        </w:rPr>
        <w:t xml:space="preserve">with regards to </w:t>
      </w:r>
      <w:proofErr w:type="spellStart"/>
      <w:r w:rsidR="009F4F70">
        <w:rPr>
          <w:rFonts w:ascii="Times New Roman" w:hAnsi="Times New Roman" w:cs="Times New Roman"/>
        </w:rPr>
        <w:t>AfL</w:t>
      </w:r>
      <w:proofErr w:type="spellEnd"/>
      <w:r w:rsidR="009F4F70">
        <w:rPr>
          <w:rFonts w:ascii="Times New Roman" w:hAnsi="Times New Roman" w:cs="Times New Roman"/>
        </w:rPr>
        <w:t xml:space="preserve">. So, as a future practitioner, I can aim to improve my practice, by adapting and finding accurate data in the perceptions of Verbal Feedback as a method of </w:t>
      </w:r>
      <w:proofErr w:type="spellStart"/>
      <w:r w:rsidR="009F4F70">
        <w:rPr>
          <w:rFonts w:ascii="Times New Roman" w:hAnsi="Times New Roman" w:cs="Times New Roman"/>
        </w:rPr>
        <w:t>AfL</w:t>
      </w:r>
      <w:proofErr w:type="spellEnd"/>
      <w:r w:rsidR="009F4F70">
        <w:rPr>
          <w:rFonts w:ascii="Times New Roman" w:hAnsi="Times New Roman" w:cs="Times New Roman"/>
        </w:rPr>
        <w:t xml:space="preserve">. </w:t>
      </w:r>
    </w:p>
    <w:p w14:paraId="0AF741AA" w14:textId="6E77AAE4" w:rsidR="006F3B8E" w:rsidRDefault="006F3B8E" w:rsidP="00073C9F">
      <w:pPr>
        <w:tabs>
          <w:tab w:val="left" w:pos="2640"/>
        </w:tabs>
        <w:spacing w:before="240"/>
        <w:rPr>
          <w:rFonts w:ascii="Times New Roman" w:hAnsi="Times New Roman" w:cs="Times New Roman"/>
        </w:rPr>
      </w:pPr>
      <w:r>
        <w:rPr>
          <w:rFonts w:ascii="Times New Roman" w:hAnsi="Times New Roman" w:cs="Times New Roman"/>
        </w:rPr>
        <w:t xml:space="preserve">However, a limitation of online questionnaires, and one faced when carrying out this research, is low response rates. </w:t>
      </w:r>
      <w:r w:rsidR="00816B68">
        <w:rPr>
          <w:rFonts w:ascii="Times New Roman" w:hAnsi="Times New Roman" w:cs="Times New Roman"/>
        </w:rPr>
        <w:t>Flick (2015) and more recently Kumar (2019) argue that researchers are lucky to get 50% of responses, especially with online questionnaires</w:t>
      </w:r>
      <w:r w:rsidR="00CD7E90">
        <w:rPr>
          <w:rFonts w:ascii="Times New Roman" w:hAnsi="Times New Roman" w:cs="Times New Roman"/>
        </w:rPr>
        <w:t xml:space="preserve"> (Kumar, 2019, p.226), and Flick (2015) adds that this is a major problem with questionnaires (Flick, 2015, p. 138). </w:t>
      </w:r>
      <w:r w:rsidR="00073C9F">
        <w:rPr>
          <w:rFonts w:ascii="Times New Roman" w:hAnsi="Times New Roman" w:cs="Times New Roman"/>
        </w:rPr>
        <w:t xml:space="preserve">In addition to this, Denscombe (2021) adds that the success rate of questionnaires very much depends on response rates, completion rates, as well as the validity of responses (Denscombe, 2021, p. 212). Denscombe further argues that part of the problem with low response rates is participant motivation, which is a challenge alone (Denscombe, 2021, p.214); and could be an explanation as to why the response rates in this research were only five out of a potential fifteen. It was further suggested that when conducting questionnaires, perhaps explain why you are doing the research, with reference to wanting to make a difference; so that the participants can see the purpose, with the hope of getting more to participate (Denscombe, 2021, p. 217). </w:t>
      </w:r>
    </w:p>
    <w:p w14:paraId="65DB1FB8" w14:textId="545FFE6E" w:rsidR="00073C9F" w:rsidRDefault="00073C9F" w:rsidP="00073C9F">
      <w:pPr>
        <w:tabs>
          <w:tab w:val="left" w:pos="2640"/>
        </w:tabs>
        <w:spacing w:before="240"/>
        <w:rPr>
          <w:rFonts w:ascii="Times New Roman" w:hAnsi="Times New Roman" w:cs="Times New Roman"/>
        </w:rPr>
      </w:pPr>
      <w:r>
        <w:rPr>
          <w:rFonts w:ascii="Times New Roman" w:hAnsi="Times New Roman" w:cs="Times New Roman"/>
        </w:rPr>
        <w:t>It is fair to say, I had hoped for more response rates with the questionnaire, to get more generalisable and replicable data. However, according to Flick (2015) and Kumar (2019), I would have been lucky to get five responses</w:t>
      </w:r>
      <w:r w:rsidR="00D61D0E">
        <w:rPr>
          <w:rFonts w:ascii="Times New Roman" w:hAnsi="Times New Roman" w:cs="Times New Roman"/>
        </w:rPr>
        <w:t xml:space="preserve">, as anything around 50% is deemed ‘lucky’. But, the questionnaire itself were conducted in a way that met ethical guidelines as highlighted by BERA (2018). In future, I would consider the </w:t>
      </w:r>
      <w:r w:rsidR="00631BB7">
        <w:rPr>
          <w:rFonts w:ascii="Times New Roman" w:hAnsi="Times New Roman" w:cs="Times New Roman"/>
        </w:rPr>
        <w:t xml:space="preserve">use and administration of questionnaires, and perhaps introduce an additional interview with the teachers as well as a questionnaire, to be able to have more responses from both the teachers and children, so I have a better perspective and reflection of verbal feedback in schools. </w:t>
      </w:r>
    </w:p>
    <w:p w14:paraId="2BB0F014" w14:textId="26CD1542" w:rsidR="00D92872" w:rsidRDefault="00D92872" w:rsidP="00073C9F">
      <w:pPr>
        <w:tabs>
          <w:tab w:val="left" w:pos="2640"/>
        </w:tabs>
        <w:spacing w:before="240"/>
        <w:rPr>
          <w:rFonts w:ascii="Times New Roman" w:hAnsi="Times New Roman" w:cs="Times New Roman"/>
          <w:b/>
          <w:bCs/>
        </w:rPr>
      </w:pPr>
      <w:r w:rsidRPr="003D00E6">
        <w:rPr>
          <w:rFonts w:ascii="Times New Roman" w:hAnsi="Times New Roman" w:cs="Times New Roman"/>
          <w:b/>
          <w:bCs/>
        </w:rPr>
        <w:t>DISCUSSION AND FINDINGS</w:t>
      </w:r>
    </w:p>
    <w:p w14:paraId="0888FA0C" w14:textId="2E64B03C" w:rsidR="00A33B48" w:rsidRPr="003D00E6" w:rsidRDefault="00A33B48" w:rsidP="00073C9F">
      <w:pPr>
        <w:tabs>
          <w:tab w:val="left" w:pos="2640"/>
        </w:tabs>
        <w:spacing w:before="240"/>
        <w:rPr>
          <w:rFonts w:ascii="Times New Roman" w:hAnsi="Times New Roman" w:cs="Times New Roman"/>
        </w:rPr>
      </w:pPr>
      <w:r w:rsidRPr="003D00E6">
        <w:rPr>
          <w:rFonts w:ascii="Times New Roman" w:hAnsi="Times New Roman" w:cs="Times New Roman"/>
        </w:rPr>
        <w:t>From the research carried out, it is safe to say all participants, in both the interviews and questionnaires</w:t>
      </w:r>
      <w:r w:rsidR="00342534">
        <w:rPr>
          <w:rFonts w:ascii="Times New Roman" w:hAnsi="Times New Roman" w:cs="Times New Roman"/>
        </w:rPr>
        <w:t>,</w:t>
      </w:r>
      <w:r w:rsidRPr="003D00E6">
        <w:rPr>
          <w:rFonts w:ascii="Times New Roman" w:hAnsi="Times New Roman" w:cs="Times New Roman"/>
        </w:rPr>
        <w:t xml:space="preserve"> had a sound understanding of the purpose and use of verbal feedback as an </w:t>
      </w:r>
      <w:proofErr w:type="spellStart"/>
      <w:r w:rsidRPr="003D00E6">
        <w:rPr>
          <w:rFonts w:ascii="Times New Roman" w:hAnsi="Times New Roman" w:cs="Times New Roman"/>
        </w:rPr>
        <w:t>AfL</w:t>
      </w:r>
      <w:proofErr w:type="spellEnd"/>
      <w:r w:rsidRPr="003D00E6">
        <w:rPr>
          <w:rFonts w:ascii="Times New Roman" w:hAnsi="Times New Roman" w:cs="Times New Roman"/>
        </w:rPr>
        <w:t xml:space="preserve"> strategy (see appendices). Responses essentially described that verbal feedback is a form of </w:t>
      </w:r>
      <w:r w:rsidR="00A2365D" w:rsidRPr="003D00E6">
        <w:rPr>
          <w:rFonts w:ascii="Times New Roman" w:hAnsi="Times New Roman" w:cs="Times New Roman"/>
        </w:rPr>
        <w:t>“</w:t>
      </w:r>
      <w:r w:rsidRPr="003D00E6">
        <w:rPr>
          <w:rFonts w:ascii="Times New Roman" w:hAnsi="Times New Roman" w:cs="Times New Roman"/>
        </w:rPr>
        <w:t>additional support</w:t>
      </w:r>
      <w:r w:rsidR="00A2365D" w:rsidRPr="003D00E6">
        <w:rPr>
          <w:rFonts w:ascii="Times New Roman" w:hAnsi="Times New Roman" w:cs="Times New Roman"/>
        </w:rPr>
        <w:t>”</w:t>
      </w:r>
      <w:r w:rsidRPr="003D00E6">
        <w:rPr>
          <w:rFonts w:ascii="Times New Roman" w:hAnsi="Times New Roman" w:cs="Times New Roman"/>
        </w:rPr>
        <w:t xml:space="preserve"> to </w:t>
      </w:r>
      <w:r w:rsidR="00A2365D" w:rsidRPr="003D00E6">
        <w:rPr>
          <w:rFonts w:ascii="Times New Roman" w:hAnsi="Times New Roman" w:cs="Times New Roman"/>
        </w:rPr>
        <w:t>“</w:t>
      </w:r>
      <w:r w:rsidRPr="003D00E6">
        <w:rPr>
          <w:rFonts w:ascii="Times New Roman" w:hAnsi="Times New Roman" w:cs="Times New Roman"/>
        </w:rPr>
        <w:t>encourage children to improve</w:t>
      </w:r>
      <w:r w:rsidR="00A2365D" w:rsidRPr="003D00E6">
        <w:rPr>
          <w:rFonts w:ascii="Times New Roman" w:hAnsi="Times New Roman" w:cs="Times New Roman"/>
        </w:rPr>
        <w:t xml:space="preserve">” </w:t>
      </w:r>
      <w:r w:rsidRPr="003D00E6">
        <w:rPr>
          <w:rFonts w:ascii="Times New Roman" w:hAnsi="Times New Roman" w:cs="Times New Roman"/>
        </w:rPr>
        <w:t xml:space="preserve">and to reach the </w:t>
      </w:r>
      <w:r w:rsidR="00A2365D" w:rsidRPr="003D00E6">
        <w:rPr>
          <w:rFonts w:ascii="Times New Roman" w:hAnsi="Times New Roman" w:cs="Times New Roman"/>
        </w:rPr>
        <w:t>“</w:t>
      </w:r>
      <w:r w:rsidRPr="003D00E6">
        <w:rPr>
          <w:rFonts w:ascii="Times New Roman" w:hAnsi="Times New Roman" w:cs="Times New Roman"/>
        </w:rPr>
        <w:t>next steps</w:t>
      </w:r>
      <w:r w:rsidR="00A2365D" w:rsidRPr="003D00E6">
        <w:rPr>
          <w:rFonts w:ascii="Times New Roman" w:hAnsi="Times New Roman" w:cs="Times New Roman"/>
        </w:rPr>
        <w:t>”</w:t>
      </w:r>
      <w:r w:rsidRPr="003D00E6">
        <w:rPr>
          <w:rFonts w:ascii="Times New Roman" w:hAnsi="Times New Roman" w:cs="Times New Roman"/>
        </w:rPr>
        <w:t xml:space="preserve"> in their learning; therefore support Black and Wiliam’s definition of </w:t>
      </w:r>
      <w:proofErr w:type="spellStart"/>
      <w:r w:rsidRPr="003D00E6">
        <w:rPr>
          <w:rFonts w:ascii="Times New Roman" w:hAnsi="Times New Roman" w:cs="Times New Roman"/>
        </w:rPr>
        <w:t>AfL</w:t>
      </w:r>
      <w:proofErr w:type="spellEnd"/>
      <w:r w:rsidR="002B0C3B" w:rsidRPr="003D00E6">
        <w:rPr>
          <w:rFonts w:ascii="Times New Roman" w:hAnsi="Times New Roman" w:cs="Times New Roman"/>
        </w:rPr>
        <w:t xml:space="preserve"> (</w:t>
      </w:r>
      <w:r w:rsidRPr="003D00E6">
        <w:rPr>
          <w:rFonts w:ascii="Times New Roman" w:hAnsi="Times New Roman" w:cs="Times New Roman"/>
        </w:rPr>
        <w:t xml:space="preserve">Black and Wiliam, 1998). The general consensus from this research is that has both its benefits and draw backs, from the perspective of the teachers and learners. </w:t>
      </w:r>
    </w:p>
    <w:p w14:paraId="16874A38" w14:textId="4672A1F7" w:rsidR="002B0C3B" w:rsidRPr="003D00E6" w:rsidRDefault="003D00E6" w:rsidP="00073C9F">
      <w:pPr>
        <w:tabs>
          <w:tab w:val="left" w:pos="2640"/>
        </w:tabs>
        <w:spacing w:before="240"/>
        <w:rPr>
          <w:rFonts w:ascii="Times New Roman" w:hAnsi="Times New Roman" w:cs="Times New Roman"/>
        </w:rPr>
      </w:pPr>
      <w:r>
        <w:rPr>
          <w:rFonts w:ascii="Times New Roman" w:hAnsi="Times New Roman" w:cs="Times New Roman"/>
        </w:rPr>
        <w:t>The first key finding from this research, was whether the children knew the next steps in their learning, once being given verbal feedback</w:t>
      </w:r>
      <w:r w:rsidR="007444C1">
        <w:rPr>
          <w:rFonts w:ascii="Times New Roman" w:hAnsi="Times New Roman" w:cs="Times New Roman"/>
        </w:rPr>
        <w:t xml:space="preserve"> and </w:t>
      </w:r>
      <w:r w:rsidR="00BD7288">
        <w:rPr>
          <w:rFonts w:ascii="Times New Roman" w:hAnsi="Times New Roman" w:cs="Times New Roman"/>
        </w:rPr>
        <w:t>its effectiveness</w:t>
      </w:r>
      <w:r w:rsidR="007444C1">
        <w:rPr>
          <w:rFonts w:ascii="Times New Roman" w:hAnsi="Times New Roman" w:cs="Times New Roman"/>
        </w:rPr>
        <w:t>. A</w:t>
      </w:r>
      <w:r>
        <w:rPr>
          <w:rFonts w:ascii="Times New Roman" w:hAnsi="Times New Roman" w:cs="Times New Roman"/>
        </w:rPr>
        <w:t xml:space="preserve">ll </w:t>
      </w:r>
      <w:r w:rsidR="002B0C3B" w:rsidRPr="003D00E6">
        <w:rPr>
          <w:rFonts w:ascii="Times New Roman" w:hAnsi="Times New Roman" w:cs="Times New Roman"/>
        </w:rPr>
        <w:t>children agreed that they know the next steps in their learning</w:t>
      </w:r>
      <w:r w:rsidR="00A2365D" w:rsidRPr="003D00E6">
        <w:rPr>
          <w:rFonts w:ascii="Times New Roman" w:hAnsi="Times New Roman" w:cs="Times New Roman"/>
        </w:rPr>
        <w:t xml:space="preserve"> and that verbal feedback doesn’t necessarily tell them the answers but “it tells us how to get there”</w:t>
      </w:r>
      <w:r w:rsidRPr="003D00E6">
        <w:rPr>
          <w:rFonts w:ascii="Times New Roman" w:hAnsi="Times New Roman" w:cs="Times New Roman"/>
        </w:rPr>
        <w:t xml:space="preserve"> </w:t>
      </w:r>
      <w:r>
        <w:rPr>
          <w:rFonts w:ascii="Times New Roman" w:hAnsi="Times New Roman" w:cs="Times New Roman"/>
        </w:rPr>
        <w:t>(see appendix three, question eight). A</w:t>
      </w:r>
      <w:r w:rsidR="002B0C3B" w:rsidRPr="003D00E6">
        <w:rPr>
          <w:rFonts w:ascii="Times New Roman" w:hAnsi="Times New Roman" w:cs="Times New Roman"/>
        </w:rPr>
        <w:t xml:space="preserve">rguably </w:t>
      </w:r>
      <w:r>
        <w:rPr>
          <w:rFonts w:ascii="Times New Roman" w:hAnsi="Times New Roman" w:cs="Times New Roman"/>
        </w:rPr>
        <w:t xml:space="preserve">this </w:t>
      </w:r>
      <w:r w:rsidR="002B0C3B" w:rsidRPr="003D00E6">
        <w:rPr>
          <w:rFonts w:ascii="Times New Roman" w:hAnsi="Times New Roman" w:cs="Times New Roman"/>
        </w:rPr>
        <w:t xml:space="preserve">would be in support of Hattie (2007), </w:t>
      </w:r>
      <w:r w:rsidR="00342534">
        <w:rPr>
          <w:rFonts w:ascii="Times New Roman" w:hAnsi="Times New Roman" w:cs="Times New Roman"/>
        </w:rPr>
        <w:t xml:space="preserve">in the sense that he </w:t>
      </w:r>
      <w:r w:rsidR="002B0C3B" w:rsidRPr="003D00E6">
        <w:rPr>
          <w:rFonts w:ascii="Times New Roman" w:hAnsi="Times New Roman" w:cs="Times New Roman"/>
        </w:rPr>
        <w:t xml:space="preserve">argues that feedback should not only provide children with the next </w:t>
      </w:r>
      <w:r w:rsidR="002B0C3B" w:rsidRPr="003D00E6">
        <w:rPr>
          <w:rFonts w:ascii="Times New Roman" w:hAnsi="Times New Roman" w:cs="Times New Roman"/>
        </w:rPr>
        <w:lastRenderedPageBreak/>
        <w:t>steps, but should motivate them to meet targets and should promote pupil progression at each opportunity (Hattie and Timperley, 2007, p.8). However, several children would argue that they are “sometimes still stuck” on the work</w:t>
      </w:r>
      <w:r w:rsidR="00A2365D" w:rsidRPr="003D00E6">
        <w:rPr>
          <w:rFonts w:ascii="Times New Roman" w:hAnsi="Times New Roman" w:cs="Times New Roman"/>
        </w:rPr>
        <w:t xml:space="preserve"> as the “explanation isn’t always clear”. Other children responded with the fact that it can be particularly difficult to improve upon their work as they “zone out and can’t concentrate” due to noise levels</w:t>
      </w:r>
      <w:r w:rsidR="004E4A74">
        <w:rPr>
          <w:rFonts w:ascii="Times New Roman" w:hAnsi="Times New Roman" w:cs="Times New Roman"/>
        </w:rPr>
        <w:t>; w</w:t>
      </w:r>
      <w:r w:rsidR="00F021C6">
        <w:rPr>
          <w:rFonts w:ascii="Times New Roman" w:hAnsi="Times New Roman" w:cs="Times New Roman"/>
        </w:rPr>
        <w:t>hich was further supported within the teacher response within the questionnaires (see appendix four, question seven).</w:t>
      </w:r>
      <w:r w:rsidR="00A2365D" w:rsidRPr="003D00E6">
        <w:rPr>
          <w:rFonts w:ascii="Times New Roman" w:hAnsi="Times New Roman" w:cs="Times New Roman"/>
        </w:rPr>
        <w:t xml:space="preserve"> </w:t>
      </w:r>
      <w:r w:rsidR="00BA7813">
        <w:rPr>
          <w:rFonts w:ascii="Times New Roman" w:hAnsi="Times New Roman" w:cs="Times New Roman"/>
        </w:rPr>
        <w:t xml:space="preserve">Additional evidence </w:t>
      </w:r>
      <w:r w:rsidR="00342534">
        <w:rPr>
          <w:rFonts w:ascii="Times New Roman" w:hAnsi="Times New Roman" w:cs="Times New Roman"/>
        </w:rPr>
        <w:t xml:space="preserve">agrees with the literature, as it </w:t>
      </w:r>
      <w:r w:rsidR="00BA7813">
        <w:rPr>
          <w:rFonts w:ascii="Times New Roman" w:hAnsi="Times New Roman" w:cs="Times New Roman"/>
        </w:rPr>
        <w:t xml:space="preserve">suggests that students are likely to struggle with one teaching or assessing technique, and this can affect their concentration, which would support the idea that children struggle to concentrate when one teaching method isn’t giving them the best opportunity to thrive (Le, 2021, p. 10). </w:t>
      </w:r>
    </w:p>
    <w:p w14:paraId="63283628" w14:textId="45D6F21F" w:rsidR="00924C18" w:rsidRPr="003D00E6" w:rsidRDefault="00A2365D" w:rsidP="00073C9F">
      <w:pPr>
        <w:tabs>
          <w:tab w:val="left" w:pos="2640"/>
        </w:tabs>
        <w:spacing w:before="240"/>
        <w:rPr>
          <w:rFonts w:ascii="Times New Roman" w:hAnsi="Times New Roman" w:cs="Times New Roman"/>
        </w:rPr>
      </w:pPr>
      <w:r w:rsidRPr="003D00E6">
        <w:rPr>
          <w:rFonts w:ascii="Times New Roman" w:hAnsi="Times New Roman" w:cs="Times New Roman"/>
        </w:rPr>
        <w:t>This was further supported from the findings within the questionnaire (</w:t>
      </w:r>
      <w:r w:rsidR="00371D23" w:rsidRPr="003D00E6">
        <w:rPr>
          <w:rFonts w:ascii="Times New Roman" w:hAnsi="Times New Roman" w:cs="Times New Roman"/>
        </w:rPr>
        <w:t>see appendix four, question six</w:t>
      </w:r>
      <w:r w:rsidRPr="003D00E6">
        <w:rPr>
          <w:rFonts w:ascii="Times New Roman" w:hAnsi="Times New Roman" w:cs="Times New Roman"/>
        </w:rPr>
        <w:t xml:space="preserve">). </w:t>
      </w:r>
    </w:p>
    <w:p w14:paraId="5675B6F4" w14:textId="6C7F976B" w:rsidR="00924C18" w:rsidRPr="003D00E6" w:rsidRDefault="00924C18" w:rsidP="00073C9F">
      <w:pPr>
        <w:tabs>
          <w:tab w:val="left" w:pos="2640"/>
        </w:tabs>
        <w:spacing w:before="240"/>
        <w:rPr>
          <w:rFonts w:ascii="Times New Roman" w:hAnsi="Times New Roman" w:cs="Times New Roman"/>
        </w:rPr>
      </w:pPr>
      <w:r w:rsidRPr="003D00E6">
        <w:rPr>
          <w:rFonts w:ascii="Times New Roman" w:hAnsi="Times New Roman" w:cs="Times New Roman"/>
          <w:noProof/>
        </w:rPr>
        <w:drawing>
          <wp:inline distT="0" distB="0" distL="0" distR="0" wp14:anchorId="4DF12BFC" wp14:editId="1BA87950">
            <wp:extent cx="5401945" cy="3072569"/>
            <wp:effectExtent l="0" t="0" r="0" b="0"/>
            <wp:docPr id="368351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t="24563"/>
                    <a:stretch/>
                  </pic:blipFill>
                  <pic:spPr bwMode="auto">
                    <a:xfrm>
                      <a:off x="0" y="0"/>
                      <a:ext cx="5416232" cy="3080695"/>
                    </a:xfrm>
                    <a:prstGeom prst="rect">
                      <a:avLst/>
                    </a:prstGeom>
                    <a:noFill/>
                    <a:ln>
                      <a:noFill/>
                    </a:ln>
                    <a:extLst>
                      <a:ext uri="{53640926-AAD7-44D8-BBD7-CCE9431645EC}">
                        <a14:shadowObscured xmlns:a14="http://schemas.microsoft.com/office/drawing/2010/main"/>
                      </a:ext>
                    </a:extLst>
                  </pic:spPr>
                </pic:pic>
              </a:graphicData>
            </a:graphic>
          </wp:inline>
        </w:drawing>
      </w:r>
    </w:p>
    <w:p w14:paraId="2F2C2876" w14:textId="59294069" w:rsidR="003568FD" w:rsidRDefault="00924C18" w:rsidP="00073C9F">
      <w:pPr>
        <w:tabs>
          <w:tab w:val="left" w:pos="2640"/>
        </w:tabs>
        <w:spacing w:before="240"/>
        <w:rPr>
          <w:rFonts w:ascii="Times New Roman" w:hAnsi="Times New Roman" w:cs="Times New Roman"/>
        </w:rPr>
      </w:pPr>
      <w:r w:rsidRPr="003D00E6">
        <w:rPr>
          <w:rFonts w:ascii="Times New Roman" w:hAnsi="Times New Roman" w:cs="Times New Roman"/>
        </w:rPr>
        <w:t>From the bar chart, it is clear that 60% of teachers argue that verbal feedback is very effective, rating it at a level five; because its “instant” and the “most direct” method for children to make progress when they know how to do so</w:t>
      </w:r>
      <w:r w:rsidR="00021771" w:rsidRPr="003D00E6">
        <w:rPr>
          <w:rFonts w:ascii="Times New Roman" w:hAnsi="Times New Roman" w:cs="Times New Roman"/>
        </w:rPr>
        <w:t>; which is supported by Bas et al (2009) who argues it</w:t>
      </w:r>
      <w:r w:rsidR="00CC4AD0" w:rsidRPr="003D00E6">
        <w:rPr>
          <w:rFonts w:ascii="Times New Roman" w:hAnsi="Times New Roman" w:cs="Times New Roman"/>
        </w:rPr>
        <w:t xml:space="preserve"> i</w:t>
      </w:r>
      <w:r w:rsidR="00021771" w:rsidRPr="003D00E6">
        <w:rPr>
          <w:rFonts w:ascii="Times New Roman" w:hAnsi="Times New Roman" w:cs="Times New Roman"/>
        </w:rPr>
        <w:t xml:space="preserve">s an instant opportunity for children to make progress (Bas et al, 2009, p. 9). </w:t>
      </w:r>
      <w:r w:rsidR="00E0133E" w:rsidRPr="003D00E6">
        <w:rPr>
          <w:rFonts w:ascii="Times New Roman" w:hAnsi="Times New Roman" w:cs="Times New Roman"/>
        </w:rPr>
        <w:t xml:space="preserve">In contrast to this, it raises questions to whether the “instant” feedback focuses on the acquisition of the skill, being the key purpose of </w:t>
      </w:r>
      <w:proofErr w:type="spellStart"/>
      <w:r w:rsidR="00E0133E" w:rsidRPr="003D00E6">
        <w:rPr>
          <w:rFonts w:ascii="Times New Roman" w:hAnsi="Times New Roman" w:cs="Times New Roman"/>
        </w:rPr>
        <w:t>AfL</w:t>
      </w:r>
      <w:proofErr w:type="spellEnd"/>
      <w:r w:rsidR="00E0133E" w:rsidRPr="003D00E6">
        <w:rPr>
          <w:rFonts w:ascii="Times New Roman" w:hAnsi="Times New Roman" w:cs="Times New Roman"/>
        </w:rPr>
        <w:t>, rather than whether the children have the correct answers (Christodoulou, 2016, p.73). 40</w:t>
      </w:r>
      <w:r w:rsidRPr="003D00E6">
        <w:rPr>
          <w:rFonts w:ascii="Times New Roman" w:hAnsi="Times New Roman" w:cs="Times New Roman"/>
        </w:rPr>
        <w:t>%</w:t>
      </w:r>
      <w:r w:rsidR="00E0133E" w:rsidRPr="003D00E6">
        <w:rPr>
          <w:rFonts w:ascii="Times New Roman" w:hAnsi="Times New Roman" w:cs="Times New Roman"/>
        </w:rPr>
        <w:t xml:space="preserve"> of the teachers</w:t>
      </w:r>
      <w:r w:rsidRPr="003D00E6">
        <w:rPr>
          <w:rFonts w:ascii="Times New Roman" w:hAnsi="Times New Roman" w:cs="Times New Roman"/>
        </w:rPr>
        <w:t xml:space="preserve"> argue that not all children “can retain verbal feedback, and therefore can be ineffective in aiding pupil progress”. Additionally, others state that its “the only way to give feedback” depending on the age of the children. </w:t>
      </w:r>
      <w:r w:rsidR="00371D23" w:rsidRPr="003D00E6">
        <w:rPr>
          <w:rFonts w:ascii="Times New Roman" w:hAnsi="Times New Roman" w:cs="Times New Roman"/>
        </w:rPr>
        <w:t>Despite this, further evidence from the questionnaire suggests that children “usually” respond well the verbal feedback; but, each child is different so may interpret the information different, or may forget it, or even feel “put off” when making mistakes, which means they will “lack in confidence”</w:t>
      </w:r>
      <w:r w:rsidR="00E0133E" w:rsidRPr="003D00E6">
        <w:rPr>
          <w:rFonts w:ascii="Times New Roman" w:hAnsi="Times New Roman" w:cs="Times New Roman"/>
        </w:rPr>
        <w:t xml:space="preserve"> (see appendix three question eight)</w:t>
      </w:r>
      <w:r w:rsidR="00371D23" w:rsidRPr="003D00E6">
        <w:rPr>
          <w:rFonts w:ascii="Times New Roman" w:hAnsi="Times New Roman" w:cs="Times New Roman"/>
        </w:rPr>
        <w:t xml:space="preserve">. </w:t>
      </w:r>
      <w:r w:rsidR="007444C1">
        <w:rPr>
          <w:rFonts w:ascii="Times New Roman" w:hAnsi="Times New Roman" w:cs="Times New Roman"/>
        </w:rPr>
        <w:t>Therefore,</w:t>
      </w:r>
      <w:r w:rsidR="00CE264B">
        <w:rPr>
          <w:rFonts w:ascii="Times New Roman" w:hAnsi="Times New Roman" w:cs="Times New Roman"/>
        </w:rPr>
        <w:t xml:space="preserve"> as the evidence from the research contradicts some aspects of literature,</w:t>
      </w:r>
      <w:r w:rsidR="007444C1">
        <w:rPr>
          <w:rFonts w:ascii="Times New Roman" w:hAnsi="Times New Roman" w:cs="Times New Roman"/>
        </w:rPr>
        <w:t xml:space="preserve"> </w:t>
      </w:r>
      <w:r w:rsidR="003568FD">
        <w:rPr>
          <w:rFonts w:ascii="Times New Roman" w:hAnsi="Times New Roman" w:cs="Times New Roman"/>
        </w:rPr>
        <w:t xml:space="preserve">as </w:t>
      </w:r>
      <w:proofErr w:type="spellStart"/>
      <w:r w:rsidR="003568FD">
        <w:rPr>
          <w:rFonts w:ascii="Times New Roman" w:hAnsi="Times New Roman" w:cs="Times New Roman"/>
        </w:rPr>
        <w:t>Schildkamp</w:t>
      </w:r>
      <w:proofErr w:type="spellEnd"/>
      <w:r w:rsidR="003568FD">
        <w:rPr>
          <w:rFonts w:ascii="Times New Roman" w:hAnsi="Times New Roman" w:cs="Times New Roman"/>
        </w:rPr>
        <w:t xml:space="preserve"> (2020) argues that factors such as feedback and dialogue occurs in everyday classroom routine, but utilising opportunities for </w:t>
      </w:r>
      <w:proofErr w:type="spellStart"/>
      <w:r w:rsidR="003568FD">
        <w:rPr>
          <w:rFonts w:ascii="Times New Roman" w:hAnsi="Times New Roman" w:cs="Times New Roman"/>
        </w:rPr>
        <w:t>AfL</w:t>
      </w:r>
      <w:proofErr w:type="spellEnd"/>
      <w:r w:rsidR="003568FD">
        <w:rPr>
          <w:rFonts w:ascii="Times New Roman" w:hAnsi="Times New Roman" w:cs="Times New Roman"/>
        </w:rPr>
        <w:t xml:space="preserve"> are crucial, as well as the students having an active role (</w:t>
      </w:r>
      <w:proofErr w:type="spellStart"/>
      <w:r w:rsidR="003568FD" w:rsidRPr="00BA7813">
        <w:rPr>
          <w:rFonts w:ascii="Times New Roman" w:hAnsi="Times New Roman" w:cs="Times New Roman"/>
        </w:rPr>
        <w:t>Schildkamp</w:t>
      </w:r>
      <w:proofErr w:type="spellEnd"/>
      <w:r w:rsidR="003568FD" w:rsidRPr="00BA7813">
        <w:rPr>
          <w:rFonts w:ascii="Times New Roman" w:hAnsi="Times New Roman" w:cs="Times New Roman"/>
        </w:rPr>
        <w:t xml:space="preserve"> et al, 2020, </w:t>
      </w:r>
      <w:r w:rsidR="00BA7813" w:rsidRPr="00BA7813">
        <w:rPr>
          <w:rFonts w:ascii="Times New Roman" w:hAnsi="Times New Roman" w:cs="Times New Roman"/>
        </w:rPr>
        <w:t>page unknown</w:t>
      </w:r>
      <w:r w:rsidR="003568FD" w:rsidRPr="00BA7813">
        <w:rPr>
          <w:rFonts w:ascii="Times New Roman" w:hAnsi="Times New Roman" w:cs="Times New Roman"/>
        </w:rPr>
        <w:t>)</w:t>
      </w:r>
      <w:r w:rsidR="000E2935">
        <w:rPr>
          <w:rFonts w:ascii="Times New Roman" w:hAnsi="Times New Roman" w:cs="Times New Roman"/>
        </w:rPr>
        <w:t>.</w:t>
      </w:r>
    </w:p>
    <w:p w14:paraId="258C8AA7" w14:textId="0CCF66BC" w:rsidR="00BA1CD5" w:rsidRDefault="00BA1CD5" w:rsidP="00BA1CD5">
      <w:pPr>
        <w:tabs>
          <w:tab w:val="left" w:pos="2640"/>
        </w:tabs>
        <w:rPr>
          <w:rFonts w:ascii="Times New Roman" w:hAnsi="Times New Roman" w:cs="Times New Roman"/>
        </w:rPr>
      </w:pPr>
      <w:r>
        <w:rPr>
          <w:rFonts w:ascii="Times New Roman" w:hAnsi="Times New Roman" w:cs="Times New Roman"/>
        </w:rPr>
        <w:t xml:space="preserve">Consequently, some of the children felt they preferred the support of their friends in guiding them through methods or common mistakes as it means they are “less likely to be offended” and that it is more easily explained through their friends (see appendix three, question seven). This can be argued to be in great support of Vygotsky’s social development theory; due to the great emphasis on the role </w:t>
      </w:r>
      <w:r>
        <w:rPr>
          <w:rFonts w:ascii="Times New Roman" w:hAnsi="Times New Roman" w:cs="Times New Roman"/>
        </w:rPr>
        <w:lastRenderedPageBreak/>
        <w:t xml:space="preserve">of a ‘more knowledgeable other’ in ‘scaffolding; their learning ad getting them to the next steps (Vygotsky, 1978, p.84). Therefore being in great support of the literature about verbal feedback. But, this perhaps links with using another form of </w:t>
      </w:r>
      <w:proofErr w:type="spellStart"/>
      <w:r>
        <w:rPr>
          <w:rFonts w:ascii="Times New Roman" w:hAnsi="Times New Roman" w:cs="Times New Roman"/>
        </w:rPr>
        <w:t>AfL</w:t>
      </w:r>
      <w:proofErr w:type="spellEnd"/>
      <w:r>
        <w:rPr>
          <w:rFonts w:ascii="Times New Roman" w:hAnsi="Times New Roman" w:cs="Times New Roman"/>
        </w:rPr>
        <w:t xml:space="preserve"> such as peer assessment as having the role of a ‘more knowledgeable other’ the children seemed to find beneficial.  </w:t>
      </w:r>
    </w:p>
    <w:p w14:paraId="3B201C59" w14:textId="05568D41" w:rsidR="00396B76" w:rsidRDefault="00BA1CD5" w:rsidP="00073C9F">
      <w:pPr>
        <w:tabs>
          <w:tab w:val="left" w:pos="2640"/>
        </w:tabs>
        <w:spacing w:before="240"/>
        <w:rPr>
          <w:rFonts w:ascii="Times New Roman" w:hAnsi="Times New Roman" w:cs="Times New Roman"/>
        </w:rPr>
      </w:pPr>
      <w:r>
        <w:rPr>
          <w:rFonts w:ascii="Times New Roman" w:hAnsi="Times New Roman" w:cs="Times New Roman"/>
        </w:rPr>
        <w:t>A</w:t>
      </w:r>
      <w:r w:rsidR="00396B76">
        <w:rPr>
          <w:rFonts w:ascii="Times New Roman" w:hAnsi="Times New Roman" w:cs="Times New Roman"/>
        </w:rPr>
        <w:t xml:space="preserve">rguably the most common response to these questions within the interviews, and they were briefly considered in the questionnaires, is confidence </w:t>
      </w:r>
      <w:r w:rsidR="00CE264B">
        <w:rPr>
          <w:rFonts w:ascii="Times New Roman" w:hAnsi="Times New Roman" w:cs="Times New Roman"/>
        </w:rPr>
        <w:t xml:space="preserve">barriers </w:t>
      </w:r>
      <w:r w:rsidR="00396B76">
        <w:rPr>
          <w:rFonts w:ascii="Times New Roman" w:hAnsi="Times New Roman" w:cs="Times New Roman"/>
        </w:rPr>
        <w:t xml:space="preserve">and a child’s ability to thrive (see appendix three, question six). </w:t>
      </w:r>
    </w:p>
    <w:p w14:paraId="16958F22" w14:textId="4296896B" w:rsidR="00396B76" w:rsidRDefault="00396B76" w:rsidP="00073C9F">
      <w:pPr>
        <w:tabs>
          <w:tab w:val="left" w:pos="2640"/>
        </w:tabs>
        <w:spacing w:before="240"/>
        <w:rPr>
          <w:rFonts w:ascii="Times New Roman" w:hAnsi="Times New Roman" w:cs="Times New Roman"/>
        </w:rPr>
      </w:pPr>
      <w:r>
        <w:rPr>
          <w:noProof/>
        </w:rPr>
        <w:drawing>
          <wp:inline distT="0" distB="0" distL="0" distR="0" wp14:anchorId="242298F4" wp14:editId="4A823F06">
            <wp:extent cx="3970751" cy="2311052"/>
            <wp:effectExtent l="0" t="0" r="0" b="0"/>
            <wp:docPr id="1744380801" name="Chart 1">
              <a:extLst xmlns:a="http://schemas.openxmlformats.org/drawingml/2006/main">
                <a:ext uri="{FF2B5EF4-FFF2-40B4-BE49-F238E27FC236}">
                  <a16:creationId xmlns:a16="http://schemas.microsoft.com/office/drawing/2014/main" id="{85BD76BA-2AB7-499B-7F6F-8FBCA5F673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1364B4" w14:textId="54CE5FFE" w:rsidR="00396B76" w:rsidRDefault="00D76DE1" w:rsidP="00D76DE1">
      <w:pPr>
        <w:tabs>
          <w:tab w:val="left" w:pos="2640"/>
        </w:tabs>
        <w:rPr>
          <w:rFonts w:ascii="Times New Roman" w:hAnsi="Times New Roman" w:cs="Times New Roman"/>
        </w:rPr>
      </w:pPr>
      <w:r>
        <w:rPr>
          <w:rFonts w:ascii="Times New Roman" w:hAnsi="Times New Roman" w:cs="Times New Roman"/>
        </w:rPr>
        <w:t>After analysing and quantifying the results, 60% of children stated they did not like being given verbal feedback. This is because the children feel they “don’t like being set back” and they feel “embarrassed” and “less confident” when they get answers or the work incorrect. Thus linking to what the teachers responses were to verbal feedback in that they do feel “put off and less confident”. However, literature would support the idea that it is important to remember, that verbal feedback isn’t about getting the answers correct, it is about acquiring skills from each learning experience (</w:t>
      </w:r>
      <w:r w:rsidRPr="003D00E6">
        <w:rPr>
          <w:rFonts w:ascii="Times New Roman" w:hAnsi="Times New Roman" w:cs="Times New Roman"/>
        </w:rPr>
        <w:t>Christodoulou, 2016, p.73</w:t>
      </w:r>
      <w:r>
        <w:rPr>
          <w:rFonts w:ascii="Times New Roman" w:hAnsi="Times New Roman" w:cs="Times New Roman"/>
        </w:rPr>
        <w:t xml:space="preserve">). Nether the less, one child within the interview stated that they feel a need to live up to the title of a “mathematician” and they feel “awkward” when they do get the answers wrong. </w:t>
      </w:r>
      <w:r w:rsidR="00A40390">
        <w:rPr>
          <w:rFonts w:ascii="Times New Roman" w:hAnsi="Times New Roman" w:cs="Times New Roman"/>
        </w:rPr>
        <w:t>Rubino (2007</w:t>
      </w:r>
      <w:r w:rsidR="00E3276D">
        <w:rPr>
          <w:rFonts w:ascii="Times New Roman" w:hAnsi="Times New Roman" w:cs="Times New Roman"/>
        </w:rPr>
        <w:t>)</w:t>
      </w:r>
      <w:r w:rsidR="00A40390">
        <w:rPr>
          <w:rFonts w:ascii="Times New Roman" w:hAnsi="Times New Roman" w:cs="Times New Roman"/>
        </w:rPr>
        <w:t xml:space="preserve"> cited in </w:t>
      </w:r>
      <w:r w:rsidR="00E3276D">
        <w:rPr>
          <w:rFonts w:ascii="Times New Roman" w:hAnsi="Times New Roman" w:cs="Times New Roman"/>
        </w:rPr>
        <w:t>(</w:t>
      </w:r>
      <w:r w:rsidR="00A40390">
        <w:rPr>
          <w:rFonts w:ascii="Times New Roman" w:hAnsi="Times New Roman" w:cs="Times New Roman"/>
        </w:rPr>
        <w:t xml:space="preserve">Akbari and </w:t>
      </w:r>
      <w:proofErr w:type="spellStart"/>
      <w:r w:rsidR="00A40390">
        <w:rPr>
          <w:rFonts w:ascii="Times New Roman" w:hAnsi="Times New Roman" w:cs="Times New Roman"/>
        </w:rPr>
        <w:t>Sahibzaba</w:t>
      </w:r>
      <w:proofErr w:type="spellEnd"/>
      <w:r w:rsidR="00A40390">
        <w:rPr>
          <w:rFonts w:ascii="Times New Roman" w:hAnsi="Times New Roman" w:cs="Times New Roman"/>
        </w:rPr>
        <w:t xml:space="preserve">, 2020, p. 2) argues that psychological barriers such as having the worries of getting the answers incorrect, or insecurities with learning, can have adverse effects on performance in the classroom. Therefore, it could be argued that perhaps verbal feedback is effective in the sense it does “directly” support the next steps in learning (Hattie and Timperley, 2007, p. 102); however, this raises questions to whether there is another method of </w:t>
      </w:r>
      <w:proofErr w:type="spellStart"/>
      <w:r w:rsidR="00A40390">
        <w:rPr>
          <w:rFonts w:ascii="Times New Roman" w:hAnsi="Times New Roman" w:cs="Times New Roman"/>
        </w:rPr>
        <w:t>AfL</w:t>
      </w:r>
      <w:proofErr w:type="spellEnd"/>
      <w:r w:rsidR="00A40390">
        <w:rPr>
          <w:rFonts w:ascii="Times New Roman" w:hAnsi="Times New Roman" w:cs="Times New Roman"/>
        </w:rPr>
        <w:t xml:space="preserve"> that better suits children, in a way that promotes their confidence, rather than risks their ability to perform at their best as Rubino (2007) suggests. </w:t>
      </w:r>
    </w:p>
    <w:p w14:paraId="493DE954" w14:textId="2C88D87A" w:rsidR="00DE5DEC" w:rsidRDefault="00E4653D" w:rsidP="002136ED">
      <w:pPr>
        <w:tabs>
          <w:tab w:val="left" w:pos="2640"/>
        </w:tabs>
        <w:rPr>
          <w:rFonts w:ascii="Times New Roman" w:hAnsi="Times New Roman" w:cs="Times New Roman"/>
        </w:rPr>
      </w:pPr>
      <w:r>
        <w:rPr>
          <w:rFonts w:ascii="Times New Roman" w:hAnsi="Times New Roman" w:cs="Times New Roman"/>
        </w:rPr>
        <w:t>In addition to the psychological barriers</w:t>
      </w:r>
      <w:r w:rsidR="004E4A74">
        <w:rPr>
          <w:rFonts w:ascii="Times New Roman" w:hAnsi="Times New Roman" w:cs="Times New Roman"/>
        </w:rPr>
        <w:t>, the children argued to feel “annoyed” depending on what the verbal feedback is regarding. For example, a few of the children argued that verbal feedback “can be good, unless it’s about small things like the layout” (see appendix three, question six). Others state that they feel it “depends</w:t>
      </w:r>
      <w:r w:rsidR="00974188">
        <w:rPr>
          <w:rFonts w:ascii="Times New Roman" w:hAnsi="Times New Roman" w:cs="Times New Roman"/>
        </w:rPr>
        <w:t xml:space="preserve"> on what” and gave the example of their handwriting, and quoted “I can’t change that”. </w:t>
      </w:r>
      <w:r w:rsidR="002136ED">
        <w:rPr>
          <w:rFonts w:ascii="Times New Roman" w:hAnsi="Times New Roman" w:cs="Times New Roman"/>
        </w:rPr>
        <w:t xml:space="preserve">Therefore, this can be argued to be supportive of the literature in the sense that perhaps there is this lack of clarity with the true purpose of verbal feedback in aiding pupil progression, rather than the representation of their work in their books, and that are of little purpose and benefit to the children (Pollard, 2008, p. 400). </w:t>
      </w:r>
    </w:p>
    <w:p w14:paraId="2640B767" w14:textId="0CF479FC" w:rsidR="00DE5DEC" w:rsidRDefault="00DE5DEC" w:rsidP="002136ED">
      <w:pPr>
        <w:tabs>
          <w:tab w:val="left" w:pos="2640"/>
        </w:tabs>
        <w:rPr>
          <w:rFonts w:ascii="Times New Roman" w:hAnsi="Times New Roman" w:cs="Times New Roman"/>
          <w:b/>
          <w:bCs/>
        </w:rPr>
      </w:pPr>
      <w:r w:rsidRPr="00DE5DEC">
        <w:rPr>
          <w:rFonts w:ascii="Times New Roman" w:hAnsi="Times New Roman" w:cs="Times New Roman"/>
          <w:b/>
          <w:bCs/>
        </w:rPr>
        <w:t>CONCLUSION</w:t>
      </w:r>
    </w:p>
    <w:p w14:paraId="7C016608" w14:textId="2D2B7507" w:rsidR="00504346" w:rsidRPr="00504346" w:rsidRDefault="00504346" w:rsidP="002136ED">
      <w:pPr>
        <w:tabs>
          <w:tab w:val="left" w:pos="2640"/>
        </w:tabs>
        <w:rPr>
          <w:rFonts w:ascii="Times New Roman" w:hAnsi="Times New Roman" w:cs="Times New Roman"/>
        </w:rPr>
      </w:pPr>
      <w:r>
        <w:rPr>
          <w:rFonts w:ascii="Times New Roman" w:hAnsi="Times New Roman" w:cs="Times New Roman"/>
        </w:rPr>
        <w:t xml:space="preserve">It is fair to say, that the aims of this study in successful exploring staff and learner’s perceptions of verbal feedback as a method of </w:t>
      </w:r>
      <w:proofErr w:type="spellStart"/>
      <w:r>
        <w:rPr>
          <w:rFonts w:ascii="Times New Roman" w:hAnsi="Times New Roman" w:cs="Times New Roman"/>
        </w:rPr>
        <w:t>AfL</w:t>
      </w:r>
      <w:proofErr w:type="spellEnd"/>
      <w:r>
        <w:rPr>
          <w:rFonts w:ascii="Times New Roman" w:hAnsi="Times New Roman" w:cs="Times New Roman"/>
        </w:rPr>
        <w:t xml:space="preserve"> have been met. Through extensive research and analysis of data, I </w:t>
      </w:r>
      <w:r>
        <w:rPr>
          <w:rFonts w:ascii="Times New Roman" w:hAnsi="Times New Roman" w:cs="Times New Roman"/>
        </w:rPr>
        <w:lastRenderedPageBreak/>
        <w:t>have found several key findings that will shape and determine my future as an educational practitioner and as a researcher. Verbal feedback is a strategy I hope to utilise in my practice as when given effectively, it can have paramount effects on children’s ability to thrive and progress in each learning opportunity</w:t>
      </w:r>
      <w:r w:rsidR="00537BE5">
        <w:rPr>
          <w:rFonts w:ascii="Times New Roman" w:hAnsi="Times New Roman" w:cs="Times New Roman"/>
        </w:rPr>
        <w:t xml:space="preserve"> (Hattie and Timperley, 2007, p. 102)</w:t>
      </w:r>
      <w:r>
        <w:rPr>
          <w:rFonts w:ascii="Times New Roman" w:hAnsi="Times New Roman" w:cs="Times New Roman"/>
        </w:rPr>
        <w:t xml:space="preserve"> . However, the data from this research has provided me with clear reasoning to develop </w:t>
      </w:r>
      <w:proofErr w:type="spellStart"/>
      <w:r>
        <w:rPr>
          <w:rFonts w:ascii="Times New Roman" w:hAnsi="Times New Roman" w:cs="Times New Roman"/>
        </w:rPr>
        <w:t>AfL</w:t>
      </w:r>
      <w:proofErr w:type="spellEnd"/>
      <w:r>
        <w:rPr>
          <w:rFonts w:ascii="Times New Roman" w:hAnsi="Times New Roman" w:cs="Times New Roman"/>
        </w:rPr>
        <w:t xml:space="preserve"> strategies to beyond just verbal feedback. The research has shown the at most importance of including a variety of teaching and assessing methods; to not only motivate and engage students, but to reduce psychological barriers such as insecurities and lacking in confidence. </w:t>
      </w:r>
      <w:r w:rsidR="00537BE5">
        <w:rPr>
          <w:rFonts w:ascii="Times New Roman" w:hAnsi="Times New Roman" w:cs="Times New Roman"/>
        </w:rPr>
        <w:t xml:space="preserve">But, above all, this research has proven the significance of pupil voice in their attitudes to their own learning. </w:t>
      </w:r>
      <w:r w:rsidR="00110954">
        <w:rPr>
          <w:rFonts w:ascii="Times New Roman" w:hAnsi="Times New Roman" w:cs="Times New Roman"/>
        </w:rPr>
        <w:t xml:space="preserve">I have no doubt, that in my future practice, every learning opportunity will be an opportunity for each and every child to thrive upon, regardless of abilities and circumstances, and pupil voice will be at the heart of developing meaningful learning experiences. </w:t>
      </w:r>
    </w:p>
    <w:p w14:paraId="559B79AF" w14:textId="77777777" w:rsidR="00924C18" w:rsidRDefault="00924C18" w:rsidP="00073C9F">
      <w:pPr>
        <w:tabs>
          <w:tab w:val="left" w:pos="2640"/>
        </w:tabs>
        <w:spacing w:before="240"/>
        <w:rPr>
          <w:rFonts w:ascii="Times New Roman" w:hAnsi="Times New Roman" w:cs="Times New Roman"/>
        </w:rPr>
      </w:pPr>
    </w:p>
    <w:p w14:paraId="0F2252AB" w14:textId="77777777" w:rsidR="00924C18" w:rsidRDefault="00924C18" w:rsidP="00073C9F">
      <w:pPr>
        <w:tabs>
          <w:tab w:val="left" w:pos="2640"/>
        </w:tabs>
        <w:spacing w:before="240"/>
        <w:rPr>
          <w:rFonts w:ascii="Times New Roman" w:hAnsi="Times New Roman" w:cs="Times New Roman"/>
        </w:rPr>
      </w:pPr>
    </w:p>
    <w:p w14:paraId="11C6C6C3" w14:textId="77777777" w:rsidR="00924C18" w:rsidRDefault="00924C18" w:rsidP="00073C9F">
      <w:pPr>
        <w:tabs>
          <w:tab w:val="left" w:pos="2640"/>
        </w:tabs>
        <w:spacing w:before="240"/>
        <w:rPr>
          <w:rFonts w:ascii="Times New Roman" w:hAnsi="Times New Roman" w:cs="Times New Roman"/>
        </w:rPr>
      </w:pPr>
    </w:p>
    <w:p w14:paraId="31249ED8" w14:textId="77777777" w:rsidR="00924C18" w:rsidRDefault="00924C18" w:rsidP="00073C9F">
      <w:pPr>
        <w:tabs>
          <w:tab w:val="left" w:pos="2640"/>
        </w:tabs>
        <w:spacing w:before="240"/>
        <w:rPr>
          <w:rFonts w:ascii="Times New Roman" w:hAnsi="Times New Roman" w:cs="Times New Roman"/>
        </w:rPr>
      </w:pPr>
    </w:p>
    <w:p w14:paraId="306D17AF" w14:textId="0A3BE626" w:rsidR="00924C18" w:rsidRDefault="00924C18" w:rsidP="00073C9F">
      <w:pPr>
        <w:tabs>
          <w:tab w:val="left" w:pos="2640"/>
        </w:tabs>
        <w:spacing w:before="240"/>
        <w:rPr>
          <w:rFonts w:ascii="Times New Roman" w:hAnsi="Times New Roman" w:cs="Times New Roman"/>
        </w:rPr>
      </w:pPr>
    </w:p>
    <w:p w14:paraId="7C2A7C8A" w14:textId="77777777" w:rsidR="00924C18" w:rsidRDefault="00924C18" w:rsidP="00073C9F">
      <w:pPr>
        <w:tabs>
          <w:tab w:val="left" w:pos="2640"/>
        </w:tabs>
        <w:spacing w:before="240"/>
        <w:rPr>
          <w:rFonts w:ascii="Times New Roman" w:hAnsi="Times New Roman" w:cs="Times New Roman"/>
          <w:sz w:val="24"/>
          <w:szCs w:val="24"/>
        </w:rPr>
      </w:pPr>
    </w:p>
    <w:p w14:paraId="4D254931" w14:textId="77777777" w:rsidR="00A33B48" w:rsidRDefault="00A33B48" w:rsidP="00073C9F">
      <w:pPr>
        <w:tabs>
          <w:tab w:val="left" w:pos="2640"/>
        </w:tabs>
        <w:spacing w:before="240"/>
        <w:rPr>
          <w:rFonts w:ascii="Times New Roman" w:hAnsi="Times New Roman" w:cs="Times New Roman"/>
          <w:sz w:val="24"/>
          <w:szCs w:val="24"/>
        </w:rPr>
      </w:pPr>
    </w:p>
    <w:p w14:paraId="72B695E6" w14:textId="77777777" w:rsidR="00A33B48" w:rsidRDefault="00A33B48" w:rsidP="00073C9F">
      <w:pPr>
        <w:tabs>
          <w:tab w:val="left" w:pos="2640"/>
        </w:tabs>
        <w:spacing w:before="240"/>
        <w:rPr>
          <w:rFonts w:ascii="Times New Roman" w:hAnsi="Times New Roman" w:cs="Times New Roman"/>
          <w:sz w:val="24"/>
          <w:szCs w:val="24"/>
        </w:rPr>
      </w:pPr>
    </w:p>
    <w:p w14:paraId="1700B437" w14:textId="77777777" w:rsidR="00924C18" w:rsidRDefault="00924C18" w:rsidP="00073C9F">
      <w:pPr>
        <w:tabs>
          <w:tab w:val="left" w:pos="2640"/>
        </w:tabs>
        <w:spacing w:before="240"/>
        <w:rPr>
          <w:rFonts w:ascii="Times New Roman" w:hAnsi="Times New Roman" w:cs="Times New Roman"/>
          <w:sz w:val="24"/>
          <w:szCs w:val="24"/>
        </w:rPr>
      </w:pPr>
    </w:p>
    <w:p w14:paraId="6E2AB896" w14:textId="77777777" w:rsidR="00924C18" w:rsidRDefault="00924C18" w:rsidP="00073C9F">
      <w:pPr>
        <w:tabs>
          <w:tab w:val="left" w:pos="2640"/>
        </w:tabs>
        <w:spacing w:before="240"/>
        <w:rPr>
          <w:rFonts w:ascii="Times New Roman" w:hAnsi="Times New Roman" w:cs="Times New Roman"/>
          <w:sz w:val="24"/>
          <w:szCs w:val="24"/>
        </w:rPr>
      </w:pPr>
    </w:p>
    <w:p w14:paraId="0B9D9305" w14:textId="77777777" w:rsidR="00924C18" w:rsidRDefault="00924C18" w:rsidP="00073C9F">
      <w:pPr>
        <w:tabs>
          <w:tab w:val="left" w:pos="2640"/>
        </w:tabs>
        <w:spacing w:before="240"/>
        <w:rPr>
          <w:rFonts w:ascii="Times New Roman" w:hAnsi="Times New Roman" w:cs="Times New Roman"/>
          <w:sz w:val="24"/>
          <w:szCs w:val="24"/>
        </w:rPr>
      </w:pPr>
    </w:p>
    <w:p w14:paraId="0F2F8237" w14:textId="77777777" w:rsidR="00924C18" w:rsidRDefault="00924C18" w:rsidP="00073C9F">
      <w:pPr>
        <w:tabs>
          <w:tab w:val="left" w:pos="2640"/>
        </w:tabs>
        <w:spacing w:before="240"/>
        <w:rPr>
          <w:rFonts w:ascii="Times New Roman" w:hAnsi="Times New Roman" w:cs="Times New Roman"/>
          <w:sz w:val="24"/>
          <w:szCs w:val="24"/>
        </w:rPr>
      </w:pPr>
    </w:p>
    <w:p w14:paraId="0B22F50A" w14:textId="77777777" w:rsidR="00924C18" w:rsidRDefault="00924C18" w:rsidP="00073C9F">
      <w:pPr>
        <w:tabs>
          <w:tab w:val="left" w:pos="2640"/>
        </w:tabs>
        <w:spacing w:before="240"/>
        <w:rPr>
          <w:rFonts w:ascii="Times New Roman" w:hAnsi="Times New Roman" w:cs="Times New Roman"/>
          <w:sz w:val="24"/>
          <w:szCs w:val="24"/>
        </w:rPr>
      </w:pPr>
    </w:p>
    <w:p w14:paraId="6649835F" w14:textId="77777777" w:rsidR="00924C18" w:rsidRDefault="00924C18" w:rsidP="00073C9F">
      <w:pPr>
        <w:tabs>
          <w:tab w:val="left" w:pos="2640"/>
        </w:tabs>
        <w:spacing w:before="240"/>
        <w:rPr>
          <w:rFonts w:ascii="Times New Roman" w:hAnsi="Times New Roman" w:cs="Times New Roman"/>
          <w:sz w:val="24"/>
          <w:szCs w:val="24"/>
        </w:rPr>
      </w:pPr>
    </w:p>
    <w:p w14:paraId="64B65691" w14:textId="77777777" w:rsidR="00A33B48" w:rsidRDefault="00A33B48" w:rsidP="00073C9F">
      <w:pPr>
        <w:tabs>
          <w:tab w:val="left" w:pos="2640"/>
        </w:tabs>
        <w:spacing w:before="240"/>
        <w:rPr>
          <w:rFonts w:ascii="Times New Roman" w:hAnsi="Times New Roman" w:cs="Times New Roman"/>
          <w:sz w:val="24"/>
          <w:szCs w:val="24"/>
        </w:rPr>
      </w:pPr>
    </w:p>
    <w:p w14:paraId="781E3AA8" w14:textId="77777777" w:rsidR="00A33B48" w:rsidRDefault="00A33B48" w:rsidP="00073C9F">
      <w:pPr>
        <w:tabs>
          <w:tab w:val="left" w:pos="2640"/>
        </w:tabs>
        <w:spacing w:before="240"/>
        <w:rPr>
          <w:rFonts w:ascii="Times New Roman" w:hAnsi="Times New Roman" w:cs="Times New Roman"/>
          <w:sz w:val="24"/>
          <w:szCs w:val="24"/>
        </w:rPr>
      </w:pPr>
    </w:p>
    <w:p w14:paraId="18ABE73E" w14:textId="77777777" w:rsidR="009F2A16" w:rsidRDefault="009F2A16" w:rsidP="00073C9F">
      <w:pPr>
        <w:tabs>
          <w:tab w:val="left" w:pos="2640"/>
        </w:tabs>
        <w:spacing w:before="240"/>
        <w:rPr>
          <w:rFonts w:ascii="Times New Roman" w:hAnsi="Times New Roman" w:cs="Times New Roman"/>
          <w:sz w:val="24"/>
          <w:szCs w:val="24"/>
        </w:rPr>
      </w:pPr>
    </w:p>
    <w:p w14:paraId="318FA092" w14:textId="77777777" w:rsidR="009F2A16" w:rsidRPr="004A42A7" w:rsidRDefault="009F2A16" w:rsidP="00073C9F">
      <w:pPr>
        <w:tabs>
          <w:tab w:val="left" w:pos="2640"/>
        </w:tabs>
        <w:spacing w:before="240"/>
        <w:rPr>
          <w:rFonts w:ascii="Times New Roman" w:hAnsi="Times New Roman" w:cs="Times New Roman"/>
          <w:sz w:val="24"/>
          <w:szCs w:val="24"/>
        </w:rPr>
      </w:pPr>
    </w:p>
    <w:p w14:paraId="53BB4476" w14:textId="371A673C" w:rsidR="00E90917" w:rsidRDefault="009F4F70" w:rsidP="00D638D6">
      <w:pPr>
        <w:tabs>
          <w:tab w:val="left" w:pos="2640"/>
        </w:tabs>
        <w:spacing w:before="240"/>
        <w:rPr>
          <w:rFonts w:ascii="Times New Roman" w:hAnsi="Times New Roman" w:cs="Times New Roman"/>
        </w:rPr>
      </w:pPr>
      <w:r>
        <w:rPr>
          <w:rFonts w:ascii="Times New Roman" w:hAnsi="Times New Roman" w:cs="Times New Roman"/>
        </w:rPr>
        <w:t xml:space="preserve"> </w:t>
      </w:r>
    </w:p>
    <w:p w14:paraId="07281BB0" w14:textId="77777777" w:rsidR="00320EBB" w:rsidRDefault="00287004" w:rsidP="00320EBB">
      <w:pPr>
        <w:tabs>
          <w:tab w:val="left" w:pos="2640"/>
        </w:tabs>
        <w:spacing w:before="240"/>
        <w:rPr>
          <w:rFonts w:ascii="Times New Roman" w:hAnsi="Times New Roman" w:cs="Times New Roman"/>
        </w:rPr>
      </w:pPr>
      <w:r>
        <w:rPr>
          <w:rFonts w:ascii="Times New Roman" w:hAnsi="Times New Roman" w:cs="Times New Roman"/>
        </w:rPr>
        <w:t xml:space="preserve"> </w:t>
      </w:r>
    </w:p>
    <w:p w14:paraId="50A05EA6" w14:textId="61B2104C" w:rsidR="00E93543" w:rsidRPr="00320EBB" w:rsidRDefault="00E93543" w:rsidP="00320EBB">
      <w:pPr>
        <w:tabs>
          <w:tab w:val="left" w:pos="2640"/>
        </w:tabs>
        <w:spacing w:before="240"/>
        <w:rPr>
          <w:rFonts w:ascii="Times New Roman" w:hAnsi="Times New Roman" w:cs="Times New Roman"/>
        </w:rPr>
      </w:pPr>
      <w:r w:rsidRPr="00B746C4">
        <w:rPr>
          <w:rFonts w:ascii="Times New Roman" w:hAnsi="Times New Roman" w:cs="Times New Roman"/>
          <w:b/>
          <w:bCs/>
          <w:u w:val="single"/>
        </w:rPr>
        <w:lastRenderedPageBreak/>
        <w:t>Reference List</w:t>
      </w:r>
    </w:p>
    <w:p w14:paraId="40D5C98F" w14:textId="77777777" w:rsidR="006F0400" w:rsidRDefault="006F0400" w:rsidP="00356E2E">
      <w:pPr>
        <w:rPr>
          <w:rFonts w:ascii="Times New Roman" w:hAnsi="Times New Roman" w:cs="Times New Roman"/>
        </w:rPr>
      </w:pPr>
      <w:r>
        <w:rPr>
          <w:rFonts w:ascii="Times New Roman" w:hAnsi="Times New Roman" w:cs="Times New Roman"/>
        </w:rPr>
        <w:t xml:space="preserve">Akbari, O. and </w:t>
      </w:r>
      <w:proofErr w:type="spellStart"/>
      <w:r>
        <w:rPr>
          <w:rFonts w:ascii="Times New Roman" w:hAnsi="Times New Roman" w:cs="Times New Roman"/>
        </w:rPr>
        <w:t>Sahibzaba</w:t>
      </w:r>
      <w:proofErr w:type="spellEnd"/>
      <w:r>
        <w:rPr>
          <w:rFonts w:ascii="Times New Roman" w:hAnsi="Times New Roman" w:cs="Times New Roman"/>
        </w:rPr>
        <w:t>, J. (2020) ‘</w:t>
      </w:r>
      <w:r w:rsidRPr="00A40390">
        <w:rPr>
          <w:rFonts w:ascii="Times New Roman" w:hAnsi="Times New Roman" w:cs="Times New Roman"/>
        </w:rPr>
        <w:t>Students’ Self-Confidence and Its Impacts on Their Learning Process</w:t>
      </w:r>
      <w:r>
        <w:rPr>
          <w:rFonts w:ascii="Times New Roman" w:hAnsi="Times New Roman" w:cs="Times New Roman"/>
        </w:rPr>
        <w:t xml:space="preserve">’, </w:t>
      </w:r>
      <w:r w:rsidRPr="00A40390">
        <w:rPr>
          <w:rFonts w:ascii="Times New Roman" w:hAnsi="Times New Roman" w:cs="Times New Roman"/>
          <w:i/>
          <w:iCs/>
        </w:rPr>
        <w:t>American International Journal of Social Science Research</w:t>
      </w:r>
      <w:r>
        <w:rPr>
          <w:rFonts w:ascii="Times New Roman" w:hAnsi="Times New Roman" w:cs="Times New Roman"/>
          <w:i/>
          <w:iCs/>
        </w:rPr>
        <w:t xml:space="preserve">, </w:t>
      </w:r>
      <w:r w:rsidRPr="00423EFA">
        <w:rPr>
          <w:rFonts w:ascii="Times New Roman" w:hAnsi="Times New Roman" w:cs="Times New Roman"/>
        </w:rPr>
        <w:t>5(1), pp. 1 – 15</w:t>
      </w:r>
      <w:r>
        <w:rPr>
          <w:rFonts w:ascii="Times New Roman" w:hAnsi="Times New Roman" w:cs="Times New Roman"/>
        </w:rPr>
        <w:t xml:space="preserve">. DOI: </w:t>
      </w:r>
      <w:r w:rsidRPr="00423EFA">
        <w:rPr>
          <w:rFonts w:ascii="Times New Roman" w:hAnsi="Times New Roman" w:cs="Times New Roman"/>
        </w:rPr>
        <w:t>10.46281/aijssr.v5i1.462</w:t>
      </w:r>
      <w:r>
        <w:rPr>
          <w:rFonts w:ascii="Times New Roman" w:hAnsi="Times New Roman" w:cs="Times New Roman"/>
        </w:rPr>
        <w:t xml:space="preserve"> </w:t>
      </w:r>
    </w:p>
    <w:p w14:paraId="64A25B53"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Austin, R. (2016) </w:t>
      </w:r>
      <w:r w:rsidRPr="00E80840">
        <w:rPr>
          <w:rFonts w:ascii="Times New Roman" w:hAnsi="Times New Roman" w:cs="Times New Roman"/>
          <w:i/>
          <w:iCs/>
          <w:color w:val="000000" w:themeColor="text1"/>
        </w:rPr>
        <w:t>Researching Primary Education</w:t>
      </w:r>
      <w:r>
        <w:rPr>
          <w:rFonts w:ascii="Times New Roman" w:hAnsi="Times New Roman" w:cs="Times New Roman"/>
          <w:color w:val="000000" w:themeColor="text1"/>
        </w:rPr>
        <w:t xml:space="preserve">. London: Sage Publications LTD. </w:t>
      </w:r>
    </w:p>
    <w:p w14:paraId="439659F7"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Bas, T et al (2020) ‘</w:t>
      </w:r>
      <w:r w:rsidRPr="00D6614F">
        <w:rPr>
          <w:rFonts w:ascii="Times New Roman" w:hAnsi="Times New Roman" w:cs="Times New Roman"/>
          <w:color w:val="000000" w:themeColor="text1"/>
        </w:rPr>
        <w:t>Impact of feedback request forms and verbal feedback on</w:t>
      </w:r>
      <w:r>
        <w:rPr>
          <w:rFonts w:ascii="Times New Roman" w:hAnsi="Times New Roman" w:cs="Times New Roman"/>
          <w:color w:val="000000" w:themeColor="text1"/>
        </w:rPr>
        <w:t xml:space="preserve"> </w:t>
      </w:r>
      <w:r w:rsidRPr="00D6614F">
        <w:rPr>
          <w:rFonts w:ascii="Times New Roman" w:hAnsi="Times New Roman" w:cs="Times New Roman"/>
          <w:color w:val="000000" w:themeColor="text1"/>
        </w:rPr>
        <w:t>higher education students feedback perception, self-efficacy, and motivation</w:t>
      </w:r>
      <w:r>
        <w:rPr>
          <w:rFonts w:ascii="Times New Roman" w:hAnsi="Times New Roman" w:cs="Times New Roman"/>
          <w:color w:val="000000" w:themeColor="text1"/>
        </w:rPr>
        <w:t xml:space="preserve">’. </w:t>
      </w:r>
      <w:r w:rsidRPr="00D6614F">
        <w:rPr>
          <w:rFonts w:ascii="Times New Roman" w:hAnsi="Times New Roman" w:cs="Times New Roman"/>
          <w:i/>
          <w:iCs/>
          <w:color w:val="000000" w:themeColor="text1"/>
        </w:rPr>
        <w:t>Assessment in Education: Principles, Policy and Practice.</w:t>
      </w:r>
      <w:r>
        <w:rPr>
          <w:rFonts w:ascii="Times New Roman" w:hAnsi="Times New Roman" w:cs="Times New Roman"/>
          <w:color w:val="000000" w:themeColor="text1"/>
        </w:rPr>
        <w:t xml:space="preserve"> 27(1), pp. 6 – 25. DOI: </w:t>
      </w:r>
      <w:r w:rsidRPr="00D6614F">
        <w:rPr>
          <w:rFonts w:ascii="Times New Roman" w:hAnsi="Times New Roman" w:cs="Times New Roman"/>
          <w:color w:val="000000" w:themeColor="text1"/>
        </w:rPr>
        <w:t>0.1080/0969594X.2019.1688764</w:t>
      </w:r>
    </w:p>
    <w:p w14:paraId="7A063843"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Bell, J. and Waters, S. (2018) </w:t>
      </w:r>
      <w:r w:rsidRPr="008A6D51">
        <w:rPr>
          <w:rFonts w:ascii="Times New Roman" w:hAnsi="Times New Roman" w:cs="Times New Roman"/>
          <w:i/>
          <w:iCs/>
          <w:color w:val="000000" w:themeColor="text1"/>
        </w:rPr>
        <w:t>Doing your Research Project: A guide for first time researchers</w:t>
      </w:r>
      <w:r>
        <w:rPr>
          <w:rFonts w:ascii="Times New Roman" w:hAnsi="Times New Roman" w:cs="Times New Roman"/>
          <w:color w:val="000000" w:themeColor="text1"/>
        </w:rPr>
        <w:t>. 7</w:t>
      </w:r>
      <w:r w:rsidRPr="008A6D51">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Open University Press. </w:t>
      </w:r>
    </w:p>
    <w:p w14:paraId="5BA952E1"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BERA (2018) </w:t>
      </w:r>
      <w:r w:rsidRPr="005B6BF8">
        <w:rPr>
          <w:rFonts w:ascii="Times New Roman" w:hAnsi="Times New Roman" w:cs="Times New Roman"/>
          <w:i/>
          <w:iCs/>
          <w:color w:val="000000" w:themeColor="text1"/>
        </w:rPr>
        <w:t>Ethical Guidelines for Educational Research</w:t>
      </w:r>
      <w:r>
        <w:rPr>
          <w:rFonts w:ascii="Times New Roman" w:hAnsi="Times New Roman" w:cs="Times New Roman"/>
          <w:color w:val="000000" w:themeColor="text1"/>
        </w:rPr>
        <w:t>. 4</w:t>
      </w:r>
      <w:r w:rsidRPr="005B6BF8">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BERA. </w:t>
      </w:r>
    </w:p>
    <w:p w14:paraId="09DD7B5A" w14:textId="77777777" w:rsidR="006F0400" w:rsidRPr="00B746C4" w:rsidRDefault="006F0400" w:rsidP="00B746C4">
      <w:pPr>
        <w:rPr>
          <w:rFonts w:ascii="Times New Roman" w:hAnsi="Times New Roman" w:cs="Times New Roman"/>
        </w:rPr>
      </w:pPr>
      <w:r w:rsidRPr="00B746C4">
        <w:rPr>
          <w:rFonts w:ascii="Times New Roman" w:hAnsi="Times New Roman" w:cs="Times New Roman"/>
        </w:rPr>
        <w:t xml:space="preserve">Black, P. and Wiliam, D. (1998) </w:t>
      </w:r>
      <w:r w:rsidRPr="00B746C4">
        <w:rPr>
          <w:rFonts w:ascii="Times New Roman" w:hAnsi="Times New Roman" w:cs="Times New Roman"/>
          <w:i/>
          <w:iCs/>
        </w:rPr>
        <w:t>Inside the Black Box; Raising Standards Through Classroom Assessment</w:t>
      </w:r>
      <w:r w:rsidRPr="00B746C4">
        <w:rPr>
          <w:rFonts w:ascii="Times New Roman" w:hAnsi="Times New Roman" w:cs="Times New Roman"/>
        </w:rPr>
        <w:t xml:space="preserve">. London: GL Assessment Limited. Available at: </w:t>
      </w:r>
      <w:hyperlink r:id="rId10" w:history="1">
        <w:r w:rsidRPr="00B746C4">
          <w:rPr>
            <w:rStyle w:val="Hyperlink"/>
            <w:rFonts w:ascii="Times New Roman" w:hAnsi="Times New Roman" w:cs="Times New Roman"/>
          </w:rPr>
          <w:t>http://edci770.pbworks.com/w/file/fetch/48124468/BlackWiliam_1998.pdf</w:t>
        </w:r>
      </w:hyperlink>
      <w:r w:rsidRPr="00B746C4">
        <w:rPr>
          <w:rFonts w:ascii="Times New Roman" w:hAnsi="Times New Roman" w:cs="Times New Roman"/>
        </w:rPr>
        <w:t xml:space="preserve"> (Accessed: 23 January 2024)</w:t>
      </w:r>
    </w:p>
    <w:p w14:paraId="10D1D79B"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Butler, R. (1988) ‘Enhancing and undermining intrinsic motivation: the effects of task- involving and ego- involving evaluation on interest and performance’. </w:t>
      </w:r>
      <w:r w:rsidRPr="00C0722B">
        <w:rPr>
          <w:rFonts w:ascii="Times New Roman" w:hAnsi="Times New Roman" w:cs="Times New Roman"/>
          <w:i/>
          <w:iCs/>
          <w:color w:val="000000" w:themeColor="text1"/>
        </w:rPr>
        <w:t>British Journal of Educational Psychology</w:t>
      </w:r>
      <w:r>
        <w:rPr>
          <w:rFonts w:ascii="Times New Roman" w:hAnsi="Times New Roman" w:cs="Times New Roman"/>
          <w:color w:val="000000" w:themeColor="text1"/>
        </w:rPr>
        <w:t xml:space="preserve">, 58, pp. 1 – 14. DOI: </w:t>
      </w:r>
      <w:r w:rsidRPr="00C0722B">
        <w:rPr>
          <w:rFonts w:ascii="Times New Roman" w:hAnsi="Times New Roman" w:cs="Times New Roman"/>
          <w:color w:val="000000" w:themeColor="text1"/>
        </w:rPr>
        <w:t>10.1111/j.2044-8279.1988.tb00874.x</w:t>
      </w:r>
      <w:r>
        <w:rPr>
          <w:rFonts w:ascii="Times New Roman" w:hAnsi="Times New Roman" w:cs="Times New Roman"/>
          <w:color w:val="000000" w:themeColor="text1"/>
        </w:rPr>
        <w:t xml:space="preserve"> </w:t>
      </w:r>
    </w:p>
    <w:p w14:paraId="5D4919B7"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Christodoulou, D. (2016) </w:t>
      </w:r>
      <w:r w:rsidRPr="002073D9">
        <w:rPr>
          <w:rFonts w:ascii="Times New Roman" w:hAnsi="Times New Roman" w:cs="Times New Roman"/>
          <w:i/>
          <w:iCs/>
          <w:color w:val="000000" w:themeColor="text1"/>
        </w:rPr>
        <w:t>Making Good Progress: The Future of Assessment for Learning</w:t>
      </w:r>
      <w:r>
        <w:rPr>
          <w:rFonts w:ascii="Times New Roman" w:hAnsi="Times New Roman" w:cs="Times New Roman"/>
          <w:color w:val="000000" w:themeColor="text1"/>
        </w:rPr>
        <w:t xml:space="preserve">. Oxford: Oxford University Press.  </w:t>
      </w:r>
    </w:p>
    <w:p w14:paraId="586C7B76"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Clark, A</w:t>
      </w:r>
      <w:r w:rsidRPr="00B746C4">
        <w:rPr>
          <w:rFonts w:ascii="Times New Roman" w:hAnsi="Times New Roman" w:cs="Times New Roman"/>
          <w:color w:val="000000" w:themeColor="text1"/>
        </w:rPr>
        <w:t xml:space="preserve">. and Moss, P. (2005) </w:t>
      </w:r>
      <w:r w:rsidRPr="00B746C4">
        <w:rPr>
          <w:rFonts w:ascii="Times New Roman" w:hAnsi="Times New Roman" w:cs="Times New Roman"/>
          <w:i/>
          <w:iCs/>
          <w:color w:val="000000" w:themeColor="text1"/>
        </w:rPr>
        <w:t>Spaces to play: More listening to young children using the Mosaic approach</w:t>
      </w:r>
      <w:r w:rsidRPr="00B746C4">
        <w:rPr>
          <w:rFonts w:ascii="Times New Roman" w:hAnsi="Times New Roman" w:cs="Times New Roman"/>
          <w:color w:val="000000" w:themeColor="text1"/>
        </w:rPr>
        <w:t xml:space="preserve">. London: National Children’s Bureau. </w:t>
      </w:r>
    </w:p>
    <w:p w14:paraId="54C952FB" w14:textId="77777777" w:rsidR="006F0400" w:rsidRPr="00004704"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Cohen, L. Manion, L. and Morrison, K. (2013) </w:t>
      </w:r>
      <w:r w:rsidRPr="00EC7CB3">
        <w:rPr>
          <w:rFonts w:ascii="Times New Roman" w:hAnsi="Times New Roman" w:cs="Times New Roman"/>
          <w:i/>
          <w:iCs/>
          <w:color w:val="000000" w:themeColor="text1"/>
        </w:rPr>
        <w:t>Research Methods in Education</w:t>
      </w:r>
      <w:r>
        <w:rPr>
          <w:rFonts w:ascii="Times New Roman" w:hAnsi="Times New Roman" w:cs="Times New Roman"/>
          <w:color w:val="000000" w:themeColor="text1"/>
        </w:rPr>
        <w:t>. 7</w:t>
      </w:r>
      <w:r w:rsidRPr="00EC7CB3">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Routledge. </w:t>
      </w:r>
    </w:p>
    <w:p w14:paraId="4A813D5A"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Denscombe, M. (2021) </w:t>
      </w:r>
      <w:r w:rsidRPr="00647525">
        <w:rPr>
          <w:rFonts w:ascii="Times New Roman" w:hAnsi="Times New Roman" w:cs="Times New Roman"/>
          <w:i/>
          <w:iCs/>
          <w:color w:val="000000" w:themeColor="text1"/>
        </w:rPr>
        <w:t>The Good Research Guide: Research for small scale social research projects.</w:t>
      </w:r>
      <w:r>
        <w:rPr>
          <w:rFonts w:ascii="Times New Roman" w:hAnsi="Times New Roman" w:cs="Times New Roman"/>
          <w:color w:val="000000" w:themeColor="text1"/>
        </w:rPr>
        <w:t xml:space="preserve"> 7</w:t>
      </w:r>
      <w:r w:rsidRPr="00647525">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Mainhead</w:t>
      </w:r>
      <w:proofErr w:type="spellEnd"/>
      <w:r>
        <w:rPr>
          <w:rFonts w:ascii="Times New Roman" w:hAnsi="Times New Roman" w:cs="Times New Roman"/>
          <w:color w:val="000000" w:themeColor="text1"/>
        </w:rPr>
        <w:t xml:space="preserve">: Open University Press. </w:t>
      </w:r>
    </w:p>
    <w:p w14:paraId="5B1B7B30"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Didau, D. (2014) ‘Forget about assessing learning after lessons’. </w:t>
      </w:r>
      <w:r w:rsidRPr="007F4111">
        <w:rPr>
          <w:rFonts w:ascii="Times New Roman" w:hAnsi="Times New Roman" w:cs="Times New Roman"/>
          <w:i/>
          <w:iCs/>
          <w:color w:val="000000" w:themeColor="text1"/>
        </w:rPr>
        <w:t>The Times Educational Supplement.</w:t>
      </w:r>
      <w:r>
        <w:rPr>
          <w:rFonts w:ascii="Times New Roman" w:hAnsi="Times New Roman" w:cs="Times New Roman"/>
          <w:color w:val="000000" w:themeColor="text1"/>
        </w:rPr>
        <w:t xml:space="preserve"> (5513). Unknown page range. Available at: </w:t>
      </w:r>
      <w:hyperlink r:id="rId11" w:history="1">
        <w:r w:rsidRPr="00303342">
          <w:rPr>
            <w:rStyle w:val="Hyperlink"/>
            <w:rFonts w:ascii="Times New Roman" w:hAnsi="Times New Roman" w:cs="Times New Roman"/>
          </w:rPr>
          <w:t>https://www.proquest.com/docview/1564373183?parentSessionId=oz%2F3uxGRCkVD7ouboWCKvC3uwMksybPAQJosqXE6dAU%3D&amp;pq-origsite=primo&amp;accountid=130</w:t>
        </w:r>
        <w:hyperlink r:id="rId12" w:history="1">
          <w:r w:rsidRPr="00303342">
            <w:rPr>
              <w:rStyle w:val="Hyperlink"/>
              <w:rFonts w:ascii="Times New Roman" w:hAnsi="Times New Roman" w:cs="Times New Roman"/>
            </w:rPr>
            <w:t>https://www.proquest.com/docview/1564373183?parentSessionId=oz%2F3uxGRCkVD7ouboWCKvC3uwMksybPAQJosqXE6dAU%3D&amp;pq-origsite=primo&amp;accountid=130472&amp;sourcetype=Trade%20Journals</w:t>
          </w:r>
        </w:hyperlink>
        <w:r w:rsidRPr="00303342">
          <w:rPr>
            <w:rStyle w:val="Hyperlink"/>
            <w:rFonts w:ascii="Times New Roman" w:hAnsi="Times New Roman" w:cs="Times New Roman"/>
          </w:rPr>
          <w:t>472&amp;sourcetype=Trade%20Journals</w:t>
        </w:r>
      </w:hyperlink>
      <w:r>
        <w:rPr>
          <w:rFonts w:ascii="Times New Roman" w:hAnsi="Times New Roman" w:cs="Times New Roman"/>
          <w:color w:val="000000" w:themeColor="text1"/>
        </w:rPr>
        <w:t xml:space="preserve"> (Accessed: 28 January 2024). </w:t>
      </w:r>
    </w:p>
    <w:p w14:paraId="4851C3F1" w14:textId="77777777" w:rsidR="006F0400" w:rsidRPr="00B746C4" w:rsidRDefault="006F0400" w:rsidP="00B746C4">
      <w:pPr>
        <w:rPr>
          <w:rFonts w:ascii="Times New Roman" w:hAnsi="Times New Roman" w:cs="Times New Roman"/>
        </w:rPr>
      </w:pPr>
      <w:r w:rsidRPr="00B746C4">
        <w:rPr>
          <w:rFonts w:ascii="Times New Roman" w:hAnsi="Times New Roman" w:cs="Times New Roman"/>
        </w:rPr>
        <w:t xml:space="preserve">Donaldson, G. (2015) </w:t>
      </w:r>
      <w:r w:rsidRPr="00B746C4">
        <w:rPr>
          <w:rFonts w:ascii="Times New Roman" w:hAnsi="Times New Roman" w:cs="Times New Roman"/>
          <w:i/>
          <w:iCs/>
        </w:rPr>
        <w:t>Successful Futures</w:t>
      </w:r>
      <w:r w:rsidRPr="00B746C4">
        <w:rPr>
          <w:rFonts w:ascii="Times New Roman" w:hAnsi="Times New Roman" w:cs="Times New Roman"/>
        </w:rPr>
        <w:t xml:space="preserve">. Cardiff: Crown Copyright. Available at: </w:t>
      </w:r>
      <w:hyperlink r:id="rId13" w:history="1">
        <w:r w:rsidRPr="00B746C4">
          <w:rPr>
            <w:rStyle w:val="Hyperlink"/>
            <w:rFonts w:ascii="Times New Roman" w:hAnsi="Times New Roman" w:cs="Times New Roman"/>
          </w:rPr>
          <w:t>https://www.gov.wales/sites/default/files/publications/2018-03/successful-futures.pdf</w:t>
        </w:r>
      </w:hyperlink>
      <w:r w:rsidRPr="00B746C4">
        <w:rPr>
          <w:rFonts w:ascii="Times New Roman" w:hAnsi="Times New Roman" w:cs="Times New Roman"/>
        </w:rPr>
        <w:t xml:space="preserve"> (Accessed: 23 January 2024)</w:t>
      </w:r>
    </w:p>
    <w:p w14:paraId="03D6D6C9"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Dweck, C. (2006) </w:t>
      </w:r>
      <w:r w:rsidRPr="00122CB7">
        <w:rPr>
          <w:rFonts w:ascii="Times New Roman" w:hAnsi="Times New Roman" w:cs="Times New Roman"/>
          <w:i/>
          <w:iCs/>
          <w:color w:val="000000" w:themeColor="text1"/>
        </w:rPr>
        <w:t>Mindset: The New Psychology of Success</w:t>
      </w:r>
      <w:r>
        <w:rPr>
          <w:rFonts w:ascii="Times New Roman" w:hAnsi="Times New Roman" w:cs="Times New Roman"/>
          <w:color w:val="000000" w:themeColor="text1"/>
        </w:rPr>
        <w:t xml:space="preserve">. New York: Random House. </w:t>
      </w:r>
    </w:p>
    <w:p w14:paraId="63FA9583"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Flick, U. (2015) </w:t>
      </w:r>
      <w:r w:rsidRPr="001E6519">
        <w:rPr>
          <w:rFonts w:ascii="Times New Roman" w:hAnsi="Times New Roman" w:cs="Times New Roman"/>
          <w:i/>
          <w:iCs/>
          <w:color w:val="000000" w:themeColor="text1"/>
        </w:rPr>
        <w:t>Introducing Research Methodology</w:t>
      </w:r>
      <w:r>
        <w:rPr>
          <w:rFonts w:ascii="Times New Roman" w:hAnsi="Times New Roman" w:cs="Times New Roman"/>
          <w:color w:val="000000" w:themeColor="text1"/>
        </w:rPr>
        <w:t>. 2</w:t>
      </w:r>
      <w:r w:rsidRPr="001E6519">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SAGE. </w:t>
      </w:r>
    </w:p>
    <w:p w14:paraId="1F46C125"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lastRenderedPageBreak/>
        <w:t>Gipps, C. and Tunstall, P. (1996) ‘</w:t>
      </w:r>
      <w:r w:rsidRPr="00467FC4">
        <w:rPr>
          <w:rFonts w:ascii="Times New Roman" w:hAnsi="Times New Roman" w:cs="Times New Roman"/>
          <w:color w:val="000000" w:themeColor="text1"/>
        </w:rPr>
        <w:t>Teacher Feedback to Young Children in Formative Assessment: A Typology</w:t>
      </w:r>
      <w:r>
        <w:rPr>
          <w:rFonts w:ascii="Times New Roman" w:hAnsi="Times New Roman" w:cs="Times New Roman"/>
          <w:color w:val="000000" w:themeColor="text1"/>
        </w:rPr>
        <w:t xml:space="preserve">’. </w:t>
      </w:r>
      <w:r w:rsidRPr="00467FC4">
        <w:rPr>
          <w:rFonts w:ascii="Times New Roman" w:hAnsi="Times New Roman" w:cs="Times New Roman"/>
          <w:i/>
          <w:iCs/>
          <w:color w:val="000000" w:themeColor="text1"/>
        </w:rPr>
        <w:t>British Educational Research Journal.</w:t>
      </w:r>
      <w:r>
        <w:rPr>
          <w:rFonts w:ascii="Times New Roman" w:hAnsi="Times New Roman" w:cs="Times New Roman"/>
          <w:color w:val="000000" w:themeColor="text1"/>
        </w:rPr>
        <w:t xml:space="preserve"> 22(4), pp. 389 – 404. Available at: </w:t>
      </w:r>
      <w:hyperlink r:id="rId14" w:history="1">
        <w:r w:rsidRPr="00922A53">
          <w:rPr>
            <w:rStyle w:val="Hyperlink"/>
            <w:rFonts w:ascii="Times New Roman" w:hAnsi="Times New Roman" w:cs="Times New Roman"/>
          </w:rPr>
          <w:t>https://www.jstor.org/stable/1501722</w:t>
        </w:r>
      </w:hyperlink>
      <w:r>
        <w:rPr>
          <w:rFonts w:ascii="Times New Roman" w:hAnsi="Times New Roman" w:cs="Times New Roman"/>
          <w:color w:val="000000" w:themeColor="text1"/>
        </w:rPr>
        <w:t xml:space="preserve"> (Accessed: 23 January 2024). </w:t>
      </w:r>
    </w:p>
    <w:p w14:paraId="786C7A43"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Green, S. (2000) </w:t>
      </w:r>
      <w:r w:rsidRPr="00D24D66">
        <w:rPr>
          <w:rFonts w:ascii="Times New Roman" w:hAnsi="Times New Roman" w:cs="Times New Roman"/>
          <w:i/>
          <w:iCs/>
          <w:color w:val="000000" w:themeColor="text1"/>
        </w:rPr>
        <w:t>Research Methods in Health, Social and Early Years Care</w:t>
      </w:r>
      <w:r>
        <w:rPr>
          <w:rFonts w:ascii="Times New Roman" w:hAnsi="Times New Roman" w:cs="Times New Roman"/>
          <w:color w:val="000000" w:themeColor="text1"/>
        </w:rPr>
        <w:t xml:space="preserve">. United Kingdom: Nelson Thornes. </w:t>
      </w:r>
    </w:p>
    <w:p w14:paraId="749B43AA"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Hattie, J. and Timperley, H. (2007) ‘The Power of Feedback’. </w:t>
      </w:r>
      <w:r w:rsidRPr="00B96901">
        <w:rPr>
          <w:rFonts w:ascii="Times New Roman" w:hAnsi="Times New Roman" w:cs="Times New Roman"/>
          <w:i/>
          <w:iCs/>
          <w:color w:val="000000" w:themeColor="text1"/>
        </w:rPr>
        <w:t>Review of Educational Research</w:t>
      </w:r>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77(1), pp. 81 – 112. DOI: </w:t>
      </w:r>
      <w:r w:rsidRPr="00B96901">
        <w:rPr>
          <w:rFonts w:ascii="Times New Roman" w:hAnsi="Times New Roman" w:cs="Times New Roman"/>
          <w:color w:val="000000" w:themeColor="text1"/>
        </w:rPr>
        <w:t>10.3102/003465430298487</w:t>
      </w:r>
      <w:r>
        <w:rPr>
          <w:rFonts w:ascii="Times New Roman" w:hAnsi="Times New Roman" w:cs="Times New Roman"/>
          <w:color w:val="000000" w:themeColor="text1"/>
        </w:rPr>
        <w:t xml:space="preserve">. </w:t>
      </w:r>
    </w:p>
    <w:p w14:paraId="037FBD2F" w14:textId="77777777" w:rsidR="006F0400" w:rsidRPr="00B746C4" w:rsidRDefault="006F0400" w:rsidP="00B746C4">
      <w:pPr>
        <w:rPr>
          <w:rFonts w:ascii="Times New Roman" w:hAnsi="Times New Roman" w:cs="Times New Roman"/>
        </w:rPr>
      </w:pPr>
      <w:r w:rsidRPr="00B746C4">
        <w:rPr>
          <w:rFonts w:ascii="Times New Roman" w:hAnsi="Times New Roman" w:cs="Times New Roman"/>
        </w:rPr>
        <w:t xml:space="preserve">Hattie, J. and Zierer, K. (2019) </w:t>
      </w:r>
      <w:r w:rsidRPr="00B746C4">
        <w:rPr>
          <w:rFonts w:ascii="Times New Roman" w:hAnsi="Times New Roman" w:cs="Times New Roman"/>
          <w:i/>
          <w:iCs/>
        </w:rPr>
        <w:t>Visible Learning Insights</w:t>
      </w:r>
      <w:r w:rsidRPr="00B746C4">
        <w:rPr>
          <w:rFonts w:ascii="Times New Roman" w:hAnsi="Times New Roman" w:cs="Times New Roman"/>
        </w:rPr>
        <w:t xml:space="preserve">. Oxon: Routledge. </w:t>
      </w:r>
    </w:p>
    <w:p w14:paraId="56896141"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Kumar, R. (2014) </w:t>
      </w:r>
      <w:r w:rsidRPr="00515D9D">
        <w:rPr>
          <w:rFonts w:ascii="Times New Roman" w:hAnsi="Times New Roman" w:cs="Times New Roman"/>
          <w:i/>
          <w:iCs/>
          <w:color w:val="000000" w:themeColor="text1"/>
        </w:rPr>
        <w:t>Research Methodology: A step by step guide for beginners</w:t>
      </w:r>
      <w:r>
        <w:rPr>
          <w:rFonts w:ascii="Times New Roman" w:hAnsi="Times New Roman" w:cs="Times New Roman"/>
          <w:color w:val="000000" w:themeColor="text1"/>
        </w:rPr>
        <w:t>. 4</w:t>
      </w:r>
      <w:r w:rsidRPr="00515D9D">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SAGE. </w:t>
      </w:r>
    </w:p>
    <w:p w14:paraId="6F64E8C1" w14:textId="77777777" w:rsidR="006F0400" w:rsidRPr="00647FAA" w:rsidRDefault="006F0400" w:rsidP="00356E2E">
      <w:pPr>
        <w:rPr>
          <w:rFonts w:ascii="Times New Roman" w:hAnsi="Times New Roman" w:cs="Times New Roman"/>
        </w:rPr>
      </w:pPr>
      <w:r>
        <w:rPr>
          <w:rFonts w:ascii="Times New Roman" w:hAnsi="Times New Roman" w:cs="Times New Roman"/>
        </w:rPr>
        <w:t>Le, V. (2021) ‘</w:t>
      </w:r>
      <w:r w:rsidRPr="00647FAA">
        <w:rPr>
          <w:rFonts w:ascii="Times New Roman" w:hAnsi="Times New Roman" w:cs="Times New Roman"/>
        </w:rPr>
        <w:t>An Investigation into Factors Affecting Concentration of University Students</w:t>
      </w:r>
      <w:r>
        <w:rPr>
          <w:rFonts w:ascii="Times New Roman" w:hAnsi="Times New Roman" w:cs="Times New Roman"/>
        </w:rPr>
        <w:t>’</w:t>
      </w:r>
      <w:r w:rsidRPr="00647FAA">
        <w:rPr>
          <w:rFonts w:ascii="Times New Roman" w:hAnsi="Times New Roman" w:cs="Times New Roman"/>
        </w:rPr>
        <w:t xml:space="preserve">, </w:t>
      </w:r>
      <w:r w:rsidRPr="00647FAA">
        <w:rPr>
          <w:rFonts w:ascii="Times New Roman" w:hAnsi="Times New Roman" w:cs="Times New Roman"/>
          <w:i/>
          <w:iCs/>
        </w:rPr>
        <w:t>Journal of English Language Teaching and Applied Linguistics</w:t>
      </w:r>
      <w:r>
        <w:rPr>
          <w:rFonts w:ascii="Times New Roman" w:hAnsi="Times New Roman" w:cs="Times New Roman"/>
          <w:i/>
          <w:iCs/>
        </w:rPr>
        <w:t xml:space="preserve">, </w:t>
      </w:r>
      <w:r>
        <w:rPr>
          <w:rFonts w:ascii="Times New Roman" w:hAnsi="Times New Roman" w:cs="Times New Roman"/>
        </w:rPr>
        <w:t xml:space="preserve">3(6), pp. 7 – 10. DOI: </w:t>
      </w:r>
      <w:r w:rsidRPr="00647FAA">
        <w:rPr>
          <w:rFonts w:ascii="Times New Roman" w:hAnsi="Times New Roman" w:cs="Times New Roman"/>
        </w:rPr>
        <w:t>10.32996/jeltal.2021.3.6.2</w:t>
      </w:r>
      <w:r>
        <w:rPr>
          <w:rFonts w:ascii="Times New Roman" w:hAnsi="Times New Roman" w:cs="Times New Roman"/>
        </w:rPr>
        <w:t xml:space="preserve"> </w:t>
      </w:r>
    </w:p>
    <w:p w14:paraId="0D4234C5"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Leavy, P. (2020) </w:t>
      </w:r>
      <w:r w:rsidRPr="0061292E">
        <w:rPr>
          <w:rFonts w:ascii="Times New Roman" w:hAnsi="Times New Roman" w:cs="Times New Roman"/>
          <w:i/>
          <w:iCs/>
          <w:color w:val="000000" w:themeColor="text1"/>
        </w:rPr>
        <w:t>The Oxford Handbook of Qualitative Research</w:t>
      </w:r>
      <w:r>
        <w:rPr>
          <w:rFonts w:ascii="Times New Roman" w:hAnsi="Times New Roman" w:cs="Times New Roman"/>
          <w:color w:val="000000" w:themeColor="text1"/>
        </w:rPr>
        <w:t>. 2</w:t>
      </w:r>
      <w:r w:rsidRPr="0061292E">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USA: Oxford University Press. </w:t>
      </w:r>
    </w:p>
    <w:p w14:paraId="3FEF1866"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Nayak and Narayan (2019</w:t>
      </w:r>
      <w:r w:rsidRPr="00004704">
        <w:rPr>
          <w:rFonts w:ascii="Times New Roman" w:hAnsi="Times New Roman" w:cs="Times New Roman"/>
          <w:i/>
          <w:iCs/>
          <w:color w:val="000000" w:themeColor="text1"/>
        </w:rPr>
        <w:t>) ‘Strengths and Weaknesses of Online Surveys’</w:t>
      </w:r>
      <w:r>
        <w:rPr>
          <w:rFonts w:ascii="Times New Roman" w:hAnsi="Times New Roman" w:cs="Times New Roman"/>
          <w:color w:val="000000" w:themeColor="text1"/>
        </w:rPr>
        <w:t>.</w:t>
      </w:r>
      <w:r w:rsidRPr="00004704">
        <w:rPr>
          <w:rFonts w:ascii="Times New Roman" w:hAnsi="Times New Roman" w:cs="Times New Roman"/>
          <w:i/>
          <w:iCs/>
          <w:color w:val="000000" w:themeColor="text1"/>
        </w:rPr>
        <w:t xml:space="preserve"> IOSR Journal of Humanities and Social Sciences</w:t>
      </w:r>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(24) 5, pp. 31 – 38. DOI: </w:t>
      </w:r>
      <w:r w:rsidRPr="00004704">
        <w:rPr>
          <w:rFonts w:ascii="Times New Roman" w:hAnsi="Times New Roman" w:cs="Times New Roman"/>
          <w:color w:val="000000" w:themeColor="text1"/>
        </w:rPr>
        <w:t>2279-0837, p-ISSN: 2279-0845</w:t>
      </w:r>
    </w:p>
    <w:p w14:paraId="5287C8AF"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Pollard, A. (2008) </w:t>
      </w:r>
      <w:r w:rsidRPr="00086B45">
        <w:rPr>
          <w:rFonts w:ascii="Times New Roman" w:hAnsi="Times New Roman" w:cs="Times New Roman"/>
          <w:i/>
          <w:iCs/>
          <w:color w:val="000000" w:themeColor="text1"/>
        </w:rPr>
        <w:t>Reflective Teaching</w:t>
      </w:r>
      <w:r>
        <w:rPr>
          <w:rFonts w:ascii="Times New Roman" w:hAnsi="Times New Roman" w:cs="Times New Roman"/>
          <w:color w:val="000000" w:themeColor="text1"/>
        </w:rPr>
        <w:t>. 3</w:t>
      </w:r>
      <w:r w:rsidRPr="00086B45">
        <w:rPr>
          <w:rFonts w:ascii="Times New Roman" w:hAnsi="Times New Roman" w:cs="Times New Roman"/>
          <w:color w:val="000000" w:themeColor="text1"/>
          <w:vertAlign w:val="superscript"/>
        </w:rPr>
        <w:t>rd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Continuum International Publishing Group.  </w:t>
      </w:r>
    </w:p>
    <w:p w14:paraId="3E2AD44A"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Punch, K. and Oancea, A. (2014) </w:t>
      </w:r>
      <w:r w:rsidRPr="0027754A">
        <w:rPr>
          <w:rFonts w:ascii="Times New Roman" w:hAnsi="Times New Roman" w:cs="Times New Roman"/>
          <w:i/>
          <w:iCs/>
          <w:color w:val="000000" w:themeColor="text1"/>
        </w:rPr>
        <w:t>Introduction to Research Methods in Education</w:t>
      </w:r>
      <w:r>
        <w:rPr>
          <w:rFonts w:ascii="Times New Roman" w:hAnsi="Times New Roman" w:cs="Times New Roman"/>
          <w:color w:val="000000" w:themeColor="text1"/>
        </w:rPr>
        <w:t>. 2</w:t>
      </w:r>
      <w:r w:rsidRPr="0027754A">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SAGE. </w:t>
      </w:r>
    </w:p>
    <w:p w14:paraId="0C1EF83F"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Sadler, R. (1989) ‘</w:t>
      </w:r>
      <w:r w:rsidRPr="005B3DE9">
        <w:rPr>
          <w:rFonts w:ascii="Times New Roman" w:hAnsi="Times New Roman" w:cs="Times New Roman"/>
          <w:color w:val="000000" w:themeColor="text1"/>
        </w:rPr>
        <w:t>Formative assessment and the design of instructional systems</w:t>
      </w:r>
      <w:r>
        <w:rPr>
          <w:rFonts w:ascii="Times New Roman" w:hAnsi="Times New Roman" w:cs="Times New Roman"/>
          <w:color w:val="000000" w:themeColor="text1"/>
        </w:rPr>
        <w:t xml:space="preserve">’ </w:t>
      </w:r>
      <w:r w:rsidRPr="005B3DE9">
        <w:rPr>
          <w:rFonts w:ascii="Times New Roman" w:hAnsi="Times New Roman" w:cs="Times New Roman"/>
          <w:i/>
          <w:iCs/>
          <w:color w:val="000000" w:themeColor="text1"/>
        </w:rPr>
        <w:t>Instructional Science</w:t>
      </w:r>
      <w:r>
        <w:rPr>
          <w:rFonts w:ascii="Times New Roman" w:hAnsi="Times New Roman" w:cs="Times New Roman"/>
          <w:i/>
          <w:iCs/>
          <w:color w:val="000000" w:themeColor="text1"/>
        </w:rPr>
        <w:t xml:space="preserve">. </w:t>
      </w:r>
      <w:r w:rsidRPr="005B3DE9">
        <w:rPr>
          <w:rFonts w:ascii="Times New Roman" w:hAnsi="Times New Roman" w:cs="Times New Roman"/>
          <w:color w:val="000000" w:themeColor="text1"/>
        </w:rPr>
        <w:t xml:space="preserve">18, pp. 119 – 144. </w:t>
      </w:r>
      <w:r>
        <w:rPr>
          <w:rFonts w:ascii="Times New Roman" w:hAnsi="Times New Roman" w:cs="Times New Roman"/>
          <w:color w:val="000000" w:themeColor="text1"/>
        </w:rPr>
        <w:t xml:space="preserve">Available at: </w:t>
      </w:r>
      <w:hyperlink r:id="rId15" w:history="1">
        <w:r w:rsidRPr="00922A53">
          <w:rPr>
            <w:rStyle w:val="Hyperlink"/>
            <w:rFonts w:ascii="Times New Roman" w:hAnsi="Times New Roman" w:cs="Times New Roman"/>
          </w:rPr>
          <w:t>http://michiganassessmentconsortium.org/wp-content/uploads/Formative-Assessment-and-Design-of-Instructional-Systems.pdf</w:t>
        </w:r>
      </w:hyperlink>
      <w:r>
        <w:rPr>
          <w:rFonts w:ascii="Times New Roman" w:hAnsi="Times New Roman" w:cs="Times New Roman"/>
          <w:color w:val="000000" w:themeColor="text1"/>
        </w:rPr>
        <w:t xml:space="preserve"> (Accessed: 23 January 2024). </w:t>
      </w:r>
    </w:p>
    <w:p w14:paraId="1B2648CE" w14:textId="77777777" w:rsidR="006F0400" w:rsidRDefault="006F0400" w:rsidP="00356E2E">
      <w:pPr>
        <w:rPr>
          <w:rFonts w:ascii="Times New Roman" w:hAnsi="Times New Roman" w:cs="Times New Roman"/>
        </w:rPr>
      </w:pPr>
      <w:proofErr w:type="spellStart"/>
      <w:r w:rsidRPr="008D5305">
        <w:rPr>
          <w:rFonts w:ascii="Times New Roman" w:hAnsi="Times New Roman" w:cs="Times New Roman"/>
        </w:rPr>
        <w:t>Schildkamp</w:t>
      </w:r>
      <w:proofErr w:type="spellEnd"/>
      <w:r>
        <w:rPr>
          <w:rFonts w:ascii="Times New Roman" w:hAnsi="Times New Roman" w:cs="Times New Roman"/>
        </w:rPr>
        <w:t>, K. et al (2020) ‘</w:t>
      </w:r>
      <w:r w:rsidRPr="008D5305">
        <w:rPr>
          <w:rFonts w:ascii="Times New Roman" w:hAnsi="Times New Roman" w:cs="Times New Roman"/>
        </w:rPr>
        <w:t>Formative assessment: A systematic review of critical teacher prerequisites for classroom practice</w:t>
      </w:r>
      <w:r>
        <w:rPr>
          <w:rFonts w:ascii="Times New Roman" w:hAnsi="Times New Roman" w:cs="Times New Roman"/>
        </w:rPr>
        <w:t xml:space="preserve">’, </w:t>
      </w:r>
      <w:r w:rsidRPr="008D5305">
        <w:rPr>
          <w:rFonts w:ascii="Times New Roman" w:hAnsi="Times New Roman" w:cs="Times New Roman"/>
          <w:i/>
          <w:iCs/>
        </w:rPr>
        <w:t>International Journal of Educational Research</w:t>
      </w:r>
      <w:r>
        <w:rPr>
          <w:rFonts w:ascii="Times New Roman" w:hAnsi="Times New Roman" w:cs="Times New Roman"/>
          <w:i/>
          <w:iCs/>
        </w:rPr>
        <w:t xml:space="preserve">, </w:t>
      </w:r>
      <w:r>
        <w:rPr>
          <w:rFonts w:ascii="Times New Roman" w:hAnsi="Times New Roman" w:cs="Times New Roman"/>
        </w:rPr>
        <w:t xml:space="preserve">No page range found. DOI: </w:t>
      </w:r>
      <w:hyperlink r:id="rId16" w:history="1">
        <w:r w:rsidRPr="008B0E11">
          <w:rPr>
            <w:rStyle w:val="Hyperlink"/>
            <w:rFonts w:ascii="Times New Roman" w:hAnsi="Times New Roman" w:cs="Times New Roman"/>
          </w:rPr>
          <w:t>https://doi.org/10.1016/j.ijer.2020.101602</w:t>
        </w:r>
      </w:hyperlink>
    </w:p>
    <w:p w14:paraId="26C3B7FE"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Smith, A. (2011) </w:t>
      </w:r>
      <w:r w:rsidRPr="00A87439">
        <w:rPr>
          <w:rFonts w:ascii="Times New Roman" w:hAnsi="Times New Roman" w:cs="Times New Roman"/>
          <w:i/>
          <w:iCs/>
          <w:color w:val="000000" w:themeColor="text1"/>
        </w:rPr>
        <w:t>Researching Young Children’s Perspectives: Debating the ethics and dilemmas of educational research with children</w:t>
      </w:r>
      <w:r>
        <w:rPr>
          <w:rFonts w:ascii="Times New Roman" w:hAnsi="Times New Roman" w:cs="Times New Roman"/>
          <w:color w:val="000000" w:themeColor="text1"/>
        </w:rPr>
        <w:t xml:space="preserve">. Oxon: Routledge. </w:t>
      </w:r>
    </w:p>
    <w:p w14:paraId="3D7644BE" w14:textId="77777777" w:rsidR="006F0400" w:rsidRPr="002C3816" w:rsidRDefault="006F0400" w:rsidP="00356E2E">
      <w:pPr>
        <w:rPr>
          <w:rFonts w:ascii="Times New Roman" w:hAnsi="Times New Roman" w:cs="Times New Roman"/>
          <w:i/>
          <w:iCs/>
          <w:color w:val="000000" w:themeColor="text1"/>
        </w:rPr>
      </w:pPr>
      <w:r>
        <w:rPr>
          <w:rFonts w:ascii="Times New Roman" w:hAnsi="Times New Roman" w:cs="Times New Roman"/>
          <w:color w:val="000000" w:themeColor="text1"/>
        </w:rPr>
        <w:t xml:space="preserve">Vygotsky, L. (1978) </w:t>
      </w:r>
      <w:r w:rsidRPr="002C3816">
        <w:rPr>
          <w:rFonts w:ascii="Times New Roman" w:hAnsi="Times New Roman" w:cs="Times New Roman"/>
          <w:i/>
          <w:iCs/>
          <w:color w:val="000000" w:themeColor="text1"/>
        </w:rPr>
        <w:t>Mind in Society : Development of Higher Psychological Processes</w:t>
      </w:r>
      <w:r>
        <w:rPr>
          <w:rFonts w:ascii="Times New Roman" w:hAnsi="Times New Roman" w:cs="Times New Roman"/>
          <w:i/>
          <w:iCs/>
          <w:color w:val="000000" w:themeColor="text1"/>
        </w:rPr>
        <w:t xml:space="preserve">. </w:t>
      </w:r>
      <w:r w:rsidRPr="002C3816">
        <w:rPr>
          <w:rFonts w:ascii="Times New Roman" w:hAnsi="Times New Roman" w:cs="Times New Roman"/>
          <w:color w:val="000000" w:themeColor="text1"/>
        </w:rPr>
        <w:t>USA: Harvard University Press.</w:t>
      </w:r>
      <w:r>
        <w:rPr>
          <w:rFonts w:ascii="Times New Roman" w:hAnsi="Times New Roman" w:cs="Times New Roman"/>
          <w:i/>
          <w:iCs/>
          <w:color w:val="000000" w:themeColor="text1"/>
        </w:rPr>
        <w:t xml:space="preserve"> </w:t>
      </w:r>
    </w:p>
    <w:p w14:paraId="7D381313"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t xml:space="preserve">Warwick, P. and Chaplain, R. (2017) </w:t>
      </w:r>
      <w:r w:rsidRPr="002622FF">
        <w:rPr>
          <w:rFonts w:ascii="Times New Roman" w:hAnsi="Times New Roman" w:cs="Times New Roman"/>
          <w:i/>
          <w:iCs/>
          <w:color w:val="000000" w:themeColor="text1"/>
        </w:rPr>
        <w:t>School Based Research: A guide for education students</w:t>
      </w:r>
      <w:r>
        <w:rPr>
          <w:rFonts w:ascii="Times New Roman" w:hAnsi="Times New Roman" w:cs="Times New Roman"/>
          <w:color w:val="000000" w:themeColor="text1"/>
        </w:rPr>
        <w:t>. 3</w:t>
      </w:r>
      <w:r w:rsidRPr="002622FF">
        <w:rPr>
          <w:rFonts w:ascii="Times New Roman" w:hAnsi="Times New Roman" w:cs="Times New Roman"/>
          <w:color w:val="000000" w:themeColor="text1"/>
          <w:vertAlign w:val="superscript"/>
        </w:rPr>
        <w:t>rd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UK: SAGE. </w:t>
      </w:r>
    </w:p>
    <w:p w14:paraId="6B40A8E0" w14:textId="77777777" w:rsidR="006F0400" w:rsidRPr="00B746C4" w:rsidRDefault="006F0400" w:rsidP="00B746C4">
      <w:pPr>
        <w:rPr>
          <w:rFonts w:ascii="Times New Roman" w:hAnsi="Times New Roman" w:cs="Times New Roman"/>
        </w:rPr>
      </w:pPr>
      <w:r w:rsidRPr="00B746C4">
        <w:rPr>
          <w:rFonts w:ascii="Times New Roman" w:hAnsi="Times New Roman" w:cs="Times New Roman"/>
        </w:rPr>
        <w:t xml:space="preserve">Welsh Government (2020) </w:t>
      </w:r>
      <w:r w:rsidRPr="00B746C4">
        <w:rPr>
          <w:rFonts w:ascii="Times New Roman" w:hAnsi="Times New Roman" w:cs="Times New Roman"/>
          <w:i/>
          <w:iCs/>
        </w:rPr>
        <w:t>Introduction to the New Curriculum for Wales</w:t>
      </w:r>
      <w:r w:rsidRPr="00B746C4">
        <w:rPr>
          <w:rFonts w:ascii="Times New Roman" w:hAnsi="Times New Roman" w:cs="Times New Roman"/>
        </w:rPr>
        <w:t xml:space="preserve">. Cardiff: Welsh Government. Available at: </w:t>
      </w:r>
      <w:hyperlink r:id="rId17" w:history="1">
        <w:r w:rsidRPr="00B746C4">
          <w:rPr>
            <w:rStyle w:val="Hyperlink"/>
            <w:rFonts w:ascii="Times New Roman" w:hAnsi="Times New Roman" w:cs="Times New Roman"/>
          </w:rPr>
          <w:t>https://hwb.gov.wales/curriculum-for-wales/introduction-to-curriculum-for-wales-guidance/</w:t>
        </w:r>
      </w:hyperlink>
      <w:r w:rsidRPr="00B746C4">
        <w:rPr>
          <w:rFonts w:ascii="Times New Roman" w:hAnsi="Times New Roman" w:cs="Times New Roman"/>
        </w:rPr>
        <w:t xml:space="preserve"> (Accessed: 23 January 2024)</w:t>
      </w:r>
    </w:p>
    <w:p w14:paraId="2A9B85A6"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Wiliam, D (2016) </w:t>
      </w:r>
      <w:r w:rsidRPr="00B65EF1">
        <w:rPr>
          <w:rFonts w:ascii="Times New Roman" w:hAnsi="Times New Roman" w:cs="Times New Roman"/>
          <w:i/>
          <w:iCs/>
          <w:color w:val="000000" w:themeColor="text1"/>
        </w:rPr>
        <w:t>Leadership for Teacher Learning: Creating a Culture Where all Teachers Improve so that all Students Succeed</w:t>
      </w:r>
      <w:r>
        <w:rPr>
          <w:rFonts w:ascii="Times New Roman" w:hAnsi="Times New Roman" w:cs="Times New Roman"/>
          <w:color w:val="000000" w:themeColor="text1"/>
        </w:rPr>
        <w:t xml:space="preserve">. USA: Learning Sciences International. </w:t>
      </w:r>
    </w:p>
    <w:p w14:paraId="2B62F6EA" w14:textId="77777777" w:rsidR="006F0400" w:rsidRDefault="006F0400" w:rsidP="00B746C4">
      <w:pPr>
        <w:rPr>
          <w:rFonts w:ascii="Times New Roman" w:hAnsi="Times New Roman" w:cs="Times New Roman"/>
          <w:color w:val="000000" w:themeColor="text1"/>
        </w:rPr>
      </w:pPr>
      <w:r>
        <w:rPr>
          <w:rFonts w:ascii="Times New Roman" w:hAnsi="Times New Roman" w:cs="Times New Roman"/>
          <w:color w:val="000000" w:themeColor="text1"/>
        </w:rPr>
        <w:t xml:space="preserve">Wiliam, D. (2018) </w:t>
      </w:r>
      <w:r w:rsidRPr="00AC222F">
        <w:rPr>
          <w:rFonts w:ascii="Times New Roman" w:hAnsi="Times New Roman" w:cs="Times New Roman"/>
          <w:i/>
          <w:iCs/>
          <w:color w:val="000000" w:themeColor="text1"/>
        </w:rPr>
        <w:t>Embedded Formative Assessment</w:t>
      </w:r>
      <w:r>
        <w:rPr>
          <w:rFonts w:ascii="Times New Roman" w:hAnsi="Times New Roman" w:cs="Times New Roman"/>
          <w:color w:val="000000" w:themeColor="text1"/>
        </w:rPr>
        <w:t>. 2</w:t>
      </w:r>
      <w:r w:rsidRPr="00AC222F">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Bloomington: Solution Tree Press.</w:t>
      </w:r>
    </w:p>
    <w:p w14:paraId="0EA73F09" w14:textId="77777777" w:rsidR="006F0400" w:rsidRPr="00B746C4" w:rsidRDefault="006F0400" w:rsidP="00B746C4">
      <w:pPr>
        <w:rPr>
          <w:rFonts w:ascii="Times New Roman" w:hAnsi="Times New Roman" w:cs="Times New Roman"/>
          <w:color w:val="000000" w:themeColor="text1"/>
        </w:rPr>
      </w:pPr>
      <w:r w:rsidRPr="00B746C4">
        <w:rPr>
          <w:rFonts w:ascii="Times New Roman" w:hAnsi="Times New Roman" w:cs="Times New Roman"/>
        </w:rPr>
        <w:t xml:space="preserve">Wiliam, D. (2018) </w:t>
      </w:r>
      <w:r w:rsidRPr="00B746C4">
        <w:rPr>
          <w:rFonts w:ascii="Times New Roman" w:hAnsi="Times New Roman" w:cs="Times New Roman"/>
          <w:i/>
          <w:iCs/>
        </w:rPr>
        <w:t>What do we mean by assessment for learning?</w:t>
      </w:r>
      <w:r w:rsidRPr="00B746C4">
        <w:rPr>
          <w:rFonts w:ascii="Times New Roman" w:hAnsi="Times New Roman" w:cs="Times New Roman"/>
        </w:rPr>
        <w:t xml:space="preserve"> [video]. Available at: </w:t>
      </w:r>
      <w:hyperlink r:id="rId18" w:history="1">
        <w:r w:rsidRPr="00B746C4">
          <w:rPr>
            <w:rStyle w:val="Hyperlink"/>
            <w:rFonts w:ascii="Times New Roman" w:hAnsi="Times New Roman" w:cs="Times New Roman"/>
          </w:rPr>
          <w:t>https://www.youtube.com/watch?v=q-myBw36_DA</w:t>
        </w:r>
      </w:hyperlink>
      <w:r w:rsidRPr="00B746C4">
        <w:rPr>
          <w:rFonts w:ascii="Times New Roman" w:hAnsi="Times New Roman" w:cs="Times New Roman"/>
          <w:color w:val="0563C1" w:themeColor="hyperlink"/>
          <w:u w:val="single"/>
        </w:rPr>
        <w:t xml:space="preserve"> </w:t>
      </w:r>
      <w:r w:rsidRPr="00B746C4">
        <w:rPr>
          <w:rFonts w:ascii="Times New Roman" w:hAnsi="Times New Roman" w:cs="Times New Roman"/>
          <w:color w:val="000000" w:themeColor="text1"/>
        </w:rPr>
        <w:t xml:space="preserve">(Accessed: 23 January 2024). </w:t>
      </w:r>
    </w:p>
    <w:p w14:paraId="4129EF72" w14:textId="77777777" w:rsidR="006F0400" w:rsidRDefault="006F0400" w:rsidP="00356E2E">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Winwood, J (2019) </w:t>
      </w:r>
      <w:r w:rsidRPr="009D74C5">
        <w:rPr>
          <w:rFonts w:ascii="Times New Roman" w:hAnsi="Times New Roman" w:cs="Times New Roman"/>
          <w:i/>
          <w:iCs/>
          <w:color w:val="000000" w:themeColor="text1"/>
        </w:rPr>
        <w:t>Practical Research Methods in Education</w:t>
      </w:r>
      <w:r>
        <w:rPr>
          <w:rFonts w:ascii="Times New Roman" w:hAnsi="Times New Roman" w:cs="Times New Roman"/>
          <w:color w:val="000000" w:themeColor="text1"/>
        </w:rPr>
        <w:t xml:space="preserve">. Routledge: Oxon. </w:t>
      </w:r>
    </w:p>
    <w:p w14:paraId="44B8FB3F" w14:textId="77777777" w:rsidR="008D5305" w:rsidRPr="008D5305" w:rsidRDefault="008D5305" w:rsidP="00356E2E">
      <w:pPr>
        <w:rPr>
          <w:rFonts w:ascii="Times New Roman" w:hAnsi="Times New Roman" w:cs="Times New Roman"/>
          <w:color w:val="000000" w:themeColor="text1"/>
        </w:rPr>
      </w:pPr>
    </w:p>
    <w:p w14:paraId="3B29DCA0" w14:textId="77777777" w:rsidR="001C6049" w:rsidRDefault="001C6049" w:rsidP="00356E2E">
      <w:pPr>
        <w:rPr>
          <w:rFonts w:ascii="Times New Roman" w:hAnsi="Times New Roman" w:cs="Times New Roman"/>
          <w:color w:val="000000" w:themeColor="text1"/>
        </w:rPr>
      </w:pPr>
    </w:p>
    <w:p w14:paraId="15BDA6E5" w14:textId="77777777" w:rsidR="00356E2E" w:rsidRDefault="00356E2E" w:rsidP="00B746C4">
      <w:pPr>
        <w:rPr>
          <w:rFonts w:ascii="Times New Roman" w:hAnsi="Times New Roman" w:cs="Times New Roman"/>
          <w:color w:val="000000" w:themeColor="text1"/>
        </w:rPr>
      </w:pPr>
    </w:p>
    <w:p w14:paraId="47677596" w14:textId="608C334A" w:rsidR="00B96901" w:rsidRPr="00B96901" w:rsidRDefault="00B96901" w:rsidP="00B746C4">
      <w:pPr>
        <w:rPr>
          <w:rFonts w:ascii="Times New Roman" w:hAnsi="Times New Roman" w:cs="Times New Roman"/>
          <w:color w:val="000000" w:themeColor="text1"/>
        </w:rPr>
      </w:pPr>
    </w:p>
    <w:p w14:paraId="52614D08" w14:textId="77777777" w:rsidR="00E93543" w:rsidRDefault="00E93543" w:rsidP="00977B08">
      <w:pPr>
        <w:rPr>
          <w:rFonts w:ascii="Times New Roman" w:hAnsi="Times New Roman" w:cs="Times New Roman"/>
          <w:b/>
          <w:bCs/>
          <w:sz w:val="24"/>
          <w:szCs w:val="24"/>
          <w:u w:val="single"/>
        </w:rPr>
      </w:pPr>
    </w:p>
    <w:p w14:paraId="5F7D77BD" w14:textId="77777777" w:rsidR="001C2F04" w:rsidRDefault="001C2F04" w:rsidP="001C2F04">
      <w:pPr>
        <w:rPr>
          <w:rFonts w:ascii="Times New Roman" w:hAnsi="Times New Roman" w:cs="Times New Roman"/>
          <w:b/>
          <w:bCs/>
          <w:sz w:val="24"/>
          <w:szCs w:val="24"/>
          <w:u w:val="single"/>
        </w:rPr>
      </w:pPr>
    </w:p>
    <w:p w14:paraId="7BDD29EF" w14:textId="6E9E9E59" w:rsidR="001C2F04" w:rsidRPr="001C2F04" w:rsidRDefault="001C2F04" w:rsidP="001C2F04">
      <w:pPr>
        <w:tabs>
          <w:tab w:val="left" w:pos="3090"/>
        </w:tabs>
        <w:rPr>
          <w:rFonts w:ascii="Times New Roman" w:hAnsi="Times New Roman" w:cs="Times New Roman"/>
          <w:sz w:val="24"/>
          <w:szCs w:val="24"/>
        </w:rPr>
      </w:pPr>
      <w:r>
        <w:rPr>
          <w:rFonts w:ascii="Times New Roman" w:hAnsi="Times New Roman" w:cs="Times New Roman"/>
          <w:sz w:val="24"/>
          <w:szCs w:val="24"/>
        </w:rPr>
        <w:tab/>
      </w:r>
    </w:p>
    <w:sectPr w:rsidR="001C2F04" w:rsidRPr="001C2F0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BFE69" w14:textId="77777777" w:rsidR="00977B08" w:rsidRDefault="00977B08" w:rsidP="00977B08">
      <w:pPr>
        <w:spacing w:after="0" w:line="240" w:lineRule="auto"/>
      </w:pPr>
      <w:r>
        <w:separator/>
      </w:r>
    </w:p>
  </w:endnote>
  <w:endnote w:type="continuationSeparator" w:id="0">
    <w:p w14:paraId="71EA4B17" w14:textId="77777777" w:rsidR="00977B08" w:rsidRDefault="00977B08" w:rsidP="00977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68730"/>
      <w:docPartObj>
        <w:docPartGallery w:val="Page Numbers (Bottom of Page)"/>
        <w:docPartUnique/>
      </w:docPartObj>
    </w:sdtPr>
    <w:sdtEndPr>
      <w:rPr>
        <w:rFonts w:ascii="Times New Roman" w:hAnsi="Times New Roman" w:cs="Times New Roman"/>
        <w:noProof/>
      </w:rPr>
    </w:sdtEndPr>
    <w:sdtContent>
      <w:p w14:paraId="430F4BA4" w14:textId="6BF0FA4B" w:rsidR="00977B08" w:rsidRPr="00977B08" w:rsidRDefault="00977B08">
        <w:pPr>
          <w:pStyle w:val="Footer"/>
          <w:jc w:val="right"/>
          <w:rPr>
            <w:rFonts w:ascii="Times New Roman" w:hAnsi="Times New Roman" w:cs="Times New Roman"/>
          </w:rPr>
        </w:pPr>
        <w:r w:rsidRPr="00977B08">
          <w:rPr>
            <w:rFonts w:ascii="Times New Roman" w:hAnsi="Times New Roman" w:cs="Times New Roman"/>
          </w:rPr>
          <w:fldChar w:fldCharType="begin"/>
        </w:r>
        <w:r w:rsidRPr="00977B08">
          <w:rPr>
            <w:rFonts w:ascii="Times New Roman" w:hAnsi="Times New Roman" w:cs="Times New Roman"/>
          </w:rPr>
          <w:instrText xml:space="preserve"> PAGE   \* MERGEFORMAT </w:instrText>
        </w:r>
        <w:r w:rsidRPr="00977B08">
          <w:rPr>
            <w:rFonts w:ascii="Times New Roman" w:hAnsi="Times New Roman" w:cs="Times New Roman"/>
          </w:rPr>
          <w:fldChar w:fldCharType="separate"/>
        </w:r>
        <w:r w:rsidRPr="00977B08">
          <w:rPr>
            <w:rFonts w:ascii="Times New Roman" w:hAnsi="Times New Roman" w:cs="Times New Roman"/>
            <w:noProof/>
          </w:rPr>
          <w:t>2</w:t>
        </w:r>
        <w:r w:rsidRPr="00977B08">
          <w:rPr>
            <w:rFonts w:ascii="Times New Roman" w:hAnsi="Times New Roman" w:cs="Times New Roman"/>
            <w:noProof/>
          </w:rPr>
          <w:fldChar w:fldCharType="end"/>
        </w:r>
      </w:p>
    </w:sdtContent>
  </w:sdt>
  <w:p w14:paraId="08EDBE71" w14:textId="77777777" w:rsidR="00977B08" w:rsidRDefault="00977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F2C6D" w14:textId="77777777" w:rsidR="00977B08" w:rsidRDefault="00977B08" w:rsidP="00977B08">
      <w:pPr>
        <w:spacing w:after="0" w:line="240" w:lineRule="auto"/>
      </w:pPr>
      <w:r>
        <w:separator/>
      </w:r>
    </w:p>
  </w:footnote>
  <w:footnote w:type="continuationSeparator" w:id="0">
    <w:p w14:paraId="7B8352D5" w14:textId="77777777" w:rsidR="00977B08" w:rsidRDefault="00977B08" w:rsidP="00977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34CE" w14:textId="1DD56947" w:rsidR="00977B08" w:rsidRPr="00977B08" w:rsidRDefault="00977B08" w:rsidP="00977B08">
    <w:pPr>
      <w:pStyle w:val="Header"/>
      <w:jc w:val="right"/>
      <w:rPr>
        <w:rFonts w:ascii="Times New Roman" w:hAnsi="Times New Roman" w:cs="Times New Roman"/>
      </w:rPr>
    </w:pPr>
    <w:r w:rsidRPr="00977B08">
      <w:rPr>
        <w:rFonts w:ascii="Times New Roman" w:hAnsi="Times New Roman" w:cs="Times New Roman"/>
      </w:rPr>
      <w:t>Phoebe Preece</w:t>
    </w:r>
    <w:r>
      <w:rPr>
        <w:rFonts w:ascii="Times New Roman" w:hAnsi="Times New Roman" w:cs="Times New Roman"/>
      </w:rPr>
      <w:t xml:space="preserve">: </w:t>
    </w:r>
    <w:r w:rsidRPr="00977B08">
      <w:rPr>
        <w:rFonts w:ascii="Times New Roman" w:hAnsi="Times New Roman" w:cs="Times New Roman"/>
      </w:rPr>
      <w:t>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499F"/>
    <w:multiLevelType w:val="hybridMultilevel"/>
    <w:tmpl w:val="27F43A22"/>
    <w:lvl w:ilvl="0" w:tplc="22F683D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A02F87"/>
    <w:multiLevelType w:val="hybridMultilevel"/>
    <w:tmpl w:val="2188A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103ADA"/>
    <w:multiLevelType w:val="hybridMultilevel"/>
    <w:tmpl w:val="050E2DB8"/>
    <w:lvl w:ilvl="0" w:tplc="B54E1DFE">
      <w:numFmt w:val="bullet"/>
      <w:lvlText w:val="-"/>
      <w:lvlJc w:val="left"/>
      <w:pPr>
        <w:ind w:left="720" w:hanging="360"/>
      </w:pPr>
      <w:rPr>
        <w:rFonts w:ascii="Times New Roman" w:eastAsiaTheme="minorHAnsi" w:hAnsi="Times New Roman" w:cs="Times New Roman"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766650">
    <w:abstractNumId w:val="3"/>
  </w:num>
  <w:num w:numId="2" w16cid:durableId="82339553">
    <w:abstractNumId w:val="0"/>
  </w:num>
  <w:num w:numId="3" w16cid:durableId="679236340">
    <w:abstractNumId w:val="1"/>
  </w:num>
  <w:num w:numId="4" w16cid:durableId="1826046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7B08"/>
    <w:rsid w:val="00001129"/>
    <w:rsid w:val="00004704"/>
    <w:rsid w:val="00021771"/>
    <w:rsid w:val="000309AD"/>
    <w:rsid w:val="00062900"/>
    <w:rsid w:val="00073C9F"/>
    <w:rsid w:val="00086B45"/>
    <w:rsid w:val="000A0F52"/>
    <w:rsid w:val="000A3D0D"/>
    <w:rsid w:val="000C6B85"/>
    <w:rsid w:val="000D6ADF"/>
    <w:rsid w:val="000E0794"/>
    <w:rsid w:val="000E2935"/>
    <w:rsid w:val="000E40AA"/>
    <w:rsid w:val="000F6962"/>
    <w:rsid w:val="00106E3D"/>
    <w:rsid w:val="00110954"/>
    <w:rsid w:val="00122CB7"/>
    <w:rsid w:val="001430A5"/>
    <w:rsid w:val="001558E3"/>
    <w:rsid w:val="001579AA"/>
    <w:rsid w:val="00157E5D"/>
    <w:rsid w:val="001B56F2"/>
    <w:rsid w:val="001B6D8E"/>
    <w:rsid w:val="001C2F04"/>
    <w:rsid w:val="001C6049"/>
    <w:rsid w:val="001E6519"/>
    <w:rsid w:val="002073D9"/>
    <w:rsid w:val="002136ED"/>
    <w:rsid w:val="00221E56"/>
    <w:rsid w:val="002258E0"/>
    <w:rsid w:val="00231B94"/>
    <w:rsid w:val="002428EF"/>
    <w:rsid w:val="002622FF"/>
    <w:rsid w:val="002675F4"/>
    <w:rsid w:val="002742AC"/>
    <w:rsid w:val="0027754A"/>
    <w:rsid w:val="00280394"/>
    <w:rsid w:val="00287004"/>
    <w:rsid w:val="002B0B03"/>
    <w:rsid w:val="002B0C3B"/>
    <w:rsid w:val="002B23B3"/>
    <w:rsid w:val="002B428D"/>
    <w:rsid w:val="002B515B"/>
    <w:rsid w:val="002C060F"/>
    <w:rsid w:val="002C3816"/>
    <w:rsid w:val="002C6B6B"/>
    <w:rsid w:val="002D33D5"/>
    <w:rsid w:val="002F39DF"/>
    <w:rsid w:val="002F4E95"/>
    <w:rsid w:val="00320EBB"/>
    <w:rsid w:val="003418CD"/>
    <w:rsid w:val="00342534"/>
    <w:rsid w:val="003568FD"/>
    <w:rsid w:val="00356E2E"/>
    <w:rsid w:val="0036224F"/>
    <w:rsid w:val="00371D23"/>
    <w:rsid w:val="00392A93"/>
    <w:rsid w:val="00396B76"/>
    <w:rsid w:val="003B48A3"/>
    <w:rsid w:val="003C4F6E"/>
    <w:rsid w:val="003D00E6"/>
    <w:rsid w:val="003E67EF"/>
    <w:rsid w:val="004239A9"/>
    <w:rsid w:val="00423EFA"/>
    <w:rsid w:val="00444467"/>
    <w:rsid w:val="00466DB2"/>
    <w:rsid w:val="00467FC4"/>
    <w:rsid w:val="0048630E"/>
    <w:rsid w:val="00487247"/>
    <w:rsid w:val="004975B9"/>
    <w:rsid w:val="004A0146"/>
    <w:rsid w:val="004A42A7"/>
    <w:rsid w:val="004B5166"/>
    <w:rsid w:val="004E12C9"/>
    <w:rsid w:val="004E4A74"/>
    <w:rsid w:val="00503D99"/>
    <w:rsid w:val="00504346"/>
    <w:rsid w:val="00515D9D"/>
    <w:rsid w:val="00537BE5"/>
    <w:rsid w:val="00540B3E"/>
    <w:rsid w:val="0056568D"/>
    <w:rsid w:val="00566E30"/>
    <w:rsid w:val="005975B9"/>
    <w:rsid w:val="005B1DAA"/>
    <w:rsid w:val="005B3DE9"/>
    <w:rsid w:val="005B6BF8"/>
    <w:rsid w:val="005C063D"/>
    <w:rsid w:val="005D2A03"/>
    <w:rsid w:val="005E77D9"/>
    <w:rsid w:val="005F2451"/>
    <w:rsid w:val="0060198F"/>
    <w:rsid w:val="00601CDB"/>
    <w:rsid w:val="00603D90"/>
    <w:rsid w:val="0061292E"/>
    <w:rsid w:val="00631BB7"/>
    <w:rsid w:val="00634563"/>
    <w:rsid w:val="00646197"/>
    <w:rsid w:val="00647525"/>
    <w:rsid w:val="00647FAA"/>
    <w:rsid w:val="00653D84"/>
    <w:rsid w:val="00674457"/>
    <w:rsid w:val="006763E0"/>
    <w:rsid w:val="00680E66"/>
    <w:rsid w:val="006A040B"/>
    <w:rsid w:val="006B19C7"/>
    <w:rsid w:val="006B734D"/>
    <w:rsid w:val="006C2A68"/>
    <w:rsid w:val="006D2685"/>
    <w:rsid w:val="006E1626"/>
    <w:rsid w:val="006E49A2"/>
    <w:rsid w:val="006F0400"/>
    <w:rsid w:val="006F088E"/>
    <w:rsid w:val="006F13DD"/>
    <w:rsid w:val="006F3B8E"/>
    <w:rsid w:val="00712C38"/>
    <w:rsid w:val="007220A4"/>
    <w:rsid w:val="007444C1"/>
    <w:rsid w:val="00757020"/>
    <w:rsid w:val="00767977"/>
    <w:rsid w:val="007D5E9A"/>
    <w:rsid w:val="007D5EED"/>
    <w:rsid w:val="007E3F24"/>
    <w:rsid w:val="007F3584"/>
    <w:rsid w:val="00816B68"/>
    <w:rsid w:val="0082237B"/>
    <w:rsid w:val="008240DA"/>
    <w:rsid w:val="008250D7"/>
    <w:rsid w:val="00834DDA"/>
    <w:rsid w:val="00847EDC"/>
    <w:rsid w:val="00862316"/>
    <w:rsid w:val="00862A59"/>
    <w:rsid w:val="00882EC2"/>
    <w:rsid w:val="008A13BE"/>
    <w:rsid w:val="008A6D51"/>
    <w:rsid w:val="008B5A8D"/>
    <w:rsid w:val="008D5305"/>
    <w:rsid w:val="008F7EB6"/>
    <w:rsid w:val="00903222"/>
    <w:rsid w:val="00924C18"/>
    <w:rsid w:val="00940421"/>
    <w:rsid w:val="00942E28"/>
    <w:rsid w:val="00945966"/>
    <w:rsid w:val="00974188"/>
    <w:rsid w:val="00977B08"/>
    <w:rsid w:val="009B1AF2"/>
    <w:rsid w:val="009B1EF9"/>
    <w:rsid w:val="009B4F9C"/>
    <w:rsid w:val="009D74C5"/>
    <w:rsid w:val="009D7AE3"/>
    <w:rsid w:val="009E1C80"/>
    <w:rsid w:val="009F2A16"/>
    <w:rsid w:val="009F4F70"/>
    <w:rsid w:val="009F72A2"/>
    <w:rsid w:val="00A20511"/>
    <w:rsid w:val="00A2365D"/>
    <w:rsid w:val="00A24CE5"/>
    <w:rsid w:val="00A31396"/>
    <w:rsid w:val="00A33B48"/>
    <w:rsid w:val="00A40390"/>
    <w:rsid w:val="00A43FFB"/>
    <w:rsid w:val="00A50F87"/>
    <w:rsid w:val="00A611A7"/>
    <w:rsid w:val="00A865EF"/>
    <w:rsid w:val="00A87439"/>
    <w:rsid w:val="00A96B00"/>
    <w:rsid w:val="00AA7C39"/>
    <w:rsid w:val="00AA7CF2"/>
    <w:rsid w:val="00AB2706"/>
    <w:rsid w:val="00AB62FE"/>
    <w:rsid w:val="00AB750C"/>
    <w:rsid w:val="00AC222F"/>
    <w:rsid w:val="00AC5C67"/>
    <w:rsid w:val="00B03529"/>
    <w:rsid w:val="00B07A5F"/>
    <w:rsid w:val="00B24BA0"/>
    <w:rsid w:val="00B34DF4"/>
    <w:rsid w:val="00B532C3"/>
    <w:rsid w:val="00B53BA9"/>
    <w:rsid w:val="00B65EF1"/>
    <w:rsid w:val="00B746C4"/>
    <w:rsid w:val="00B96901"/>
    <w:rsid w:val="00BA1468"/>
    <w:rsid w:val="00BA1A76"/>
    <w:rsid w:val="00BA1CD5"/>
    <w:rsid w:val="00BA4C31"/>
    <w:rsid w:val="00BA74D8"/>
    <w:rsid w:val="00BA7813"/>
    <w:rsid w:val="00BB12EA"/>
    <w:rsid w:val="00BC3217"/>
    <w:rsid w:val="00BC39D2"/>
    <w:rsid w:val="00BD5E7C"/>
    <w:rsid w:val="00BD7288"/>
    <w:rsid w:val="00BF4BC3"/>
    <w:rsid w:val="00C0722B"/>
    <w:rsid w:val="00C075F6"/>
    <w:rsid w:val="00C23E5B"/>
    <w:rsid w:val="00C43743"/>
    <w:rsid w:val="00C70272"/>
    <w:rsid w:val="00C725D3"/>
    <w:rsid w:val="00C742E6"/>
    <w:rsid w:val="00C9797F"/>
    <w:rsid w:val="00CA18A6"/>
    <w:rsid w:val="00CC083E"/>
    <w:rsid w:val="00CC2F6F"/>
    <w:rsid w:val="00CC4AD0"/>
    <w:rsid w:val="00CC5732"/>
    <w:rsid w:val="00CC7DC6"/>
    <w:rsid w:val="00CD7E90"/>
    <w:rsid w:val="00CE264B"/>
    <w:rsid w:val="00CF75F3"/>
    <w:rsid w:val="00D05657"/>
    <w:rsid w:val="00D24D66"/>
    <w:rsid w:val="00D41CE3"/>
    <w:rsid w:val="00D61D0E"/>
    <w:rsid w:val="00D61F29"/>
    <w:rsid w:val="00D638D6"/>
    <w:rsid w:val="00D6614F"/>
    <w:rsid w:val="00D70309"/>
    <w:rsid w:val="00D76DE1"/>
    <w:rsid w:val="00D86704"/>
    <w:rsid w:val="00D9001A"/>
    <w:rsid w:val="00D9178D"/>
    <w:rsid w:val="00D92872"/>
    <w:rsid w:val="00DA35FF"/>
    <w:rsid w:val="00DC75F4"/>
    <w:rsid w:val="00DC7E58"/>
    <w:rsid w:val="00DE5DEC"/>
    <w:rsid w:val="00DF52B4"/>
    <w:rsid w:val="00DF7182"/>
    <w:rsid w:val="00E0133E"/>
    <w:rsid w:val="00E058B3"/>
    <w:rsid w:val="00E06D25"/>
    <w:rsid w:val="00E06D36"/>
    <w:rsid w:val="00E10A41"/>
    <w:rsid w:val="00E3276D"/>
    <w:rsid w:val="00E425F3"/>
    <w:rsid w:val="00E4653D"/>
    <w:rsid w:val="00E60DCB"/>
    <w:rsid w:val="00E80840"/>
    <w:rsid w:val="00E845D3"/>
    <w:rsid w:val="00E90917"/>
    <w:rsid w:val="00E93543"/>
    <w:rsid w:val="00E96982"/>
    <w:rsid w:val="00EA2531"/>
    <w:rsid w:val="00EA46F4"/>
    <w:rsid w:val="00EC3652"/>
    <w:rsid w:val="00EC7CB3"/>
    <w:rsid w:val="00ED5273"/>
    <w:rsid w:val="00EE65B8"/>
    <w:rsid w:val="00EE78EF"/>
    <w:rsid w:val="00F021C6"/>
    <w:rsid w:val="00F404FC"/>
    <w:rsid w:val="00F50096"/>
    <w:rsid w:val="00F747A2"/>
    <w:rsid w:val="00F82218"/>
    <w:rsid w:val="00FA1589"/>
    <w:rsid w:val="00FB71CF"/>
    <w:rsid w:val="00FD534C"/>
    <w:rsid w:val="00FF5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69EDE"/>
  <w15:docId w15:val="{D7CA6950-1075-4CCC-9E7B-B7C8B66BC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B08"/>
  </w:style>
  <w:style w:type="paragraph" w:styleId="Footer">
    <w:name w:val="footer"/>
    <w:basedOn w:val="Normal"/>
    <w:link w:val="FooterChar"/>
    <w:uiPriority w:val="99"/>
    <w:unhideWhenUsed/>
    <w:rsid w:val="00977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B08"/>
  </w:style>
  <w:style w:type="character" w:styleId="Hyperlink">
    <w:name w:val="Hyperlink"/>
    <w:basedOn w:val="DefaultParagraphFont"/>
    <w:uiPriority w:val="99"/>
    <w:unhideWhenUsed/>
    <w:rsid w:val="004B5166"/>
    <w:rPr>
      <w:color w:val="0563C1" w:themeColor="hyperlink"/>
      <w:u w:val="single"/>
    </w:rPr>
  </w:style>
  <w:style w:type="character" w:styleId="UnresolvedMention">
    <w:name w:val="Unresolved Mention"/>
    <w:basedOn w:val="DefaultParagraphFont"/>
    <w:uiPriority w:val="99"/>
    <w:semiHidden/>
    <w:unhideWhenUsed/>
    <w:rsid w:val="004B5166"/>
    <w:rPr>
      <w:color w:val="605E5C"/>
      <w:shd w:val="clear" w:color="auto" w:fill="E1DFDD"/>
    </w:rPr>
  </w:style>
  <w:style w:type="paragraph" w:styleId="ListParagraph">
    <w:name w:val="List Paragraph"/>
    <w:basedOn w:val="Normal"/>
    <w:uiPriority w:val="34"/>
    <w:qFormat/>
    <w:rsid w:val="00086B45"/>
    <w:pPr>
      <w:ind w:left="720"/>
      <w:contextualSpacing/>
    </w:pPr>
  </w:style>
  <w:style w:type="character" w:styleId="Emphasis">
    <w:name w:val="Emphasis"/>
    <w:basedOn w:val="DefaultParagraphFont"/>
    <w:uiPriority w:val="20"/>
    <w:qFormat/>
    <w:rsid w:val="0061292E"/>
    <w:rPr>
      <w:i/>
      <w:iCs/>
    </w:rPr>
  </w:style>
  <w:style w:type="character" w:customStyle="1" w:styleId="edition">
    <w:name w:val="edition"/>
    <w:basedOn w:val="DefaultParagraphFont"/>
    <w:rsid w:val="0061292E"/>
  </w:style>
  <w:style w:type="character" w:customStyle="1" w:styleId="series-title">
    <w:name w:val="series-title"/>
    <w:basedOn w:val="DefaultParagraphFont"/>
    <w:rsid w:val="0061292E"/>
  </w:style>
  <w:style w:type="character" w:customStyle="1" w:styleId="print-publication-date">
    <w:name w:val="print-publication-date"/>
    <w:basedOn w:val="DefaultParagraphFont"/>
    <w:rsid w:val="0061292E"/>
  </w:style>
  <w:style w:type="character" w:customStyle="1" w:styleId="online-edition">
    <w:name w:val="online-edition"/>
    <w:basedOn w:val="DefaultParagraphFont"/>
    <w:rsid w:val="0061292E"/>
  </w:style>
  <w:style w:type="character" w:customStyle="1" w:styleId="containing-site">
    <w:name w:val="containing-site"/>
    <w:basedOn w:val="DefaultParagraphFont"/>
    <w:rsid w:val="0061292E"/>
  </w:style>
  <w:style w:type="character" w:customStyle="1" w:styleId="online-publication-date">
    <w:name w:val="online-publication-date"/>
    <w:basedOn w:val="DefaultParagraphFont"/>
    <w:rsid w:val="0061292E"/>
  </w:style>
  <w:style w:type="character" w:customStyle="1" w:styleId="--q-645">
    <w:name w:val="--_q-645"/>
    <w:basedOn w:val="DefaultParagraphFont"/>
    <w:rsid w:val="00924C18"/>
  </w:style>
  <w:style w:type="character" w:customStyle="1" w:styleId="a">
    <w:name w:val="_"/>
    <w:basedOn w:val="DefaultParagraphFont"/>
    <w:rsid w:val="00A40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713542">
      <w:bodyDiv w:val="1"/>
      <w:marLeft w:val="0"/>
      <w:marRight w:val="0"/>
      <w:marTop w:val="0"/>
      <w:marBottom w:val="0"/>
      <w:divBdr>
        <w:top w:val="none" w:sz="0" w:space="0" w:color="auto"/>
        <w:left w:val="none" w:sz="0" w:space="0" w:color="auto"/>
        <w:bottom w:val="none" w:sz="0" w:space="0" w:color="auto"/>
        <w:right w:val="none" w:sz="0" w:space="0" w:color="auto"/>
      </w:divBdr>
    </w:div>
    <w:div w:id="1285888796">
      <w:bodyDiv w:val="1"/>
      <w:marLeft w:val="0"/>
      <w:marRight w:val="0"/>
      <w:marTop w:val="0"/>
      <w:marBottom w:val="0"/>
      <w:divBdr>
        <w:top w:val="none" w:sz="0" w:space="0" w:color="auto"/>
        <w:left w:val="none" w:sz="0" w:space="0" w:color="auto"/>
        <w:bottom w:val="none" w:sz="0" w:space="0" w:color="auto"/>
        <w:right w:val="none" w:sz="0" w:space="0" w:color="auto"/>
      </w:divBdr>
    </w:div>
    <w:div w:id="1790509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youtube.com/watch?v=q-myBw36_D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roquest.com/docview/1564373183?parentSessionId=oz%2F3uxGRCkVD7ouboWCKvC3uwMksybPAQJosqXE6dAU%3D&amp;pq-origsite=primo&amp;accountid=130472&amp;sourcetype=Trade%20Journals" TargetMode="External"/><Relationship Id="rId17" Type="http://schemas.openxmlformats.org/officeDocument/2006/relationships/hyperlink" Target="https://hwb.gov.wales/curriculum-for-wales/introduction-to-curriculum-for-wales-guidance/" TargetMode="External"/><Relationship Id="rId2" Type="http://schemas.openxmlformats.org/officeDocument/2006/relationships/numbering" Target="numbering.xml"/><Relationship Id="rId16" Type="http://schemas.openxmlformats.org/officeDocument/2006/relationships/hyperlink" Target="https://doi.org/10.1016/j.ijer.2020.10160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1564373183?parentSessionId=oz%2F3uxGRCkVD7ouboWCKvC3uwMksybPAQJosqXE6dAU%3D&amp;pq-origsite=primo&amp;accountid=130472&amp;sourcetype=Trade%20Journals" TargetMode="External"/><Relationship Id="rId5" Type="http://schemas.openxmlformats.org/officeDocument/2006/relationships/webSettings" Target="webSettings.xml"/><Relationship Id="rId15" Type="http://schemas.openxmlformats.org/officeDocument/2006/relationships/hyperlink" Target="http://michiganassessmentconsortium.org/wp-content/uploads/Formative-Assessment-and-Design-of-Instructional-Systems.pdf" TargetMode="External"/><Relationship Id="rId10" Type="http://schemas.openxmlformats.org/officeDocument/2006/relationships/hyperlink" Target="http://edci770.pbworks.com/w/file/fetch/48124468/BlackWiliam_1998.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jstor.org/stable/1501722"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6"/>
            </a:solidFill>
            <a:ln>
              <a:noFill/>
            </a:ln>
            <a:effectLst/>
          </c:spPr>
          <c:invertIfNegative val="0"/>
          <c:cat>
            <c:strRef>
              <c:f>Sheet1!$K$6:$K$8</c:f>
              <c:strCache>
                <c:ptCount val="3"/>
                <c:pt idx="0">
                  <c:v>Yes</c:v>
                </c:pt>
                <c:pt idx="1">
                  <c:v>No</c:v>
                </c:pt>
                <c:pt idx="2">
                  <c:v>Depends</c:v>
                </c:pt>
              </c:strCache>
            </c:strRef>
          </c:cat>
          <c:val>
            <c:numRef>
              <c:f>Sheet1!$L$6:$L$8</c:f>
              <c:numCache>
                <c:formatCode>General</c:formatCode>
                <c:ptCount val="3"/>
                <c:pt idx="0">
                  <c:v>2</c:v>
                </c:pt>
                <c:pt idx="1">
                  <c:v>6</c:v>
                </c:pt>
                <c:pt idx="2">
                  <c:v>2</c:v>
                </c:pt>
              </c:numCache>
            </c:numRef>
          </c:val>
          <c:extLst>
            <c:ext xmlns:c16="http://schemas.microsoft.com/office/drawing/2014/chart" uri="{C3380CC4-5D6E-409C-BE32-E72D297353CC}">
              <c16:uniqueId val="{00000000-A38D-40EE-88C6-4FD070670DF3}"/>
            </c:ext>
          </c:extLst>
        </c:ser>
        <c:dLbls>
          <c:showLegendKey val="0"/>
          <c:showVal val="0"/>
          <c:showCatName val="0"/>
          <c:showSerName val="0"/>
          <c:showPercent val="0"/>
          <c:showBubbleSize val="0"/>
        </c:dLbls>
        <c:gapWidth val="219"/>
        <c:overlap val="-27"/>
        <c:axId val="1695368303"/>
        <c:axId val="1774772671"/>
      </c:barChart>
      <c:catAx>
        <c:axId val="1695368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4772671"/>
        <c:crosses val="autoZero"/>
        <c:auto val="1"/>
        <c:lblAlgn val="ctr"/>
        <c:lblOffset val="100"/>
        <c:noMultiLvlLbl val="0"/>
      </c:catAx>
      <c:valAx>
        <c:axId val="17747726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3683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40598-1F80-4B7D-8128-E1C982607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4737</Words>
  <Characters>27006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179</cp:revision>
  <dcterms:created xsi:type="dcterms:W3CDTF">2024-01-19T14:37:00Z</dcterms:created>
  <dcterms:modified xsi:type="dcterms:W3CDTF">2024-02-13T17:46:00Z</dcterms:modified>
</cp:coreProperties>
</file>