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Arial"/>
          <w:kern w:val="2"/>
          <w:sz w:val="24"/>
        </w:rPr>
        <w:id w:val="-231086327"/>
        <w:docPartObj>
          <w:docPartGallery w:val="Cover Pages"/>
          <w:docPartUnique/>
        </w:docPartObj>
      </w:sdtPr>
      <w:sdtContent>
        <w:p w14:paraId="2409D39B" w14:textId="248DBF4C" w:rsidR="00FE25C0" w:rsidRDefault="00FE25C0">
          <w:pPr>
            <w:pStyle w:val="a7"/>
          </w:pPr>
          <w:r>
            <w:rPr>
              <w:noProof/>
            </w:rPr>
            <mc:AlternateContent>
              <mc:Choice Requires="wpg">
                <w:drawing>
                  <wp:anchor distT="0" distB="0" distL="114300" distR="114300" simplePos="0" relativeHeight="251659264" behindDoc="1" locked="0" layoutInCell="1" allowOverlap="1" wp14:anchorId="280796BC" wp14:editId="462E715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组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矩形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五边形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日期"/>
                                    <w:tag w:val=""/>
                                    <w:id w:val="-650599894"/>
                                    <w:dataBinding w:prefixMappings="xmlns:ns0='http://schemas.microsoft.com/office/2006/coverPageProps' " w:xpath="/ns0:CoverPageProperties[1]/ns0:PublishDate[1]" w:storeItemID="{55AF091B-3C7A-41E3-B477-F2FDAA23CFDA}"/>
                                    <w:date w:fullDate="2024-01-12T00:00:00Z">
                                      <w:dateFormat w:val="yyyy-M-d"/>
                                      <w:lid w:val="zh-CN"/>
                                      <w:storeMappedDataAs w:val="dateTime"/>
                                      <w:calendar w:val="gregorian"/>
                                    </w:date>
                                  </w:sdtPr>
                                  <w:sdtContent>
                                    <w:p w14:paraId="234CE102" w14:textId="657978F4" w:rsidR="00FE25C0" w:rsidRDefault="00CC7324">
                                      <w:pPr>
                                        <w:pStyle w:val="a7"/>
                                        <w:jc w:val="right"/>
                                        <w:rPr>
                                          <w:color w:val="FFFFFF" w:themeColor="background1"/>
                                          <w:sz w:val="28"/>
                                          <w:szCs w:val="28"/>
                                        </w:rPr>
                                      </w:pPr>
                                      <w:r>
                                        <w:rPr>
                                          <w:rFonts w:hint="eastAsia"/>
                                          <w:color w:val="FFFFFF" w:themeColor="background1"/>
                                          <w:sz w:val="28"/>
                                          <w:szCs w:val="28"/>
                                        </w:rPr>
                                        <w:t>2024-1-12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组 5"/>
                            <wpg:cNvGrpSpPr/>
                            <wpg:grpSpPr>
                              <a:xfrm>
                                <a:off x="76200" y="4210050"/>
                                <a:ext cx="2057400" cy="4910328"/>
                                <a:chOff x="80645" y="4211812"/>
                                <a:chExt cx="1306273" cy="3121026"/>
                              </a:xfrm>
                            </wpg:grpSpPr>
                            <wpg:grpSp>
                              <wpg:cNvPr id="6" name="组 6"/>
                              <wpg:cNvGrpSpPr>
                                <a:grpSpLocks noChangeAspect="1"/>
                              </wpg:cNvGrpSpPr>
                              <wpg:grpSpPr>
                                <a:xfrm>
                                  <a:off x="141062" y="4211812"/>
                                  <a:ext cx="1047750" cy="3121026"/>
                                  <a:chOff x="141062" y="4211812"/>
                                  <a:chExt cx="1047750" cy="3121026"/>
                                </a:xfrm>
                              </wpg:grpSpPr>
                              <wps:wsp>
                                <wps:cNvPr id="20" name="任意多边形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任意多边形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任意多边形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任意多边形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任意多边形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任意多边形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任意多边形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任意多边形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任意多边形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任意多边形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任意多边形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任意多边形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组 7"/>
                              <wpg:cNvGrpSpPr>
                                <a:grpSpLocks noChangeAspect="1"/>
                              </wpg:cNvGrpSpPr>
                              <wpg:grpSpPr>
                                <a:xfrm>
                                  <a:off x="80645" y="4826972"/>
                                  <a:ext cx="1306273" cy="2505863"/>
                                  <a:chOff x="80645" y="4649964"/>
                                  <a:chExt cx="874712" cy="1677988"/>
                                </a:xfrm>
                              </wpg:grpSpPr>
                              <wps:wsp>
                                <wps:cNvPr id="8" name="任意多边形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任意多边形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任意多边形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任意多边形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任意多边形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任意多边形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任意多边形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任意多边形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任意多边形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任意多边形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任意多边形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80796BC" id="组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">
                    <v:rect id="矩形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五边形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日期"/>
                              <w:tag w:val=""/>
                              <w:id w:val="-650599894"/>
                              <w:dataBinding w:prefixMappings="xmlns:ns0='http://schemas.microsoft.com/office/2006/coverPageProps' " w:xpath="/ns0:CoverPageProperties[1]/ns0:PublishDate[1]" w:storeItemID="{55AF091B-3C7A-41E3-B477-F2FDAA23CFDA}"/>
                              <w:date w:fullDate="2024-01-12T00:00:00Z">
                                <w:dateFormat w:val="yyyy-M-d"/>
                                <w:lid w:val="zh-CN"/>
                                <w:storeMappedDataAs w:val="dateTime"/>
                                <w:calendar w:val="gregorian"/>
                              </w:date>
                            </w:sdtPr>
                            <w:sdtContent>
                              <w:p w14:paraId="234CE102" w14:textId="657978F4" w:rsidR="00FE25C0" w:rsidRDefault="00CC7324">
                                <w:pPr>
                                  <w:pStyle w:val="a7"/>
                                  <w:jc w:val="right"/>
                                  <w:rPr>
                                    <w:color w:val="FFFFFF" w:themeColor="background1"/>
                                    <w:sz w:val="28"/>
                                    <w:szCs w:val="28"/>
                                  </w:rPr>
                                </w:pPr>
                                <w:r>
                                  <w:rPr>
                                    <w:rFonts w:hint="eastAsia"/>
                                    <w:color w:val="FFFFFF" w:themeColor="background1"/>
                                    <w:sz w:val="28"/>
                                    <w:szCs w:val="28"/>
                                  </w:rPr>
                                  <w:t>2024-1-12</w:t>
                                </w:r>
                              </w:p>
                            </w:sdtContent>
                          </w:sdt>
                        </w:txbxContent>
                      </v:textbox>
                    </v:shape>
                    <v:group id="组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组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任意多边形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任意多边形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任意多边形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任意多边形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任意多边形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任意多边形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任意多边形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任意多边形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任意多边形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任意多边形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任意多边形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任意多边形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组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任意多边形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任意多边形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任意多边形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任意多边形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任意多边形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任意多边形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任意多边形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任意多边形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任意多边形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任意多边形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任意多边形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EBE84D8" wp14:editId="6DFB50C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文本框 1"/>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AE221" w14:textId="061F0910" w:rsidR="00FE25C0" w:rsidRDefault="00000000">
                                <w:pPr>
                                  <w:pStyle w:val="a7"/>
                                  <w:rPr>
                                    <w:color w:val="4472C4" w:themeColor="accent1"/>
                                    <w:sz w:val="26"/>
                                    <w:szCs w:val="26"/>
                                  </w:rPr>
                                </w:pPr>
                                <w:sdt>
                                  <w:sdtPr>
                                    <w:rPr>
                                      <w:color w:val="4472C4" w:themeColor="accent1"/>
                                      <w:sz w:val="26"/>
                                      <w:szCs w:val="26"/>
                                    </w:rPr>
                                    <w:alias w:val="作者"/>
                                    <w:tag w:val=""/>
                                    <w:id w:val="-2041584766"/>
                                    <w:dataBinding w:prefixMappings="xmlns:ns0='http://purl.org/dc/elements/1.1/' xmlns:ns1='http://schemas.openxmlformats.org/package/2006/metadata/core-properties' " w:xpath="/ns1:coreProperties[1]/ns0:creator[1]" w:storeItemID="{6C3C8BC8-F283-45AE-878A-BAB7291924A1}"/>
                                    <w:text/>
                                  </w:sdtPr>
                                  <w:sdtContent>
                                    <w:r w:rsidR="00FE25C0">
                                      <w:rPr>
                                        <w:color w:val="4472C4" w:themeColor="accent1"/>
                                        <w:sz w:val="26"/>
                                        <w:szCs w:val="26"/>
                                      </w:rPr>
                                      <w:t>jc su</w:t>
                                    </w:r>
                                  </w:sdtContent>
                                </w:sdt>
                              </w:p>
                              <w:p w14:paraId="24106B2D" w14:textId="24EC5F83" w:rsidR="00C7026F" w:rsidRPr="00C7026F" w:rsidRDefault="00000000">
                                <w:pPr>
                                  <w:pStyle w:val="a7"/>
                                  <w:rPr>
                                    <w:caps/>
                                    <w:color w:val="595959" w:themeColor="text1" w:themeTint="A6"/>
                                    <w:sz w:val="20"/>
                                    <w:szCs w:val="20"/>
                                  </w:rPr>
                                </w:pPr>
                                <w:sdt>
                                  <w:sdtPr>
                                    <w:rPr>
                                      <w:caps/>
                                      <w:color w:val="595959" w:themeColor="text1" w:themeTint="A6"/>
                                      <w:sz w:val="20"/>
                                      <w:szCs w:val="20"/>
                                    </w:rPr>
                                    <w:alias w:val="公司"/>
                                    <w:tag w:val=""/>
                                    <w:id w:val="1558814826"/>
                                    <w:showingPlcHdr/>
                                    <w:dataBinding w:prefixMappings="xmlns:ns0='http://schemas.openxmlformats.org/officeDocument/2006/extended-properties' " w:xpath="/ns0:Properties[1]/ns0:Company[1]" w:storeItemID="{6668398D-A668-4E3E-A5EB-62B293D839F1}"/>
                                    <w:text/>
                                  </w:sdtPr>
                                  <w:sdtContent>
                                    <w:r w:rsidR="00CC732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EBE84D8" id="_x0000_t202" coordsize="21600,21600" o:spt="202" path="m,l,21600r21600,l21600,xe">
                    <v:stroke joinstyle="miter"/>
                    <v:path gradientshapeok="t" o:connecttype="rect"/>
                  </v:shapetype>
                  <v:shape id="文本框 1"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85AE221" w14:textId="061F0910" w:rsidR="00FE25C0" w:rsidRDefault="00000000">
                          <w:pPr>
                            <w:pStyle w:val="a7"/>
                            <w:rPr>
                              <w:color w:val="4472C4" w:themeColor="accent1"/>
                              <w:sz w:val="26"/>
                              <w:szCs w:val="26"/>
                            </w:rPr>
                          </w:pPr>
                          <w:sdt>
                            <w:sdtPr>
                              <w:rPr>
                                <w:color w:val="4472C4" w:themeColor="accent1"/>
                                <w:sz w:val="26"/>
                                <w:szCs w:val="26"/>
                              </w:rPr>
                              <w:alias w:val="作者"/>
                              <w:tag w:val=""/>
                              <w:id w:val="-2041584766"/>
                              <w:dataBinding w:prefixMappings="xmlns:ns0='http://purl.org/dc/elements/1.1/' xmlns:ns1='http://schemas.openxmlformats.org/package/2006/metadata/core-properties' " w:xpath="/ns1:coreProperties[1]/ns0:creator[1]" w:storeItemID="{6C3C8BC8-F283-45AE-878A-BAB7291924A1}"/>
                              <w:text/>
                            </w:sdtPr>
                            <w:sdtContent>
                              <w:r w:rsidR="00FE25C0">
                                <w:rPr>
                                  <w:color w:val="4472C4" w:themeColor="accent1"/>
                                  <w:sz w:val="26"/>
                                  <w:szCs w:val="26"/>
                                </w:rPr>
                                <w:t>jc su</w:t>
                              </w:r>
                            </w:sdtContent>
                          </w:sdt>
                        </w:p>
                        <w:p w14:paraId="24106B2D" w14:textId="24EC5F83" w:rsidR="00C7026F" w:rsidRPr="00C7026F" w:rsidRDefault="00000000">
                          <w:pPr>
                            <w:pStyle w:val="a7"/>
                            <w:rPr>
                              <w:caps/>
                              <w:color w:val="595959" w:themeColor="text1" w:themeTint="A6"/>
                              <w:sz w:val="20"/>
                              <w:szCs w:val="20"/>
                            </w:rPr>
                          </w:pPr>
                          <w:sdt>
                            <w:sdtPr>
                              <w:rPr>
                                <w:caps/>
                                <w:color w:val="595959" w:themeColor="text1" w:themeTint="A6"/>
                                <w:sz w:val="20"/>
                                <w:szCs w:val="20"/>
                              </w:rPr>
                              <w:alias w:val="公司"/>
                              <w:tag w:val=""/>
                              <w:id w:val="1558814826"/>
                              <w:showingPlcHdr/>
                              <w:dataBinding w:prefixMappings="xmlns:ns0='http://schemas.openxmlformats.org/officeDocument/2006/extended-properties' " w:xpath="/ns0:Properties[1]/ns0:Company[1]" w:storeItemID="{6668398D-A668-4E3E-A5EB-62B293D839F1}"/>
                              <w:text/>
                            </w:sdtPr>
                            <w:sdtContent>
                              <w:r w:rsidR="00CC7324">
                                <w:rPr>
                                  <w:caps/>
                                  <w:color w:val="595959" w:themeColor="text1" w:themeTint="A6"/>
                                  <w:sz w:val="20"/>
                                  <w:szCs w:val="20"/>
                                </w:rPr>
                                <w:t xml:space="preserve">     </w:t>
                              </w:r>
                            </w:sdtContent>
                          </w:sdt>
                        </w:p>
                      </w:txbxContent>
                    </v:textbox>
                    <w10:wrap anchorx="page" anchory="page"/>
                  </v:shape>
                </w:pict>
              </mc:Fallback>
            </mc:AlternateContent>
          </w:r>
        </w:p>
        <w:p w14:paraId="3EC5A339" w14:textId="6CF07B35" w:rsidR="00FE25C0" w:rsidRPr="00A559E1" w:rsidRDefault="00CC7324" w:rsidP="00A559E1">
          <w:pPr>
            <w:widowControl/>
            <w:jc w:val="left"/>
          </w:pPr>
          <w:r>
            <w:rPr>
              <w:noProof/>
            </w:rPr>
            <mc:AlternateContent>
              <mc:Choice Requires="wps">
                <w:drawing>
                  <wp:anchor distT="0" distB="0" distL="114300" distR="114300" simplePos="0" relativeHeight="251660288" behindDoc="0" locked="0" layoutInCell="1" allowOverlap="1" wp14:anchorId="5D57858A" wp14:editId="63B11219">
                    <wp:simplePos x="0" y="0"/>
                    <wp:positionH relativeFrom="page">
                      <wp:posOffset>706056</wp:posOffset>
                    </wp:positionH>
                    <wp:positionV relativeFrom="page">
                      <wp:posOffset>2685327</wp:posOffset>
                    </wp:positionV>
                    <wp:extent cx="6545483" cy="4381017"/>
                    <wp:effectExtent l="0" t="0" r="8255" b="635"/>
                    <wp:wrapNone/>
                    <wp:docPr id="1" name="文本框 2"/>
                    <wp:cNvGraphicFramePr/>
                    <a:graphic xmlns:a="http://schemas.openxmlformats.org/drawingml/2006/main">
                      <a:graphicData uri="http://schemas.microsoft.com/office/word/2010/wordprocessingShape">
                        <wps:wsp>
                          <wps:cNvSpPr txBox="1"/>
                          <wps:spPr>
                            <a:xfrm>
                              <a:off x="0" y="0"/>
                              <a:ext cx="6545483" cy="43810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153542" w14:textId="5C8417E4" w:rsidR="00FE25C0" w:rsidRPr="00CC7324" w:rsidRDefault="00000000">
                                <w:pPr>
                                  <w:pStyle w:val="a7"/>
                                  <w:rPr>
                                    <w:rFonts w:asciiTheme="majorHAnsi" w:eastAsiaTheme="majorEastAsia" w:hAnsiTheme="majorHAnsi" w:cstheme="majorBidi"/>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asciiTheme="majorHAnsi" w:eastAsiaTheme="majorEastAsia" w:hAnsiTheme="majorHAnsi" w:cstheme="majorBidi"/>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标题"/>
                                    <w:tag w:val=""/>
                                    <w:id w:val="-705018352"/>
                                    <w:dataBinding w:prefixMappings="xmlns:ns0='http://purl.org/dc/elements/1.1/' xmlns:ns1='http://schemas.openxmlformats.org/package/2006/metadata/core-properties' " w:xpath="/ns1:coreProperties[1]/ns0:title[1]" w:storeItemID="{6C3C8BC8-F283-45AE-878A-BAB7291924A1}"/>
                                    <w:text/>
                                  </w:sdtPr>
                                  <w:sdtContent>
                                    <w:r w:rsidR="00CC7324" w:rsidRPr="00CC7324">
                                      <w:rPr>
                                        <w:rFonts w:asciiTheme="majorHAnsi" w:eastAsiaTheme="majorEastAsia" w:hAnsiTheme="majorHAnsi" w:cstheme="majorBidi"/>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ExxonMobil's Valdez oil spill raises multiple ethical questions</w:t>
                                    </w:r>
                                  </w:sdtContent>
                                </w:sdt>
                              </w:p>
                              <w:p w14:paraId="17A8EA83" w14:textId="43CD713C" w:rsidR="00FE25C0" w:rsidRDefault="00000000">
                                <w:pPr>
                                  <w:spacing w:before="120"/>
                                  <w:rPr>
                                    <w:color w:val="404040" w:themeColor="text1" w:themeTint="BF"/>
                                    <w:sz w:val="36"/>
                                    <w:szCs w:val="36"/>
                                  </w:rPr>
                                </w:pPr>
                                <w:sdt>
                                  <w:sdtPr>
                                    <w:rPr>
                                      <w:color w:val="404040" w:themeColor="text1" w:themeTint="BF"/>
                                      <w:sz w:val="36"/>
                                      <w:szCs w:val="36"/>
                                    </w:rPr>
                                    <w:alias w:val="副标题"/>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CC7324">
                                      <w:rPr>
                                        <w:color w:val="404040" w:themeColor="text1" w:themeTint="BF"/>
                                        <w:sz w:val="36"/>
                                        <w:szCs w:val="36"/>
                                      </w:rPr>
                                      <w:t xml:space="preserve">     </w:t>
                                    </w:r>
                                  </w:sdtContent>
                                </w:sdt>
                              </w:p>
                              <w:p w14:paraId="6449AF45" w14:textId="77777777" w:rsidR="00CC7324" w:rsidRPr="00CC7324" w:rsidRDefault="00CC7324" w:rsidP="00CC7324">
                                <w:pPr>
                                  <w:spacing w:before="120"/>
                                  <w:rPr>
                                    <w:rFonts w:eastAsiaTheme="minorEastAsia"/>
                                    <w:color w:val="404040" w:themeColor="text1" w:themeTint="BF"/>
                                    <w:sz w:val="36"/>
                                    <w:szCs w:val="36"/>
                                  </w:rPr>
                                </w:pPr>
                                <w:r w:rsidRPr="00CC7324">
                                  <w:rPr>
                                    <w:rFonts w:eastAsiaTheme="minorEastAsia"/>
                                    <w:color w:val="404040" w:themeColor="text1" w:themeTint="BF"/>
                                    <w:sz w:val="36"/>
                                    <w:szCs w:val="36"/>
                                  </w:rPr>
                                  <w:t>Module code：BMBM6008</w:t>
                                </w:r>
                              </w:p>
                              <w:p w14:paraId="474A9B3D" w14:textId="1C7282CC" w:rsidR="00CC7324" w:rsidRDefault="00CC7324">
                                <w:pPr>
                                  <w:spacing w:before="120"/>
                                  <w:rPr>
                                    <w:rFonts w:eastAsiaTheme="minorEastAsia"/>
                                    <w:color w:val="404040" w:themeColor="text1" w:themeTint="BF"/>
                                    <w:sz w:val="36"/>
                                    <w:szCs w:val="36"/>
                                  </w:rPr>
                                </w:pPr>
                                <w:r w:rsidRPr="00CC7324">
                                  <w:rPr>
                                    <w:rFonts w:eastAsiaTheme="minorEastAsia"/>
                                    <w:color w:val="404040" w:themeColor="text1" w:themeTint="BF"/>
                                    <w:sz w:val="36"/>
                                    <w:szCs w:val="36"/>
                                  </w:rPr>
                                  <w:t>Student ID:2304166</w:t>
                                </w:r>
                              </w:p>
                              <w:p w14:paraId="21EB907D" w14:textId="77777777" w:rsidR="00CC7324" w:rsidRPr="00CC7324" w:rsidRDefault="00CC7324" w:rsidP="00CC7324">
                                <w:pPr>
                                  <w:spacing w:before="120"/>
                                  <w:rPr>
                                    <w:rFonts w:eastAsiaTheme="minorEastAsia"/>
                                    <w:b/>
                                    <w:bCs/>
                                    <w:color w:val="404040" w:themeColor="text1" w:themeTint="BF"/>
                                    <w:sz w:val="18"/>
                                    <w:szCs w:val="18"/>
                                  </w:rPr>
                                </w:pPr>
                                <w:r w:rsidRPr="00CC7324">
                                  <w:rPr>
                                    <w:rFonts w:eastAsiaTheme="minorEastAsia"/>
                                    <w:b/>
                                    <w:bCs/>
                                    <w:color w:val="404040" w:themeColor="text1" w:themeTint="BF"/>
                                    <w:sz w:val="18"/>
                                    <w:szCs w:val="18"/>
                                  </w:rPr>
                                  <w:t>Today's world faces global challenges on many fronts, including environmental, social and economic.</w:t>
                                </w:r>
                              </w:p>
                              <w:p w14:paraId="6512C0AF" w14:textId="77777777" w:rsidR="00CC7324" w:rsidRPr="00CC7324" w:rsidRDefault="00CC7324" w:rsidP="00CC7324">
                                <w:pPr>
                                  <w:spacing w:before="120"/>
                                  <w:rPr>
                                    <w:rFonts w:eastAsiaTheme="minorEastAsia"/>
                                    <w:b/>
                                    <w:bCs/>
                                    <w:color w:val="404040" w:themeColor="text1" w:themeTint="BF"/>
                                    <w:sz w:val="18"/>
                                    <w:szCs w:val="18"/>
                                  </w:rPr>
                                </w:pPr>
                                <w:r w:rsidRPr="00CC7324">
                                  <w:rPr>
                                    <w:rFonts w:eastAsiaTheme="minorEastAsia"/>
                                    <w:b/>
                                    <w:bCs/>
                                    <w:color w:val="404040" w:themeColor="text1" w:themeTint="BF"/>
                                    <w:sz w:val="18"/>
                                    <w:szCs w:val="18"/>
                                  </w:rPr>
                                  <w:t xml:space="preserve">As the process of </w:t>
                                </w:r>
                                <w:proofErr w:type="spellStart"/>
                                <w:r w:rsidRPr="00CC7324">
                                  <w:rPr>
                                    <w:rFonts w:eastAsiaTheme="minorEastAsia"/>
                                    <w:b/>
                                    <w:bCs/>
                                    <w:color w:val="404040" w:themeColor="text1" w:themeTint="BF"/>
                                    <w:sz w:val="18"/>
                                    <w:szCs w:val="18"/>
                                  </w:rPr>
                                  <w:t>globalisation</w:t>
                                </w:r>
                                <w:proofErr w:type="spellEnd"/>
                                <w:r w:rsidRPr="00CC7324">
                                  <w:rPr>
                                    <w:rFonts w:eastAsiaTheme="minorEastAsia"/>
                                    <w:b/>
                                    <w:bCs/>
                                    <w:color w:val="404040" w:themeColor="text1" w:themeTint="BF"/>
                                    <w:sz w:val="18"/>
                                    <w:szCs w:val="18"/>
                                  </w:rPr>
                                  <w:t xml:space="preserve"> deepens, there are increasing exchanges and conflicts between different cultures, religions and value systems.</w:t>
                                </w:r>
                              </w:p>
                              <w:p w14:paraId="68FA4815" w14:textId="1B76D909" w:rsidR="00CC7324" w:rsidRPr="00CC7324" w:rsidRDefault="00CC7324" w:rsidP="00CC7324">
                                <w:pPr>
                                  <w:spacing w:before="120"/>
                                  <w:rPr>
                                    <w:rFonts w:eastAsiaTheme="minorEastAsia"/>
                                    <w:b/>
                                    <w:bCs/>
                                    <w:color w:val="404040" w:themeColor="text1" w:themeTint="BF"/>
                                    <w:sz w:val="18"/>
                                    <w:szCs w:val="18"/>
                                  </w:rPr>
                                </w:pPr>
                                <w:r w:rsidRPr="00CC7324">
                                  <w:rPr>
                                    <w:rFonts w:eastAsiaTheme="minorEastAsia"/>
                                    <w:b/>
                                    <w:bCs/>
                                    <w:color w:val="404040" w:themeColor="text1" w:themeTint="BF"/>
                                    <w:sz w:val="18"/>
                                    <w:szCs w:val="18"/>
                                  </w:rPr>
                                  <w:t>Numerous ethical issues have arisen in areas such as international relations, global trade, information technology and bioethics, and there is an urgent need for the establishment of common global ethical standards.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D57858A" id="文本框 2" o:spid="_x0000_s1056" type="#_x0000_t202" style="position:absolute;margin-left:55.6pt;margin-top:211.45pt;width:515.4pt;height:344.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" filled="f" stroked="f" strokeweight=".5pt">
                    <v:textbox inset="0,0,0,0">
                      <w:txbxContent>
                        <w:p w14:paraId="1B153542" w14:textId="5C8417E4" w:rsidR="00FE25C0" w:rsidRPr="00CC7324" w:rsidRDefault="00000000">
                          <w:pPr>
                            <w:pStyle w:val="a7"/>
                            <w:rPr>
                              <w:rFonts w:asciiTheme="majorHAnsi" w:eastAsiaTheme="majorEastAsia" w:hAnsiTheme="majorHAnsi" w:cstheme="majorBidi"/>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asciiTheme="majorHAnsi" w:eastAsiaTheme="majorEastAsia" w:hAnsiTheme="majorHAnsi" w:cstheme="majorBidi"/>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标题"/>
                              <w:tag w:val=""/>
                              <w:id w:val="-705018352"/>
                              <w:dataBinding w:prefixMappings="xmlns:ns0='http://purl.org/dc/elements/1.1/' xmlns:ns1='http://schemas.openxmlformats.org/package/2006/metadata/core-properties' " w:xpath="/ns1:coreProperties[1]/ns0:title[1]" w:storeItemID="{6C3C8BC8-F283-45AE-878A-BAB7291924A1}"/>
                              <w:text/>
                            </w:sdtPr>
                            <w:sdtContent>
                              <w:r w:rsidR="00CC7324" w:rsidRPr="00CC7324">
                                <w:rPr>
                                  <w:rFonts w:asciiTheme="majorHAnsi" w:eastAsiaTheme="majorEastAsia" w:hAnsiTheme="majorHAnsi" w:cstheme="majorBidi"/>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ExxonMobil's Valdez oil spill raises multiple ethical questions</w:t>
                              </w:r>
                            </w:sdtContent>
                          </w:sdt>
                        </w:p>
                        <w:p w14:paraId="17A8EA83" w14:textId="43CD713C" w:rsidR="00FE25C0" w:rsidRDefault="00000000">
                          <w:pPr>
                            <w:spacing w:before="120"/>
                            <w:rPr>
                              <w:color w:val="404040" w:themeColor="text1" w:themeTint="BF"/>
                              <w:sz w:val="36"/>
                              <w:szCs w:val="36"/>
                            </w:rPr>
                          </w:pPr>
                          <w:sdt>
                            <w:sdtPr>
                              <w:rPr>
                                <w:color w:val="404040" w:themeColor="text1" w:themeTint="BF"/>
                                <w:sz w:val="36"/>
                                <w:szCs w:val="36"/>
                              </w:rPr>
                              <w:alias w:val="副标题"/>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CC7324">
                                <w:rPr>
                                  <w:color w:val="404040" w:themeColor="text1" w:themeTint="BF"/>
                                  <w:sz w:val="36"/>
                                  <w:szCs w:val="36"/>
                                </w:rPr>
                                <w:t xml:space="preserve">     </w:t>
                              </w:r>
                            </w:sdtContent>
                          </w:sdt>
                        </w:p>
                        <w:p w14:paraId="6449AF45" w14:textId="77777777" w:rsidR="00CC7324" w:rsidRPr="00CC7324" w:rsidRDefault="00CC7324" w:rsidP="00CC7324">
                          <w:pPr>
                            <w:spacing w:before="120"/>
                            <w:rPr>
                              <w:rFonts w:eastAsiaTheme="minorEastAsia"/>
                              <w:color w:val="404040" w:themeColor="text1" w:themeTint="BF"/>
                              <w:sz w:val="36"/>
                              <w:szCs w:val="36"/>
                            </w:rPr>
                          </w:pPr>
                          <w:r w:rsidRPr="00CC7324">
                            <w:rPr>
                              <w:rFonts w:eastAsiaTheme="minorEastAsia"/>
                              <w:color w:val="404040" w:themeColor="text1" w:themeTint="BF"/>
                              <w:sz w:val="36"/>
                              <w:szCs w:val="36"/>
                            </w:rPr>
                            <w:t>Module code：BMBM6008</w:t>
                          </w:r>
                        </w:p>
                        <w:p w14:paraId="474A9B3D" w14:textId="1C7282CC" w:rsidR="00CC7324" w:rsidRDefault="00CC7324">
                          <w:pPr>
                            <w:spacing w:before="120"/>
                            <w:rPr>
                              <w:rFonts w:eastAsiaTheme="minorEastAsia"/>
                              <w:color w:val="404040" w:themeColor="text1" w:themeTint="BF"/>
                              <w:sz w:val="36"/>
                              <w:szCs w:val="36"/>
                            </w:rPr>
                          </w:pPr>
                          <w:r w:rsidRPr="00CC7324">
                            <w:rPr>
                              <w:rFonts w:eastAsiaTheme="minorEastAsia"/>
                              <w:color w:val="404040" w:themeColor="text1" w:themeTint="BF"/>
                              <w:sz w:val="36"/>
                              <w:szCs w:val="36"/>
                            </w:rPr>
                            <w:t>Student ID:2304166</w:t>
                          </w:r>
                        </w:p>
                        <w:p w14:paraId="21EB907D" w14:textId="77777777" w:rsidR="00CC7324" w:rsidRPr="00CC7324" w:rsidRDefault="00CC7324" w:rsidP="00CC7324">
                          <w:pPr>
                            <w:spacing w:before="120"/>
                            <w:rPr>
                              <w:rFonts w:eastAsiaTheme="minorEastAsia"/>
                              <w:b/>
                              <w:bCs/>
                              <w:color w:val="404040" w:themeColor="text1" w:themeTint="BF"/>
                              <w:sz w:val="18"/>
                              <w:szCs w:val="18"/>
                            </w:rPr>
                          </w:pPr>
                          <w:r w:rsidRPr="00CC7324">
                            <w:rPr>
                              <w:rFonts w:eastAsiaTheme="minorEastAsia"/>
                              <w:b/>
                              <w:bCs/>
                              <w:color w:val="404040" w:themeColor="text1" w:themeTint="BF"/>
                              <w:sz w:val="18"/>
                              <w:szCs w:val="18"/>
                            </w:rPr>
                            <w:t>Today's world faces global challenges on many fronts, including environmental, social and economic.</w:t>
                          </w:r>
                        </w:p>
                        <w:p w14:paraId="6512C0AF" w14:textId="77777777" w:rsidR="00CC7324" w:rsidRPr="00CC7324" w:rsidRDefault="00CC7324" w:rsidP="00CC7324">
                          <w:pPr>
                            <w:spacing w:before="120"/>
                            <w:rPr>
                              <w:rFonts w:eastAsiaTheme="minorEastAsia"/>
                              <w:b/>
                              <w:bCs/>
                              <w:color w:val="404040" w:themeColor="text1" w:themeTint="BF"/>
                              <w:sz w:val="18"/>
                              <w:szCs w:val="18"/>
                            </w:rPr>
                          </w:pPr>
                          <w:r w:rsidRPr="00CC7324">
                            <w:rPr>
                              <w:rFonts w:eastAsiaTheme="minorEastAsia"/>
                              <w:b/>
                              <w:bCs/>
                              <w:color w:val="404040" w:themeColor="text1" w:themeTint="BF"/>
                              <w:sz w:val="18"/>
                              <w:szCs w:val="18"/>
                            </w:rPr>
                            <w:t xml:space="preserve">As the process of </w:t>
                          </w:r>
                          <w:proofErr w:type="spellStart"/>
                          <w:r w:rsidRPr="00CC7324">
                            <w:rPr>
                              <w:rFonts w:eastAsiaTheme="minorEastAsia"/>
                              <w:b/>
                              <w:bCs/>
                              <w:color w:val="404040" w:themeColor="text1" w:themeTint="BF"/>
                              <w:sz w:val="18"/>
                              <w:szCs w:val="18"/>
                            </w:rPr>
                            <w:t>globalisation</w:t>
                          </w:r>
                          <w:proofErr w:type="spellEnd"/>
                          <w:r w:rsidRPr="00CC7324">
                            <w:rPr>
                              <w:rFonts w:eastAsiaTheme="minorEastAsia"/>
                              <w:b/>
                              <w:bCs/>
                              <w:color w:val="404040" w:themeColor="text1" w:themeTint="BF"/>
                              <w:sz w:val="18"/>
                              <w:szCs w:val="18"/>
                            </w:rPr>
                            <w:t xml:space="preserve"> deepens, there are increasing exchanges and conflicts between different cultures, religions and value systems.</w:t>
                          </w:r>
                        </w:p>
                        <w:p w14:paraId="68FA4815" w14:textId="1B76D909" w:rsidR="00CC7324" w:rsidRPr="00CC7324" w:rsidRDefault="00CC7324" w:rsidP="00CC7324">
                          <w:pPr>
                            <w:spacing w:before="120"/>
                            <w:rPr>
                              <w:rFonts w:eastAsiaTheme="minorEastAsia"/>
                              <w:b/>
                              <w:bCs/>
                              <w:color w:val="404040" w:themeColor="text1" w:themeTint="BF"/>
                              <w:sz w:val="18"/>
                              <w:szCs w:val="18"/>
                            </w:rPr>
                          </w:pPr>
                          <w:r w:rsidRPr="00CC7324">
                            <w:rPr>
                              <w:rFonts w:eastAsiaTheme="minorEastAsia"/>
                              <w:b/>
                              <w:bCs/>
                              <w:color w:val="404040" w:themeColor="text1" w:themeTint="BF"/>
                              <w:sz w:val="18"/>
                              <w:szCs w:val="18"/>
                            </w:rPr>
                            <w:t>Numerous ethical issues have arisen in areas such as international relations, global trade, information technology and bioethics, and there is an urgent need for the establishment of common global ethical standards.</w:t>
                          </w:r>
                        </w:p>
                      </w:txbxContent>
                    </v:textbox>
                    <w10:wrap anchorx="page" anchory="page"/>
                  </v:shape>
                </w:pict>
              </mc:Fallback>
            </mc:AlternateContent>
          </w:r>
          <w:r w:rsidR="00FE25C0">
            <w:br w:type="page"/>
          </w:r>
        </w:p>
      </w:sdtContent>
    </w:sdt>
    <w:sdt>
      <w:sdtPr>
        <w:rPr>
          <w:rFonts w:ascii="Arial" w:eastAsia="Arial" w:hAnsi="Arial" w:cs="Arial"/>
          <w:color w:val="auto"/>
          <w:kern w:val="2"/>
          <w:sz w:val="24"/>
          <w:szCs w:val="22"/>
          <w:lang w:val="zh-CN"/>
        </w:rPr>
        <w:id w:val="-460111201"/>
        <w:docPartObj>
          <w:docPartGallery w:val="Table of Contents"/>
          <w:docPartUnique/>
        </w:docPartObj>
      </w:sdtPr>
      <w:sdtContent>
        <w:p w14:paraId="1A1E552D" w14:textId="17FC8BBB" w:rsidR="00A559E1" w:rsidRPr="00C7026F" w:rsidRDefault="00A559E1">
          <w:pPr>
            <w:pStyle w:val="TOC"/>
            <w:rPr>
              <w:rFonts w:ascii="Arial" w:hAnsi="Arial" w:cs="Arial"/>
            </w:rPr>
          </w:pPr>
          <w:r w:rsidRPr="00C7026F">
            <w:rPr>
              <w:rFonts w:ascii="Arial" w:hAnsi="Arial" w:cs="Arial"/>
              <w:lang w:val="zh-CN"/>
            </w:rPr>
            <w:t>contents</w:t>
          </w:r>
        </w:p>
        <w:p w14:paraId="5B097905" w14:textId="01FFE8B3" w:rsidR="00B51733" w:rsidRDefault="00A559E1">
          <w:pPr>
            <w:pStyle w:val="TOC1"/>
            <w:tabs>
              <w:tab w:val="right" w:leader="dot" w:pos="8296"/>
            </w:tabs>
            <w:rPr>
              <w:rFonts w:eastAsiaTheme="minorEastAsia"/>
              <w:noProof/>
              <w:sz w:val="21"/>
              <w14:ligatures w14:val="standardContextual"/>
            </w:rPr>
          </w:pPr>
          <w:r w:rsidRPr="00C7026F">
            <w:rPr>
              <w:rFonts w:ascii="Arial" w:hAnsi="Arial" w:cs="Arial"/>
            </w:rPr>
            <w:fldChar w:fldCharType="begin"/>
          </w:r>
          <w:r w:rsidRPr="00C7026F">
            <w:rPr>
              <w:rFonts w:ascii="Arial" w:hAnsi="Arial" w:cs="Arial"/>
            </w:rPr>
            <w:instrText xml:space="preserve"> TOC \o "1-3" \h \z \u </w:instrText>
          </w:r>
          <w:r w:rsidRPr="00C7026F">
            <w:rPr>
              <w:rFonts w:ascii="Arial" w:hAnsi="Arial" w:cs="Arial"/>
            </w:rPr>
            <w:fldChar w:fldCharType="separate"/>
          </w:r>
          <w:hyperlink w:anchor="_Toc155976566" w:history="1">
            <w:r w:rsidR="00B51733" w:rsidRPr="006C5551">
              <w:rPr>
                <w:rStyle w:val="a9"/>
                <w:rFonts w:ascii="Arial" w:hAnsi="Arial" w:cs="Arial"/>
                <w:noProof/>
              </w:rPr>
              <w:t>1.0 introduction</w:t>
            </w:r>
            <w:r w:rsidR="00B51733">
              <w:rPr>
                <w:noProof/>
                <w:webHidden/>
              </w:rPr>
              <w:tab/>
            </w:r>
            <w:r w:rsidR="00B51733">
              <w:rPr>
                <w:noProof/>
                <w:webHidden/>
              </w:rPr>
              <w:fldChar w:fldCharType="begin"/>
            </w:r>
            <w:r w:rsidR="00B51733">
              <w:rPr>
                <w:noProof/>
                <w:webHidden/>
              </w:rPr>
              <w:instrText xml:space="preserve"> PAGEREF _Toc155976566 \h </w:instrText>
            </w:r>
            <w:r w:rsidR="00B51733">
              <w:rPr>
                <w:noProof/>
                <w:webHidden/>
              </w:rPr>
            </w:r>
            <w:r w:rsidR="00B51733">
              <w:rPr>
                <w:noProof/>
                <w:webHidden/>
              </w:rPr>
              <w:fldChar w:fldCharType="separate"/>
            </w:r>
            <w:r w:rsidR="00B51733">
              <w:rPr>
                <w:noProof/>
                <w:webHidden/>
              </w:rPr>
              <w:t>2</w:t>
            </w:r>
            <w:r w:rsidR="00B51733">
              <w:rPr>
                <w:noProof/>
                <w:webHidden/>
              </w:rPr>
              <w:fldChar w:fldCharType="end"/>
            </w:r>
          </w:hyperlink>
        </w:p>
        <w:p w14:paraId="157490FB" w14:textId="3DA64A08" w:rsidR="00B51733" w:rsidRDefault="00B51733">
          <w:pPr>
            <w:pStyle w:val="TOC1"/>
            <w:tabs>
              <w:tab w:val="right" w:leader="dot" w:pos="8296"/>
            </w:tabs>
            <w:rPr>
              <w:rFonts w:eastAsiaTheme="minorEastAsia"/>
              <w:noProof/>
              <w:sz w:val="21"/>
              <w14:ligatures w14:val="standardContextual"/>
            </w:rPr>
          </w:pPr>
          <w:hyperlink w:anchor="_Toc155976567" w:history="1">
            <w:r w:rsidRPr="006C5551">
              <w:rPr>
                <w:rStyle w:val="a9"/>
                <w:rFonts w:ascii="Arial" w:hAnsi="Arial" w:cs="Arial"/>
                <w:noProof/>
              </w:rPr>
              <w:t>Case</w:t>
            </w:r>
            <w:r>
              <w:rPr>
                <w:noProof/>
                <w:webHidden/>
              </w:rPr>
              <w:tab/>
            </w:r>
            <w:r>
              <w:rPr>
                <w:noProof/>
                <w:webHidden/>
              </w:rPr>
              <w:fldChar w:fldCharType="begin"/>
            </w:r>
            <w:r>
              <w:rPr>
                <w:noProof/>
                <w:webHidden/>
              </w:rPr>
              <w:instrText xml:space="preserve"> PAGEREF _Toc155976567 \h </w:instrText>
            </w:r>
            <w:r>
              <w:rPr>
                <w:noProof/>
                <w:webHidden/>
              </w:rPr>
            </w:r>
            <w:r>
              <w:rPr>
                <w:noProof/>
                <w:webHidden/>
              </w:rPr>
              <w:fldChar w:fldCharType="separate"/>
            </w:r>
            <w:r>
              <w:rPr>
                <w:noProof/>
                <w:webHidden/>
              </w:rPr>
              <w:t>3</w:t>
            </w:r>
            <w:r>
              <w:rPr>
                <w:noProof/>
                <w:webHidden/>
              </w:rPr>
              <w:fldChar w:fldCharType="end"/>
            </w:r>
          </w:hyperlink>
        </w:p>
        <w:p w14:paraId="33EAB0B2" w14:textId="3F85C764" w:rsidR="00B51733" w:rsidRDefault="00B51733">
          <w:pPr>
            <w:pStyle w:val="TOC1"/>
            <w:tabs>
              <w:tab w:val="right" w:leader="dot" w:pos="8296"/>
            </w:tabs>
            <w:rPr>
              <w:rFonts w:eastAsiaTheme="minorEastAsia"/>
              <w:noProof/>
              <w:sz w:val="21"/>
              <w14:ligatures w14:val="standardContextual"/>
            </w:rPr>
          </w:pPr>
          <w:hyperlink w:anchor="_Toc155976568" w:history="1">
            <w:r w:rsidRPr="006C5551">
              <w:rPr>
                <w:rStyle w:val="a9"/>
                <w:rFonts w:ascii="Arial" w:hAnsi="Arial" w:cs="Arial"/>
                <w:noProof/>
              </w:rPr>
              <w:t>Mina body</w:t>
            </w:r>
            <w:r>
              <w:rPr>
                <w:noProof/>
                <w:webHidden/>
              </w:rPr>
              <w:tab/>
            </w:r>
            <w:r>
              <w:rPr>
                <w:noProof/>
                <w:webHidden/>
              </w:rPr>
              <w:fldChar w:fldCharType="begin"/>
            </w:r>
            <w:r>
              <w:rPr>
                <w:noProof/>
                <w:webHidden/>
              </w:rPr>
              <w:instrText xml:space="preserve"> PAGEREF _Toc155976568 \h </w:instrText>
            </w:r>
            <w:r>
              <w:rPr>
                <w:noProof/>
                <w:webHidden/>
              </w:rPr>
            </w:r>
            <w:r>
              <w:rPr>
                <w:noProof/>
                <w:webHidden/>
              </w:rPr>
              <w:fldChar w:fldCharType="separate"/>
            </w:r>
            <w:r>
              <w:rPr>
                <w:noProof/>
                <w:webHidden/>
              </w:rPr>
              <w:t>3</w:t>
            </w:r>
            <w:r>
              <w:rPr>
                <w:noProof/>
                <w:webHidden/>
              </w:rPr>
              <w:fldChar w:fldCharType="end"/>
            </w:r>
          </w:hyperlink>
        </w:p>
        <w:p w14:paraId="4D896964" w14:textId="323F6368" w:rsidR="00B51733" w:rsidRDefault="00B51733">
          <w:pPr>
            <w:pStyle w:val="TOC1"/>
            <w:tabs>
              <w:tab w:val="right" w:leader="dot" w:pos="8296"/>
            </w:tabs>
            <w:rPr>
              <w:rFonts w:eastAsiaTheme="minorEastAsia"/>
              <w:noProof/>
              <w:sz w:val="21"/>
              <w14:ligatures w14:val="standardContextual"/>
            </w:rPr>
          </w:pPr>
          <w:hyperlink w:anchor="_Toc155976569" w:history="1">
            <w:r w:rsidRPr="006C5551">
              <w:rPr>
                <w:rStyle w:val="a9"/>
                <w:rFonts w:ascii="Arial" w:hAnsi="Arial" w:cs="Arial"/>
                <w:noProof/>
              </w:rPr>
              <w:t>2.0 ExxonMobil's Valdez oil spill raises multiple ethical questions</w:t>
            </w:r>
            <w:r>
              <w:rPr>
                <w:noProof/>
                <w:webHidden/>
              </w:rPr>
              <w:tab/>
            </w:r>
            <w:r>
              <w:rPr>
                <w:noProof/>
                <w:webHidden/>
              </w:rPr>
              <w:fldChar w:fldCharType="begin"/>
            </w:r>
            <w:r>
              <w:rPr>
                <w:noProof/>
                <w:webHidden/>
              </w:rPr>
              <w:instrText xml:space="preserve"> PAGEREF _Toc155976569 \h </w:instrText>
            </w:r>
            <w:r>
              <w:rPr>
                <w:noProof/>
                <w:webHidden/>
              </w:rPr>
            </w:r>
            <w:r>
              <w:rPr>
                <w:noProof/>
                <w:webHidden/>
              </w:rPr>
              <w:fldChar w:fldCharType="separate"/>
            </w:r>
            <w:r>
              <w:rPr>
                <w:noProof/>
                <w:webHidden/>
              </w:rPr>
              <w:t>3</w:t>
            </w:r>
            <w:r>
              <w:rPr>
                <w:noProof/>
                <w:webHidden/>
              </w:rPr>
              <w:fldChar w:fldCharType="end"/>
            </w:r>
          </w:hyperlink>
        </w:p>
        <w:p w14:paraId="2B9CFB2B" w14:textId="64B8DD7E" w:rsidR="00B51733" w:rsidRDefault="00B51733">
          <w:pPr>
            <w:pStyle w:val="TOC1"/>
            <w:tabs>
              <w:tab w:val="right" w:leader="dot" w:pos="8296"/>
            </w:tabs>
            <w:rPr>
              <w:rFonts w:eastAsiaTheme="minorEastAsia"/>
              <w:noProof/>
              <w:sz w:val="21"/>
              <w14:ligatures w14:val="standardContextual"/>
            </w:rPr>
          </w:pPr>
          <w:hyperlink w:anchor="_Toc155976570" w:history="1">
            <w:r w:rsidRPr="006C5551">
              <w:rPr>
                <w:rStyle w:val="a9"/>
                <w:rFonts w:ascii="Arial" w:hAnsi="Arial" w:cs="Arial"/>
                <w:noProof/>
              </w:rPr>
              <w:t>3.0 Differences in corporate ethics across cultures</w:t>
            </w:r>
            <w:r>
              <w:rPr>
                <w:noProof/>
                <w:webHidden/>
              </w:rPr>
              <w:tab/>
            </w:r>
            <w:r>
              <w:rPr>
                <w:noProof/>
                <w:webHidden/>
              </w:rPr>
              <w:fldChar w:fldCharType="begin"/>
            </w:r>
            <w:r>
              <w:rPr>
                <w:noProof/>
                <w:webHidden/>
              </w:rPr>
              <w:instrText xml:space="preserve"> PAGEREF _Toc155976570 \h </w:instrText>
            </w:r>
            <w:r>
              <w:rPr>
                <w:noProof/>
                <w:webHidden/>
              </w:rPr>
            </w:r>
            <w:r>
              <w:rPr>
                <w:noProof/>
                <w:webHidden/>
              </w:rPr>
              <w:fldChar w:fldCharType="separate"/>
            </w:r>
            <w:r>
              <w:rPr>
                <w:noProof/>
                <w:webHidden/>
              </w:rPr>
              <w:t>5</w:t>
            </w:r>
            <w:r>
              <w:rPr>
                <w:noProof/>
                <w:webHidden/>
              </w:rPr>
              <w:fldChar w:fldCharType="end"/>
            </w:r>
          </w:hyperlink>
        </w:p>
        <w:p w14:paraId="405C724B" w14:textId="64968601" w:rsidR="00B51733" w:rsidRDefault="00B51733">
          <w:pPr>
            <w:pStyle w:val="TOC1"/>
            <w:tabs>
              <w:tab w:val="right" w:leader="dot" w:pos="8296"/>
            </w:tabs>
            <w:rPr>
              <w:rFonts w:eastAsiaTheme="minorEastAsia"/>
              <w:noProof/>
              <w:sz w:val="21"/>
              <w14:ligatures w14:val="standardContextual"/>
            </w:rPr>
          </w:pPr>
          <w:hyperlink w:anchor="_Toc155976571" w:history="1">
            <w:r w:rsidRPr="006C5551">
              <w:rPr>
                <w:rStyle w:val="a9"/>
                <w:rFonts w:ascii="Arial" w:hAnsi="Arial" w:cs="Arial"/>
                <w:noProof/>
              </w:rPr>
              <w:t>4.0 Ethical challenges for business</w:t>
            </w:r>
            <w:r>
              <w:rPr>
                <w:noProof/>
                <w:webHidden/>
              </w:rPr>
              <w:tab/>
            </w:r>
            <w:r>
              <w:rPr>
                <w:noProof/>
                <w:webHidden/>
              </w:rPr>
              <w:fldChar w:fldCharType="begin"/>
            </w:r>
            <w:r>
              <w:rPr>
                <w:noProof/>
                <w:webHidden/>
              </w:rPr>
              <w:instrText xml:space="preserve"> PAGEREF _Toc155976571 \h </w:instrText>
            </w:r>
            <w:r>
              <w:rPr>
                <w:noProof/>
                <w:webHidden/>
              </w:rPr>
            </w:r>
            <w:r>
              <w:rPr>
                <w:noProof/>
                <w:webHidden/>
              </w:rPr>
              <w:fldChar w:fldCharType="separate"/>
            </w:r>
            <w:r>
              <w:rPr>
                <w:noProof/>
                <w:webHidden/>
              </w:rPr>
              <w:t>8</w:t>
            </w:r>
            <w:r>
              <w:rPr>
                <w:noProof/>
                <w:webHidden/>
              </w:rPr>
              <w:fldChar w:fldCharType="end"/>
            </w:r>
          </w:hyperlink>
        </w:p>
        <w:p w14:paraId="359980A3" w14:textId="4E9DCF1B" w:rsidR="00B51733" w:rsidRDefault="00B51733">
          <w:pPr>
            <w:pStyle w:val="TOC1"/>
            <w:tabs>
              <w:tab w:val="right" w:leader="dot" w:pos="8296"/>
            </w:tabs>
            <w:rPr>
              <w:rFonts w:eastAsiaTheme="minorEastAsia"/>
              <w:noProof/>
              <w:sz w:val="21"/>
              <w14:ligatures w14:val="standardContextual"/>
            </w:rPr>
          </w:pPr>
          <w:hyperlink w:anchor="_Toc155976572" w:history="1">
            <w:r w:rsidRPr="006C5551">
              <w:rPr>
                <w:rStyle w:val="a9"/>
                <w:rFonts w:ascii="Arial" w:hAnsi="Arial" w:cs="Arial"/>
                <w:noProof/>
              </w:rPr>
              <w:t>5.0 Triple Bottom Line and Kishore Mahbubani’s theory</w:t>
            </w:r>
            <w:r>
              <w:rPr>
                <w:noProof/>
                <w:webHidden/>
              </w:rPr>
              <w:tab/>
            </w:r>
            <w:r>
              <w:rPr>
                <w:noProof/>
                <w:webHidden/>
              </w:rPr>
              <w:fldChar w:fldCharType="begin"/>
            </w:r>
            <w:r>
              <w:rPr>
                <w:noProof/>
                <w:webHidden/>
              </w:rPr>
              <w:instrText xml:space="preserve"> PAGEREF _Toc155976572 \h </w:instrText>
            </w:r>
            <w:r>
              <w:rPr>
                <w:noProof/>
                <w:webHidden/>
              </w:rPr>
            </w:r>
            <w:r>
              <w:rPr>
                <w:noProof/>
                <w:webHidden/>
              </w:rPr>
              <w:fldChar w:fldCharType="separate"/>
            </w:r>
            <w:r>
              <w:rPr>
                <w:noProof/>
                <w:webHidden/>
              </w:rPr>
              <w:t>10</w:t>
            </w:r>
            <w:r>
              <w:rPr>
                <w:noProof/>
                <w:webHidden/>
              </w:rPr>
              <w:fldChar w:fldCharType="end"/>
            </w:r>
          </w:hyperlink>
        </w:p>
        <w:p w14:paraId="5CE8BB70" w14:textId="1E4A5DF6" w:rsidR="00B51733" w:rsidRDefault="00B51733">
          <w:pPr>
            <w:pStyle w:val="TOC2"/>
            <w:tabs>
              <w:tab w:val="right" w:leader="dot" w:pos="8296"/>
            </w:tabs>
            <w:ind w:left="480"/>
            <w:rPr>
              <w:rFonts w:eastAsiaTheme="minorEastAsia"/>
              <w:noProof/>
              <w:sz w:val="21"/>
              <w14:ligatures w14:val="standardContextual"/>
            </w:rPr>
          </w:pPr>
          <w:hyperlink w:anchor="_Toc155976573" w:history="1">
            <w:r w:rsidRPr="006C5551">
              <w:rPr>
                <w:rStyle w:val="a9"/>
                <w:rFonts w:ascii="Arial" w:hAnsi="Arial" w:cs="Arial"/>
                <w:noProof/>
              </w:rPr>
              <w:t>5.0.1 Triple Bottom Line</w:t>
            </w:r>
            <w:r>
              <w:rPr>
                <w:noProof/>
                <w:webHidden/>
              </w:rPr>
              <w:tab/>
            </w:r>
            <w:r>
              <w:rPr>
                <w:noProof/>
                <w:webHidden/>
              </w:rPr>
              <w:fldChar w:fldCharType="begin"/>
            </w:r>
            <w:r>
              <w:rPr>
                <w:noProof/>
                <w:webHidden/>
              </w:rPr>
              <w:instrText xml:space="preserve"> PAGEREF _Toc155976573 \h </w:instrText>
            </w:r>
            <w:r>
              <w:rPr>
                <w:noProof/>
                <w:webHidden/>
              </w:rPr>
            </w:r>
            <w:r>
              <w:rPr>
                <w:noProof/>
                <w:webHidden/>
              </w:rPr>
              <w:fldChar w:fldCharType="separate"/>
            </w:r>
            <w:r>
              <w:rPr>
                <w:noProof/>
                <w:webHidden/>
              </w:rPr>
              <w:t>10</w:t>
            </w:r>
            <w:r>
              <w:rPr>
                <w:noProof/>
                <w:webHidden/>
              </w:rPr>
              <w:fldChar w:fldCharType="end"/>
            </w:r>
          </w:hyperlink>
        </w:p>
        <w:p w14:paraId="676BA9CD" w14:textId="621EC62B" w:rsidR="00B51733" w:rsidRDefault="00B51733">
          <w:pPr>
            <w:pStyle w:val="TOC2"/>
            <w:tabs>
              <w:tab w:val="right" w:leader="dot" w:pos="8296"/>
            </w:tabs>
            <w:ind w:left="480"/>
            <w:rPr>
              <w:rFonts w:eastAsiaTheme="minorEastAsia"/>
              <w:noProof/>
              <w:sz w:val="21"/>
              <w14:ligatures w14:val="standardContextual"/>
            </w:rPr>
          </w:pPr>
          <w:hyperlink w:anchor="_Toc155976574" w:history="1">
            <w:r w:rsidRPr="006C5551">
              <w:rPr>
                <w:rStyle w:val="a9"/>
                <w:rFonts w:ascii="Arial" w:hAnsi="Arial" w:cs="Arial"/>
                <w:noProof/>
              </w:rPr>
              <w:t>5.0.2 Kishore Mahbubani’s theory</w:t>
            </w:r>
            <w:r>
              <w:rPr>
                <w:noProof/>
                <w:webHidden/>
              </w:rPr>
              <w:tab/>
            </w:r>
            <w:r>
              <w:rPr>
                <w:noProof/>
                <w:webHidden/>
              </w:rPr>
              <w:fldChar w:fldCharType="begin"/>
            </w:r>
            <w:r>
              <w:rPr>
                <w:noProof/>
                <w:webHidden/>
              </w:rPr>
              <w:instrText xml:space="preserve"> PAGEREF _Toc155976574 \h </w:instrText>
            </w:r>
            <w:r>
              <w:rPr>
                <w:noProof/>
                <w:webHidden/>
              </w:rPr>
            </w:r>
            <w:r>
              <w:rPr>
                <w:noProof/>
                <w:webHidden/>
              </w:rPr>
              <w:fldChar w:fldCharType="separate"/>
            </w:r>
            <w:r>
              <w:rPr>
                <w:noProof/>
                <w:webHidden/>
              </w:rPr>
              <w:t>12</w:t>
            </w:r>
            <w:r>
              <w:rPr>
                <w:noProof/>
                <w:webHidden/>
              </w:rPr>
              <w:fldChar w:fldCharType="end"/>
            </w:r>
          </w:hyperlink>
        </w:p>
        <w:p w14:paraId="285E0FD1" w14:textId="441384FF" w:rsidR="00B51733" w:rsidRDefault="00B51733">
          <w:pPr>
            <w:pStyle w:val="TOC1"/>
            <w:tabs>
              <w:tab w:val="right" w:leader="dot" w:pos="8296"/>
            </w:tabs>
            <w:rPr>
              <w:rFonts w:eastAsiaTheme="minorEastAsia"/>
              <w:noProof/>
              <w:sz w:val="21"/>
              <w14:ligatures w14:val="standardContextual"/>
            </w:rPr>
          </w:pPr>
          <w:hyperlink w:anchor="_Toc155976575" w:history="1">
            <w:r w:rsidRPr="006C5551">
              <w:rPr>
                <w:rStyle w:val="a9"/>
                <w:rFonts w:ascii="Arial" w:hAnsi="Arial" w:cs="Arial"/>
                <w:noProof/>
              </w:rPr>
              <w:t>6.0 Critically assess how businesses are constrained by their cultural, political and social environments.</w:t>
            </w:r>
            <w:r>
              <w:rPr>
                <w:noProof/>
                <w:webHidden/>
              </w:rPr>
              <w:tab/>
            </w:r>
            <w:r>
              <w:rPr>
                <w:noProof/>
                <w:webHidden/>
              </w:rPr>
              <w:fldChar w:fldCharType="begin"/>
            </w:r>
            <w:r>
              <w:rPr>
                <w:noProof/>
                <w:webHidden/>
              </w:rPr>
              <w:instrText xml:space="preserve"> PAGEREF _Toc155976575 \h </w:instrText>
            </w:r>
            <w:r>
              <w:rPr>
                <w:noProof/>
                <w:webHidden/>
              </w:rPr>
            </w:r>
            <w:r>
              <w:rPr>
                <w:noProof/>
                <w:webHidden/>
              </w:rPr>
              <w:fldChar w:fldCharType="separate"/>
            </w:r>
            <w:r>
              <w:rPr>
                <w:noProof/>
                <w:webHidden/>
              </w:rPr>
              <w:t>14</w:t>
            </w:r>
            <w:r>
              <w:rPr>
                <w:noProof/>
                <w:webHidden/>
              </w:rPr>
              <w:fldChar w:fldCharType="end"/>
            </w:r>
          </w:hyperlink>
        </w:p>
        <w:p w14:paraId="3B917F72" w14:textId="7671EBF5" w:rsidR="00B51733" w:rsidRDefault="00B51733">
          <w:pPr>
            <w:pStyle w:val="TOC1"/>
            <w:tabs>
              <w:tab w:val="right" w:leader="dot" w:pos="8296"/>
            </w:tabs>
            <w:rPr>
              <w:rFonts w:eastAsiaTheme="minorEastAsia"/>
              <w:noProof/>
              <w:sz w:val="21"/>
              <w14:ligatures w14:val="standardContextual"/>
            </w:rPr>
          </w:pPr>
          <w:hyperlink w:anchor="_Toc155976576" w:history="1">
            <w:r w:rsidRPr="006C5551">
              <w:rPr>
                <w:rStyle w:val="a9"/>
                <w:rFonts w:ascii="Arial" w:hAnsi="Arial" w:cs="Arial"/>
                <w:noProof/>
              </w:rPr>
              <w:t>7.0 How companies can resolve ethical and moral issues when they arise</w:t>
            </w:r>
            <w:r>
              <w:rPr>
                <w:noProof/>
                <w:webHidden/>
              </w:rPr>
              <w:tab/>
            </w:r>
            <w:r>
              <w:rPr>
                <w:noProof/>
                <w:webHidden/>
              </w:rPr>
              <w:fldChar w:fldCharType="begin"/>
            </w:r>
            <w:r>
              <w:rPr>
                <w:noProof/>
                <w:webHidden/>
              </w:rPr>
              <w:instrText xml:space="preserve"> PAGEREF _Toc155976576 \h </w:instrText>
            </w:r>
            <w:r>
              <w:rPr>
                <w:noProof/>
                <w:webHidden/>
              </w:rPr>
            </w:r>
            <w:r>
              <w:rPr>
                <w:noProof/>
                <w:webHidden/>
              </w:rPr>
              <w:fldChar w:fldCharType="separate"/>
            </w:r>
            <w:r>
              <w:rPr>
                <w:noProof/>
                <w:webHidden/>
              </w:rPr>
              <w:t>16</w:t>
            </w:r>
            <w:r>
              <w:rPr>
                <w:noProof/>
                <w:webHidden/>
              </w:rPr>
              <w:fldChar w:fldCharType="end"/>
            </w:r>
          </w:hyperlink>
        </w:p>
        <w:p w14:paraId="57D30CEF" w14:textId="76FFCECB" w:rsidR="00B51733" w:rsidRDefault="00B51733">
          <w:pPr>
            <w:pStyle w:val="TOC1"/>
            <w:tabs>
              <w:tab w:val="right" w:leader="dot" w:pos="8296"/>
            </w:tabs>
            <w:rPr>
              <w:rFonts w:eastAsiaTheme="minorEastAsia"/>
              <w:noProof/>
              <w:sz w:val="21"/>
              <w14:ligatures w14:val="standardContextual"/>
            </w:rPr>
          </w:pPr>
          <w:hyperlink w:anchor="_Toc155976577" w:history="1">
            <w:r w:rsidRPr="006C5551">
              <w:rPr>
                <w:rStyle w:val="a9"/>
                <w:rFonts w:ascii="Arial" w:hAnsi="Arial" w:cs="Arial"/>
                <w:noProof/>
              </w:rPr>
              <w:t>8.0 Recommendation</w:t>
            </w:r>
            <w:r>
              <w:rPr>
                <w:noProof/>
                <w:webHidden/>
              </w:rPr>
              <w:tab/>
            </w:r>
            <w:r>
              <w:rPr>
                <w:noProof/>
                <w:webHidden/>
              </w:rPr>
              <w:fldChar w:fldCharType="begin"/>
            </w:r>
            <w:r>
              <w:rPr>
                <w:noProof/>
                <w:webHidden/>
              </w:rPr>
              <w:instrText xml:space="preserve"> PAGEREF _Toc155976577 \h </w:instrText>
            </w:r>
            <w:r>
              <w:rPr>
                <w:noProof/>
                <w:webHidden/>
              </w:rPr>
            </w:r>
            <w:r>
              <w:rPr>
                <w:noProof/>
                <w:webHidden/>
              </w:rPr>
              <w:fldChar w:fldCharType="separate"/>
            </w:r>
            <w:r>
              <w:rPr>
                <w:noProof/>
                <w:webHidden/>
              </w:rPr>
              <w:t>19</w:t>
            </w:r>
            <w:r>
              <w:rPr>
                <w:noProof/>
                <w:webHidden/>
              </w:rPr>
              <w:fldChar w:fldCharType="end"/>
            </w:r>
          </w:hyperlink>
        </w:p>
        <w:p w14:paraId="56A40277" w14:textId="3D9ED5B3" w:rsidR="00B51733" w:rsidRDefault="00B51733">
          <w:pPr>
            <w:pStyle w:val="TOC1"/>
            <w:tabs>
              <w:tab w:val="right" w:leader="dot" w:pos="8296"/>
            </w:tabs>
            <w:rPr>
              <w:rFonts w:eastAsiaTheme="minorEastAsia"/>
              <w:noProof/>
              <w:sz w:val="21"/>
              <w14:ligatures w14:val="standardContextual"/>
            </w:rPr>
          </w:pPr>
          <w:hyperlink w:anchor="_Toc155976578" w:history="1">
            <w:r w:rsidRPr="006C5551">
              <w:rPr>
                <w:rStyle w:val="a9"/>
                <w:rFonts w:ascii="Arial" w:hAnsi="Arial" w:cs="Arial"/>
                <w:noProof/>
              </w:rPr>
              <w:t>9.0 References</w:t>
            </w:r>
            <w:r>
              <w:rPr>
                <w:noProof/>
                <w:webHidden/>
              </w:rPr>
              <w:tab/>
            </w:r>
            <w:r>
              <w:rPr>
                <w:noProof/>
                <w:webHidden/>
              </w:rPr>
              <w:fldChar w:fldCharType="begin"/>
            </w:r>
            <w:r>
              <w:rPr>
                <w:noProof/>
                <w:webHidden/>
              </w:rPr>
              <w:instrText xml:space="preserve"> PAGEREF _Toc155976578 \h </w:instrText>
            </w:r>
            <w:r>
              <w:rPr>
                <w:noProof/>
                <w:webHidden/>
              </w:rPr>
            </w:r>
            <w:r>
              <w:rPr>
                <w:noProof/>
                <w:webHidden/>
              </w:rPr>
              <w:fldChar w:fldCharType="separate"/>
            </w:r>
            <w:r>
              <w:rPr>
                <w:noProof/>
                <w:webHidden/>
              </w:rPr>
              <w:t>21</w:t>
            </w:r>
            <w:r>
              <w:rPr>
                <w:noProof/>
                <w:webHidden/>
              </w:rPr>
              <w:fldChar w:fldCharType="end"/>
            </w:r>
          </w:hyperlink>
        </w:p>
        <w:p w14:paraId="18B6560C" w14:textId="6CFF80AB" w:rsidR="00A559E1" w:rsidRPr="00C7026F" w:rsidRDefault="00A559E1">
          <w:pPr>
            <w:rPr>
              <w:rFonts w:ascii="Arial" w:hAnsi="Arial" w:cs="Arial"/>
            </w:rPr>
          </w:pPr>
          <w:r w:rsidRPr="00C7026F">
            <w:rPr>
              <w:rFonts w:ascii="Arial" w:hAnsi="Arial" w:cs="Arial"/>
              <w:lang w:val="zh-CN"/>
            </w:rPr>
            <w:fldChar w:fldCharType="end"/>
          </w:r>
        </w:p>
      </w:sdtContent>
    </w:sdt>
    <w:p w14:paraId="24F6B2A9" w14:textId="77777777" w:rsidR="00A559E1" w:rsidRPr="00C7026F" w:rsidRDefault="00A559E1">
      <w:pPr>
        <w:rPr>
          <w:rFonts w:ascii="Arial" w:hAnsi="Arial" w:cs="Arial"/>
        </w:rPr>
      </w:pPr>
    </w:p>
    <w:p w14:paraId="13A7998C" w14:textId="77777777" w:rsidR="00A559E1" w:rsidRPr="00C7026F" w:rsidRDefault="00A559E1">
      <w:pPr>
        <w:rPr>
          <w:rFonts w:ascii="Arial" w:hAnsi="Arial" w:cs="Arial"/>
        </w:rPr>
      </w:pPr>
    </w:p>
    <w:p w14:paraId="483A45F7" w14:textId="77777777" w:rsidR="00A559E1" w:rsidRPr="00C7026F" w:rsidRDefault="00A559E1">
      <w:pPr>
        <w:rPr>
          <w:rFonts w:ascii="Arial" w:hAnsi="Arial" w:cs="Arial"/>
        </w:rPr>
      </w:pPr>
    </w:p>
    <w:p w14:paraId="1904259C" w14:textId="77777777" w:rsidR="00A559E1" w:rsidRPr="00C7026F" w:rsidRDefault="00A559E1">
      <w:pPr>
        <w:rPr>
          <w:rFonts w:ascii="Arial" w:hAnsi="Arial" w:cs="Arial"/>
        </w:rPr>
      </w:pPr>
    </w:p>
    <w:p w14:paraId="23193910" w14:textId="77777777" w:rsidR="00A559E1" w:rsidRPr="00C7026F" w:rsidRDefault="00A559E1">
      <w:pPr>
        <w:rPr>
          <w:rFonts w:ascii="Arial" w:hAnsi="Arial" w:cs="Arial"/>
        </w:rPr>
      </w:pPr>
    </w:p>
    <w:p w14:paraId="63712F84" w14:textId="77777777" w:rsidR="00A559E1" w:rsidRPr="00C7026F" w:rsidRDefault="00A559E1">
      <w:pPr>
        <w:rPr>
          <w:rFonts w:ascii="Arial" w:eastAsiaTheme="minorEastAsia" w:hAnsi="Arial" w:cs="Arial" w:hint="eastAsia"/>
        </w:rPr>
      </w:pPr>
    </w:p>
    <w:p w14:paraId="0D9F888D" w14:textId="21B5A0ED" w:rsidR="00A559E1" w:rsidRPr="00C7026F" w:rsidRDefault="00A559E1" w:rsidP="00A559E1">
      <w:pPr>
        <w:pStyle w:val="1"/>
        <w:rPr>
          <w:rFonts w:ascii="Arial" w:hAnsi="Arial" w:cs="Arial"/>
        </w:rPr>
      </w:pPr>
      <w:bookmarkStart w:id="0" w:name="_Toc155976566"/>
      <w:r w:rsidRPr="00C7026F">
        <w:rPr>
          <w:rFonts w:ascii="Arial" w:hAnsi="Arial" w:cs="Arial"/>
        </w:rPr>
        <w:lastRenderedPageBreak/>
        <w:t>1.0 introduction</w:t>
      </w:r>
      <w:bookmarkEnd w:id="0"/>
      <w:r w:rsidRPr="00C7026F">
        <w:rPr>
          <w:rFonts w:ascii="Arial" w:hAnsi="Arial" w:cs="Arial"/>
        </w:rPr>
        <w:t xml:space="preserve"> </w:t>
      </w:r>
    </w:p>
    <w:p w14:paraId="30EEF6F1" w14:textId="137871A8" w:rsidR="00A559E1" w:rsidRPr="00C7026F" w:rsidRDefault="00CC7324">
      <w:pPr>
        <w:rPr>
          <w:rFonts w:ascii="Arial" w:eastAsiaTheme="minorEastAsia" w:hAnsi="Arial" w:cs="Arial"/>
        </w:rPr>
      </w:pPr>
      <w:r w:rsidRPr="00C7026F">
        <w:rPr>
          <w:rFonts w:ascii="Arial" w:eastAsiaTheme="minorEastAsia" w:hAnsi="Arial" w:cs="Arial"/>
        </w:rPr>
        <w:t xml:space="preserve">In the context of </w:t>
      </w:r>
      <w:proofErr w:type="spellStart"/>
      <w:r w:rsidRPr="00C7026F">
        <w:rPr>
          <w:rFonts w:ascii="Arial" w:eastAsiaTheme="minorEastAsia" w:hAnsi="Arial" w:cs="Arial"/>
        </w:rPr>
        <w:t>globalisation</w:t>
      </w:r>
      <w:proofErr w:type="spellEnd"/>
      <w:r w:rsidRPr="00C7026F">
        <w:rPr>
          <w:rFonts w:ascii="Arial" w:eastAsiaTheme="minorEastAsia" w:hAnsi="Arial" w:cs="Arial"/>
        </w:rPr>
        <w:t xml:space="preserve">, the encounter and intermingling of different cultures, religions and values have brought about a diversity and complexity of ethical and moral concepts. However, with it comes the problem of moral relativism and moral conflict. The issue of global ethics has become increasingly prominent in areas such as economic </w:t>
      </w:r>
      <w:proofErr w:type="spellStart"/>
      <w:r w:rsidRPr="00C7026F">
        <w:rPr>
          <w:rFonts w:ascii="Arial" w:eastAsiaTheme="minorEastAsia" w:hAnsi="Arial" w:cs="Arial"/>
        </w:rPr>
        <w:t>globalisation</w:t>
      </w:r>
      <w:proofErr w:type="spellEnd"/>
      <w:r w:rsidRPr="00C7026F">
        <w:rPr>
          <w:rFonts w:ascii="Arial" w:eastAsiaTheme="minorEastAsia" w:hAnsi="Arial" w:cs="Arial"/>
        </w:rPr>
        <w:t xml:space="preserve">, environmental crisis, information technology revolution and international relations. This study aims to critically assess the phenomenon of global ethics and morality with the aim of proposing a more universal and operational ethical and moral framework to meet the challenges posed by </w:t>
      </w:r>
      <w:proofErr w:type="spellStart"/>
      <w:r w:rsidRPr="00C7026F">
        <w:rPr>
          <w:rFonts w:ascii="Arial" w:eastAsiaTheme="minorEastAsia" w:hAnsi="Arial" w:cs="Arial"/>
        </w:rPr>
        <w:t>globalisation</w:t>
      </w:r>
      <w:proofErr w:type="spellEnd"/>
      <w:r w:rsidRPr="00C7026F">
        <w:rPr>
          <w:rFonts w:ascii="Arial" w:eastAsiaTheme="minorEastAsia" w:hAnsi="Arial" w:cs="Arial"/>
        </w:rPr>
        <w:t>.</w:t>
      </w:r>
    </w:p>
    <w:p w14:paraId="20EC7917" w14:textId="77777777" w:rsidR="00A559E1" w:rsidRPr="00C7026F" w:rsidRDefault="00A559E1">
      <w:pPr>
        <w:rPr>
          <w:rFonts w:ascii="Arial" w:eastAsiaTheme="minorEastAsia" w:hAnsi="Arial" w:cs="Arial"/>
        </w:rPr>
      </w:pPr>
    </w:p>
    <w:p w14:paraId="14C212F7" w14:textId="77777777" w:rsidR="00A559E1" w:rsidRPr="00C7026F" w:rsidRDefault="00A559E1">
      <w:pPr>
        <w:rPr>
          <w:rFonts w:ascii="Arial" w:eastAsiaTheme="minorEastAsia" w:hAnsi="Arial" w:cs="Arial"/>
        </w:rPr>
      </w:pPr>
    </w:p>
    <w:p w14:paraId="7BE779F2" w14:textId="77777777" w:rsidR="00A559E1" w:rsidRPr="00C7026F" w:rsidRDefault="00A559E1">
      <w:pPr>
        <w:rPr>
          <w:rFonts w:ascii="Arial" w:eastAsiaTheme="minorEastAsia" w:hAnsi="Arial" w:cs="Arial"/>
        </w:rPr>
      </w:pPr>
    </w:p>
    <w:p w14:paraId="27B58732" w14:textId="77777777" w:rsidR="00A559E1" w:rsidRPr="00C7026F" w:rsidRDefault="00A559E1">
      <w:pPr>
        <w:rPr>
          <w:rFonts w:ascii="Arial" w:eastAsiaTheme="minorEastAsia" w:hAnsi="Arial" w:cs="Arial"/>
        </w:rPr>
      </w:pPr>
    </w:p>
    <w:p w14:paraId="1484B49C" w14:textId="77777777" w:rsidR="00A559E1" w:rsidRPr="00C7026F" w:rsidRDefault="00A559E1">
      <w:pPr>
        <w:rPr>
          <w:rFonts w:ascii="Arial" w:eastAsiaTheme="minorEastAsia" w:hAnsi="Arial" w:cs="Arial"/>
        </w:rPr>
      </w:pPr>
    </w:p>
    <w:p w14:paraId="0F5CBD2C" w14:textId="77777777" w:rsidR="00A559E1" w:rsidRPr="00C7026F" w:rsidRDefault="00A559E1">
      <w:pPr>
        <w:rPr>
          <w:rFonts w:ascii="Arial" w:eastAsiaTheme="minorEastAsia" w:hAnsi="Arial" w:cs="Arial"/>
        </w:rPr>
      </w:pPr>
    </w:p>
    <w:p w14:paraId="5F46C7C4" w14:textId="77777777" w:rsidR="00A559E1" w:rsidRPr="00C7026F" w:rsidRDefault="00A559E1">
      <w:pPr>
        <w:rPr>
          <w:rFonts w:ascii="Arial" w:eastAsiaTheme="minorEastAsia" w:hAnsi="Arial" w:cs="Arial"/>
        </w:rPr>
      </w:pPr>
    </w:p>
    <w:p w14:paraId="6ADF4919" w14:textId="77777777" w:rsidR="00A559E1" w:rsidRPr="00C7026F" w:rsidRDefault="00A559E1">
      <w:pPr>
        <w:rPr>
          <w:rFonts w:ascii="Arial" w:eastAsiaTheme="minorEastAsia" w:hAnsi="Arial" w:cs="Arial"/>
        </w:rPr>
      </w:pPr>
    </w:p>
    <w:p w14:paraId="16B11E8B" w14:textId="77777777" w:rsidR="00A559E1" w:rsidRPr="00C7026F" w:rsidRDefault="00A559E1">
      <w:pPr>
        <w:rPr>
          <w:rFonts w:ascii="Arial" w:eastAsiaTheme="minorEastAsia" w:hAnsi="Arial" w:cs="Arial"/>
        </w:rPr>
      </w:pPr>
    </w:p>
    <w:p w14:paraId="3DEE9EEC" w14:textId="21ED047C" w:rsidR="00FE25C0" w:rsidRPr="00C7026F" w:rsidRDefault="00FE25C0" w:rsidP="00A559E1">
      <w:pPr>
        <w:pStyle w:val="1"/>
        <w:spacing w:line="480" w:lineRule="auto"/>
        <w:rPr>
          <w:rFonts w:ascii="Arial" w:hAnsi="Arial" w:cs="Arial"/>
        </w:rPr>
      </w:pPr>
      <w:bookmarkStart w:id="1" w:name="_Toc155976567"/>
      <w:r w:rsidRPr="00C7026F">
        <w:rPr>
          <w:rFonts w:ascii="Arial" w:hAnsi="Arial" w:cs="Arial"/>
        </w:rPr>
        <w:lastRenderedPageBreak/>
        <w:t>Case</w:t>
      </w:r>
      <w:bookmarkEnd w:id="1"/>
    </w:p>
    <w:p w14:paraId="34A2CE14" w14:textId="77777777" w:rsidR="00FE25C0" w:rsidRPr="00C7026F" w:rsidRDefault="00FE25C0" w:rsidP="00A559E1">
      <w:pPr>
        <w:rPr>
          <w:rFonts w:ascii="Arial" w:hAnsi="Arial" w:cs="Arial"/>
        </w:rPr>
      </w:pPr>
      <w:r w:rsidRPr="00C7026F">
        <w:rPr>
          <w:rFonts w:ascii="Arial" w:hAnsi="Arial" w:cs="Arial"/>
        </w:rPr>
        <w:t>ExxonMobil's Valdez oil spill:</w:t>
      </w:r>
    </w:p>
    <w:p w14:paraId="6AE712DC" w14:textId="64C8B1CD" w:rsidR="00FE25C0" w:rsidRPr="00C7026F" w:rsidRDefault="00FE25C0" w:rsidP="00A559E1">
      <w:pPr>
        <w:rPr>
          <w:rFonts w:ascii="Arial" w:hAnsi="Arial" w:cs="Arial"/>
        </w:rPr>
      </w:pPr>
      <w:r w:rsidRPr="00C7026F">
        <w:rPr>
          <w:rFonts w:ascii="Arial" w:hAnsi="Arial" w:cs="Arial"/>
        </w:rPr>
        <w:t>In 1989, the ExxonMobil oil tanker Valdez struck a reef in the Prince William Sound area of Alaska, causing a massive spill of crude oil into the ocean. The incident was one of the worst environmental disasters in U.S. history, causing long-term damage to wildlife and local fisheries. The accident exposed ExxonMobil's poor management of potential risks and mishandling of disaster response.</w:t>
      </w:r>
    </w:p>
    <w:p w14:paraId="4EB8DC23" w14:textId="77777777" w:rsidR="00FE25C0" w:rsidRPr="00C7026F" w:rsidRDefault="00FE25C0" w:rsidP="00A559E1">
      <w:pPr>
        <w:rPr>
          <w:rFonts w:ascii="Arial" w:hAnsi="Arial" w:cs="Arial"/>
        </w:rPr>
      </w:pPr>
    </w:p>
    <w:p w14:paraId="0E1D8108" w14:textId="1FD588EC" w:rsidR="00FE25C0" w:rsidRPr="00C7026F" w:rsidRDefault="00FE25C0" w:rsidP="00A559E1">
      <w:pPr>
        <w:pStyle w:val="1"/>
        <w:spacing w:line="480" w:lineRule="auto"/>
        <w:rPr>
          <w:rFonts w:ascii="Arial" w:hAnsi="Arial" w:cs="Arial"/>
        </w:rPr>
      </w:pPr>
      <w:bookmarkStart w:id="2" w:name="_Toc155976568"/>
      <w:r w:rsidRPr="00C7026F">
        <w:rPr>
          <w:rFonts w:ascii="Arial" w:hAnsi="Arial" w:cs="Arial"/>
        </w:rPr>
        <w:t>Mina body</w:t>
      </w:r>
      <w:bookmarkEnd w:id="2"/>
      <w:r w:rsidRPr="00C7026F">
        <w:rPr>
          <w:rFonts w:ascii="Arial" w:hAnsi="Arial" w:cs="Arial"/>
        </w:rPr>
        <w:t xml:space="preserve"> </w:t>
      </w:r>
    </w:p>
    <w:p w14:paraId="4F63D27F" w14:textId="16E10228" w:rsidR="00FE25C0" w:rsidRPr="00C7026F" w:rsidRDefault="00A559E1" w:rsidP="00A559E1">
      <w:pPr>
        <w:pStyle w:val="1"/>
        <w:spacing w:line="480" w:lineRule="auto"/>
        <w:rPr>
          <w:rFonts w:ascii="Arial" w:hAnsi="Arial" w:cs="Arial"/>
        </w:rPr>
      </w:pPr>
      <w:bookmarkStart w:id="3" w:name="_Toc155976569"/>
      <w:r w:rsidRPr="00C7026F">
        <w:rPr>
          <w:rFonts w:ascii="Arial" w:hAnsi="Arial" w:cs="Arial"/>
        </w:rPr>
        <w:t>2</w:t>
      </w:r>
      <w:r w:rsidR="00FE25C0" w:rsidRPr="00C7026F">
        <w:rPr>
          <w:rFonts w:ascii="Arial" w:hAnsi="Arial" w:cs="Arial"/>
        </w:rPr>
        <w:t>.0 ExxonMobil's Valdez oil spill raises multiple ethical questions</w:t>
      </w:r>
      <w:bookmarkEnd w:id="3"/>
    </w:p>
    <w:p w14:paraId="79D0E19A" w14:textId="66BD0C33" w:rsidR="00FE25C0" w:rsidRPr="00C7026F" w:rsidRDefault="00FE25C0" w:rsidP="00A559E1">
      <w:pPr>
        <w:rPr>
          <w:rFonts w:ascii="Arial" w:hAnsi="Arial" w:cs="Arial"/>
        </w:rPr>
      </w:pPr>
      <w:r w:rsidRPr="00C7026F">
        <w:rPr>
          <w:rFonts w:ascii="Arial" w:hAnsi="Arial" w:cs="Arial"/>
        </w:rPr>
        <w:t xml:space="preserve">Environmental Responsibility The incident caused enormous damage to the natural environment and wildlife, making corporate environmental responsibility a key ethical issue. ExxonMobil, as a major oil company, has an ethical obligation to prevent and respond to such disasters and needs to ensure that its operations do not cause irreversible damage to the environment. In the aftermath, an estimated 1,100 miles of coastline were affected, and a large number of marine organisms, including birds, beavers, seals and whales, died, </w:t>
      </w:r>
      <w:r w:rsidRPr="00C7026F">
        <w:rPr>
          <w:rFonts w:ascii="Arial" w:hAnsi="Arial" w:cs="Arial"/>
        </w:rPr>
        <w:lastRenderedPageBreak/>
        <w:t>with long-term negative impacts on fisheries and local ecosystems.</w:t>
      </w:r>
      <w:r w:rsidR="002C42F9">
        <w:rPr>
          <w:rFonts w:ascii="Arial" w:hAnsi="Arial" w:cs="Arial"/>
        </w:rPr>
        <w:fldChar w:fldCharType="begin"/>
      </w:r>
      <w:r w:rsidR="002C42F9">
        <w:rPr>
          <w:rFonts w:ascii="Arial" w:hAnsi="Arial" w:cs="Arial"/>
        </w:rPr>
        <w:instrText xml:space="preserve"> ADDIN EN.CITE &lt;EndNote&gt;&lt;Cite&gt;&lt;Author&gt;Konarska&lt;/Author&gt;&lt;Year&gt;2019&lt;/Year&gt;&lt;RecNum&gt;85&lt;/RecNum&gt;&lt;DisplayText&gt;(Konarska, 2019)&lt;/DisplayText&gt;&lt;record&gt;&lt;rec-number&gt;85&lt;/rec-number&gt;&lt;foreign-keys&gt;&lt;key app="EN" db-id="2zrvxdds5wpf0ce5z0tvats5dersrdezf9v0" timestamp="1705081411"&gt;85&lt;/key&gt;&lt;/foreign-keys&gt;&lt;ref-type name="Journal Article"&gt;17&lt;/ref-type&gt;&lt;contributors&gt;&lt;authors&gt;&lt;author&gt;Konarska, Anna&lt;/author&gt;&lt;/authors&gt;&lt;/contributors&gt;&lt;titles&gt;&lt;title&gt;Environmental impact of mishandlings on tankers&lt;/title&gt;&lt;secondary-title&gt;Polish Journal of Political Science&lt;/secondary-title&gt;&lt;/titles&gt;&lt;periodical&gt;&lt;full-title&gt;Polish Journal of Political Science&lt;/full-title&gt;&lt;/periodical&gt;&lt;pages&gt;119-151&lt;/pages&gt;&lt;volume&gt;5&lt;/volume&gt;&lt;number&gt;2&lt;/number&gt;&lt;dates&gt;&lt;year&gt;2019&lt;/year&gt;&lt;/dates&gt;&lt;isbn&gt;2391-3991&lt;/isbn&gt;&lt;urls&gt;&lt;/urls&gt;&lt;/record&gt;&lt;/Cite&gt;&lt;/EndNote&gt;</w:instrText>
      </w:r>
      <w:r w:rsidR="002C42F9">
        <w:rPr>
          <w:rFonts w:ascii="Arial" w:hAnsi="Arial" w:cs="Arial"/>
        </w:rPr>
        <w:fldChar w:fldCharType="separate"/>
      </w:r>
      <w:r w:rsidR="002C42F9">
        <w:rPr>
          <w:rFonts w:ascii="Arial" w:hAnsi="Arial" w:cs="Arial"/>
          <w:noProof/>
        </w:rPr>
        <w:t>(Konarska, 2019)</w:t>
      </w:r>
      <w:r w:rsidR="002C42F9">
        <w:rPr>
          <w:rFonts w:ascii="Arial" w:hAnsi="Arial" w:cs="Arial"/>
        </w:rPr>
        <w:fldChar w:fldCharType="end"/>
      </w:r>
      <w:r w:rsidR="002C42F9">
        <w:rPr>
          <w:rFonts w:ascii="Arial" w:hAnsi="Arial" w:cs="Arial"/>
        </w:rPr>
        <w:t>.</w:t>
      </w:r>
    </w:p>
    <w:p w14:paraId="5D6BC59B" w14:textId="77777777" w:rsidR="00FE25C0" w:rsidRPr="00C7026F" w:rsidRDefault="00FE25C0" w:rsidP="00A559E1">
      <w:pPr>
        <w:rPr>
          <w:rFonts w:ascii="Arial" w:hAnsi="Arial" w:cs="Arial"/>
        </w:rPr>
      </w:pPr>
    </w:p>
    <w:p w14:paraId="0A88C479" w14:textId="140A33F7" w:rsidR="00FE25C0" w:rsidRPr="00C7026F" w:rsidRDefault="00FE25C0" w:rsidP="00A559E1">
      <w:pPr>
        <w:rPr>
          <w:rFonts w:ascii="Arial" w:hAnsi="Arial" w:cs="Arial"/>
        </w:rPr>
      </w:pPr>
      <w:r w:rsidRPr="00C7026F">
        <w:rPr>
          <w:rFonts w:ascii="Arial" w:hAnsi="Arial" w:cs="Arial"/>
        </w:rPr>
        <w:t>Corporate Governance and Risk Management</w:t>
      </w:r>
      <w:r w:rsidR="008B6AD4">
        <w:rPr>
          <w:rFonts w:ascii="Arial" w:hAnsi="Arial" w:cs="Arial"/>
        </w:rPr>
        <w:t xml:space="preserve"> </w:t>
      </w:r>
      <w:r w:rsidR="008B6AD4" w:rsidRPr="008B6AD4">
        <w:rPr>
          <w:rFonts w:ascii="Arial" w:eastAsiaTheme="minorEastAsia" w:hAnsi="Arial" w:cs="Arial"/>
        </w:rPr>
        <w:t>t</w:t>
      </w:r>
      <w:r w:rsidRPr="00C7026F">
        <w:rPr>
          <w:rFonts w:ascii="Arial" w:hAnsi="Arial" w:cs="Arial"/>
        </w:rPr>
        <w:t>he Valdez oil spill exposed ExxonMobil's failures in corporate governance and risk management. Companies have a responsibility to ensure that there are effective internal controls and oversight mechanisms in place to prevent possible risks and respond to emergencies in a timely manner.</w:t>
      </w:r>
      <w:r w:rsidR="002C42F9">
        <w:rPr>
          <w:rFonts w:ascii="Arial" w:hAnsi="Arial" w:cs="Arial"/>
        </w:rPr>
        <w:fldChar w:fldCharType="begin"/>
      </w:r>
      <w:r w:rsidR="002C42F9">
        <w:rPr>
          <w:rFonts w:ascii="Arial" w:hAnsi="Arial" w:cs="Arial"/>
        </w:rPr>
        <w:instrText xml:space="preserve"> ADDIN EN.CITE &lt;EndNote&gt;&lt;Cite&gt;&lt;Author&gt;Haycox&lt;/Author&gt;&lt;Year&gt;2012&lt;/Year&gt;&lt;RecNum&gt;86&lt;/RecNum&gt;&lt;DisplayText&gt;(Haycox, 2012)&lt;/DisplayText&gt;&lt;record&gt;&lt;rec-number&gt;86&lt;/rec-number&gt;&lt;foreign-keys&gt;&lt;key app="EN" db-id="2zrvxdds5wpf0ce5z0tvats5dersrdezf9v0" timestamp="1705081469"&gt;86&lt;/key&gt;&lt;/foreign-keys&gt;&lt;ref-type name="Journal Article"&gt;17&lt;/ref-type&gt;&lt;contributors&gt;&lt;authors&gt;&lt;author&gt;Haycox, Stephen&lt;/author&gt;&lt;/authors&gt;&lt;/contributors&gt;&lt;titles&gt;&lt;title&gt;“Fetched up”: Unlearned lessons from the Exxon Valdez&lt;/title&gt;&lt;secondary-title&gt;The Journal of American History&lt;/secondary-title&gt;&lt;/titles&gt;&lt;periodical&gt;&lt;full-title&gt;The Journal of American History&lt;/full-title&gt;&lt;/periodical&gt;&lt;pages&gt;219-228&lt;/pages&gt;&lt;volume&gt;99&lt;/volume&gt;&lt;number&gt;1&lt;/number&gt;&lt;dates&gt;&lt;year&gt;2012&lt;/year&gt;&lt;/dates&gt;&lt;isbn&gt;1945-2314&lt;/isbn&gt;&lt;urls&gt;&lt;/urls&gt;&lt;/record&gt;&lt;/Cite&gt;&lt;/EndNote&gt;</w:instrText>
      </w:r>
      <w:r w:rsidR="002C42F9">
        <w:rPr>
          <w:rFonts w:ascii="Arial" w:hAnsi="Arial" w:cs="Arial"/>
        </w:rPr>
        <w:fldChar w:fldCharType="separate"/>
      </w:r>
      <w:r w:rsidR="002C42F9">
        <w:rPr>
          <w:rFonts w:ascii="Arial" w:hAnsi="Arial" w:cs="Arial"/>
          <w:noProof/>
        </w:rPr>
        <w:t>(Haycox, 2012)</w:t>
      </w:r>
      <w:r w:rsidR="002C42F9">
        <w:rPr>
          <w:rFonts w:ascii="Arial" w:hAnsi="Arial" w:cs="Arial"/>
        </w:rPr>
        <w:fldChar w:fldCharType="end"/>
      </w:r>
      <w:r w:rsidR="002C42F9">
        <w:rPr>
          <w:rFonts w:ascii="Arial" w:hAnsi="Arial" w:cs="Arial"/>
        </w:rPr>
        <w:t>.</w:t>
      </w:r>
    </w:p>
    <w:p w14:paraId="3BE5FE6B" w14:textId="77777777" w:rsidR="00FE25C0" w:rsidRPr="00C7026F" w:rsidRDefault="00FE25C0" w:rsidP="00A559E1">
      <w:pPr>
        <w:rPr>
          <w:rFonts w:ascii="Arial" w:hAnsi="Arial" w:cs="Arial"/>
        </w:rPr>
      </w:pPr>
    </w:p>
    <w:p w14:paraId="015E2C03" w14:textId="043CCCDF" w:rsidR="00FE25C0" w:rsidRPr="00C7026F" w:rsidRDefault="00FE25C0" w:rsidP="00A559E1">
      <w:pPr>
        <w:rPr>
          <w:rFonts w:ascii="Arial" w:hAnsi="Arial" w:cs="Arial"/>
        </w:rPr>
      </w:pPr>
      <w:r w:rsidRPr="00C7026F">
        <w:rPr>
          <w:rFonts w:ascii="Arial" w:hAnsi="Arial" w:cs="Arial"/>
        </w:rPr>
        <w:t>Transparency and Integrity In the aftermath of the accident, the public questioned ExxonMobil's transparency and integrity. The credibility and ethical responsibility of the company is at stake in terms of whether it has timely and accurately informed the public and stakeholders of the true status of the incident and the subsequent progress of the cleanup.</w:t>
      </w:r>
      <w:r w:rsidR="002C42F9">
        <w:rPr>
          <w:rFonts w:ascii="Arial" w:hAnsi="Arial" w:cs="Arial"/>
        </w:rPr>
        <w:fldChar w:fldCharType="begin"/>
      </w:r>
      <w:r w:rsidR="002C42F9">
        <w:rPr>
          <w:rFonts w:ascii="Arial" w:hAnsi="Arial" w:cs="Arial"/>
        </w:rPr>
        <w:instrText xml:space="preserve"> ADDIN EN.CITE &lt;EndNote&gt;&lt;Cite&gt;&lt;Author&gt;Coll&lt;/Author&gt;&lt;Year&gt;2012&lt;/Year&gt;&lt;RecNum&gt;87&lt;/RecNum&gt;&lt;DisplayText&gt;(Coll, 2012)&lt;/DisplayText&gt;&lt;record&gt;&lt;rec-number&gt;87&lt;/rec-number&gt;&lt;foreign-keys&gt;&lt;key app="EN" db-id="2zrvxdds5wpf0ce5z0tvats5dersrdezf9v0" timestamp="1705081513"&gt;87&lt;/key&gt;&lt;/foreign-keys&gt;&lt;ref-type name="Book"&gt;6&lt;/ref-type&gt;&lt;contributors&gt;&lt;authors&gt;&lt;author&gt;Coll, Steve&lt;/author&gt;&lt;/authors&gt;&lt;/contributors&gt;&lt;titles&gt;&lt;title&gt;Private empire: ExxonMobil and American power&lt;/title&gt;&lt;/titles&gt;&lt;dates&gt;&lt;year&gt;2012&lt;/year&gt;&lt;/dates&gt;&lt;publisher&gt;Penguin&lt;/publisher&gt;&lt;isbn&gt;1101572140&lt;/isbn&gt;&lt;urls&gt;&lt;/urls&gt;&lt;/record&gt;&lt;/Cite&gt;&lt;/EndNote&gt;</w:instrText>
      </w:r>
      <w:r w:rsidR="002C42F9">
        <w:rPr>
          <w:rFonts w:ascii="Arial" w:hAnsi="Arial" w:cs="Arial"/>
        </w:rPr>
        <w:fldChar w:fldCharType="separate"/>
      </w:r>
      <w:r w:rsidR="002C42F9">
        <w:rPr>
          <w:rFonts w:ascii="Arial" w:hAnsi="Arial" w:cs="Arial"/>
          <w:noProof/>
        </w:rPr>
        <w:t>(Coll, 2012)</w:t>
      </w:r>
      <w:r w:rsidR="002C42F9">
        <w:rPr>
          <w:rFonts w:ascii="Arial" w:hAnsi="Arial" w:cs="Arial"/>
        </w:rPr>
        <w:fldChar w:fldCharType="end"/>
      </w:r>
      <w:r w:rsidR="002C42F9">
        <w:rPr>
          <w:rFonts w:ascii="Arial" w:hAnsi="Arial" w:cs="Arial"/>
        </w:rPr>
        <w:t>.</w:t>
      </w:r>
    </w:p>
    <w:p w14:paraId="14CB1A1A" w14:textId="77777777" w:rsidR="00FE25C0" w:rsidRPr="00C7026F" w:rsidRDefault="00FE25C0" w:rsidP="00A559E1">
      <w:pPr>
        <w:rPr>
          <w:rFonts w:ascii="Arial" w:hAnsi="Arial" w:cs="Arial"/>
        </w:rPr>
      </w:pPr>
    </w:p>
    <w:p w14:paraId="4EB514F6" w14:textId="36244965" w:rsidR="00FE25C0" w:rsidRPr="00C7026F" w:rsidRDefault="00FE25C0" w:rsidP="00A559E1">
      <w:pPr>
        <w:rPr>
          <w:rFonts w:ascii="Arial" w:hAnsi="Arial" w:cs="Arial"/>
        </w:rPr>
      </w:pPr>
      <w:r w:rsidRPr="00C7026F">
        <w:rPr>
          <w:rFonts w:ascii="Arial" w:hAnsi="Arial" w:cs="Arial"/>
        </w:rPr>
        <w:t>Responsibility to Stakeholders This incident has not only caused damage to the environment, but has also had a long-term negative impact on the lives and livelihoods of local communities, fishermen and indigenous people. Businesses need to take responsibility for these stakeholders and ensure that they are compensated and restored for the losses they have suffered as a result of business failures.</w:t>
      </w:r>
      <w:r w:rsidR="002C42F9">
        <w:rPr>
          <w:rFonts w:ascii="Arial" w:hAnsi="Arial" w:cs="Arial"/>
        </w:rPr>
        <w:fldChar w:fldCharType="begin"/>
      </w:r>
      <w:r w:rsidR="002C42F9">
        <w:rPr>
          <w:rFonts w:ascii="Arial" w:hAnsi="Arial" w:cs="Arial"/>
        </w:rPr>
        <w:instrText xml:space="preserve"> ADDIN EN.CITE &lt;EndNote&gt;&lt;Cite&gt;&lt;Author&gt;D&amp;apos;Souza&lt;/Author&gt;&lt;Year&gt;2022&lt;/Year&gt;&lt;RecNum&gt;88&lt;/RecNum&gt;&lt;DisplayText&gt;(D&amp;apos;Souza et al., 2022)&lt;/DisplayText&gt;&lt;record&gt;&lt;rec-number&gt;88&lt;/rec-number&gt;&lt;foreign-keys&gt;&lt;key app="EN" db-id="2zrvxdds5wpf0ce5z0tvats5dersrdezf9v0" timestamp="1705081642"&gt;88&lt;/key&gt;&lt;/foreign-keys&gt;&lt;ref-type name="Journal Article"&gt;17&lt;/ref-type&gt;&lt;contributors&gt;&lt;authors&gt;&lt;author&gt;D&amp;apos;Souza, Clare&lt;/author&gt;&lt;author&gt;Ahmed, Tanvir&lt;/author&gt;&lt;author&gt;Khashru, MFM Amir&lt;/author&gt;&lt;author&gt;Ahmed, Rafiuddin&lt;/author&gt;&lt;author&gt;Ratten, Vanessa&lt;/author&gt;&lt;author&gt;Jayaratne, Menuka&lt;/author&gt;&lt;/authors&gt;&lt;/contributors&gt;&lt;titles&gt;&lt;title&gt;The complexity of stakeholder pressures and their influence on social and environmental responsibilities&lt;/title&gt;&lt;secondary-title&gt;Journal of Cleaner Production&lt;/secondary-title&gt;&lt;/titles&gt;&lt;periodical&gt;&lt;full-title&gt;Journal of Cleaner Production&lt;/full-title&gt;&lt;/periodical&gt;&lt;pages&gt;132038&lt;/pages&gt;&lt;volume&gt;358&lt;/volume&gt;&lt;dates&gt;&lt;year&gt;2022&lt;/year&gt;&lt;/dates&gt;&lt;isbn&gt;0959-6526&lt;/isbn&gt;&lt;urls&gt;&lt;/urls&gt;&lt;/record&gt;&lt;/Cite&gt;&lt;/EndNote&gt;</w:instrText>
      </w:r>
      <w:r w:rsidR="002C42F9">
        <w:rPr>
          <w:rFonts w:ascii="Arial" w:hAnsi="Arial" w:cs="Arial"/>
        </w:rPr>
        <w:fldChar w:fldCharType="separate"/>
      </w:r>
      <w:r w:rsidR="002C42F9">
        <w:rPr>
          <w:rFonts w:ascii="Arial" w:hAnsi="Arial" w:cs="Arial"/>
          <w:noProof/>
        </w:rPr>
        <w:t>(D'Souza et al., 2022)</w:t>
      </w:r>
      <w:r w:rsidR="002C42F9">
        <w:rPr>
          <w:rFonts w:ascii="Arial" w:hAnsi="Arial" w:cs="Arial"/>
        </w:rPr>
        <w:fldChar w:fldCharType="end"/>
      </w:r>
      <w:r w:rsidR="002C42F9">
        <w:rPr>
          <w:rFonts w:ascii="Arial" w:hAnsi="Arial" w:cs="Arial"/>
        </w:rPr>
        <w:t>.</w:t>
      </w:r>
    </w:p>
    <w:p w14:paraId="13F20B95" w14:textId="77777777" w:rsidR="00FE25C0" w:rsidRPr="00C7026F" w:rsidRDefault="00FE25C0" w:rsidP="00A559E1">
      <w:pPr>
        <w:rPr>
          <w:rFonts w:ascii="Arial" w:hAnsi="Arial" w:cs="Arial"/>
        </w:rPr>
      </w:pPr>
    </w:p>
    <w:p w14:paraId="47B305A1" w14:textId="6B0E17E7" w:rsidR="00FE25C0" w:rsidRPr="00C7026F" w:rsidRDefault="00FE25C0" w:rsidP="00A559E1">
      <w:pPr>
        <w:rPr>
          <w:rFonts w:ascii="Arial" w:hAnsi="Arial" w:cs="Arial"/>
        </w:rPr>
      </w:pPr>
      <w:r w:rsidRPr="00C7026F">
        <w:rPr>
          <w:rFonts w:ascii="Arial" w:hAnsi="Arial" w:cs="Arial"/>
        </w:rPr>
        <w:lastRenderedPageBreak/>
        <w:t>Legal and ethical norms Businesses should comply with national and international laws and ethical norms on environmental protection in the countries where they operate. The incident led to a discussion about the adequacy of existing laws and the need for stricter environmental protection regulations.</w:t>
      </w:r>
      <w:r w:rsidR="002C42F9">
        <w:rPr>
          <w:rFonts w:ascii="Arial" w:hAnsi="Arial" w:cs="Arial"/>
        </w:rPr>
        <w:fldChar w:fldCharType="begin"/>
      </w:r>
      <w:r w:rsidR="002C42F9">
        <w:rPr>
          <w:rFonts w:ascii="Arial" w:hAnsi="Arial" w:cs="Arial"/>
        </w:rPr>
        <w:instrText xml:space="preserve"> ADDIN EN.CITE &lt;EndNote&gt;&lt;Cite&gt;&lt;Author&gt;Green&lt;/Author&gt;&lt;Year&gt;2007&lt;/Year&gt;&lt;RecNum&gt;89&lt;/RecNum&gt;&lt;DisplayText&gt;(Green, 2007)&lt;/DisplayText&gt;&lt;record&gt;&lt;rec-number&gt;89&lt;/rec-number&gt;&lt;foreign-keys&gt;&lt;key app="EN" db-id="2zrvxdds5wpf0ce5z0tvats5dersrdezf9v0" timestamp="1705081742"&gt;89&lt;/key&gt;&lt;/foreign-keys&gt;&lt;ref-type name="Generic"&gt;13&lt;/ref-type&gt;&lt;contributors&gt;&lt;authors&gt;&lt;author&gt;Green, Andrew&lt;/author&gt;&lt;/authors&gt;&lt;/contributors&gt;&lt;titles&gt;&lt;title&gt;Norms, Institutions, and the Environment&lt;/title&gt;&lt;/titles&gt;&lt;dates&gt;&lt;year&gt;2007&lt;/year&gt;&lt;/dates&gt;&lt;publisher&gt;JSTOR&lt;/publisher&gt;&lt;isbn&gt;0042-0220&lt;/isbn&gt;&lt;urls&gt;&lt;/urls&gt;&lt;/record&gt;&lt;/Cite&gt;&lt;/EndNote&gt;</w:instrText>
      </w:r>
      <w:r w:rsidR="002C42F9">
        <w:rPr>
          <w:rFonts w:ascii="Arial" w:hAnsi="Arial" w:cs="Arial"/>
        </w:rPr>
        <w:fldChar w:fldCharType="separate"/>
      </w:r>
      <w:r w:rsidR="002C42F9">
        <w:rPr>
          <w:rFonts w:ascii="Arial" w:hAnsi="Arial" w:cs="Arial"/>
          <w:noProof/>
        </w:rPr>
        <w:t>(Green, 2007)</w:t>
      </w:r>
      <w:r w:rsidR="002C42F9">
        <w:rPr>
          <w:rFonts w:ascii="Arial" w:hAnsi="Arial" w:cs="Arial"/>
        </w:rPr>
        <w:fldChar w:fldCharType="end"/>
      </w:r>
      <w:r w:rsidR="002C42F9">
        <w:rPr>
          <w:rFonts w:ascii="Arial" w:hAnsi="Arial" w:cs="Arial"/>
        </w:rPr>
        <w:t>.</w:t>
      </w:r>
    </w:p>
    <w:p w14:paraId="39EBDBAA" w14:textId="77777777" w:rsidR="00FE25C0" w:rsidRPr="00C7026F" w:rsidRDefault="00FE25C0" w:rsidP="00A559E1">
      <w:pPr>
        <w:rPr>
          <w:rFonts w:ascii="Arial" w:hAnsi="Arial" w:cs="Arial"/>
        </w:rPr>
      </w:pPr>
    </w:p>
    <w:p w14:paraId="2856CAFF" w14:textId="75F2ACDA" w:rsidR="00FE25C0" w:rsidRPr="00C7026F" w:rsidRDefault="00FE25C0" w:rsidP="00A559E1">
      <w:pPr>
        <w:rPr>
          <w:rFonts w:ascii="Arial" w:hAnsi="Arial" w:cs="Arial"/>
        </w:rPr>
      </w:pPr>
      <w:r w:rsidRPr="00C7026F">
        <w:rPr>
          <w:rFonts w:ascii="Arial" w:hAnsi="Arial" w:cs="Arial"/>
        </w:rPr>
        <w:t>Long-Term Impacts and Responsibility for Repair The impacts of an environmental disaster are often long-term and take years or even decades to recover from. Businesses have an ethical responsibility to invest resources in long-term remediation efforts and to take steps to prevent similar incidents from happening again.</w:t>
      </w:r>
      <w:r w:rsidR="002C42F9">
        <w:rPr>
          <w:rFonts w:ascii="Arial" w:hAnsi="Arial" w:cs="Arial"/>
        </w:rPr>
        <w:fldChar w:fldCharType="begin"/>
      </w:r>
      <w:r w:rsidR="002C42F9">
        <w:rPr>
          <w:rFonts w:ascii="Arial" w:hAnsi="Arial" w:cs="Arial"/>
        </w:rPr>
        <w:instrText xml:space="preserve"> ADDIN EN.CITE &lt;EndNote&gt;&lt;Cite&gt;&lt;Author&gt;Amaratunga&lt;/Author&gt;&lt;Year&gt;2011&lt;/Year&gt;&lt;RecNum&gt;90&lt;/RecNum&gt;&lt;DisplayText&gt;(Amaratunga &amp;amp; Haigh, 2011)&lt;/DisplayText&gt;&lt;record&gt;&lt;rec-number&gt;90&lt;/rec-number&gt;&lt;foreign-keys&gt;&lt;key app="EN" db-id="2zrvxdds5wpf0ce5z0tvats5dersrdezf9v0" timestamp="1705081820"&gt;90&lt;/key&gt;&lt;/foreign-keys&gt;&lt;ref-type name="Book"&gt;6&lt;/ref-type&gt;&lt;contributors&gt;&lt;authors&gt;&lt;author&gt;Amaratunga, Dilanthi&lt;/author&gt;&lt;author&gt;Haigh, Richard&lt;/author&gt;&lt;/authors&gt;&lt;/contributors&gt;&lt;titles&gt;&lt;title&gt;Post-disaster reconstruction of the built environment: Rebuilding for resilience&lt;/title&gt;&lt;/titles&gt;&lt;dates&gt;&lt;year&gt;2011&lt;/year&gt;&lt;/dates&gt;&lt;publisher&gt;john Wiley &amp;amp; sons&lt;/publisher&gt;&lt;isbn&gt;1444344927&lt;/isbn&gt;&lt;urls&gt;&lt;/urls&gt;&lt;/record&gt;&lt;/Cite&gt;&lt;/EndNote&gt;</w:instrText>
      </w:r>
      <w:r w:rsidR="002C42F9">
        <w:rPr>
          <w:rFonts w:ascii="Arial" w:hAnsi="Arial" w:cs="Arial"/>
        </w:rPr>
        <w:fldChar w:fldCharType="separate"/>
      </w:r>
      <w:r w:rsidR="002C42F9">
        <w:rPr>
          <w:rFonts w:ascii="Arial" w:hAnsi="Arial" w:cs="Arial"/>
          <w:noProof/>
        </w:rPr>
        <w:t>(Amaratunga &amp; Haigh, 2011)</w:t>
      </w:r>
      <w:r w:rsidR="002C42F9">
        <w:rPr>
          <w:rFonts w:ascii="Arial" w:hAnsi="Arial" w:cs="Arial"/>
        </w:rPr>
        <w:fldChar w:fldCharType="end"/>
      </w:r>
      <w:r w:rsidR="002C42F9">
        <w:rPr>
          <w:rFonts w:ascii="Arial" w:hAnsi="Arial" w:cs="Arial"/>
        </w:rPr>
        <w:t>.</w:t>
      </w:r>
    </w:p>
    <w:p w14:paraId="24B661FE" w14:textId="77777777" w:rsidR="00FE25C0" w:rsidRPr="00C7026F" w:rsidRDefault="00FE25C0" w:rsidP="00A559E1">
      <w:pPr>
        <w:rPr>
          <w:rFonts w:ascii="Arial" w:hAnsi="Arial" w:cs="Arial"/>
        </w:rPr>
      </w:pPr>
    </w:p>
    <w:p w14:paraId="5425DB60" w14:textId="6EA5E1B5" w:rsidR="00FE25C0" w:rsidRPr="00C7026F" w:rsidRDefault="00FE25C0" w:rsidP="00A559E1">
      <w:pPr>
        <w:rPr>
          <w:rFonts w:ascii="Arial" w:eastAsiaTheme="minorEastAsia" w:hAnsi="Arial" w:cs="Arial"/>
        </w:rPr>
      </w:pPr>
      <w:r w:rsidRPr="00C7026F">
        <w:rPr>
          <w:rFonts w:ascii="Arial" w:hAnsi="Arial" w:cs="Arial"/>
        </w:rPr>
        <w:t xml:space="preserve">The Valdez oil spill has become a prime example of the global discussion on environmental protection and CSR, prompting reflection on the far-reaching environmental and social impacts of corporate </w:t>
      </w:r>
      <w:proofErr w:type="spellStart"/>
      <w:r w:rsidRPr="00C7026F">
        <w:rPr>
          <w:rFonts w:ascii="Arial" w:hAnsi="Arial" w:cs="Arial"/>
        </w:rPr>
        <w:t>behaviour</w:t>
      </w:r>
      <w:proofErr w:type="spellEnd"/>
      <w:r w:rsidRPr="00C7026F">
        <w:rPr>
          <w:rFonts w:ascii="Arial" w:hAnsi="Arial" w:cs="Arial"/>
        </w:rPr>
        <w:t>, and the ethical responsibilities that companies should assume.</w:t>
      </w:r>
    </w:p>
    <w:p w14:paraId="67600888" w14:textId="4D6AB7BD" w:rsidR="00FE25C0" w:rsidRPr="00C7026F" w:rsidRDefault="00A559E1" w:rsidP="00A559E1">
      <w:pPr>
        <w:pStyle w:val="1"/>
        <w:spacing w:line="480" w:lineRule="auto"/>
        <w:rPr>
          <w:rFonts w:ascii="Arial" w:hAnsi="Arial" w:cs="Arial"/>
        </w:rPr>
      </w:pPr>
      <w:bookmarkStart w:id="4" w:name="_Toc155976570"/>
      <w:r w:rsidRPr="00C7026F">
        <w:rPr>
          <w:rFonts w:ascii="Arial" w:hAnsi="Arial" w:cs="Arial"/>
        </w:rPr>
        <w:t>3</w:t>
      </w:r>
      <w:r w:rsidR="00FE25C0" w:rsidRPr="00C7026F">
        <w:rPr>
          <w:rFonts w:ascii="Arial" w:hAnsi="Arial" w:cs="Arial"/>
        </w:rPr>
        <w:t>.0 Differences in corporate ethics across cultures</w:t>
      </w:r>
      <w:bookmarkEnd w:id="4"/>
    </w:p>
    <w:p w14:paraId="56C3164C" w14:textId="46E3DDB1" w:rsidR="00FE25C0" w:rsidRPr="00C7026F" w:rsidRDefault="00FE25C0" w:rsidP="00A559E1">
      <w:pPr>
        <w:rPr>
          <w:rFonts w:ascii="Arial" w:hAnsi="Arial" w:cs="Arial"/>
        </w:rPr>
      </w:pPr>
      <w:r w:rsidRPr="00C7026F">
        <w:rPr>
          <w:rFonts w:ascii="Arial" w:hAnsi="Arial" w:cs="Arial"/>
        </w:rPr>
        <w:t xml:space="preserve">Significant differences do exist between countries and cultures with respect to the "normal" way in which enterprises conduct their business. These </w:t>
      </w:r>
      <w:r w:rsidRPr="00C7026F">
        <w:rPr>
          <w:rFonts w:ascii="Arial" w:hAnsi="Arial" w:cs="Arial"/>
        </w:rPr>
        <w:lastRenderedPageBreak/>
        <w:t>differences often stem from a variety of factors, including, but not limited to, legal systems, religious beliefs, historical backgrounds, social norms and values.</w:t>
      </w:r>
      <w:r w:rsidR="002C42F9">
        <w:rPr>
          <w:rFonts w:ascii="Arial" w:hAnsi="Arial" w:cs="Arial"/>
        </w:rPr>
        <w:fldChar w:fldCharType="begin"/>
      </w:r>
      <w:r w:rsidR="002C42F9">
        <w:rPr>
          <w:rFonts w:ascii="Arial" w:hAnsi="Arial" w:cs="Arial"/>
        </w:rPr>
        <w:instrText xml:space="preserve"> ADDIN EN.CITE &lt;EndNote&gt;&lt;Cite&gt;&lt;Author&gt;Ferrin&lt;/Author&gt;&lt;Year&gt;2010&lt;/Year&gt;&lt;RecNum&gt;91&lt;/RecNum&gt;&lt;DisplayText&gt;(Ferrin &amp;amp; Gillespie, 2010)&lt;/DisplayText&gt;&lt;record&gt;&lt;rec-number&gt;91&lt;/rec-number&gt;&lt;foreign-keys&gt;&lt;key app="EN" db-id="2zrvxdds5wpf0ce5z0tvats5dersrdezf9v0" timestamp="1705081934"&gt;91&lt;/key&gt;&lt;/foreign-keys&gt;&lt;ref-type name="Journal Article"&gt;17&lt;/ref-type&gt;&lt;contributors&gt;&lt;authors&gt;&lt;author&gt;Ferrin, Donald L&lt;/author&gt;&lt;author&gt;Gillespie, Nicole&lt;/author&gt;&lt;/authors&gt;&lt;/contributors&gt;&lt;titles&gt;&lt;title&gt;Trust differences across national-societal cultures: Much to do, or much ado about nothing&lt;/title&gt;&lt;secondary-title&gt;Organizational trust: A cultural perspective&lt;/secondary-title&gt;&lt;/titles&gt;&lt;periodical&gt;&lt;full-title&gt;Organizational trust: A cultural perspective&lt;/full-title&gt;&lt;/periodical&gt;&lt;pages&gt;42-86&lt;/pages&gt;&lt;dates&gt;&lt;year&gt;2010&lt;/year&gt;&lt;/dates&gt;&lt;urls&gt;&lt;/urls&gt;&lt;/record&gt;&lt;/Cite&gt;&lt;/EndNote&gt;</w:instrText>
      </w:r>
      <w:r w:rsidR="002C42F9">
        <w:rPr>
          <w:rFonts w:ascii="Arial" w:hAnsi="Arial" w:cs="Arial"/>
        </w:rPr>
        <w:fldChar w:fldCharType="separate"/>
      </w:r>
      <w:r w:rsidR="002C42F9">
        <w:rPr>
          <w:rFonts w:ascii="Arial" w:hAnsi="Arial" w:cs="Arial"/>
          <w:noProof/>
        </w:rPr>
        <w:t>(Ferrin &amp; Gillespie, 2010)</w:t>
      </w:r>
      <w:r w:rsidR="002C42F9">
        <w:rPr>
          <w:rFonts w:ascii="Arial" w:hAnsi="Arial" w:cs="Arial"/>
        </w:rPr>
        <w:fldChar w:fldCharType="end"/>
      </w:r>
      <w:r w:rsidR="002C42F9">
        <w:rPr>
          <w:rFonts w:ascii="Arial" w:hAnsi="Arial" w:cs="Arial"/>
        </w:rPr>
        <w:t>.</w:t>
      </w:r>
    </w:p>
    <w:p w14:paraId="11BA33BB" w14:textId="77777777" w:rsidR="000019ED" w:rsidRPr="00C7026F" w:rsidRDefault="000019ED" w:rsidP="00A559E1">
      <w:pPr>
        <w:rPr>
          <w:rFonts w:ascii="Arial" w:hAnsi="Arial" w:cs="Arial"/>
        </w:rPr>
      </w:pPr>
    </w:p>
    <w:p w14:paraId="153B3947" w14:textId="12F8B383" w:rsidR="00FE25C0" w:rsidRPr="00C7026F" w:rsidRDefault="00FE25C0" w:rsidP="00A559E1">
      <w:pPr>
        <w:rPr>
          <w:rFonts w:ascii="Arial" w:hAnsi="Arial" w:cs="Arial"/>
        </w:rPr>
      </w:pPr>
      <w:r w:rsidRPr="00C7026F">
        <w:rPr>
          <w:rFonts w:ascii="Arial" w:hAnsi="Arial" w:cs="Arial"/>
        </w:rPr>
        <w:t>Legal and regulatory frameworks Each country has its own unique legal system, and these laws dictate how businesses should behave. For example, some countries may have strict prohibitions on bribery and corruption, while others may have lax regulations.</w:t>
      </w:r>
      <w:r w:rsidR="006A1235">
        <w:rPr>
          <w:rFonts w:ascii="Arial" w:hAnsi="Arial" w:cs="Arial"/>
        </w:rPr>
        <w:fldChar w:fldCharType="begin"/>
      </w:r>
      <w:r w:rsidR="006A1235">
        <w:rPr>
          <w:rFonts w:ascii="Arial" w:hAnsi="Arial" w:cs="Arial"/>
        </w:rPr>
        <w:instrText xml:space="preserve"> ADDIN EN.CITE &lt;EndNote&gt;&lt;Cite&gt;&lt;Author&gt;David&lt;/Author&gt;&lt;Year&gt;1978&lt;/Year&gt;&lt;RecNum&gt;92&lt;/RecNum&gt;&lt;DisplayText&gt;(David &amp;amp; Brierley, 1978)&lt;/DisplayText&gt;&lt;record&gt;&lt;rec-number&gt;92&lt;/rec-number&gt;&lt;foreign-keys&gt;&lt;key app="EN" db-id="2zrvxdds5wpf0ce5z0tvats5dersrdezf9v0" timestamp="1705082025"&gt;92&lt;/key&gt;&lt;/foreign-keys&gt;&lt;ref-type name="Book"&gt;6&lt;/ref-type&gt;&lt;contributors&gt;&lt;authors&gt;&lt;author&gt;David, Rene&lt;/author&gt;&lt;author&gt;Brierley, John EC&lt;/author&gt;&lt;/authors&gt;&lt;/contributors&gt;&lt;titles&gt;&lt;title&gt;Major legal systems in the world today: an introduction to the comparative study of law&lt;/title&gt;&lt;/titles&gt;&lt;dates&gt;&lt;year&gt;1978&lt;/year&gt;&lt;/dates&gt;&lt;publisher&gt;Simon and Schuster&lt;/publisher&gt;&lt;isbn&gt;0029076102&lt;/isbn&gt;&lt;urls&gt;&lt;/urls&gt;&lt;/record&gt;&lt;/Cite&gt;&lt;/EndNote&gt;</w:instrText>
      </w:r>
      <w:r w:rsidR="006A1235">
        <w:rPr>
          <w:rFonts w:ascii="Arial" w:hAnsi="Arial" w:cs="Arial"/>
        </w:rPr>
        <w:fldChar w:fldCharType="separate"/>
      </w:r>
      <w:r w:rsidR="006A1235">
        <w:rPr>
          <w:rFonts w:ascii="Arial" w:hAnsi="Arial" w:cs="Arial"/>
          <w:noProof/>
        </w:rPr>
        <w:t>(David &amp; Brierley, 1978)</w:t>
      </w:r>
      <w:r w:rsidR="006A1235">
        <w:rPr>
          <w:rFonts w:ascii="Arial" w:hAnsi="Arial" w:cs="Arial"/>
        </w:rPr>
        <w:fldChar w:fldCharType="end"/>
      </w:r>
      <w:r w:rsidR="006A1235">
        <w:rPr>
          <w:rFonts w:ascii="Arial" w:hAnsi="Arial" w:cs="Arial"/>
        </w:rPr>
        <w:t>.</w:t>
      </w:r>
    </w:p>
    <w:p w14:paraId="1C112034" w14:textId="77777777" w:rsidR="00FE25C0" w:rsidRPr="00C7026F" w:rsidRDefault="00FE25C0" w:rsidP="00A559E1">
      <w:pPr>
        <w:rPr>
          <w:rFonts w:ascii="Arial" w:hAnsi="Arial" w:cs="Arial"/>
        </w:rPr>
      </w:pPr>
    </w:p>
    <w:p w14:paraId="580D2256" w14:textId="219FA422" w:rsidR="00FE25C0" w:rsidRPr="00C7026F" w:rsidRDefault="00FE25C0" w:rsidP="00A559E1">
      <w:pPr>
        <w:rPr>
          <w:rFonts w:ascii="Arial" w:hAnsi="Arial" w:cs="Arial"/>
        </w:rPr>
      </w:pPr>
      <w:r w:rsidRPr="00C7026F">
        <w:rPr>
          <w:rFonts w:ascii="Arial" w:hAnsi="Arial" w:cs="Arial"/>
        </w:rPr>
        <w:t xml:space="preserve">Cultural differences: Culture is a key factor influencing business ethics. In some cultures, for example, personal relationships and networks (e.g., "ties" in Chinese) play an important role in business transactions, while in other cultures this may be seen as inappropriate or even corrupt </w:t>
      </w:r>
      <w:proofErr w:type="spellStart"/>
      <w:r w:rsidRPr="00C7026F">
        <w:rPr>
          <w:rFonts w:ascii="Arial" w:hAnsi="Arial" w:cs="Arial"/>
        </w:rPr>
        <w:t>behaviour</w:t>
      </w:r>
      <w:proofErr w:type="spellEnd"/>
      <w:r w:rsidRPr="00C7026F">
        <w:rPr>
          <w:rFonts w:ascii="Arial" w:hAnsi="Arial" w:cs="Arial"/>
        </w:rPr>
        <w:t>.</w:t>
      </w:r>
      <w:r w:rsidR="006A1235">
        <w:rPr>
          <w:rFonts w:ascii="Arial" w:hAnsi="Arial" w:cs="Arial"/>
        </w:rPr>
        <w:fldChar w:fldCharType="begin"/>
      </w:r>
      <w:r w:rsidR="006A1235">
        <w:rPr>
          <w:rFonts w:ascii="Arial" w:hAnsi="Arial" w:cs="Arial"/>
        </w:rPr>
        <w:instrText xml:space="preserve"> ADDIN EN.CITE &lt;EndNote&gt;&lt;Cite&gt;&lt;Author&gt;Pitta&lt;/Author&gt;&lt;Year&gt;1999&lt;/Year&gt;&lt;RecNum&gt;93&lt;/RecNum&gt;&lt;DisplayText&gt;(Pitta et al., 1999)&lt;/DisplayText&gt;&lt;record&gt;&lt;rec-number&gt;93&lt;/rec-number&gt;&lt;foreign-keys&gt;&lt;key app="EN" db-id="2zrvxdds5wpf0ce5z0tvats5dersrdezf9v0" timestamp="1705082111"&gt;93&lt;/key&gt;&lt;/foreign-keys&gt;&lt;ref-type name="Journal Article"&gt;17&lt;/ref-type&gt;&lt;contributors&gt;&lt;authors&gt;&lt;author&gt;Pitta, Dennis A&lt;/author&gt;&lt;author&gt;Fung, Hung</w:instrText>
      </w:r>
      <w:r w:rsidR="006A1235">
        <w:rPr>
          <w:rFonts w:ascii="宋体" w:eastAsia="宋体" w:hAnsi="宋体" w:cs="宋体" w:hint="eastAsia"/>
        </w:rPr>
        <w:instrText>‐</w:instrText>
      </w:r>
      <w:r w:rsidR="006A1235">
        <w:rPr>
          <w:rFonts w:ascii="Arial" w:hAnsi="Arial" w:cs="Arial"/>
        </w:rPr>
        <w:instrText>Gay&lt;/author&gt;&lt;author&gt;Isberg, Steven&lt;/author&gt;&lt;/authors&gt;&lt;/contributors&gt;&lt;titles&gt;&lt;title&gt;Ethical issues across cultures: managing the differing perspectives of China and the USA&lt;/title&gt;&lt;secondary-title&gt;Journal of consumer marketing&lt;/secondary-title&gt;&lt;/titles&gt;&lt;periodical&gt;&lt;full-title&gt;Journal of consumer marketing&lt;/full-title&gt;&lt;/periodical&gt;&lt;pages&gt;240-256&lt;/pages&gt;&lt;volume&gt;16&lt;/volume&gt;&lt;number&gt;3&lt;/number&gt;&lt;dates&gt;&lt;year&gt;1999&lt;/year&gt;&lt;/dates&gt;&lt;isbn&gt;0736-3761&lt;/isbn&gt;&lt;urls&gt;&lt;/urls&gt;&lt;/record&gt;&lt;/Cite&gt;&lt;/EndNote&gt;</w:instrText>
      </w:r>
      <w:r w:rsidR="006A1235">
        <w:rPr>
          <w:rFonts w:ascii="Arial" w:hAnsi="Arial" w:cs="Arial"/>
        </w:rPr>
        <w:fldChar w:fldCharType="separate"/>
      </w:r>
      <w:r w:rsidR="006A1235">
        <w:rPr>
          <w:rFonts w:ascii="Arial" w:hAnsi="Arial" w:cs="Arial"/>
          <w:noProof/>
        </w:rPr>
        <w:t>(Pitta et al., 1999)</w:t>
      </w:r>
      <w:r w:rsidR="006A1235">
        <w:rPr>
          <w:rFonts w:ascii="Arial" w:hAnsi="Arial" w:cs="Arial"/>
        </w:rPr>
        <w:fldChar w:fldCharType="end"/>
      </w:r>
      <w:r w:rsidR="006A1235">
        <w:rPr>
          <w:rFonts w:ascii="Arial" w:hAnsi="Arial" w:cs="Arial"/>
        </w:rPr>
        <w:t>.</w:t>
      </w:r>
    </w:p>
    <w:p w14:paraId="0AEB26F8" w14:textId="77777777" w:rsidR="00FE25C0" w:rsidRPr="00C7026F" w:rsidRDefault="00FE25C0" w:rsidP="00A559E1">
      <w:pPr>
        <w:rPr>
          <w:rFonts w:ascii="Arial" w:hAnsi="Arial" w:cs="Arial"/>
        </w:rPr>
      </w:pPr>
    </w:p>
    <w:p w14:paraId="7A42B6E1" w14:textId="428BECDB" w:rsidR="00FE25C0" w:rsidRPr="00C7026F" w:rsidRDefault="00FE25C0" w:rsidP="00A559E1">
      <w:pPr>
        <w:rPr>
          <w:rFonts w:ascii="Arial" w:hAnsi="Arial" w:cs="Arial"/>
        </w:rPr>
      </w:pPr>
      <w:r w:rsidRPr="00C7026F">
        <w:rPr>
          <w:rFonts w:ascii="Arial" w:hAnsi="Arial" w:cs="Arial"/>
        </w:rPr>
        <w:t>Religious beliefs can also significantly influence business practices. For example, the Islamic finance and banking system avoids the use of interest (which is considered unjust in Islam), whereas in countries based on Christian or secular traditions, interest is a fundamental part of financial operations.</w:t>
      </w:r>
      <w:r w:rsidR="006A1235">
        <w:rPr>
          <w:rFonts w:ascii="Arial" w:hAnsi="Arial" w:cs="Arial"/>
        </w:rPr>
        <w:fldChar w:fldCharType="begin"/>
      </w:r>
      <w:r w:rsidR="006A1235">
        <w:rPr>
          <w:rFonts w:ascii="Arial" w:hAnsi="Arial" w:cs="Arial"/>
        </w:rPr>
        <w:instrText xml:space="preserve"> ADDIN EN.CITE &lt;EndNote&gt;&lt;Cite&gt;&lt;Author&gt;Almoharby&lt;/Author&gt;&lt;Year&gt;2011&lt;/Year&gt;&lt;RecNum&gt;94&lt;/RecNum&gt;&lt;DisplayText&gt;(Almoharby, 2011)&lt;/DisplayText&gt;&lt;record&gt;&lt;rec-number&gt;94&lt;/rec-number&gt;&lt;foreign-keys&gt;&lt;key app="EN" db-id="2zrvxdds5wpf0ce5z0tvats5dersrdezf9v0" timestamp="1705082213"&gt;94&lt;/key&gt;&lt;/foreign-keys&gt;&lt;ref-type name="Journal Article"&gt;17&lt;/ref-type&gt;&lt;contributors&gt;&lt;authors&gt;&lt;author&gt;Almoharby, Darwish&lt;/author&gt;&lt;/authors&gt;&lt;/contributors&gt;&lt;titles&gt;&lt;title&gt;The current world business meltdown: Islamic religion as a regulator&lt;/title&gt;&lt;secondary-title&gt;Humanomics&lt;/secondary-title&gt;&lt;/titles&gt;&lt;periodical&gt;&lt;full-title&gt;Humanomics&lt;/full-title&gt;&lt;/periodical&gt;&lt;pages&gt;97-108&lt;/pages&gt;&lt;volume&gt;27&lt;/volume&gt;&lt;number&gt;2&lt;/number&gt;&lt;dates&gt;&lt;year&gt;2011&lt;/year&gt;&lt;/dates&gt;&lt;isbn&gt;0828-8666&lt;/isbn&gt;&lt;urls&gt;&lt;/urls&gt;&lt;/record&gt;&lt;/Cite&gt;&lt;/EndNote&gt;</w:instrText>
      </w:r>
      <w:r w:rsidR="006A1235">
        <w:rPr>
          <w:rFonts w:ascii="Arial" w:hAnsi="Arial" w:cs="Arial"/>
        </w:rPr>
        <w:fldChar w:fldCharType="separate"/>
      </w:r>
      <w:r w:rsidR="006A1235">
        <w:rPr>
          <w:rFonts w:ascii="Arial" w:hAnsi="Arial" w:cs="Arial"/>
          <w:noProof/>
        </w:rPr>
        <w:t>(</w:t>
      </w:r>
      <w:proofErr w:type="spellStart"/>
      <w:r w:rsidR="006A1235">
        <w:rPr>
          <w:rFonts w:ascii="Arial" w:hAnsi="Arial" w:cs="Arial"/>
          <w:noProof/>
        </w:rPr>
        <w:t>Almoharby</w:t>
      </w:r>
      <w:proofErr w:type="spellEnd"/>
      <w:r w:rsidR="006A1235">
        <w:rPr>
          <w:rFonts w:ascii="Arial" w:hAnsi="Arial" w:cs="Arial"/>
          <w:noProof/>
        </w:rPr>
        <w:t>, 2011)</w:t>
      </w:r>
      <w:r w:rsidR="006A1235">
        <w:rPr>
          <w:rFonts w:ascii="Arial" w:hAnsi="Arial" w:cs="Arial"/>
        </w:rPr>
        <w:fldChar w:fldCharType="end"/>
      </w:r>
      <w:r w:rsidR="006A1235">
        <w:rPr>
          <w:rFonts w:ascii="Arial" w:hAnsi="Arial" w:cs="Arial"/>
        </w:rPr>
        <w:t>.</w:t>
      </w:r>
    </w:p>
    <w:p w14:paraId="6C6EDE2E" w14:textId="77777777" w:rsidR="00FE25C0" w:rsidRPr="00C7026F" w:rsidRDefault="00FE25C0" w:rsidP="00A559E1">
      <w:pPr>
        <w:rPr>
          <w:rFonts w:ascii="Arial" w:hAnsi="Arial" w:cs="Arial"/>
        </w:rPr>
      </w:pPr>
    </w:p>
    <w:p w14:paraId="744E8212" w14:textId="72FC627F" w:rsidR="00FE25C0" w:rsidRPr="00C7026F" w:rsidRDefault="00FE25C0" w:rsidP="00A559E1">
      <w:pPr>
        <w:rPr>
          <w:rFonts w:ascii="Arial" w:hAnsi="Arial" w:cs="Arial"/>
        </w:rPr>
      </w:pPr>
      <w:r w:rsidRPr="00C7026F">
        <w:rPr>
          <w:rFonts w:ascii="Arial" w:hAnsi="Arial" w:cs="Arial"/>
        </w:rPr>
        <w:t xml:space="preserve">Economic practices Different economic systems may lead to different business </w:t>
      </w:r>
      <w:proofErr w:type="spellStart"/>
      <w:r w:rsidRPr="00C7026F">
        <w:rPr>
          <w:rFonts w:ascii="Arial" w:hAnsi="Arial" w:cs="Arial"/>
        </w:rPr>
        <w:t>behaviours</w:t>
      </w:r>
      <w:proofErr w:type="spellEnd"/>
      <w:r w:rsidRPr="00C7026F">
        <w:rPr>
          <w:rFonts w:ascii="Arial" w:hAnsi="Arial" w:cs="Arial"/>
        </w:rPr>
        <w:t xml:space="preserve">. In a market economy, competition may be seen as healthy and </w:t>
      </w:r>
      <w:r w:rsidRPr="00C7026F">
        <w:rPr>
          <w:rFonts w:ascii="Arial" w:hAnsi="Arial" w:cs="Arial"/>
        </w:rPr>
        <w:lastRenderedPageBreak/>
        <w:t>necessary, whereas in a planned economy or other type of economic system, the government may intervene more in business activities.</w:t>
      </w:r>
      <w:r w:rsidR="006A1235">
        <w:rPr>
          <w:rFonts w:ascii="Arial" w:hAnsi="Arial" w:cs="Arial"/>
        </w:rPr>
        <w:fldChar w:fldCharType="begin"/>
      </w:r>
      <w:r w:rsidR="006A1235">
        <w:rPr>
          <w:rFonts w:ascii="Arial" w:hAnsi="Arial" w:cs="Arial"/>
        </w:rPr>
        <w:instrText xml:space="preserve"> ADDIN EN.CITE &lt;EndNote&gt;&lt;Cite&gt;&lt;Author&gt;Deng&lt;/Author&gt;&lt;Year&gt;2020&lt;/Year&gt;&lt;RecNum&gt;95&lt;/RecNum&gt;&lt;DisplayText&gt;(Deng et al., 2020)&lt;/DisplayText&gt;&lt;record&gt;&lt;rec-number&gt;95&lt;/rec-number&gt;&lt;foreign-keys&gt;&lt;key app="EN" db-id="2zrvxdds5wpf0ce5z0tvats5dersrdezf9v0" timestamp="1705082282"&gt;95&lt;/key&gt;&lt;/foreign-keys&gt;&lt;ref-type name="Journal Article"&gt;17&lt;/ref-type&gt;&lt;contributors&gt;&lt;authors&gt;&lt;author&gt;Deng, Lu&lt;/author&gt;&lt;author&gt;Jiang, Ping&lt;/author&gt;&lt;author&gt;Li, Sifei&lt;/author&gt;&lt;author&gt;Liao, Mingqing&lt;/author&gt;&lt;/authors&gt;&lt;/contributors&gt;&lt;titles&gt;&lt;title&gt;Government intervention and firm investment&lt;/title&gt;&lt;secondary-title&gt;Journal of Corporate Finance&lt;/secondary-title&gt;&lt;/titles&gt;&lt;periodical&gt;&lt;full-title&gt;Journal of Corporate Finance&lt;/full-title&gt;&lt;/periodical&gt;&lt;pages&gt;101231&lt;/pages&gt;&lt;volume&gt;63&lt;/volume&gt;&lt;dates&gt;&lt;year&gt;2020&lt;/year&gt;&lt;/dates&gt;&lt;isbn&gt;0929-1199&lt;/isbn&gt;&lt;urls&gt;&lt;/urls&gt;&lt;/record&gt;&lt;/Cite&gt;&lt;/EndNote&gt;</w:instrText>
      </w:r>
      <w:r w:rsidR="006A1235">
        <w:rPr>
          <w:rFonts w:ascii="Arial" w:hAnsi="Arial" w:cs="Arial"/>
        </w:rPr>
        <w:fldChar w:fldCharType="separate"/>
      </w:r>
      <w:r w:rsidR="006A1235">
        <w:rPr>
          <w:rFonts w:ascii="Arial" w:hAnsi="Arial" w:cs="Arial"/>
          <w:noProof/>
        </w:rPr>
        <w:t>(Deng et al., 2020)</w:t>
      </w:r>
      <w:r w:rsidR="006A1235">
        <w:rPr>
          <w:rFonts w:ascii="Arial" w:hAnsi="Arial" w:cs="Arial"/>
        </w:rPr>
        <w:fldChar w:fldCharType="end"/>
      </w:r>
      <w:r w:rsidR="006A1235">
        <w:rPr>
          <w:rFonts w:ascii="Arial" w:hAnsi="Arial" w:cs="Arial"/>
        </w:rPr>
        <w:t>.</w:t>
      </w:r>
    </w:p>
    <w:p w14:paraId="02E0D405" w14:textId="77777777" w:rsidR="00FE25C0" w:rsidRPr="00C7026F" w:rsidRDefault="00FE25C0" w:rsidP="00A559E1">
      <w:pPr>
        <w:rPr>
          <w:rFonts w:ascii="Arial" w:hAnsi="Arial" w:cs="Arial"/>
        </w:rPr>
      </w:pPr>
    </w:p>
    <w:p w14:paraId="06327174" w14:textId="5B0CBF9E" w:rsidR="00FE25C0" w:rsidRPr="00C7026F" w:rsidRDefault="00FE25C0" w:rsidP="00A559E1">
      <w:pPr>
        <w:rPr>
          <w:rFonts w:ascii="Arial" w:hAnsi="Arial" w:cs="Arial"/>
        </w:rPr>
      </w:pPr>
      <w:r w:rsidRPr="00C7026F">
        <w:rPr>
          <w:rFonts w:ascii="Arial" w:hAnsi="Arial" w:cs="Arial"/>
        </w:rPr>
        <w:t xml:space="preserve">Historical and geopolitical factors: Historical experiences and the current geopolitical environment can also shape business ethics. For example, countries that have been subject to colonial rule or foreign control may develop business </w:t>
      </w:r>
      <w:proofErr w:type="spellStart"/>
      <w:r w:rsidRPr="00C7026F">
        <w:rPr>
          <w:rFonts w:ascii="Arial" w:hAnsi="Arial" w:cs="Arial"/>
        </w:rPr>
        <w:t>behaviours</w:t>
      </w:r>
      <w:proofErr w:type="spellEnd"/>
      <w:r w:rsidRPr="00C7026F">
        <w:rPr>
          <w:rFonts w:ascii="Arial" w:hAnsi="Arial" w:cs="Arial"/>
        </w:rPr>
        <w:t xml:space="preserve"> and values that differ from those of colonial power.</w:t>
      </w:r>
      <w:r w:rsidR="006A1235">
        <w:rPr>
          <w:rFonts w:ascii="Arial" w:hAnsi="Arial" w:cs="Arial"/>
        </w:rPr>
        <w:fldChar w:fldCharType="begin"/>
      </w:r>
      <w:r w:rsidR="006A1235">
        <w:rPr>
          <w:rFonts w:ascii="Arial" w:hAnsi="Arial" w:cs="Arial"/>
        </w:rPr>
        <w:instrText xml:space="preserve"> ADDIN EN.CITE &lt;EndNote&gt;&lt;Cite&gt;&lt;Author&gt;Dodds&lt;/Author&gt;&lt;Year&gt;2007&lt;/Year&gt;&lt;RecNum&gt;96&lt;/RecNum&gt;&lt;DisplayText&gt;(Dodds, 2007)&lt;/DisplayText&gt;&lt;record&gt;&lt;rec-number&gt;96&lt;/rec-number&gt;&lt;foreign-keys&gt;&lt;key app="EN" db-id="2zrvxdds5wpf0ce5z0tvats5dersrdezf9v0" timestamp="1705082373"&gt;96&lt;/key&gt;&lt;/foreign-keys&gt;&lt;ref-type name="Book"&gt;6&lt;/ref-type&gt;&lt;contributors&gt;&lt;authors&gt;&lt;author&gt;Dodds, Klaus&lt;/author&gt;&lt;/authors&gt;&lt;/contributors&gt;&lt;titles&gt;&lt;title&gt;Geopolitics: A very short introduction&lt;/title&gt;&lt;/titles&gt;&lt;dates&gt;&lt;year&gt;2007&lt;/year&gt;&lt;/dates&gt;&lt;publisher&gt;OUP Oxford&lt;/publisher&gt;&lt;isbn&gt;0191579548&lt;/isbn&gt;&lt;urls&gt;&lt;/urls&gt;&lt;/record&gt;&lt;/Cite&gt;&lt;/EndNote&gt;</w:instrText>
      </w:r>
      <w:r w:rsidR="006A1235">
        <w:rPr>
          <w:rFonts w:ascii="Arial" w:hAnsi="Arial" w:cs="Arial"/>
        </w:rPr>
        <w:fldChar w:fldCharType="separate"/>
      </w:r>
      <w:r w:rsidR="006A1235">
        <w:rPr>
          <w:rFonts w:ascii="Arial" w:hAnsi="Arial" w:cs="Arial"/>
          <w:noProof/>
        </w:rPr>
        <w:t>(Dodds, 2007)</w:t>
      </w:r>
      <w:r w:rsidR="006A1235">
        <w:rPr>
          <w:rFonts w:ascii="Arial" w:hAnsi="Arial" w:cs="Arial"/>
        </w:rPr>
        <w:fldChar w:fldCharType="end"/>
      </w:r>
      <w:r w:rsidR="006A1235">
        <w:rPr>
          <w:rFonts w:ascii="Arial" w:hAnsi="Arial" w:cs="Arial"/>
        </w:rPr>
        <w:t>.</w:t>
      </w:r>
    </w:p>
    <w:p w14:paraId="58371402" w14:textId="77777777" w:rsidR="00FE25C0" w:rsidRPr="00C7026F" w:rsidRDefault="00FE25C0" w:rsidP="00A559E1">
      <w:pPr>
        <w:rPr>
          <w:rFonts w:ascii="Arial" w:hAnsi="Arial" w:cs="Arial"/>
        </w:rPr>
      </w:pPr>
    </w:p>
    <w:p w14:paraId="54076948" w14:textId="68D4D541" w:rsidR="00FE25C0" w:rsidRPr="00C7026F" w:rsidRDefault="00FE25C0" w:rsidP="00A559E1">
      <w:pPr>
        <w:rPr>
          <w:rFonts w:ascii="Arial" w:hAnsi="Arial" w:cs="Arial"/>
        </w:rPr>
      </w:pPr>
      <w:r w:rsidRPr="00C7026F">
        <w:rPr>
          <w:rFonts w:ascii="Arial" w:hAnsi="Arial" w:cs="Arial"/>
        </w:rPr>
        <w:t>Social responsibility and sustainability Expectations of corporate social responsibility and sustainability also vary globally. In some countries, businesses are expected to play an active role in environmental protection and social welfare, while in others these factors may not be a primary consideration.</w:t>
      </w:r>
      <w:r w:rsidR="006A1235">
        <w:rPr>
          <w:rFonts w:ascii="Arial" w:hAnsi="Arial" w:cs="Arial"/>
        </w:rPr>
        <w:fldChar w:fldCharType="begin"/>
      </w:r>
      <w:r w:rsidR="006A1235">
        <w:rPr>
          <w:rFonts w:ascii="Arial" w:hAnsi="Arial" w:cs="Arial"/>
        </w:rPr>
        <w:instrText xml:space="preserve"> ADDIN EN.CITE &lt;EndNote&gt;&lt;Cite&gt;&lt;Author&gt;Ganesh&lt;/Author&gt;&lt;Year&gt;2023&lt;/Year&gt;&lt;RecNum&gt;97&lt;/RecNum&gt;&lt;DisplayText&gt;(Ganesh &amp;amp; Venugopal, 2023)&lt;/DisplayText&gt;&lt;record&gt;&lt;rec-number&gt;97&lt;/rec-number&gt;&lt;foreign-keys&gt;&lt;key app="EN" db-id="2zrvxdds5wpf0ce5z0tvats5dersrdezf9v0" timestamp="1705082457"&gt;97&lt;/key&gt;&lt;/foreign-keys&gt;&lt;ref-type name="Journal Article"&gt;17&lt;/ref-type&gt;&lt;contributors&gt;&lt;authors&gt;&lt;author&gt;Ganesh, Manoj Kumar&lt;/author&gt;&lt;author&gt;Venugopal, Bangaru&lt;/author&gt;&lt;/authors&gt;&lt;/contributors&gt;&lt;titles&gt;&lt;title&gt;Challenges, Practice and Impact of Corporate Social Responsibility on Sustainable Development of Environment and Society&lt;/title&gt;&lt;secondary-title&gt;Journal of Law and Sustainable Development&lt;/secondary-title&gt;&lt;/titles&gt;&lt;periodical&gt;&lt;full-title&gt;Journal of Law and Sustainable Development&lt;/full-title&gt;&lt;/periodical&gt;&lt;pages&gt;e1486-e1486&lt;/pages&gt;&lt;volume&gt;11&lt;/volume&gt;&lt;number&gt;11&lt;/number&gt;&lt;dates&gt;&lt;year&gt;2023&lt;/year&gt;&lt;/dates&gt;&lt;isbn&gt;2764-4170&lt;/isbn&gt;&lt;urls&gt;&lt;/urls&gt;&lt;/record&gt;&lt;/Cite&gt;&lt;/EndNote&gt;</w:instrText>
      </w:r>
      <w:r w:rsidR="006A1235">
        <w:rPr>
          <w:rFonts w:ascii="Arial" w:hAnsi="Arial" w:cs="Arial"/>
        </w:rPr>
        <w:fldChar w:fldCharType="separate"/>
      </w:r>
      <w:r w:rsidR="006A1235">
        <w:rPr>
          <w:rFonts w:ascii="Arial" w:hAnsi="Arial" w:cs="Arial"/>
          <w:noProof/>
        </w:rPr>
        <w:t>(Ganesh &amp; Venugopal, 2023)</w:t>
      </w:r>
      <w:r w:rsidR="006A1235">
        <w:rPr>
          <w:rFonts w:ascii="Arial" w:hAnsi="Arial" w:cs="Arial"/>
        </w:rPr>
        <w:fldChar w:fldCharType="end"/>
      </w:r>
      <w:r w:rsidR="006A1235">
        <w:rPr>
          <w:rFonts w:ascii="Arial" w:hAnsi="Arial" w:cs="Arial"/>
        </w:rPr>
        <w:t>.</w:t>
      </w:r>
    </w:p>
    <w:p w14:paraId="3B5ED489" w14:textId="77777777" w:rsidR="00FE25C0" w:rsidRPr="00C7026F" w:rsidRDefault="00FE25C0" w:rsidP="00A559E1">
      <w:pPr>
        <w:rPr>
          <w:rFonts w:ascii="Arial" w:hAnsi="Arial" w:cs="Arial"/>
        </w:rPr>
      </w:pPr>
    </w:p>
    <w:p w14:paraId="26239FCF" w14:textId="1AC75F16" w:rsidR="00FE25C0" w:rsidRPr="00C7026F" w:rsidRDefault="00FE25C0" w:rsidP="00A559E1">
      <w:pPr>
        <w:rPr>
          <w:rFonts w:ascii="Arial" w:eastAsiaTheme="minorEastAsia" w:hAnsi="Arial" w:cs="Arial"/>
        </w:rPr>
      </w:pPr>
      <w:r w:rsidRPr="00C7026F">
        <w:rPr>
          <w:rFonts w:ascii="Arial" w:hAnsi="Arial" w:cs="Arial"/>
        </w:rPr>
        <w:t xml:space="preserve">In order to cope with these differences, TNCs often need to develop flexible strategies to ensure that they comply with appropriate business ethics in different cultural and legal environments. In addition, international standards and norms, such as the United Nations Global Compact, attempt to provide some uniformity in ethical corporate </w:t>
      </w:r>
      <w:proofErr w:type="spellStart"/>
      <w:r w:rsidRPr="00C7026F">
        <w:rPr>
          <w:rFonts w:ascii="Arial" w:hAnsi="Arial" w:cs="Arial"/>
        </w:rPr>
        <w:t>behaviour</w:t>
      </w:r>
      <w:proofErr w:type="spellEnd"/>
      <w:r w:rsidRPr="00C7026F">
        <w:rPr>
          <w:rFonts w:ascii="Arial" w:hAnsi="Arial" w:cs="Arial"/>
        </w:rPr>
        <w:t xml:space="preserve"> on a global scale.</w:t>
      </w:r>
      <w:r w:rsidR="006A1235">
        <w:rPr>
          <w:rFonts w:ascii="Arial" w:hAnsi="Arial" w:cs="Arial"/>
        </w:rPr>
        <w:fldChar w:fldCharType="begin"/>
      </w:r>
      <w:r w:rsidR="006A1235">
        <w:rPr>
          <w:rFonts w:ascii="Arial" w:hAnsi="Arial" w:cs="Arial"/>
        </w:rPr>
        <w:instrText xml:space="preserve"> ADDIN EN.CITE &lt;EndNote&gt;&lt;Cite&gt;&lt;Author&gt;Bondy&lt;/Author&gt;&lt;Year&gt;2014&lt;/Year&gt;&lt;RecNum&gt;98&lt;/RecNum&gt;&lt;DisplayText&gt;(Bondy &amp;amp; Starkey, 2014)&lt;/DisplayText&gt;&lt;record&gt;&lt;rec-number&gt;98&lt;/rec-number&gt;&lt;foreign-keys&gt;&lt;key app="EN" db-id="2zrvxdds5wpf0ce5z0tvats5dersrdezf9v0" timestamp="1705082531"&gt;98&lt;/key&gt;&lt;/foreign-keys&gt;&lt;ref-type name="Journal Article"&gt;17&lt;/ref-type&gt;&lt;contributors&gt;&lt;authors&gt;&lt;author&gt;Bondy, Krista&lt;/author&gt;&lt;author&gt;Starkey, Ken&lt;/author&gt;&lt;/authors&gt;&lt;/contributors&gt;&lt;titles&gt;&lt;title&gt;The dilemmas of internationalization: Corporate social responsibility in the multinational corporation&lt;/title&gt;&lt;secondary-title&gt;British journal of management&lt;/secondary-title&gt;&lt;/titles&gt;&lt;periodical&gt;&lt;full-title&gt;British journal of management&lt;/full-title&gt;&lt;/periodical&gt;&lt;pages&gt;4-22&lt;/pages&gt;&lt;volume&gt;25&lt;/volume&gt;&lt;number&gt;1&lt;/number&gt;&lt;dates&gt;&lt;year&gt;2014&lt;/year&gt;&lt;/dates&gt;&lt;isbn&gt;1045-3172&lt;/isbn&gt;&lt;urls&gt;&lt;/urls&gt;&lt;/record&gt;&lt;/Cite&gt;&lt;/EndNote&gt;</w:instrText>
      </w:r>
      <w:r w:rsidR="006A1235">
        <w:rPr>
          <w:rFonts w:ascii="Arial" w:hAnsi="Arial" w:cs="Arial"/>
        </w:rPr>
        <w:fldChar w:fldCharType="separate"/>
      </w:r>
      <w:r w:rsidR="006A1235">
        <w:rPr>
          <w:rFonts w:ascii="Arial" w:hAnsi="Arial" w:cs="Arial"/>
          <w:noProof/>
        </w:rPr>
        <w:t>(Bondy &amp; Starkey, 2014)</w:t>
      </w:r>
      <w:r w:rsidR="006A1235">
        <w:rPr>
          <w:rFonts w:ascii="Arial" w:hAnsi="Arial" w:cs="Arial"/>
        </w:rPr>
        <w:fldChar w:fldCharType="end"/>
      </w:r>
      <w:r w:rsidR="006A1235">
        <w:rPr>
          <w:rFonts w:ascii="Arial" w:hAnsi="Arial" w:cs="Arial"/>
        </w:rPr>
        <w:t>.</w:t>
      </w:r>
    </w:p>
    <w:p w14:paraId="598D8CAB" w14:textId="31A6DDFB" w:rsidR="00FE25C0" w:rsidRPr="00C7026F" w:rsidRDefault="00A559E1" w:rsidP="00A559E1">
      <w:pPr>
        <w:pStyle w:val="1"/>
        <w:spacing w:line="480" w:lineRule="auto"/>
        <w:rPr>
          <w:rFonts w:ascii="Arial" w:hAnsi="Arial" w:cs="Arial"/>
        </w:rPr>
      </w:pPr>
      <w:bookmarkStart w:id="5" w:name="_Toc155976571"/>
      <w:r w:rsidRPr="00C7026F">
        <w:rPr>
          <w:rFonts w:ascii="Arial" w:hAnsi="Arial" w:cs="Arial"/>
        </w:rPr>
        <w:lastRenderedPageBreak/>
        <w:t>4</w:t>
      </w:r>
      <w:r w:rsidR="00FE25C0" w:rsidRPr="00C7026F">
        <w:rPr>
          <w:rFonts w:ascii="Arial" w:hAnsi="Arial" w:cs="Arial"/>
        </w:rPr>
        <w:t>.0 Ethical challenges for business</w:t>
      </w:r>
      <w:bookmarkEnd w:id="5"/>
    </w:p>
    <w:p w14:paraId="0EF7C606" w14:textId="6C1071AF" w:rsidR="000019ED" w:rsidRPr="00C7026F" w:rsidRDefault="000019ED" w:rsidP="000019ED">
      <w:pPr>
        <w:rPr>
          <w:rFonts w:ascii="Arial" w:hAnsi="Arial" w:cs="Arial"/>
        </w:rPr>
      </w:pPr>
      <w:r w:rsidRPr="00C7026F">
        <w:rPr>
          <w:rFonts w:ascii="Arial" w:hAnsi="Arial" w:cs="Arial"/>
        </w:rPr>
        <w:t xml:space="preserve">What are the major challenges and controversies facing the current global ethics. Global Inequality and Social Justice Issues such as the gap between the rich and the poor, unequal distribution of resources, and unequal opportunities for development challenge the ethical principle of fairness and justice. Environmental Ethics Global environmental issues such as climate change, loss of biodiversity, and environmental pollution have triggered ethical discussions about human responsibility towards the natural world. </w:t>
      </w:r>
      <w:r w:rsidR="002A1CDB">
        <w:rPr>
          <w:rFonts w:ascii="Arial" w:hAnsi="Arial" w:cs="Arial"/>
        </w:rPr>
        <w:fldChar w:fldCharType="begin"/>
      </w:r>
      <w:r w:rsidR="002A1CDB">
        <w:rPr>
          <w:rFonts w:ascii="Arial" w:hAnsi="Arial" w:cs="Arial"/>
        </w:rPr>
        <w:instrText xml:space="preserve"> ADDIN EN.CITE &lt;EndNote&gt;&lt;Cite&gt;&lt;Author&gt;Jamieson&lt;/Author&gt;&lt;Year&gt;1997&lt;/Year&gt;&lt;RecNum&gt;100&lt;/RecNum&gt;&lt;DisplayText&gt;(Jamieson, 1997)&lt;/DisplayText&gt;&lt;record&gt;&lt;rec-number&gt;100&lt;/rec-number&gt;&lt;foreign-keys&gt;&lt;key app="EN" db-id="2zrvxdds5wpf0ce5z0tvats5dersrdezf9v0" timestamp="1705082740"&gt;100&lt;/key&gt;&lt;/foreign-keys&gt;&lt;ref-type name="Journal Article"&gt;17&lt;/ref-type&gt;&lt;contributors&gt;&lt;authors&gt;&lt;author&gt;Jamieson, Dale&lt;/author&gt;&lt;/authors&gt;&lt;/contributors&gt;&lt;titles&gt;&lt;title&gt;Global responsibilities: Ethics, public health, and global environmental change&lt;/title&gt;&lt;secondary-title&gt;Indiana Journal of Global Legal Studies&lt;/secondary-title&gt;&lt;/titles&gt;&lt;periodical&gt;&lt;full-title&gt;Indiana Journal of Global Legal Studies&lt;/full-title&gt;&lt;/periodical&gt;&lt;pages&gt;99-119&lt;/pages&gt;&lt;dates&gt;&lt;year&gt;1997&lt;/year&gt;&lt;/dates&gt;&lt;isbn&gt;1080-0727&lt;/isbn&gt;&lt;urls&gt;&lt;/urls&gt;&lt;/record&gt;&lt;/Cite&gt;&lt;/EndNote&gt;</w:instrText>
      </w:r>
      <w:r w:rsidR="002A1CDB">
        <w:rPr>
          <w:rFonts w:ascii="Arial" w:hAnsi="Arial" w:cs="Arial"/>
        </w:rPr>
        <w:fldChar w:fldCharType="separate"/>
      </w:r>
      <w:r w:rsidR="002A1CDB">
        <w:rPr>
          <w:rFonts w:ascii="Arial" w:hAnsi="Arial" w:cs="Arial"/>
          <w:noProof/>
        </w:rPr>
        <w:t>(Jamieson, 1997)</w:t>
      </w:r>
      <w:r w:rsidR="002A1CDB">
        <w:rPr>
          <w:rFonts w:ascii="Arial" w:hAnsi="Arial" w:cs="Arial"/>
        </w:rPr>
        <w:fldChar w:fldCharType="end"/>
      </w:r>
      <w:r w:rsidR="002A1CDB">
        <w:rPr>
          <w:rFonts w:ascii="Arial" w:hAnsi="Arial" w:cs="Arial"/>
        </w:rPr>
        <w:t>.</w:t>
      </w:r>
      <w:r w:rsidRPr="00C7026F">
        <w:rPr>
          <w:rFonts w:ascii="Arial" w:hAnsi="Arial" w:cs="Arial"/>
        </w:rPr>
        <w:t>Human Rights Issues such as racial discrimination, gender inequality, and the rights and interests of migrants and refugees touch upon ethical and moral controversies about basic human rights. Information Ethics Issues such as privacy, data protection, cybersecurity, and fake news raise ethical concerns on a global scale.</w:t>
      </w:r>
      <w:r w:rsidR="002A1CDB">
        <w:rPr>
          <w:rFonts w:ascii="Arial" w:hAnsi="Arial" w:cs="Arial"/>
        </w:rPr>
        <w:fldChar w:fldCharType="begin"/>
      </w:r>
      <w:r w:rsidR="002A1CDB">
        <w:rPr>
          <w:rFonts w:ascii="Arial" w:hAnsi="Arial" w:cs="Arial"/>
        </w:rPr>
        <w:instrText xml:space="preserve"> ADDIN EN.CITE &lt;EndNote&gt;&lt;Cite&gt;&lt;Author&gt;Hutchings&lt;/Author&gt;&lt;Year&gt;2018&lt;/Year&gt;&lt;RecNum&gt;99&lt;/RecNum&gt;&lt;DisplayText&gt;(Hutchings, 2018)&lt;/DisplayText&gt;&lt;record&gt;&lt;rec-number&gt;99&lt;/rec-number&gt;&lt;foreign-keys&gt;&lt;key app="EN" db-id="2zrvxdds5wpf0ce5z0tvats5dersrdezf9v0" timestamp="1705082632"&gt;99&lt;/key&gt;&lt;/foreign-keys&gt;&lt;ref-type name="Book"&gt;6&lt;/ref-type&gt;&lt;contributors&gt;&lt;authors&gt;&lt;author&gt;Hutchings, Kimberly&lt;/author&gt;&lt;/authors&gt;&lt;/contributors&gt;&lt;titles&gt;&lt;title&gt;Global ethics: An introduction&lt;/title&gt;&lt;/titles&gt;&lt;dates&gt;&lt;year&gt;2018&lt;/year&gt;&lt;/dates&gt;&lt;publisher&gt;John Wiley &amp;amp; Sons&lt;/publisher&gt;&lt;isbn&gt;1509513981&lt;/isbn&gt;&lt;urls&gt;&lt;/urls&gt;&lt;/record&gt;&lt;/Cite&gt;&lt;/EndNote&gt;</w:instrText>
      </w:r>
      <w:r w:rsidR="002A1CDB">
        <w:rPr>
          <w:rFonts w:ascii="Arial" w:hAnsi="Arial" w:cs="Arial"/>
        </w:rPr>
        <w:fldChar w:fldCharType="separate"/>
      </w:r>
      <w:r w:rsidR="002A1CDB">
        <w:rPr>
          <w:rFonts w:ascii="Arial" w:hAnsi="Arial" w:cs="Arial"/>
          <w:noProof/>
        </w:rPr>
        <w:t>(Hutchings, 2018)</w:t>
      </w:r>
      <w:r w:rsidR="002A1CDB">
        <w:rPr>
          <w:rFonts w:ascii="Arial" w:hAnsi="Arial" w:cs="Arial"/>
        </w:rPr>
        <w:fldChar w:fldCharType="end"/>
      </w:r>
      <w:r w:rsidR="002A1CDB">
        <w:rPr>
          <w:rFonts w:ascii="Arial" w:hAnsi="Arial" w:cs="Arial"/>
        </w:rPr>
        <w:t>.</w:t>
      </w:r>
    </w:p>
    <w:p w14:paraId="5274881B" w14:textId="77777777" w:rsidR="000019ED" w:rsidRPr="00C7026F" w:rsidRDefault="000019ED" w:rsidP="000019ED">
      <w:pPr>
        <w:rPr>
          <w:rFonts w:ascii="Arial" w:hAnsi="Arial" w:cs="Arial"/>
        </w:rPr>
      </w:pPr>
    </w:p>
    <w:p w14:paraId="5B9648ED" w14:textId="5A362CD7" w:rsidR="000019ED" w:rsidRPr="00C7026F" w:rsidRDefault="000019ED" w:rsidP="000019ED">
      <w:pPr>
        <w:rPr>
          <w:rFonts w:ascii="Arial" w:hAnsi="Arial" w:cs="Arial"/>
        </w:rPr>
      </w:pPr>
      <w:r w:rsidRPr="00C7026F">
        <w:rPr>
          <w:rFonts w:ascii="Arial" w:hAnsi="Arial" w:cs="Arial"/>
        </w:rPr>
        <w:t xml:space="preserve">What are the differences in ethical and moral concepts in different cultures? Differences in values Different cultures have different views on individualism and collectivism, authority and freedom, and tradition and modernity. Religious Beliefs Religious doctrines have different teachings about life, family, gender roles, etc., and these differences influence ethical perceptions. History and Social Structure Historical experience and socio-political structures also influence the understanding and practice of ethics. Level of Economic </w:t>
      </w:r>
      <w:r w:rsidRPr="00C7026F">
        <w:rPr>
          <w:rFonts w:ascii="Arial" w:hAnsi="Arial" w:cs="Arial"/>
        </w:rPr>
        <w:lastRenderedPageBreak/>
        <w:t>Development</w:t>
      </w:r>
      <w:r w:rsidR="002A1CDB">
        <w:rPr>
          <w:rFonts w:ascii="Arial" w:hAnsi="Arial" w:cs="Arial"/>
        </w:rPr>
        <w:t xml:space="preserve"> </w:t>
      </w:r>
      <w:r w:rsidR="002A1CDB" w:rsidRPr="002A1CDB">
        <w:rPr>
          <w:rFonts w:ascii="Arial" w:eastAsiaTheme="minorEastAsia" w:hAnsi="Arial" w:cs="Arial"/>
        </w:rPr>
        <w:t>e</w:t>
      </w:r>
      <w:r w:rsidRPr="00C7026F">
        <w:rPr>
          <w:rFonts w:ascii="Arial" w:hAnsi="Arial" w:cs="Arial"/>
        </w:rPr>
        <w:t>conomic conditions vary, and ethical issues may be viewed and resolved differently.</w:t>
      </w:r>
      <w:r w:rsidR="002A1CDB">
        <w:rPr>
          <w:rFonts w:ascii="Arial" w:hAnsi="Arial" w:cs="Arial"/>
        </w:rPr>
        <w:fldChar w:fldCharType="begin"/>
      </w:r>
      <w:r w:rsidR="002A1CDB">
        <w:rPr>
          <w:rFonts w:ascii="Arial" w:hAnsi="Arial" w:cs="Arial"/>
        </w:rPr>
        <w:instrText xml:space="preserve"> ADDIN EN.CITE &lt;EndNote&gt;&lt;Cite&gt;&lt;Author&gt;Axinn&lt;/Author&gt;&lt;Year&gt;2004&lt;/Year&gt;&lt;RecNum&gt;101&lt;/RecNum&gt;&lt;DisplayText&gt;(Axinn et al., 2004)&lt;/DisplayText&gt;&lt;record&gt;&lt;rec-number&gt;101&lt;/rec-number&gt;&lt;foreign-keys&gt;&lt;key app="EN" db-id="2zrvxdds5wpf0ce5z0tvats5dersrdezf9v0" timestamp="1705082823"&gt;101&lt;/key&gt;&lt;/foreign-keys&gt;&lt;ref-type name="Journal Article"&gt;17&lt;/ref-type&gt;&lt;contributors&gt;&lt;authors&gt;&lt;author&gt;Axinn, Catherine N&lt;/author&gt;&lt;author&gt;Blair, M Elizabeth&lt;/author&gt;&lt;author&gt;Heorhiadi, Alla&lt;/author&gt;&lt;author&gt;Thach, Sharon V&lt;/author&gt;&lt;/authors&gt;&lt;/contributors&gt;&lt;titles&gt;&lt;title&gt;Comparing EthicalIdeologies AcrossCultures&lt;/title&gt;&lt;secondary-title&gt;Journal of business ethics&lt;/secondary-title&gt;&lt;/titles&gt;&lt;periodical&gt;&lt;full-title&gt;Journal of Business Ethics&lt;/full-title&gt;&lt;/periodical&gt;&lt;pages&gt;103-119&lt;/pages&gt;&lt;volume&gt;54&lt;/volume&gt;&lt;dates&gt;&lt;year&gt;2004&lt;/year&gt;&lt;/dates&gt;&lt;isbn&gt;0167-4544&lt;/isbn&gt;&lt;urls&gt;&lt;/urls&gt;&lt;/record&gt;&lt;/Cite&gt;&lt;/EndNote&gt;</w:instrText>
      </w:r>
      <w:r w:rsidR="002A1CDB">
        <w:rPr>
          <w:rFonts w:ascii="Arial" w:hAnsi="Arial" w:cs="Arial"/>
        </w:rPr>
        <w:fldChar w:fldCharType="separate"/>
      </w:r>
      <w:r w:rsidR="002A1CDB">
        <w:rPr>
          <w:rFonts w:ascii="Arial" w:hAnsi="Arial" w:cs="Arial"/>
          <w:noProof/>
        </w:rPr>
        <w:t>(</w:t>
      </w:r>
      <w:proofErr w:type="spellStart"/>
      <w:r w:rsidR="002A1CDB">
        <w:rPr>
          <w:rFonts w:ascii="Arial" w:hAnsi="Arial" w:cs="Arial"/>
          <w:noProof/>
        </w:rPr>
        <w:t>Axinn</w:t>
      </w:r>
      <w:proofErr w:type="spellEnd"/>
      <w:r w:rsidR="002A1CDB">
        <w:rPr>
          <w:rFonts w:ascii="Arial" w:hAnsi="Arial" w:cs="Arial"/>
          <w:noProof/>
        </w:rPr>
        <w:t xml:space="preserve"> et al., 2004)</w:t>
      </w:r>
      <w:r w:rsidR="002A1CDB">
        <w:rPr>
          <w:rFonts w:ascii="Arial" w:hAnsi="Arial" w:cs="Arial"/>
        </w:rPr>
        <w:fldChar w:fldCharType="end"/>
      </w:r>
      <w:r w:rsidR="002A1CDB">
        <w:rPr>
          <w:rFonts w:ascii="Arial" w:hAnsi="Arial" w:cs="Arial"/>
        </w:rPr>
        <w:t>.</w:t>
      </w:r>
    </w:p>
    <w:p w14:paraId="2F789320" w14:textId="77777777" w:rsidR="000019ED" w:rsidRPr="00C7026F" w:rsidRDefault="000019ED" w:rsidP="000019ED">
      <w:pPr>
        <w:rPr>
          <w:rFonts w:ascii="Arial" w:hAnsi="Arial" w:cs="Arial"/>
        </w:rPr>
      </w:pPr>
    </w:p>
    <w:p w14:paraId="3FB10319" w14:textId="2322A482" w:rsidR="000019ED" w:rsidRPr="00C7026F" w:rsidRDefault="000019ED" w:rsidP="000019ED">
      <w:pPr>
        <w:rPr>
          <w:rFonts w:ascii="Arial" w:hAnsi="Arial" w:cs="Arial"/>
        </w:rPr>
      </w:pPr>
      <w:r w:rsidRPr="00C7026F">
        <w:rPr>
          <w:rFonts w:ascii="Arial" w:hAnsi="Arial" w:cs="Arial"/>
        </w:rPr>
        <w:t xml:space="preserve">How to Build an Inclusive Global Ethical and Moral Framework Universal Values and Pluralistic Inclusion Finding universal values that are commonly </w:t>
      </w:r>
      <w:proofErr w:type="spellStart"/>
      <w:r w:rsidRPr="00C7026F">
        <w:rPr>
          <w:rFonts w:ascii="Arial" w:hAnsi="Arial" w:cs="Arial"/>
        </w:rPr>
        <w:t>recognised</w:t>
      </w:r>
      <w:proofErr w:type="spellEnd"/>
      <w:r w:rsidRPr="00C7026F">
        <w:rPr>
          <w:rFonts w:ascii="Arial" w:hAnsi="Arial" w:cs="Arial"/>
        </w:rPr>
        <w:t xml:space="preserve"> by different cultures and value systems, while respecting pluralistic differences. Intercultural dialogue</w:t>
      </w:r>
      <w:r w:rsidR="002A1CDB">
        <w:rPr>
          <w:rFonts w:ascii="Arial" w:hAnsi="Arial" w:cs="Arial"/>
        </w:rPr>
        <w:t xml:space="preserve"> </w:t>
      </w:r>
      <w:r w:rsidR="002A1CDB" w:rsidRPr="002A1CDB">
        <w:rPr>
          <w:rFonts w:ascii="Arial" w:eastAsiaTheme="minorEastAsia" w:hAnsi="Arial" w:cs="Arial"/>
        </w:rPr>
        <w:t>p</w:t>
      </w:r>
      <w:r w:rsidRPr="00C7026F">
        <w:rPr>
          <w:rFonts w:ascii="Arial" w:hAnsi="Arial" w:cs="Arial"/>
        </w:rPr>
        <w:t>romoting intercultural exchange and understanding, resolving conflicts and building consensus through dialogue. International cooperation Strengthening cooperation among international organizations and countries on ethical and moral issues, and the joint development and observance of international norms Education and citizenship Raising the level of ethical and moral education globally, and enhancing the global ethical awareness of citizens. Critical assessment of how global ethics can contribute to peace and cooperation in international relations.</w:t>
      </w:r>
      <w:r w:rsidR="002A1CDB">
        <w:rPr>
          <w:rFonts w:ascii="Arial" w:hAnsi="Arial" w:cs="Arial"/>
        </w:rPr>
        <w:fldChar w:fldCharType="begin"/>
      </w:r>
      <w:r w:rsidR="002A1CDB">
        <w:rPr>
          <w:rFonts w:ascii="Arial" w:hAnsi="Arial" w:cs="Arial"/>
        </w:rPr>
        <w:instrText xml:space="preserve"> ADDIN EN.CITE &lt;EndNote&gt;&lt;Cite&gt;&lt;Author&gt;Pless&lt;/Author&gt;&lt;Year&gt;2004&lt;/Year&gt;&lt;RecNum&gt;102&lt;/RecNum&gt;&lt;DisplayText&gt;(Pless &amp;amp; Maak, 2004)&lt;/DisplayText&gt;&lt;record&gt;&lt;rec-number&gt;102&lt;/rec-number&gt;&lt;foreign-keys&gt;&lt;key app="EN" db-id="2zrvxdds5wpf0ce5z0tvats5dersrdezf9v0" timestamp="1705082920"&gt;102&lt;/key&gt;&lt;/foreign-keys&gt;&lt;ref-type name="Journal Article"&gt;17&lt;/ref-type&gt;&lt;contributors&gt;&lt;authors&gt;&lt;author&gt;Pless, Nicola&lt;/author&gt;&lt;author&gt;Maak, Thomas&lt;/author&gt;&lt;/authors&gt;&lt;/contributors&gt;&lt;titles&gt;&lt;title&gt;Building an inclusive diversity culture: Principles, processes and practice&lt;/title&gt;&lt;secondary-title&gt;Journal of business ethics&lt;/secondary-title&gt;&lt;/titles&gt;&lt;periodical&gt;&lt;full-title&gt;Journal of Business Ethics&lt;/full-title&gt;&lt;/periodical&gt;&lt;pages&gt;129-147&lt;/pages&gt;&lt;volume&gt;54&lt;/volume&gt;&lt;dates&gt;&lt;year&gt;2004&lt;/year&gt;&lt;/dates&gt;&lt;isbn&gt;0167-4544&lt;/isbn&gt;&lt;urls&gt;&lt;/urls&gt;&lt;/record&gt;&lt;/Cite&gt;&lt;/EndNote&gt;</w:instrText>
      </w:r>
      <w:r w:rsidR="002A1CDB">
        <w:rPr>
          <w:rFonts w:ascii="Arial" w:hAnsi="Arial" w:cs="Arial"/>
        </w:rPr>
        <w:fldChar w:fldCharType="separate"/>
      </w:r>
      <w:r w:rsidR="002A1CDB">
        <w:rPr>
          <w:rFonts w:ascii="Arial" w:hAnsi="Arial" w:cs="Arial"/>
          <w:noProof/>
        </w:rPr>
        <w:t>(Pless &amp; Maak, 2004)</w:t>
      </w:r>
      <w:r w:rsidR="002A1CDB">
        <w:rPr>
          <w:rFonts w:ascii="Arial" w:hAnsi="Arial" w:cs="Arial"/>
        </w:rPr>
        <w:fldChar w:fldCharType="end"/>
      </w:r>
      <w:r w:rsidR="002A1CDB">
        <w:rPr>
          <w:rFonts w:ascii="Arial" w:hAnsi="Arial" w:cs="Arial"/>
        </w:rPr>
        <w:t>.</w:t>
      </w:r>
    </w:p>
    <w:p w14:paraId="04D0B312" w14:textId="77777777" w:rsidR="000019ED" w:rsidRPr="00C7026F" w:rsidRDefault="000019ED" w:rsidP="000019ED">
      <w:pPr>
        <w:rPr>
          <w:rFonts w:ascii="Arial" w:hAnsi="Arial" w:cs="Arial"/>
        </w:rPr>
      </w:pPr>
    </w:p>
    <w:p w14:paraId="06ABBED3" w14:textId="78408E2A" w:rsidR="00FE25C0" w:rsidRPr="00C7026F" w:rsidRDefault="000019ED" w:rsidP="000019ED">
      <w:pPr>
        <w:rPr>
          <w:rFonts w:ascii="Arial" w:hAnsi="Arial" w:cs="Arial"/>
        </w:rPr>
      </w:pPr>
      <w:r w:rsidRPr="00C7026F">
        <w:rPr>
          <w:rFonts w:ascii="Arial" w:hAnsi="Arial" w:cs="Arial"/>
        </w:rPr>
        <w:t xml:space="preserve">Providing an ethical basis for conflict resolution Through critical appraisal, ethical and moral issues that lead to international conflict can be identified and an ethical basis for resolving these issues can be provided. Enhance mutual trust and understanding Critical appraisal helps to reveal misunderstandings between countries and cultures and promotes mutual understanding, thereby enhancing trust. Promote equitable and sustainable policies The development of equitable and sustainable policies on a global scale is conducive to the </w:t>
      </w:r>
      <w:r w:rsidRPr="00C7026F">
        <w:rPr>
          <w:rFonts w:ascii="Arial" w:hAnsi="Arial" w:cs="Arial"/>
        </w:rPr>
        <w:lastRenderedPageBreak/>
        <w:t xml:space="preserve">alleviation of international conflicts and the promotion of peace and cooperation. Promote reform of global governance Critical assessment of global ethics can reveal the deficiencies of international </w:t>
      </w:r>
      <w:proofErr w:type="spellStart"/>
      <w:r w:rsidRPr="00C7026F">
        <w:rPr>
          <w:rFonts w:ascii="Arial" w:hAnsi="Arial" w:cs="Arial"/>
        </w:rPr>
        <w:t>organisations</w:t>
      </w:r>
      <w:proofErr w:type="spellEnd"/>
      <w:r w:rsidRPr="00C7026F">
        <w:rPr>
          <w:rFonts w:ascii="Arial" w:hAnsi="Arial" w:cs="Arial"/>
        </w:rPr>
        <w:t xml:space="preserve"> and the global governance system and promote their reform and improvement. Addressing these issues requires the joint efforts of the international community, including the broad participation of governments, international </w:t>
      </w:r>
      <w:proofErr w:type="spellStart"/>
      <w:r w:rsidRPr="00C7026F">
        <w:rPr>
          <w:rFonts w:ascii="Arial" w:hAnsi="Arial" w:cs="Arial"/>
        </w:rPr>
        <w:t>organisations</w:t>
      </w:r>
      <w:proofErr w:type="spellEnd"/>
      <w:r w:rsidRPr="00C7026F">
        <w:rPr>
          <w:rFonts w:ascii="Arial" w:hAnsi="Arial" w:cs="Arial"/>
        </w:rPr>
        <w:t>, NGOs, academia and civil society.</w:t>
      </w:r>
      <w:r w:rsidR="002A1CDB">
        <w:rPr>
          <w:rFonts w:ascii="Arial" w:hAnsi="Arial" w:cs="Arial"/>
        </w:rPr>
        <w:fldChar w:fldCharType="begin"/>
      </w:r>
      <w:r w:rsidR="002A1CDB">
        <w:rPr>
          <w:rFonts w:ascii="Arial" w:hAnsi="Arial" w:cs="Arial"/>
        </w:rPr>
        <w:instrText xml:space="preserve"> ADDIN EN.CITE &lt;EndNote&gt;&lt;Cite&gt;&lt;Author&gt;Amstutz&lt;/Author&gt;&lt;Year&gt;2013&lt;/Year&gt;&lt;RecNum&gt;103&lt;/RecNum&gt;&lt;DisplayText&gt;(Amstutz, 2013)&lt;/DisplayText&gt;&lt;record&gt;&lt;rec-number&gt;103&lt;/rec-number&gt;&lt;foreign-keys&gt;&lt;key app="EN" db-id="2zrvxdds5wpf0ce5z0tvats5dersrdezf9v0" timestamp="1705083014"&gt;103&lt;/key&gt;&lt;/foreign-keys&gt;&lt;ref-type name="Book"&gt;6&lt;/ref-type&gt;&lt;contributors&gt;&lt;authors&gt;&lt;author&gt;Amstutz, Mark R&lt;/author&gt;&lt;/authors&gt;&lt;/contributors&gt;&lt;titles&gt;&lt;title&gt;International ethics: Concepts, theories, and cases in global politics&lt;/title&gt;&lt;/titles&gt;&lt;dates&gt;&lt;year&gt;2013&lt;/year&gt;&lt;/dates&gt;&lt;publisher&gt;Rowman &amp;amp; Littlefield&lt;/publisher&gt;&lt;isbn&gt;1442220953&lt;/isbn&gt;&lt;urls&gt;&lt;/urls&gt;&lt;/record&gt;&lt;/Cite&gt;&lt;/EndNote&gt;</w:instrText>
      </w:r>
      <w:r w:rsidR="002A1CDB">
        <w:rPr>
          <w:rFonts w:ascii="Arial" w:hAnsi="Arial" w:cs="Arial"/>
        </w:rPr>
        <w:fldChar w:fldCharType="separate"/>
      </w:r>
      <w:r w:rsidR="002A1CDB">
        <w:rPr>
          <w:rFonts w:ascii="Arial" w:hAnsi="Arial" w:cs="Arial"/>
          <w:noProof/>
        </w:rPr>
        <w:t>(Amstutz, 2013)</w:t>
      </w:r>
      <w:r w:rsidR="002A1CDB">
        <w:rPr>
          <w:rFonts w:ascii="Arial" w:hAnsi="Arial" w:cs="Arial"/>
        </w:rPr>
        <w:fldChar w:fldCharType="end"/>
      </w:r>
      <w:r w:rsidR="002A1CDB">
        <w:rPr>
          <w:rFonts w:ascii="Arial" w:hAnsi="Arial" w:cs="Arial"/>
        </w:rPr>
        <w:t>.</w:t>
      </w:r>
    </w:p>
    <w:p w14:paraId="316DCE6E" w14:textId="0A6775C9" w:rsidR="00FE25C0" w:rsidRPr="00C7026F" w:rsidRDefault="00A559E1" w:rsidP="00A559E1">
      <w:pPr>
        <w:pStyle w:val="1"/>
        <w:spacing w:line="480" w:lineRule="auto"/>
        <w:rPr>
          <w:rFonts w:ascii="Arial" w:hAnsi="Arial" w:cs="Arial"/>
        </w:rPr>
      </w:pPr>
      <w:bookmarkStart w:id="6" w:name="_Toc155965558"/>
      <w:bookmarkStart w:id="7" w:name="_Toc155976572"/>
      <w:r w:rsidRPr="00C7026F">
        <w:rPr>
          <w:rFonts w:ascii="Arial" w:hAnsi="Arial" w:cs="Arial"/>
        </w:rPr>
        <w:t>5</w:t>
      </w:r>
      <w:r w:rsidR="00FE25C0" w:rsidRPr="00C7026F">
        <w:rPr>
          <w:rFonts w:ascii="Arial" w:hAnsi="Arial" w:cs="Arial"/>
        </w:rPr>
        <w:t>.0 Triple Bottom Line and Kishore Mahbubani’s theory</w:t>
      </w:r>
      <w:bookmarkEnd w:id="6"/>
      <w:bookmarkEnd w:id="7"/>
    </w:p>
    <w:p w14:paraId="5A7E0440" w14:textId="2E02AEF7" w:rsidR="00FE25C0" w:rsidRPr="00C7026F" w:rsidRDefault="00A559E1" w:rsidP="00A559E1">
      <w:pPr>
        <w:pStyle w:val="2"/>
        <w:spacing w:line="480" w:lineRule="auto"/>
        <w:rPr>
          <w:rFonts w:ascii="Arial" w:hAnsi="Arial" w:cs="Arial"/>
        </w:rPr>
      </w:pPr>
      <w:bookmarkStart w:id="8" w:name="_Toc155965559"/>
      <w:bookmarkStart w:id="9" w:name="_Toc155976573"/>
      <w:r w:rsidRPr="00C7026F">
        <w:rPr>
          <w:rFonts w:ascii="Arial" w:hAnsi="Arial" w:cs="Arial"/>
        </w:rPr>
        <w:t>5</w:t>
      </w:r>
      <w:r w:rsidR="00FE25C0" w:rsidRPr="00C7026F">
        <w:rPr>
          <w:rFonts w:ascii="Arial" w:hAnsi="Arial" w:cs="Arial"/>
        </w:rPr>
        <w:t>.0.1 Triple Bottom Line</w:t>
      </w:r>
      <w:bookmarkEnd w:id="8"/>
      <w:bookmarkEnd w:id="9"/>
    </w:p>
    <w:p w14:paraId="4D42E61F" w14:textId="7DE745BF" w:rsidR="00A559E1" w:rsidRPr="00C7026F" w:rsidRDefault="00A559E1" w:rsidP="00A559E1">
      <w:pPr>
        <w:rPr>
          <w:rFonts w:ascii="Arial" w:hAnsi="Arial" w:cs="Arial"/>
        </w:rPr>
      </w:pPr>
      <w:r w:rsidRPr="00C7026F">
        <w:rPr>
          <w:rFonts w:ascii="Arial" w:hAnsi="Arial" w:cs="Arial"/>
        </w:rPr>
        <w:t>The Triple Bottom Line (TBL) theory is a concept that extends the traditional accounting framework by requiring companies to focus not only on financial performance, but also on environmental stewardship and social responsibility. responsibility. This theory was introduced by John Elkington in 1994 and has quickly become a key concept in the field of sustainable development and corporate social responsibility.</w:t>
      </w:r>
      <w:r w:rsidR="002A1CDB">
        <w:rPr>
          <w:rFonts w:ascii="Arial" w:hAnsi="Arial" w:cs="Arial"/>
        </w:rPr>
        <w:fldChar w:fldCharType="begin"/>
      </w:r>
      <w:r w:rsidR="002A1CDB">
        <w:rPr>
          <w:rFonts w:ascii="Arial" w:hAnsi="Arial" w:cs="Arial"/>
        </w:rPr>
        <w:instrText xml:space="preserve"> ADDIN EN.CITE &lt;EndNote&gt;&lt;Cite&gt;&lt;Author&gt;Norman&lt;/Author&gt;&lt;Year&gt;2004&lt;/Year&gt;&lt;RecNum&gt;104&lt;/RecNum&gt;&lt;DisplayText&gt;(Norman &amp;amp; MacDonald, 2004)&lt;/DisplayText&gt;&lt;record&gt;&lt;rec-number&gt;104&lt;/rec-number&gt;&lt;foreign-keys&gt;&lt;key app="EN" db-id="2zrvxdds5wpf0ce5z0tvats5dersrdezf9v0" timestamp="1705083077"&gt;104&lt;/key&gt;&lt;/foreign-keys&gt;&lt;ref-type name="Journal Article"&gt;17&lt;/ref-type&gt;&lt;contributors&gt;&lt;authors&gt;&lt;author&gt;Norman, Wayne&lt;/author&gt;&lt;author&gt;MacDonald, Chris&lt;/author&gt;&lt;/authors&gt;&lt;/contributors&gt;&lt;titles&gt;&lt;title&gt;Getting to the bottom of “triple bottom line”&lt;/title&gt;&lt;secondary-title&gt;Business ethics quarterly&lt;/secondary-title&gt;&lt;/titles&gt;&lt;periodical&gt;&lt;full-title&gt;Business ethics quarterly&lt;/full-title&gt;&lt;/periodical&gt;&lt;pages&gt;243-262&lt;/pages&gt;&lt;volume&gt;14&lt;/volume&gt;&lt;number&gt;2&lt;/number&gt;&lt;dates&gt;&lt;year&gt;2004&lt;/year&gt;&lt;/dates&gt;&lt;isbn&gt;1052-150X&lt;/isbn&gt;&lt;urls&gt;&lt;/urls&gt;&lt;/record&gt;&lt;/Cite&gt;&lt;/EndNote&gt;</w:instrText>
      </w:r>
      <w:r w:rsidR="002A1CDB">
        <w:rPr>
          <w:rFonts w:ascii="Arial" w:hAnsi="Arial" w:cs="Arial"/>
        </w:rPr>
        <w:fldChar w:fldCharType="separate"/>
      </w:r>
      <w:r w:rsidR="002A1CDB">
        <w:rPr>
          <w:rFonts w:ascii="Arial" w:hAnsi="Arial" w:cs="Arial"/>
          <w:noProof/>
        </w:rPr>
        <w:t>(Norman &amp; MacDonald, 2004)</w:t>
      </w:r>
      <w:r w:rsidR="002A1CDB">
        <w:rPr>
          <w:rFonts w:ascii="Arial" w:hAnsi="Arial" w:cs="Arial"/>
        </w:rPr>
        <w:fldChar w:fldCharType="end"/>
      </w:r>
      <w:r w:rsidR="002A1CDB">
        <w:rPr>
          <w:rFonts w:ascii="Arial" w:hAnsi="Arial" w:cs="Arial"/>
        </w:rPr>
        <w:t>.</w:t>
      </w:r>
    </w:p>
    <w:p w14:paraId="1A831BB7" w14:textId="77777777" w:rsidR="00A559E1" w:rsidRPr="00C7026F" w:rsidRDefault="00A559E1" w:rsidP="00A559E1">
      <w:pPr>
        <w:rPr>
          <w:rFonts w:ascii="Arial" w:hAnsi="Arial" w:cs="Arial"/>
        </w:rPr>
      </w:pPr>
    </w:p>
    <w:p w14:paraId="4487E4A6" w14:textId="4EA5C834" w:rsidR="00A559E1" w:rsidRPr="00C7026F" w:rsidRDefault="00A559E1" w:rsidP="00A559E1">
      <w:pPr>
        <w:rPr>
          <w:rFonts w:ascii="Arial" w:hAnsi="Arial" w:cs="Arial"/>
        </w:rPr>
      </w:pPr>
      <w:r w:rsidRPr="00C7026F">
        <w:rPr>
          <w:rFonts w:ascii="Arial" w:hAnsi="Arial" w:cs="Arial"/>
        </w:rPr>
        <w:t xml:space="preserve">At the heart of the triple bottom line theory is the idea that companies should not only seek to </w:t>
      </w:r>
      <w:proofErr w:type="spellStart"/>
      <w:r w:rsidRPr="00C7026F">
        <w:rPr>
          <w:rFonts w:ascii="Arial" w:hAnsi="Arial" w:cs="Arial"/>
        </w:rPr>
        <w:t>maximise</w:t>
      </w:r>
      <w:proofErr w:type="spellEnd"/>
      <w:r w:rsidRPr="00C7026F">
        <w:rPr>
          <w:rFonts w:ascii="Arial" w:hAnsi="Arial" w:cs="Arial"/>
        </w:rPr>
        <w:t xml:space="preserve"> profits, but also balance the following three dimensions</w:t>
      </w:r>
      <w:r w:rsidR="002A1CDB">
        <w:rPr>
          <w:rFonts w:ascii="Arial" w:eastAsiaTheme="minorEastAsia" w:hAnsi="Arial" w:cs="Arial"/>
        </w:rPr>
        <w:t xml:space="preserve"> </w:t>
      </w:r>
      <w:r w:rsidR="002A1CDB" w:rsidRPr="002A1CDB">
        <w:rPr>
          <w:rFonts w:ascii="Arial" w:eastAsiaTheme="minorEastAsia" w:hAnsi="Arial" w:cs="Arial"/>
        </w:rPr>
        <w:t>e</w:t>
      </w:r>
      <w:r w:rsidRPr="00C7026F">
        <w:rPr>
          <w:rFonts w:ascii="Arial" w:hAnsi="Arial" w:cs="Arial"/>
        </w:rPr>
        <w:t xml:space="preserve">conomic Performance Businesses need to be economically </w:t>
      </w:r>
      <w:r w:rsidRPr="00C7026F">
        <w:rPr>
          <w:rFonts w:ascii="Arial" w:hAnsi="Arial" w:cs="Arial"/>
        </w:rPr>
        <w:lastRenderedPageBreak/>
        <w:t>sustainable, i.e. able to generate profits on a sustained basis. Economic performance includes factors such as growth, profitability and shareholder value. Environmental Performance Businesses should reduce the use of natural resources and damage to the environment. Environmental performance involves reducing energy consumption, waste generation and greenhouse gas emissions, as well as improving resource efficiency and adopting renewable resources.</w:t>
      </w:r>
      <w:r w:rsidR="002A1CDB">
        <w:rPr>
          <w:rFonts w:ascii="Arial" w:hAnsi="Arial" w:cs="Arial"/>
        </w:rPr>
        <w:fldChar w:fldCharType="begin"/>
      </w:r>
      <w:r w:rsidR="002A1CDB">
        <w:rPr>
          <w:rFonts w:ascii="Arial" w:hAnsi="Arial" w:cs="Arial"/>
        </w:rPr>
        <w:instrText xml:space="preserve"> ADDIN EN.CITE &lt;EndNote&gt;&lt;Cite&gt;&lt;Author&gt;Fauzi&lt;/Author&gt;&lt;Year&gt;2010&lt;/Year&gt;&lt;RecNum&gt;105&lt;/RecNum&gt;&lt;DisplayText&gt;(Fauzi et al., 2010)&lt;/DisplayText&gt;&lt;record&gt;&lt;rec-number&gt;105&lt;/rec-number&gt;&lt;foreign-keys&gt;&lt;key app="EN" db-id="2zrvxdds5wpf0ce5z0tvats5dersrdezf9v0" timestamp="1705083206"&gt;105&lt;/key&gt;&lt;/foreign-keys&gt;&lt;ref-type name="Journal Article"&gt;17&lt;/ref-type&gt;&lt;contributors&gt;&lt;authors&gt;&lt;author&gt;Fauzi, Hasan&lt;/author&gt;&lt;author&gt;Svensson, Goran&lt;/author&gt;&lt;author&gt;Rahman, Azhar Abdul&lt;/author&gt;&lt;/authors&gt;&lt;/contributors&gt;&lt;titles&gt;&lt;title&gt;“Triple bottom line” as “Sustainable corporate performance”: A proposition for the future&lt;/title&gt;&lt;secondary-title&gt;Sustainability&lt;/secondary-title&gt;&lt;/titles&gt;&lt;periodical&gt;&lt;full-title&gt;Sustainability&lt;/full-title&gt;&lt;/periodical&gt;&lt;pages&gt;1345-1360&lt;/pages&gt;&lt;volume&gt;2&lt;/volume&gt;&lt;number&gt;5&lt;/number&gt;&lt;dates&gt;&lt;year&gt;2010&lt;/year&gt;&lt;/dates&gt;&lt;isbn&gt;2071-1050&lt;/isbn&gt;&lt;urls&gt;&lt;/urls&gt;&lt;/record&gt;&lt;/Cite&gt;&lt;/EndNote&gt;</w:instrText>
      </w:r>
      <w:r w:rsidR="002A1CDB">
        <w:rPr>
          <w:rFonts w:ascii="Arial" w:hAnsi="Arial" w:cs="Arial"/>
        </w:rPr>
        <w:fldChar w:fldCharType="separate"/>
      </w:r>
      <w:r w:rsidR="002A1CDB">
        <w:rPr>
          <w:rFonts w:ascii="Arial" w:hAnsi="Arial" w:cs="Arial"/>
          <w:noProof/>
        </w:rPr>
        <w:t>(Fauzi et al., 2010)</w:t>
      </w:r>
      <w:r w:rsidR="002A1CDB">
        <w:rPr>
          <w:rFonts w:ascii="Arial" w:hAnsi="Arial" w:cs="Arial"/>
        </w:rPr>
        <w:fldChar w:fldCharType="end"/>
      </w:r>
      <w:r w:rsidR="002A1CDB">
        <w:rPr>
          <w:rFonts w:ascii="Arial" w:hAnsi="Arial" w:cs="Arial"/>
        </w:rPr>
        <w:t>.</w:t>
      </w:r>
    </w:p>
    <w:p w14:paraId="2C5B83E1" w14:textId="77777777" w:rsidR="00A559E1" w:rsidRPr="00C7026F" w:rsidRDefault="00A559E1" w:rsidP="00A559E1">
      <w:pPr>
        <w:rPr>
          <w:rFonts w:ascii="Arial" w:hAnsi="Arial" w:cs="Arial"/>
        </w:rPr>
      </w:pPr>
    </w:p>
    <w:p w14:paraId="4DDF24D5" w14:textId="15F46B3B" w:rsidR="00A559E1" w:rsidRPr="00C7026F" w:rsidRDefault="00A559E1" w:rsidP="00A559E1">
      <w:pPr>
        <w:rPr>
          <w:rFonts w:ascii="Arial" w:hAnsi="Arial" w:cs="Arial"/>
        </w:rPr>
      </w:pPr>
      <w:r w:rsidRPr="00C7026F">
        <w:rPr>
          <w:rFonts w:ascii="Arial" w:hAnsi="Arial" w:cs="Arial"/>
        </w:rPr>
        <w:t xml:space="preserve">Social Performance Businesses should contribute positively to society, including treating employees fairly, supporting communities and respecting human rights. Social performance is also concerned with diversity and inclusion in the workplace and ethical </w:t>
      </w:r>
      <w:proofErr w:type="spellStart"/>
      <w:r w:rsidRPr="00C7026F">
        <w:rPr>
          <w:rFonts w:ascii="Arial" w:hAnsi="Arial" w:cs="Arial"/>
        </w:rPr>
        <w:t>behaviour</w:t>
      </w:r>
      <w:proofErr w:type="spellEnd"/>
      <w:r w:rsidRPr="00C7026F">
        <w:rPr>
          <w:rFonts w:ascii="Arial" w:hAnsi="Arial" w:cs="Arial"/>
        </w:rPr>
        <w:t xml:space="preserve"> in business. The implementation of the triple bottom line theory typically requires companies to engage in ongoing reporting and evaluation, which can help stakeholders (including investors, consumers, employees, and community members) to understand how well the business is performing in these three dimensions. In addition, TBL encourages businesses to look beyond short-term benefits and consider long-term impacts and the broader system of how a business's activities affect its operations.</w:t>
      </w:r>
      <w:r w:rsidR="00313CE3">
        <w:rPr>
          <w:rFonts w:ascii="Arial" w:hAnsi="Arial" w:cs="Arial"/>
        </w:rPr>
        <w:fldChar w:fldCharType="begin"/>
      </w:r>
      <w:r w:rsidR="00313CE3">
        <w:rPr>
          <w:rFonts w:ascii="Arial" w:hAnsi="Arial" w:cs="Arial"/>
        </w:rPr>
        <w:instrText xml:space="preserve"> ADDIN EN.CITE &lt;EndNote&gt;&lt;Cite&gt;&lt;Author&gt;Barauskaite&lt;/Author&gt;&lt;Year&gt;2021&lt;/Year&gt;&lt;RecNum&gt;106&lt;/RecNum&gt;&lt;DisplayText&gt;(Barauskaite &amp;amp; Streimikiene, 2021)&lt;/DisplayText&gt;&lt;record&gt;&lt;rec-number&gt;106&lt;/rec-number&gt;&lt;foreign-keys&gt;&lt;key app="EN" db-id="2zrvxdds5wpf0ce5z0tvats5dersrdezf9v0" timestamp="1705083262"&gt;106&lt;/key&gt;&lt;/foreign-keys&gt;&lt;ref-type name="Journal Article"&gt;17&lt;/ref-type&gt;&lt;contributors&gt;&lt;authors&gt;&lt;author&gt;Barauskaite, Gerda&lt;/author&gt;&lt;author&gt;Streimikiene, Dalia&lt;/author&gt;&lt;/authors&gt;&lt;/contributors&gt;&lt;titles&gt;&lt;title&gt;Corporate social responsibility and financial performance of companies: The puzzle of concepts, definitions and assessment methods&lt;/title&gt;&lt;secondary-title&gt;Corporate Social Responsibility and Environmental Management&lt;/secondary-title&gt;&lt;/titles&gt;&lt;periodical&gt;&lt;full-title&gt;Corporate Social Responsibility and Environmental Management&lt;/full-title&gt;&lt;/periodical&gt;&lt;pages&gt;278-287&lt;/pages&gt;&lt;volume&gt;28&lt;/volume&gt;&lt;number&gt;1&lt;/number&gt;&lt;dates&gt;&lt;year&gt;2021&lt;/year&gt;&lt;/dates&gt;&lt;isbn&gt;1535-3958&lt;/isbn&gt;&lt;urls&gt;&lt;/urls&gt;&lt;/record&gt;&lt;/Cite&gt;&lt;/EndNote&gt;</w:instrText>
      </w:r>
      <w:r w:rsidR="00313CE3">
        <w:rPr>
          <w:rFonts w:ascii="Arial" w:hAnsi="Arial" w:cs="Arial"/>
        </w:rPr>
        <w:fldChar w:fldCharType="separate"/>
      </w:r>
      <w:r w:rsidR="00313CE3">
        <w:rPr>
          <w:rFonts w:ascii="Arial" w:hAnsi="Arial" w:cs="Arial"/>
          <w:noProof/>
        </w:rPr>
        <w:t>(</w:t>
      </w:r>
      <w:proofErr w:type="spellStart"/>
      <w:r w:rsidR="00313CE3">
        <w:rPr>
          <w:rFonts w:ascii="Arial" w:hAnsi="Arial" w:cs="Arial"/>
          <w:noProof/>
        </w:rPr>
        <w:t>Barauskaite</w:t>
      </w:r>
      <w:proofErr w:type="spellEnd"/>
      <w:r w:rsidR="00313CE3">
        <w:rPr>
          <w:rFonts w:ascii="Arial" w:hAnsi="Arial" w:cs="Arial"/>
          <w:noProof/>
        </w:rPr>
        <w:t xml:space="preserve"> &amp; Streimikiene, 2021)</w:t>
      </w:r>
      <w:r w:rsidR="00313CE3">
        <w:rPr>
          <w:rFonts w:ascii="Arial" w:hAnsi="Arial" w:cs="Arial"/>
        </w:rPr>
        <w:fldChar w:fldCharType="end"/>
      </w:r>
      <w:r w:rsidR="00313CE3">
        <w:rPr>
          <w:rFonts w:ascii="Arial" w:hAnsi="Arial" w:cs="Arial"/>
        </w:rPr>
        <w:t>.</w:t>
      </w:r>
    </w:p>
    <w:p w14:paraId="0494CDE8" w14:textId="77777777" w:rsidR="00A559E1" w:rsidRPr="00C7026F" w:rsidRDefault="00A559E1" w:rsidP="00A559E1">
      <w:pPr>
        <w:rPr>
          <w:rFonts w:ascii="Arial" w:hAnsi="Arial" w:cs="Arial"/>
        </w:rPr>
      </w:pPr>
    </w:p>
    <w:p w14:paraId="17E95F53" w14:textId="460EDC46" w:rsidR="00FE25C0" w:rsidRPr="00313CE3" w:rsidRDefault="00A559E1" w:rsidP="00A559E1">
      <w:pPr>
        <w:rPr>
          <w:rFonts w:ascii="Arial" w:eastAsiaTheme="minorEastAsia" w:hAnsi="Arial" w:cs="Arial"/>
        </w:rPr>
      </w:pPr>
      <w:r w:rsidRPr="00C7026F">
        <w:rPr>
          <w:rFonts w:ascii="Arial" w:hAnsi="Arial" w:cs="Arial"/>
        </w:rPr>
        <w:t xml:space="preserve">Despite the fact that the Triple Bottom Line model is widely </w:t>
      </w:r>
      <w:proofErr w:type="spellStart"/>
      <w:r w:rsidRPr="00C7026F">
        <w:rPr>
          <w:rFonts w:ascii="Arial" w:hAnsi="Arial" w:cs="Arial"/>
        </w:rPr>
        <w:t>recognised</w:t>
      </w:r>
      <w:proofErr w:type="spellEnd"/>
      <w:r w:rsidRPr="00C7026F">
        <w:rPr>
          <w:rFonts w:ascii="Arial" w:hAnsi="Arial" w:cs="Arial"/>
        </w:rPr>
        <w:t xml:space="preserve"> and many businesses have begun to implement relevant strategies and reports, </w:t>
      </w:r>
      <w:r w:rsidRPr="00C7026F">
        <w:rPr>
          <w:rFonts w:ascii="Arial" w:hAnsi="Arial" w:cs="Arial"/>
        </w:rPr>
        <w:lastRenderedPageBreak/>
        <w:t xml:space="preserve">there are still challenges and criticisms of the model. One of the main challenges is how to quantify and compare non-financial social and environmental performance. TBL reports from different companies are often difficult to compare due to the lack of </w:t>
      </w:r>
      <w:proofErr w:type="spellStart"/>
      <w:r w:rsidRPr="00C7026F">
        <w:rPr>
          <w:rFonts w:ascii="Arial" w:hAnsi="Arial" w:cs="Arial"/>
        </w:rPr>
        <w:t>harmonised</w:t>
      </w:r>
      <w:proofErr w:type="spellEnd"/>
      <w:r w:rsidRPr="00C7026F">
        <w:rPr>
          <w:rFonts w:ascii="Arial" w:hAnsi="Arial" w:cs="Arial"/>
        </w:rPr>
        <w:t xml:space="preserve"> metrics. Another challenge is how to balance the three dimensions, as in some cases the three objectives may conflict with each other.</w:t>
      </w:r>
      <w:r w:rsidR="00313CE3">
        <w:rPr>
          <w:rFonts w:ascii="Arial" w:hAnsi="Arial" w:cs="Arial"/>
        </w:rPr>
        <w:fldChar w:fldCharType="begin"/>
      </w:r>
      <w:r w:rsidR="00313CE3">
        <w:rPr>
          <w:rFonts w:ascii="Arial" w:hAnsi="Arial" w:cs="Arial"/>
        </w:rPr>
        <w:instrText xml:space="preserve"> ADDIN EN.CITE &lt;EndNote&gt;&lt;Cite&gt;&lt;Author&gt;Roy&lt;/Author&gt;&lt;RecNum&gt;107&lt;/RecNum&gt;&lt;DisplayText&gt;(Roy)&lt;/DisplayText&gt;&lt;record&gt;&lt;rec-number&gt;107&lt;/rec-number&gt;&lt;foreign-keys&gt;&lt;key app="EN" db-id="2zrvxdds5wpf0ce5z0tvats5dersrdezf9v0" timestamp="1705083323"&gt;107&lt;/key&gt;&lt;/foreign-keys&gt;&lt;ref-type name="Journal Article"&gt;17&lt;/ref-type&gt;&lt;contributors&gt;&lt;authors&gt;&lt;author&gt;Roy, Sudipta Saha&lt;/author&gt;&lt;/authors&gt;&lt;/contributors&gt;&lt;titles&gt;&lt;title&gt;A Study of Corporate Triple Bottom Line (CTBL) Reporting With Special Reference to Its’ Indicators in India and The Disadvantages of CTBL Reporting&lt;/title&gt;&lt;/titles&gt;&lt;dates&gt;&lt;/dates&gt;&lt;urls&gt;&lt;/urls&gt;&lt;/record&gt;&lt;/Cite&gt;&lt;/EndNote&gt;</w:instrText>
      </w:r>
      <w:r w:rsidR="00313CE3">
        <w:rPr>
          <w:rFonts w:ascii="Arial" w:hAnsi="Arial" w:cs="Arial"/>
        </w:rPr>
        <w:fldChar w:fldCharType="separate"/>
      </w:r>
      <w:r w:rsidR="00313CE3">
        <w:rPr>
          <w:rFonts w:ascii="Arial" w:hAnsi="Arial" w:cs="Arial"/>
          <w:noProof/>
        </w:rPr>
        <w:t>(Roy)</w:t>
      </w:r>
      <w:r w:rsidR="00313CE3">
        <w:rPr>
          <w:rFonts w:ascii="Arial" w:hAnsi="Arial" w:cs="Arial"/>
        </w:rPr>
        <w:fldChar w:fldCharType="end"/>
      </w:r>
      <w:r w:rsidR="00313CE3">
        <w:rPr>
          <w:rFonts w:ascii="Arial" w:hAnsi="Arial" w:cs="Arial"/>
        </w:rPr>
        <w:t>.</w:t>
      </w:r>
      <w:r w:rsidR="00313CE3">
        <w:rPr>
          <w:rFonts w:ascii="Arial" w:eastAsiaTheme="minorEastAsia" w:hAnsi="Arial" w:cs="Arial" w:hint="eastAsia"/>
        </w:rPr>
        <w:t xml:space="preserve"> </w:t>
      </w:r>
      <w:r w:rsidR="00313CE3" w:rsidRPr="00313CE3">
        <w:rPr>
          <w:rFonts w:ascii="Arial" w:eastAsiaTheme="minorEastAsia" w:hAnsi="Arial" w:cs="Arial"/>
        </w:rPr>
        <w:t>o</w:t>
      </w:r>
      <w:r w:rsidRPr="00C7026F">
        <w:rPr>
          <w:rFonts w:ascii="Arial" w:hAnsi="Arial" w:cs="Arial"/>
        </w:rPr>
        <w:t>verall, the triple bottom line theory represents a broader and deeper understanding of the roles and responsibilities of business, which encourages businesses to act as active participants in sustainable development and to bring about positive changes in the economy, environment and society through their operations.</w:t>
      </w:r>
    </w:p>
    <w:p w14:paraId="6630B9B2" w14:textId="2B3296AB" w:rsidR="00FE25C0" w:rsidRPr="00C7026F" w:rsidRDefault="00A559E1" w:rsidP="00A559E1">
      <w:pPr>
        <w:pStyle w:val="2"/>
        <w:spacing w:line="480" w:lineRule="auto"/>
        <w:rPr>
          <w:rFonts w:ascii="Arial" w:hAnsi="Arial" w:cs="Arial"/>
        </w:rPr>
      </w:pPr>
      <w:bookmarkStart w:id="10" w:name="_Toc155976574"/>
      <w:r w:rsidRPr="00C7026F">
        <w:rPr>
          <w:rFonts w:ascii="Arial" w:hAnsi="Arial" w:cs="Arial"/>
        </w:rPr>
        <w:t>5</w:t>
      </w:r>
      <w:r w:rsidR="00FE25C0" w:rsidRPr="00C7026F">
        <w:rPr>
          <w:rFonts w:ascii="Arial" w:hAnsi="Arial" w:cs="Arial"/>
        </w:rPr>
        <w:t>.0.2 Kishore Mahbubani’s theory</w:t>
      </w:r>
      <w:bookmarkEnd w:id="10"/>
    </w:p>
    <w:p w14:paraId="7A05C4A8" w14:textId="77777777" w:rsidR="00A559E1" w:rsidRPr="00C7026F" w:rsidRDefault="00A559E1" w:rsidP="00A559E1">
      <w:pPr>
        <w:rPr>
          <w:rFonts w:ascii="Arial" w:hAnsi="Arial" w:cs="Arial"/>
        </w:rPr>
      </w:pPr>
      <w:r w:rsidRPr="00C7026F">
        <w:rPr>
          <w:rFonts w:ascii="Arial" w:hAnsi="Arial" w:cs="Arial"/>
        </w:rPr>
        <w:t>Promoting global dialogue: Mahbubani stressed the need for greater understanding and dialogue between East and West. In the context of global ethics, this means that the international community should promote cross-cultural exchanges in order to better understand the values and morals of different cultures and to find common ethical ground.</w:t>
      </w:r>
    </w:p>
    <w:p w14:paraId="4A566CFF" w14:textId="77777777" w:rsidR="00A559E1" w:rsidRPr="00C7026F" w:rsidRDefault="00A559E1" w:rsidP="00A559E1">
      <w:pPr>
        <w:rPr>
          <w:rFonts w:ascii="Arial" w:hAnsi="Arial" w:cs="Arial"/>
        </w:rPr>
      </w:pPr>
    </w:p>
    <w:p w14:paraId="70A05829" w14:textId="77777777" w:rsidR="00A559E1" w:rsidRPr="00C7026F" w:rsidRDefault="00A559E1" w:rsidP="00A559E1">
      <w:pPr>
        <w:rPr>
          <w:rFonts w:ascii="Arial" w:hAnsi="Arial" w:cs="Arial"/>
        </w:rPr>
      </w:pPr>
      <w:r w:rsidRPr="00C7026F">
        <w:rPr>
          <w:rFonts w:ascii="Arial" w:hAnsi="Arial" w:cs="Arial"/>
        </w:rPr>
        <w:t xml:space="preserve">Redefining universal values: In his theory, Mahbubani suggests the need to reassess so-called universal values and to consider how they are influenced by particular cultural contexts. In the context of global ethics, this may mean that the international community needs to work together to create a set of ethical </w:t>
      </w:r>
      <w:r w:rsidRPr="00C7026F">
        <w:rPr>
          <w:rFonts w:ascii="Arial" w:hAnsi="Arial" w:cs="Arial"/>
        </w:rPr>
        <w:lastRenderedPageBreak/>
        <w:t>principles that both reflect multicultural perspectives and are universally accepted.</w:t>
      </w:r>
    </w:p>
    <w:p w14:paraId="526321D1" w14:textId="77777777" w:rsidR="00A559E1" w:rsidRPr="00C7026F" w:rsidRDefault="00A559E1" w:rsidP="00A559E1">
      <w:pPr>
        <w:rPr>
          <w:rFonts w:ascii="Arial" w:hAnsi="Arial" w:cs="Arial"/>
        </w:rPr>
      </w:pPr>
    </w:p>
    <w:p w14:paraId="34C7E5A5" w14:textId="2B819DBC" w:rsidR="00A559E1" w:rsidRPr="00C7026F" w:rsidRDefault="00A559E1" w:rsidP="00A559E1">
      <w:pPr>
        <w:rPr>
          <w:rFonts w:ascii="Arial" w:hAnsi="Arial" w:cs="Arial"/>
        </w:rPr>
      </w:pPr>
      <w:r w:rsidRPr="00C7026F">
        <w:rPr>
          <w:rFonts w:ascii="Arial" w:hAnsi="Arial" w:cs="Arial"/>
        </w:rPr>
        <w:t xml:space="preserve">Promoting reform of global governance: Mahbubani argues that with the rise of Asia and other emerging economies, global governance structures need to be reformed to reflect these changes. What this means for global ethics is that international </w:t>
      </w:r>
      <w:proofErr w:type="spellStart"/>
      <w:r w:rsidRPr="00C7026F">
        <w:rPr>
          <w:rFonts w:ascii="Arial" w:hAnsi="Arial" w:cs="Arial"/>
        </w:rPr>
        <w:t>organisations</w:t>
      </w:r>
      <w:proofErr w:type="spellEnd"/>
      <w:r w:rsidRPr="00C7026F">
        <w:rPr>
          <w:rFonts w:ascii="Arial" w:hAnsi="Arial" w:cs="Arial"/>
        </w:rPr>
        <w:t>, such as the United Nations, need to adapt their decision-making mechanisms to ensure that the voices of all countries are heard, especially those with significant influence on global ethical issues.</w:t>
      </w:r>
      <w:r w:rsidR="00313CE3">
        <w:rPr>
          <w:rFonts w:ascii="Arial" w:hAnsi="Arial" w:cs="Arial"/>
        </w:rPr>
        <w:fldChar w:fldCharType="begin"/>
      </w:r>
      <w:r w:rsidR="00313CE3">
        <w:rPr>
          <w:rFonts w:ascii="Arial" w:hAnsi="Arial" w:cs="Arial"/>
        </w:rPr>
        <w:instrText xml:space="preserve"> ADDIN EN.CITE &lt;EndNote&gt;&lt;Cite&gt;&lt;Author&gt;Mahbubani&lt;/Author&gt;&lt;Year&gt;2013&lt;/Year&gt;&lt;RecNum&gt;108&lt;/RecNum&gt;&lt;DisplayText&gt;(Mahbubani, 2013)&lt;/DisplayText&gt;&lt;record&gt;&lt;rec-number&gt;108&lt;/rec-number&gt;&lt;foreign-keys&gt;&lt;key app="EN" db-id="2zrvxdds5wpf0ce5z0tvats5dersrdezf9v0" timestamp="1705083693"&gt;108&lt;/key&gt;&lt;/foreign-keys&gt;&lt;ref-type name="Book"&gt;6&lt;/ref-type&gt;&lt;contributors&gt;&lt;authors&gt;&lt;author&gt;Mahbubani, Kishore&lt;/author&gt;&lt;/authors&gt;&lt;/contributors&gt;&lt;titles&gt;&lt;title&gt;The great convergence: Asia, the West, and the logic of one world&lt;/title&gt;&lt;/titles&gt;&lt;dates&gt;&lt;year&gt;2013&lt;/year&gt;&lt;/dates&gt;&lt;publisher&gt;Public Affairs&lt;/publisher&gt;&lt;isbn&gt;1610390334&lt;/isbn&gt;&lt;urls&gt;&lt;/urls&gt;&lt;/record&gt;&lt;/Cite&gt;&lt;/EndNote&gt;</w:instrText>
      </w:r>
      <w:r w:rsidR="00313CE3">
        <w:rPr>
          <w:rFonts w:ascii="Arial" w:hAnsi="Arial" w:cs="Arial"/>
        </w:rPr>
        <w:fldChar w:fldCharType="separate"/>
      </w:r>
      <w:r w:rsidR="00313CE3">
        <w:rPr>
          <w:rFonts w:ascii="Arial" w:hAnsi="Arial" w:cs="Arial"/>
          <w:noProof/>
        </w:rPr>
        <w:t>(Mahbubani, 2013)</w:t>
      </w:r>
      <w:r w:rsidR="00313CE3">
        <w:rPr>
          <w:rFonts w:ascii="Arial" w:hAnsi="Arial" w:cs="Arial"/>
        </w:rPr>
        <w:fldChar w:fldCharType="end"/>
      </w:r>
      <w:r w:rsidR="00313CE3">
        <w:rPr>
          <w:rFonts w:ascii="Arial" w:hAnsi="Arial" w:cs="Arial"/>
        </w:rPr>
        <w:t>.</w:t>
      </w:r>
      <w:r w:rsidRPr="00C7026F">
        <w:rPr>
          <w:rFonts w:ascii="Arial" w:hAnsi="Arial" w:cs="Arial"/>
        </w:rPr>
        <w:t>Balancing development and ethics</w:t>
      </w:r>
      <w:r w:rsidR="00313CE3">
        <w:rPr>
          <w:rFonts w:ascii="Arial" w:hAnsi="Arial" w:cs="Arial"/>
        </w:rPr>
        <w:t xml:space="preserve"> </w:t>
      </w:r>
      <w:r w:rsidRPr="00C7026F">
        <w:rPr>
          <w:rFonts w:ascii="Arial" w:hAnsi="Arial" w:cs="Arial"/>
        </w:rPr>
        <w:t xml:space="preserve">Mahbubani mentioned that development models in Asian countries often </w:t>
      </w:r>
      <w:proofErr w:type="spellStart"/>
      <w:r w:rsidRPr="00C7026F">
        <w:rPr>
          <w:rFonts w:ascii="Arial" w:hAnsi="Arial" w:cs="Arial"/>
        </w:rPr>
        <w:t>emphasise</w:t>
      </w:r>
      <w:proofErr w:type="spellEnd"/>
      <w:r w:rsidRPr="00C7026F">
        <w:rPr>
          <w:rFonts w:ascii="Arial" w:hAnsi="Arial" w:cs="Arial"/>
        </w:rPr>
        <w:t xml:space="preserve"> economic growth and social stability. In global ethics, this has led to discussions about how to find a balance between economic development, environmental sustainability, and social justice.</w:t>
      </w:r>
      <w:r w:rsidR="00313CE3">
        <w:rPr>
          <w:rFonts w:ascii="Arial" w:hAnsi="Arial" w:cs="Arial"/>
        </w:rPr>
        <w:fldChar w:fldCharType="begin"/>
      </w:r>
      <w:r w:rsidR="00313CE3">
        <w:rPr>
          <w:rFonts w:ascii="Arial" w:hAnsi="Arial" w:cs="Arial"/>
        </w:rPr>
        <w:instrText xml:space="preserve"> ADDIN EN.CITE &lt;EndNote&gt;&lt;Cite&gt;&lt;Author&gt;Mahbubani&lt;/Author&gt;&lt;Year&gt;2009&lt;/Year&gt;&lt;RecNum&gt;109&lt;/RecNum&gt;&lt;DisplayText&gt;(Mahbubani, 2009)&lt;/DisplayText&gt;&lt;record&gt;&lt;rec-number&gt;109&lt;/rec-number&gt;&lt;foreign-keys&gt;&lt;key app="EN" db-id="2zrvxdds5wpf0ce5z0tvats5dersrdezf9v0" timestamp="1705083748"&gt;109&lt;/key&gt;&lt;/foreign-keys&gt;&lt;ref-type name="Book"&gt;6&lt;/ref-type&gt;&lt;contributors&gt;&lt;authors&gt;&lt;author&gt;Mahbubani, Kishore&lt;/author&gt;&lt;/authors&gt;&lt;/contributors&gt;&lt;titles&gt;&lt;title&gt;The new Asian hemisphere: The irresistible shift of global power to the East&lt;/title&gt;&lt;/titles&gt;&lt;dates&gt;&lt;year&gt;2009&lt;/year&gt;&lt;/dates&gt;&lt;publisher&gt;PublicAffairs&lt;/publisher&gt;&lt;isbn&gt;1586486284&lt;/isbn&gt;&lt;urls&gt;&lt;/urls&gt;&lt;/record&gt;&lt;/Cite&gt;&lt;/EndNote&gt;</w:instrText>
      </w:r>
      <w:r w:rsidR="00313CE3">
        <w:rPr>
          <w:rFonts w:ascii="Arial" w:hAnsi="Arial" w:cs="Arial"/>
        </w:rPr>
        <w:fldChar w:fldCharType="separate"/>
      </w:r>
      <w:r w:rsidR="00313CE3">
        <w:rPr>
          <w:rFonts w:ascii="Arial" w:hAnsi="Arial" w:cs="Arial"/>
          <w:noProof/>
        </w:rPr>
        <w:t>(Mahbubani, 2009)</w:t>
      </w:r>
      <w:r w:rsidR="00313CE3">
        <w:rPr>
          <w:rFonts w:ascii="Arial" w:hAnsi="Arial" w:cs="Arial"/>
        </w:rPr>
        <w:fldChar w:fldCharType="end"/>
      </w:r>
      <w:r w:rsidR="00313CE3">
        <w:rPr>
          <w:rFonts w:ascii="Arial" w:hAnsi="Arial" w:cs="Arial"/>
        </w:rPr>
        <w:t>.</w:t>
      </w:r>
    </w:p>
    <w:p w14:paraId="73C1BFC2" w14:textId="77777777" w:rsidR="00A559E1" w:rsidRPr="00C7026F" w:rsidRDefault="00A559E1" w:rsidP="00A559E1">
      <w:pPr>
        <w:rPr>
          <w:rFonts w:ascii="Arial" w:hAnsi="Arial" w:cs="Arial"/>
        </w:rPr>
      </w:pPr>
    </w:p>
    <w:p w14:paraId="6AE666FE" w14:textId="77777777" w:rsidR="00A559E1" w:rsidRPr="00C7026F" w:rsidRDefault="00A559E1" w:rsidP="00A559E1">
      <w:pPr>
        <w:rPr>
          <w:rFonts w:ascii="Arial" w:hAnsi="Arial" w:cs="Arial"/>
        </w:rPr>
      </w:pPr>
      <w:r w:rsidRPr="00C7026F">
        <w:rPr>
          <w:rFonts w:ascii="Arial" w:hAnsi="Arial" w:cs="Arial"/>
        </w:rPr>
        <w:t xml:space="preserve">Multilateral co-operation: Mahbubani's theory </w:t>
      </w:r>
      <w:proofErr w:type="spellStart"/>
      <w:r w:rsidRPr="00C7026F">
        <w:rPr>
          <w:rFonts w:ascii="Arial" w:hAnsi="Arial" w:cs="Arial"/>
        </w:rPr>
        <w:t>emphasises</w:t>
      </w:r>
      <w:proofErr w:type="spellEnd"/>
      <w:r w:rsidRPr="00C7026F">
        <w:rPr>
          <w:rFonts w:ascii="Arial" w:hAnsi="Arial" w:cs="Arial"/>
        </w:rPr>
        <w:t xml:space="preserve"> the importance of multilateralism and co-operation. At the level of global ethics, this means that countries should work together to address transnational issues, such as climate change, human rights, poverty and disease control, which require ethical solutions that transcend national boundaries.</w:t>
      </w:r>
    </w:p>
    <w:p w14:paraId="2409FF4F" w14:textId="77777777" w:rsidR="00A559E1" w:rsidRPr="00C7026F" w:rsidRDefault="00A559E1" w:rsidP="00A559E1">
      <w:pPr>
        <w:rPr>
          <w:rFonts w:ascii="Arial" w:hAnsi="Arial" w:cs="Arial"/>
        </w:rPr>
      </w:pPr>
    </w:p>
    <w:p w14:paraId="2E9435DE" w14:textId="77777777" w:rsidR="00A559E1" w:rsidRPr="00C7026F" w:rsidRDefault="00A559E1" w:rsidP="00A559E1">
      <w:pPr>
        <w:rPr>
          <w:rFonts w:ascii="Arial" w:hAnsi="Arial" w:cs="Arial"/>
        </w:rPr>
      </w:pPr>
      <w:r w:rsidRPr="00C7026F">
        <w:rPr>
          <w:rFonts w:ascii="Arial" w:hAnsi="Arial" w:cs="Arial"/>
        </w:rPr>
        <w:t xml:space="preserve">Adaptability and flexibility: Mahbubani warns of the need for the West to adapt </w:t>
      </w:r>
      <w:r w:rsidRPr="00C7026F">
        <w:rPr>
          <w:rFonts w:ascii="Arial" w:hAnsi="Arial" w:cs="Arial"/>
        </w:rPr>
        <w:lastRenderedPageBreak/>
        <w:t>to the changing global landscape. Global ethics needs to be similarly adaptive, so that it can be flexible enough to take into account the particular circumstances of countries and regions when addressing global challenges.</w:t>
      </w:r>
    </w:p>
    <w:p w14:paraId="06E35A06" w14:textId="77777777" w:rsidR="00A559E1" w:rsidRPr="00C7026F" w:rsidRDefault="00A559E1" w:rsidP="00A559E1">
      <w:pPr>
        <w:rPr>
          <w:rFonts w:ascii="Arial" w:hAnsi="Arial" w:cs="Arial"/>
        </w:rPr>
      </w:pPr>
    </w:p>
    <w:p w14:paraId="36C8138F" w14:textId="0765FE9F" w:rsidR="00A559E1" w:rsidRPr="00313CE3" w:rsidRDefault="00A559E1" w:rsidP="00A559E1">
      <w:pPr>
        <w:rPr>
          <w:rFonts w:ascii="Arial" w:hAnsi="Arial" w:cs="Arial"/>
        </w:rPr>
      </w:pPr>
      <w:r w:rsidRPr="00C7026F">
        <w:rPr>
          <w:rFonts w:ascii="Arial" w:hAnsi="Arial" w:cs="Arial"/>
        </w:rPr>
        <w:t>Shared Responsibility: According to Mahbubani's theory, as global power shifts, emerging nations will also need to take responsibility for maintaining the global order. In global ethical terms, this means that these states should be actively involved in the development and implementation of international ethical norms to ensure that they are both just and effective.</w:t>
      </w:r>
      <w:r w:rsidR="00313CE3">
        <w:rPr>
          <w:rFonts w:ascii="Arial" w:eastAsiaTheme="minorEastAsia" w:hAnsi="Arial" w:cs="Arial"/>
        </w:rPr>
        <w:t xml:space="preserve"> </w:t>
      </w:r>
      <w:r w:rsidRPr="00C7026F">
        <w:rPr>
          <w:rFonts w:ascii="Arial" w:hAnsi="Arial" w:cs="Arial"/>
        </w:rPr>
        <w:t>Mahbubani's theory reminds us that global ethics cannot be static, but needs to evolve and develop to reflect the complexity and diversity in a multipolar world.</w:t>
      </w:r>
    </w:p>
    <w:p w14:paraId="71164645" w14:textId="5B246F36" w:rsidR="00A559E1" w:rsidRPr="00C7026F" w:rsidRDefault="00A559E1" w:rsidP="00A559E1">
      <w:pPr>
        <w:pStyle w:val="1"/>
        <w:spacing w:line="480" w:lineRule="auto"/>
        <w:rPr>
          <w:rFonts w:ascii="Arial" w:hAnsi="Arial" w:cs="Arial"/>
        </w:rPr>
      </w:pPr>
      <w:bookmarkStart w:id="11" w:name="_Toc155976575"/>
      <w:r w:rsidRPr="00C7026F">
        <w:rPr>
          <w:rFonts w:ascii="Arial" w:hAnsi="Arial" w:cs="Arial"/>
        </w:rPr>
        <w:t>6.0 Critically assess how businesses are constrained by their cultural, political and social environments.</w:t>
      </w:r>
      <w:bookmarkEnd w:id="11"/>
    </w:p>
    <w:p w14:paraId="65584E58" w14:textId="2F5104A7" w:rsidR="00A559E1" w:rsidRPr="00C7026F" w:rsidRDefault="00A559E1" w:rsidP="00A559E1">
      <w:pPr>
        <w:rPr>
          <w:rFonts w:ascii="Arial" w:hAnsi="Arial" w:cs="Arial"/>
        </w:rPr>
      </w:pPr>
      <w:r w:rsidRPr="00C7026F">
        <w:rPr>
          <w:rFonts w:ascii="Arial" w:hAnsi="Arial" w:cs="Arial"/>
        </w:rPr>
        <w:t>Cultural Constraints</w:t>
      </w:r>
      <w:r w:rsidR="00C7026F">
        <w:rPr>
          <w:rFonts w:ascii="Arial" w:eastAsiaTheme="minorEastAsia" w:hAnsi="Arial" w:cs="Arial" w:hint="eastAsia"/>
        </w:rPr>
        <w:t xml:space="preserve"> </w:t>
      </w:r>
      <w:r w:rsidR="00C7026F" w:rsidRPr="00C7026F">
        <w:rPr>
          <w:rFonts w:ascii="Arial" w:eastAsiaTheme="minorEastAsia" w:hAnsi="Arial" w:cs="Arial"/>
        </w:rPr>
        <w:t>v</w:t>
      </w:r>
      <w:r w:rsidRPr="00C7026F">
        <w:rPr>
          <w:rFonts w:ascii="Arial" w:hAnsi="Arial" w:cs="Arial"/>
        </w:rPr>
        <w:t xml:space="preserve">alues and norms Businesses must adapt to and respect the values and norms of the cultures in which they operate. For example, some cultures </w:t>
      </w:r>
      <w:proofErr w:type="spellStart"/>
      <w:r w:rsidRPr="00C7026F">
        <w:rPr>
          <w:rFonts w:ascii="Arial" w:hAnsi="Arial" w:cs="Arial"/>
        </w:rPr>
        <w:t>emphasise</w:t>
      </w:r>
      <w:proofErr w:type="spellEnd"/>
      <w:r w:rsidRPr="00C7026F">
        <w:rPr>
          <w:rFonts w:ascii="Arial" w:hAnsi="Arial" w:cs="Arial"/>
        </w:rPr>
        <w:t xml:space="preserve"> collectivism, and businesses in these regions may need to focus more on teamwork and the common good than on individual achievement.</w:t>
      </w:r>
    </w:p>
    <w:p w14:paraId="07C26B6D" w14:textId="120FF88C" w:rsidR="00A559E1" w:rsidRPr="00C7026F" w:rsidRDefault="00A559E1" w:rsidP="00A559E1">
      <w:pPr>
        <w:rPr>
          <w:rFonts w:ascii="Arial" w:hAnsi="Arial" w:cs="Arial"/>
        </w:rPr>
      </w:pPr>
      <w:r w:rsidRPr="00C7026F">
        <w:rPr>
          <w:rFonts w:ascii="Arial" w:hAnsi="Arial" w:cs="Arial"/>
        </w:rPr>
        <w:t xml:space="preserve">Consumer </w:t>
      </w:r>
      <w:proofErr w:type="spellStart"/>
      <w:r w:rsidRPr="00C7026F">
        <w:rPr>
          <w:rFonts w:ascii="Arial" w:hAnsi="Arial" w:cs="Arial"/>
        </w:rPr>
        <w:t>Behaviour</w:t>
      </w:r>
      <w:proofErr w:type="spellEnd"/>
      <w:r w:rsidRPr="00C7026F">
        <w:rPr>
          <w:rFonts w:ascii="Arial" w:hAnsi="Arial" w:cs="Arial"/>
        </w:rPr>
        <w:t xml:space="preserve"> Cultural differences affect consumer preferences and </w:t>
      </w:r>
      <w:proofErr w:type="spellStart"/>
      <w:r w:rsidRPr="00C7026F">
        <w:rPr>
          <w:rFonts w:ascii="Arial" w:hAnsi="Arial" w:cs="Arial"/>
        </w:rPr>
        <w:t>behaviour</w:t>
      </w:r>
      <w:proofErr w:type="spellEnd"/>
      <w:r w:rsidRPr="00C7026F">
        <w:rPr>
          <w:rFonts w:ascii="Arial" w:hAnsi="Arial" w:cs="Arial"/>
        </w:rPr>
        <w:t xml:space="preserve">, and businesses must adapt their products and marketing strategies </w:t>
      </w:r>
      <w:r w:rsidRPr="00C7026F">
        <w:rPr>
          <w:rFonts w:ascii="Arial" w:hAnsi="Arial" w:cs="Arial"/>
        </w:rPr>
        <w:lastRenderedPageBreak/>
        <w:t>to meet the needs of different markets. Communication styles: culture also determines communication styles, and companies must understand and adapt to a variety of communication styles in order to effectively communicate with employees, customers and partners.</w:t>
      </w:r>
      <w:r w:rsidR="00B51733">
        <w:rPr>
          <w:rFonts w:ascii="Arial" w:hAnsi="Arial" w:cs="Arial"/>
        </w:rPr>
        <w:fldChar w:fldCharType="begin"/>
      </w:r>
      <w:r w:rsidR="00B51733">
        <w:rPr>
          <w:rFonts w:ascii="Arial" w:hAnsi="Arial" w:cs="Arial"/>
        </w:rPr>
        <w:instrText xml:space="preserve"> ADDIN EN.CITE &lt;EndNote&gt;&lt;Cite&gt;&lt;Author&gt;Hofstede&lt;/Author&gt;&lt;Year&gt;1994&lt;/Year&gt;&lt;RecNum&gt;110&lt;/RecNum&gt;&lt;DisplayText&gt;(Hofstede, 1994)&lt;/DisplayText&gt;&lt;record&gt;&lt;rec-number&gt;110&lt;/rec-number&gt;&lt;foreign-keys&gt;&lt;key app="EN" db-id="2zrvxdds5wpf0ce5z0tvats5dersrdezf9v0" timestamp="1705083954"&gt;110&lt;/key&gt;&lt;/foreign-keys&gt;&lt;ref-type name="Journal Article"&gt;17&lt;/ref-type&gt;&lt;contributors&gt;&lt;authors&gt;&lt;author&gt;Hofstede, Geert&lt;/author&gt;&lt;/authors&gt;&lt;/contributors&gt;&lt;titles&gt;&lt;title&gt;The business of international business is culture&lt;/title&gt;&lt;secondary-title&gt;International business review&lt;/secondary-title&gt;&lt;/titles&gt;&lt;periodical&gt;&lt;full-title&gt;International business review&lt;/full-title&gt;&lt;/periodical&gt;&lt;pages&gt;1-14&lt;/pages&gt;&lt;volume&gt;3&lt;/volume&gt;&lt;number&gt;1&lt;/number&gt;&lt;dates&gt;&lt;year&gt;1994&lt;/year&gt;&lt;/dates&gt;&lt;isbn&gt;0969-5931&lt;/isbn&gt;&lt;urls&gt;&lt;/urls&gt;&lt;/record&gt;&lt;/Cite&gt;&lt;/EndNote&gt;</w:instrText>
      </w:r>
      <w:r w:rsidR="00B51733">
        <w:rPr>
          <w:rFonts w:ascii="Arial" w:hAnsi="Arial" w:cs="Arial"/>
        </w:rPr>
        <w:fldChar w:fldCharType="separate"/>
      </w:r>
      <w:r w:rsidR="00B51733">
        <w:rPr>
          <w:rFonts w:ascii="Arial" w:hAnsi="Arial" w:cs="Arial"/>
          <w:noProof/>
        </w:rPr>
        <w:t>(Hofstede, 1994)</w:t>
      </w:r>
      <w:r w:rsidR="00B51733">
        <w:rPr>
          <w:rFonts w:ascii="Arial" w:hAnsi="Arial" w:cs="Arial"/>
        </w:rPr>
        <w:fldChar w:fldCharType="end"/>
      </w:r>
      <w:r w:rsidR="00B51733">
        <w:rPr>
          <w:rFonts w:ascii="Arial" w:hAnsi="Arial" w:cs="Arial"/>
        </w:rPr>
        <w:t>.</w:t>
      </w:r>
    </w:p>
    <w:p w14:paraId="489FE5D3" w14:textId="77777777" w:rsidR="00A559E1" w:rsidRPr="00C7026F" w:rsidRDefault="00A559E1" w:rsidP="00A559E1">
      <w:pPr>
        <w:rPr>
          <w:rFonts w:ascii="Arial" w:hAnsi="Arial" w:cs="Arial"/>
        </w:rPr>
      </w:pPr>
    </w:p>
    <w:p w14:paraId="775335E3" w14:textId="122CEB4E" w:rsidR="00A559E1" w:rsidRPr="00C7026F" w:rsidRDefault="00A559E1" w:rsidP="00A559E1">
      <w:pPr>
        <w:rPr>
          <w:rFonts w:ascii="Arial" w:hAnsi="Arial" w:cs="Arial"/>
        </w:rPr>
      </w:pPr>
      <w:r w:rsidRPr="00C7026F">
        <w:rPr>
          <w:rFonts w:ascii="Arial" w:hAnsi="Arial" w:cs="Arial"/>
        </w:rPr>
        <w:t>Political Constraints</w:t>
      </w:r>
      <w:r w:rsidR="00C7026F">
        <w:rPr>
          <w:rFonts w:ascii="Arial" w:eastAsiaTheme="minorEastAsia" w:hAnsi="Arial" w:cs="Arial" w:hint="eastAsia"/>
        </w:rPr>
        <w:t xml:space="preserve"> </w:t>
      </w:r>
      <w:r w:rsidR="00C7026F">
        <w:rPr>
          <w:rFonts w:asciiTheme="minorEastAsia" w:eastAsiaTheme="minorEastAsia" w:hAnsiTheme="minorEastAsia" w:cs="Arial" w:hint="eastAsia"/>
        </w:rPr>
        <w:t>l</w:t>
      </w:r>
      <w:r w:rsidRPr="00C7026F">
        <w:rPr>
          <w:rFonts w:ascii="Arial" w:hAnsi="Arial" w:cs="Arial"/>
        </w:rPr>
        <w:t xml:space="preserve">aws and Regulations Laws and regulations set by the government directly affect the way a business operates, such as tax laws, environmental regulations and </w:t>
      </w:r>
      <w:proofErr w:type="spellStart"/>
      <w:r w:rsidRPr="00C7026F">
        <w:rPr>
          <w:rFonts w:ascii="Arial" w:hAnsi="Arial" w:cs="Arial"/>
        </w:rPr>
        <w:t>labour</w:t>
      </w:r>
      <w:proofErr w:type="spellEnd"/>
      <w:r w:rsidRPr="00C7026F">
        <w:rPr>
          <w:rFonts w:ascii="Arial" w:hAnsi="Arial" w:cs="Arial"/>
        </w:rPr>
        <w:t xml:space="preserve"> laws. Businesses must comply with these regulations or risk fines, lawsuits and even forced closure. Political </w:t>
      </w:r>
      <w:proofErr w:type="spellStart"/>
      <w:r w:rsidRPr="00C7026F">
        <w:rPr>
          <w:rFonts w:ascii="Arial" w:hAnsi="Arial" w:cs="Arial"/>
        </w:rPr>
        <w:t>stabilityPolitical</w:t>
      </w:r>
      <w:proofErr w:type="spellEnd"/>
      <w:r w:rsidRPr="00C7026F">
        <w:rPr>
          <w:rFonts w:ascii="Arial" w:hAnsi="Arial" w:cs="Arial"/>
        </w:rPr>
        <w:t xml:space="preserve"> instability can increase uncertainty and risk for businesses. For example, coups, wars, or extreme political policy changes can lead to asset losses or market turmoil. International </w:t>
      </w:r>
      <w:proofErr w:type="spellStart"/>
      <w:r w:rsidRPr="00C7026F">
        <w:rPr>
          <w:rFonts w:ascii="Arial" w:hAnsi="Arial" w:cs="Arial"/>
        </w:rPr>
        <w:t>RelationsGovernment</w:t>
      </w:r>
      <w:proofErr w:type="spellEnd"/>
      <w:r w:rsidRPr="00C7026F">
        <w:rPr>
          <w:rFonts w:ascii="Arial" w:hAnsi="Arial" w:cs="Arial"/>
        </w:rPr>
        <w:t>-to-government relations, such as trade agreements or sanctions, can also affect a business's international trade and investment.</w:t>
      </w:r>
      <w:r w:rsidR="00B51733">
        <w:rPr>
          <w:rFonts w:ascii="Arial" w:hAnsi="Arial" w:cs="Arial"/>
        </w:rPr>
        <w:fldChar w:fldCharType="begin"/>
      </w:r>
      <w:r w:rsidR="00B51733">
        <w:rPr>
          <w:rFonts w:ascii="Arial" w:hAnsi="Arial" w:cs="Arial"/>
        </w:rPr>
        <w:instrText xml:space="preserve"> ADDIN EN.CITE &lt;EndNote&gt;&lt;Cite&gt;&lt;Author&gt;Davidson&lt;/Author&gt;&lt;Year&gt;2021&lt;/Year&gt;&lt;RecNum&gt;111&lt;/RecNum&gt;&lt;DisplayText&gt;(Davidson et al., 2021)&lt;/DisplayText&gt;&lt;record&gt;&lt;rec-number&gt;111&lt;/rec-number&gt;&lt;foreign-keys&gt;&lt;key app="EN" db-id="2zrvxdds5wpf0ce5z0tvats5dersrdezf9v0" timestamp="1705084021"&gt;111&lt;/key&gt;&lt;/foreign-keys&gt;&lt;ref-type name="Journal Article"&gt;17&lt;/ref-type&gt;&lt;contributors&gt;&lt;authors&gt;&lt;author&gt;Davidson, Paul&lt;/author&gt;&lt;author&gt;Kauffmann, Céline&lt;/author&gt;&lt;author&gt;De Liedekerke, Marie-Gabrielle&lt;/author&gt;&lt;/authors&gt;&lt;/contributors&gt;&lt;titles&gt;&lt;title&gt;How do laws and regulations affect competitiveness: The role for regulatory impact assessment&lt;/title&gt;&lt;/titles&gt;&lt;dates&gt;&lt;year&gt;2021&lt;/year&gt;&lt;/dates&gt;&lt;urls&gt;&lt;/urls&gt;&lt;/record&gt;&lt;/Cite&gt;&lt;/EndNote&gt;</w:instrText>
      </w:r>
      <w:r w:rsidR="00B51733">
        <w:rPr>
          <w:rFonts w:ascii="Arial" w:hAnsi="Arial" w:cs="Arial"/>
        </w:rPr>
        <w:fldChar w:fldCharType="separate"/>
      </w:r>
      <w:r w:rsidR="00B51733">
        <w:rPr>
          <w:rFonts w:ascii="Arial" w:hAnsi="Arial" w:cs="Arial"/>
          <w:noProof/>
        </w:rPr>
        <w:t>(Davidson et al., 2021)</w:t>
      </w:r>
      <w:r w:rsidR="00B51733">
        <w:rPr>
          <w:rFonts w:ascii="Arial" w:hAnsi="Arial" w:cs="Arial"/>
        </w:rPr>
        <w:fldChar w:fldCharType="end"/>
      </w:r>
      <w:r w:rsidR="00B51733">
        <w:rPr>
          <w:rFonts w:ascii="Arial" w:hAnsi="Arial" w:cs="Arial"/>
        </w:rPr>
        <w:t>.</w:t>
      </w:r>
    </w:p>
    <w:p w14:paraId="46291AFE" w14:textId="77777777" w:rsidR="00C7026F" w:rsidRPr="00C7026F" w:rsidRDefault="00C7026F" w:rsidP="00A559E1">
      <w:pPr>
        <w:rPr>
          <w:rFonts w:ascii="Arial" w:eastAsiaTheme="minorEastAsia" w:hAnsi="Arial" w:cs="Arial"/>
        </w:rPr>
      </w:pPr>
    </w:p>
    <w:p w14:paraId="1BC20268" w14:textId="3F9E93CE" w:rsidR="00A559E1" w:rsidRPr="00C7026F" w:rsidRDefault="00A559E1" w:rsidP="00A559E1">
      <w:pPr>
        <w:rPr>
          <w:rFonts w:ascii="Arial" w:hAnsi="Arial" w:cs="Arial"/>
        </w:rPr>
      </w:pPr>
      <w:r w:rsidRPr="00C7026F">
        <w:rPr>
          <w:rFonts w:ascii="Arial" w:hAnsi="Arial" w:cs="Arial"/>
        </w:rPr>
        <w:t>Social Constraints</w:t>
      </w:r>
      <w:r w:rsidR="00C7026F">
        <w:rPr>
          <w:rFonts w:ascii="Arial" w:eastAsiaTheme="minorEastAsia" w:hAnsi="Arial" w:cs="Arial" w:hint="eastAsia"/>
        </w:rPr>
        <w:t xml:space="preserve"> </w:t>
      </w:r>
      <w:r w:rsidR="00C7026F">
        <w:rPr>
          <w:rFonts w:ascii="Arial" w:eastAsiaTheme="minorEastAsia" w:hAnsi="Arial" w:cs="Arial"/>
        </w:rPr>
        <w:t>s</w:t>
      </w:r>
      <w:r w:rsidRPr="00C7026F">
        <w:rPr>
          <w:rFonts w:ascii="Arial" w:hAnsi="Arial" w:cs="Arial"/>
        </w:rPr>
        <w:t xml:space="preserve">ocial structure </w:t>
      </w:r>
      <w:r w:rsidR="000019ED" w:rsidRPr="00C7026F">
        <w:rPr>
          <w:rFonts w:ascii="Arial" w:hAnsi="Arial" w:cs="Arial"/>
        </w:rPr>
        <w:t>social</w:t>
      </w:r>
      <w:r w:rsidRPr="00C7026F">
        <w:rPr>
          <w:rFonts w:ascii="Arial" w:hAnsi="Arial" w:cs="Arial"/>
        </w:rPr>
        <w:t xml:space="preserve"> hierarchies and class structures may determine how firms can interact with employees and consumers and how they should position themselves in the marketplace. </w:t>
      </w:r>
      <w:proofErr w:type="spellStart"/>
      <w:r w:rsidRPr="00C7026F">
        <w:rPr>
          <w:rFonts w:ascii="Arial" w:hAnsi="Arial" w:cs="Arial"/>
        </w:rPr>
        <w:t>Labour</w:t>
      </w:r>
      <w:proofErr w:type="spellEnd"/>
      <w:r w:rsidRPr="00C7026F">
        <w:rPr>
          <w:rFonts w:ascii="Arial" w:hAnsi="Arial" w:cs="Arial"/>
        </w:rPr>
        <w:t xml:space="preserve"> </w:t>
      </w:r>
      <w:proofErr w:type="spellStart"/>
      <w:r w:rsidRPr="00C7026F">
        <w:rPr>
          <w:rFonts w:ascii="Arial" w:hAnsi="Arial" w:cs="Arial"/>
        </w:rPr>
        <w:t>marketThe</w:t>
      </w:r>
      <w:proofErr w:type="spellEnd"/>
      <w:r w:rsidRPr="00C7026F">
        <w:rPr>
          <w:rFonts w:ascii="Arial" w:hAnsi="Arial" w:cs="Arial"/>
        </w:rPr>
        <w:t xml:space="preserve"> availability of </w:t>
      </w:r>
      <w:proofErr w:type="spellStart"/>
      <w:r w:rsidRPr="00C7026F">
        <w:rPr>
          <w:rFonts w:ascii="Arial" w:hAnsi="Arial" w:cs="Arial"/>
        </w:rPr>
        <w:t>labour</w:t>
      </w:r>
      <w:proofErr w:type="spellEnd"/>
      <w:r w:rsidRPr="00C7026F">
        <w:rPr>
          <w:rFonts w:ascii="Arial" w:hAnsi="Arial" w:cs="Arial"/>
        </w:rPr>
        <w:t xml:space="preserve">, skill levels and </w:t>
      </w:r>
      <w:proofErr w:type="spellStart"/>
      <w:r w:rsidRPr="00C7026F">
        <w:rPr>
          <w:rFonts w:ascii="Arial" w:hAnsi="Arial" w:cs="Arial"/>
        </w:rPr>
        <w:t>labour</w:t>
      </w:r>
      <w:proofErr w:type="spellEnd"/>
      <w:r w:rsidRPr="00C7026F">
        <w:rPr>
          <w:rFonts w:ascii="Arial" w:hAnsi="Arial" w:cs="Arial"/>
        </w:rPr>
        <w:t xml:space="preserve"> costs are also factors that firms must consider and these are influenced by social conditions and the education system. Social Responsibility As societal demands for corporate responsibility increase, firms must pay more attention to their environmental and social impacts and may </w:t>
      </w:r>
      <w:r w:rsidRPr="00C7026F">
        <w:rPr>
          <w:rFonts w:ascii="Arial" w:hAnsi="Arial" w:cs="Arial"/>
        </w:rPr>
        <w:lastRenderedPageBreak/>
        <w:t>need to incorporate sustainability and ethical considerations into their corporate strategies.</w:t>
      </w:r>
      <w:r w:rsidR="00B51733">
        <w:rPr>
          <w:rFonts w:ascii="Arial" w:hAnsi="Arial" w:cs="Arial"/>
        </w:rPr>
        <w:fldChar w:fldCharType="begin"/>
      </w:r>
      <w:r w:rsidR="00B51733">
        <w:rPr>
          <w:rFonts w:ascii="Arial" w:hAnsi="Arial" w:cs="Arial"/>
        </w:rPr>
        <w:instrText xml:space="preserve"> ADDIN EN.CITE &lt;EndNote&gt;&lt;Cite&gt;&lt;Author&gt;Lin&lt;/Author&gt;&lt;Year&gt;2002&lt;/Year&gt;&lt;RecNum&gt;112&lt;/RecNum&gt;&lt;DisplayText&gt;(Lin, 2002)&lt;/DisplayText&gt;&lt;record&gt;&lt;rec-number&gt;112&lt;/rec-number&gt;&lt;foreign-keys&gt;&lt;key app="EN" db-id="2zrvxdds5wpf0ce5z0tvats5dersrdezf9v0" timestamp="1705084087"&gt;112&lt;/key&gt;&lt;/foreign-keys&gt;&lt;ref-type name="Book"&gt;6&lt;/ref-type&gt;&lt;contributors&gt;&lt;authors&gt;&lt;author&gt;Lin, Nan&lt;/author&gt;&lt;/authors&gt;&lt;/contributors&gt;&lt;titles&gt;&lt;title&gt;Social capital: A theory of social structure and action&lt;/title&gt;&lt;/titles&gt;&lt;volume&gt;19&lt;/volume&gt;&lt;dates&gt;&lt;year&gt;2002&lt;/year&gt;&lt;/dates&gt;&lt;publisher&gt;Cambridge university press&lt;/publisher&gt;&lt;isbn&gt;052152167X&lt;/isbn&gt;&lt;urls&gt;&lt;/urls&gt;&lt;/record&gt;&lt;/Cite&gt;&lt;/EndNote&gt;</w:instrText>
      </w:r>
      <w:r w:rsidR="00B51733">
        <w:rPr>
          <w:rFonts w:ascii="Arial" w:hAnsi="Arial" w:cs="Arial"/>
        </w:rPr>
        <w:fldChar w:fldCharType="separate"/>
      </w:r>
      <w:r w:rsidR="00B51733">
        <w:rPr>
          <w:rFonts w:ascii="Arial" w:hAnsi="Arial" w:cs="Arial"/>
          <w:noProof/>
        </w:rPr>
        <w:t>(Lin, 2002)</w:t>
      </w:r>
      <w:r w:rsidR="00B51733">
        <w:rPr>
          <w:rFonts w:ascii="Arial" w:hAnsi="Arial" w:cs="Arial"/>
        </w:rPr>
        <w:fldChar w:fldCharType="end"/>
      </w:r>
      <w:r w:rsidR="00B51733">
        <w:rPr>
          <w:rFonts w:ascii="Arial" w:hAnsi="Arial" w:cs="Arial"/>
        </w:rPr>
        <w:t>.</w:t>
      </w:r>
    </w:p>
    <w:p w14:paraId="7CE315C3" w14:textId="77777777" w:rsidR="00A559E1" w:rsidRPr="00C7026F" w:rsidRDefault="00A559E1" w:rsidP="00A559E1">
      <w:pPr>
        <w:rPr>
          <w:rFonts w:ascii="Arial" w:hAnsi="Arial" w:cs="Arial"/>
        </w:rPr>
      </w:pPr>
    </w:p>
    <w:p w14:paraId="2EC6CCB5" w14:textId="77777777" w:rsidR="00A559E1" w:rsidRPr="00C7026F" w:rsidRDefault="00A559E1" w:rsidP="00A559E1">
      <w:pPr>
        <w:rPr>
          <w:rFonts w:ascii="Arial" w:hAnsi="Arial" w:cs="Arial"/>
        </w:rPr>
      </w:pPr>
      <w:r w:rsidRPr="00C7026F">
        <w:rPr>
          <w:rFonts w:ascii="Arial" w:hAnsi="Arial" w:cs="Arial"/>
        </w:rPr>
        <w:t>Critically, while these constraints may hinder some of a firm's activities, they can also drive it to be more innovative and adaptive. For example, in order to comply with environmental regulations, firms may develop new technologies to reduce pollution. At the same time, cultural diversity can foster the generation of new ideas and enhance firms' competitiveness. However, excessive regulations may limit firms' innovation and efficiency, especially in markets where there is too much government intervention.</w:t>
      </w:r>
    </w:p>
    <w:p w14:paraId="1BA800C4" w14:textId="77777777" w:rsidR="00A559E1" w:rsidRPr="00C7026F" w:rsidRDefault="00A559E1" w:rsidP="00A559E1">
      <w:pPr>
        <w:rPr>
          <w:rFonts w:ascii="Arial" w:hAnsi="Arial" w:cs="Arial"/>
        </w:rPr>
      </w:pPr>
    </w:p>
    <w:p w14:paraId="08BD4F34" w14:textId="103A0312" w:rsidR="00A559E1" w:rsidRPr="00C7026F" w:rsidRDefault="00A559E1" w:rsidP="00A559E1">
      <w:pPr>
        <w:rPr>
          <w:rFonts w:ascii="Arial" w:eastAsiaTheme="minorEastAsia" w:hAnsi="Arial" w:cs="Arial"/>
        </w:rPr>
      </w:pPr>
      <w:r w:rsidRPr="00C7026F">
        <w:rPr>
          <w:rFonts w:ascii="Arial" w:hAnsi="Arial" w:cs="Arial"/>
        </w:rPr>
        <w:t>Enterprises need to balance compliance with flexibility when considering how to operate in their cultural, political and social environments, ensuring that they meet external requirements while remaining competitive and innovative.</w:t>
      </w:r>
    </w:p>
    <w:p w14:paraId="0E1CAA7A" w14:textId="55B1BB4B" w:rsidR="00A559E1" w:rsidRPr="00C7026F" w:rsidRDefault="00A559E1" w:rsidP="00A559E1">
      <w:pPr>
        <w:pStyle w:val="1"/>
        <w:spacing w:line="480" w:lineRule="auto"/>
        <w:rPr>
          <w:rFonts w:ascii="Arial" w:hAnsi="Arial" w:cs="Arial"/>
        </w:rPr>
      </w:pPr>
      <w:bookmarkStart w:id="12" w:name="_Toc155976576"/>
      <w:r w:rsidRPr="00C7026F">
        <w:rPr>
          <w:rFonts w:ascii="Arial" w:hAnsi="Arial" w:cs="Arial"/>
        </w:rPr>
        <w:t>7.0 How companies can resolve ethical and moral issues when they arise</w:t>
      </w:r>
      <w:bookmarkEnd w:id="12"/>
    </w:p>
    <w:p w14:paraId="756C98E1" w14:textId="77777777" w:rsidR="008B6AD4" w:rsidRPr="008B6AD4" w:rsidRDefault="008B6AD4" w:rsidP="008B6AD4">
      <w:pPr>
        <w:rPr>
          <w:rFonts w:ascii="Arial" w:hAnsi="Arial" w:cs="Arial"/>
        </w:rPr>
      </w:pPr>
      <w:r w:rsidRPr="008B6AD4">
        <w:rPr>
          <w:rFonts w:ascii="Arial" w:hAnsi="Arial" w:cs="Arial"/>
        </w:rPr>
        <w:t xml:space="preserve">In this process, an understanding of ethical issues should not be limited to superficial judgements or immediate decisions. Rather, it requires deeper insights into the deeper values and principles that influence decision-making. For example, when exploring different solutions, it is important to note that they </w:t>
      </w:r>
      <w:r w:rsidRPr="008B6AD4">
        <w:rPr>
          <w:rFonts w:ascii="Arial" w:hAnsi="Arial" w:cs="Arial"/>
        </w:rPr>
        <w:lastRenderedPageBreak/>
        <w:t xml:space="preserve">are not just a response to a current situation, but an expression and enhancement of </w:t>
      </w:r>
      <w:proofErr w:type="spellStart"/>
      <w:r w:rsidRPr="008B6AD4">
        <w:rPr>
          <w:rFonts w:ascii="Arial" w:hAnsi="Arial" w:cs="Arial"/>
        </w:rPr>
        <w:t>organisational</w:t>
      </w:r>
      <w:proofErr w:type="spellEnd"/>
      <w:r w:rsidRPr="008B6AD4">
        <w:rPr>
          <w:rFonts w:ascii="Arial" w:hAnsi="Arial" w:cs="Arial"/>
        </w:rPr>
        <w:t xml:space="preserve"> or personal values. In addition, when we apply ethical principles to evaluate alternatives, we may be faced with conflicts between principles or ethical dilemmas. In these situations, the weighing and </w:t>
      </w:r>
      <w:proofErr w:type="spellStart"/>
      <w:r w:rsidRPr="008B6AD4">
        <w:rPr>
          <w:rFonts w:ascii="Arial" w:hAnsi="Arial" w:cs="Arial"/>
        </w:rPr>
        <w:t>prioritisation</w:t>
      </w:r>
      <w:proofErr w:type="spellEnd"/>
      <w:r w:rsidRPr="008B6AD4">
        <w:rPr>
          <w:rFonts w:ascii="Arial" w:hAnsi="Arial" w:cs="Arial"/>
        </w:rPr>
        <w:t xml:space="preserve"> of different ethical principles becomes critical. This may require careful reflection to determine which principles are of higher value in a given situation.</w:t>
      </w:r>
    </w:p>
    <w:p w14:paraId="6231F3D6" w14:textId="77777777" w:rsidR="008B6AD4" w:rsidRPr="008B6AD4" w:rsidRDefault="008B6AD4" w:rsidP="008B6AD4">
      <w:pPr>
        <w:rPr>
          <w:rFonts w:ascii="Arial" w:hAnsi="Arial" w:cs="Arial"/>
        </w:rPr>
      </w:pPr>
    </w:p>
    <w:p w14:paraId="31643B93" w14:textId="77777777" w:rsidR="008B6AD4" w:rsidRPr="008B6AD4" w:rsidRDefault="008B6AD4" w:rsidP="008B6AD4">
      <w:pPr>
        <w:rPr>
          <w:rFonts w:ascii="Arial" w:hAnsi="Arial" w:cs="Arial"/>
        </w:rPr>
      </w:pPr>
      <w:r w:rsidRPr="008B6AD4">
        <w:rPr>
          <w:rFonts w:ascii="Arial" w:hAnsi="Arial" w:cs="Arial"/>
        </w:rPr>
        <w:t xml:space="preserve">During the consultation and discussion phase, it is important that we remain open and humble, actively listening to those whose positions differ from ours. Through this dialogue, we can test our assumptions, challenge inherent biases and promote a more inclusive and diverse decision-making environment. Having made a decision, we must </w:t>
      </w:r>
      <w:proofErr w:type="spellStart"/>
      <w:r w:rsidRPr="008B6AD4">
        <w:rPr>
          <w:rFonts w:ascii="Arial" w:hAnsi="Arial" w:cs="Arial"/>
        </w:rPr>
        <w:t>recognise</w:t>
      </w:r>
      <w:proofErr w:type="spellEnd"/>
      <w:r w:rsidRPr="008B6AD4">
        <w:rPr>
          <w:rFonts w:ascii="Arial" w:hAnsi="Arial" w:cs="Arial"/>
        </w:rPr>
        <w:t xml:space="preserve"> that even well-considered ethical decisions can have unintended consequences. Therefore, maintaining flexibility and resilience in implementing action plans is necessary. This means that we must continually monitor the situation, respond to feedback, and be prepared to revisit and adjust our strategy if necessary. Ultimately, during the monitoring and evaluation of consequences phase, it is critical to establish an impartial evaluation system that not only quantifies the results, but also captures the more difficult-to-quantify social and ethical impacts. We should have the courage to admit mistakes and learn from every outcome, whether success or failure.</w:t>
      </w:r>
    </w:p>
    <w:p w14:paraId="6D4E4047" w14:textId="77777777" w:rsidR="008B6AD4" w:rsidRPr="008B6AD4" w:rsidRDefault="008B6AD4" w:rsidP="008B6AD4">
      <w:pPr>
        <w:rPr>
          <w:rFonts w:ascii="Arial" w:hAnsi="Arial" w:cs="Arial"/>
        </w:rPr>
      </w:pPr>
    </w:p>
    <w:p w14:paraId="55FB3BC2" w14:textId="6E04E7BD" w:rsidR="00A559E1" w:rsidRPr="00C7026F" w:rsidRDefault="008B6AD4" w:rsidP="008B6AD4">
      <w:pPr>
        <w:rPr>
          <w:rFonts w:ascii="Arial" w:hAnsi="Arial" w:cs="Arial"/>
        </w:rPr>
      </w:pPr>
      <w:r w:rsidRPr="008B6AD4">
        <w:rPr>
          <w:rFonts w:ascii="Arial" w:hAnsi="Arial" w:cs="Arial"/>
        </w:rPr>
        <w:t xml:space="preserve">Continuous improvement means incorporating these lessons into future decision-making and also involves assessing and upgrading the ethical decision-making framework itself. The complexity of ethical issues requires us to continually learn and adapt to new situations to ensure that our </w:t>
      </w:r>
      <w:proofErr w:type="spellStart"/>
      <w:r w:rsidRPr="008B6AD4">
        <w:rPr>
          <w:rFonts w:ascii="Arial" w:hAnsi="Arial" w:cs="Arial"/>
        </w:rPr>
        <w:t>behaviour</w:t>
      </w:r>
      <w:proofErr w:type="spellEnd"/>
      <w:r w:rsidRPr="008B6AD4">
        <w:rPr>
          <w:rFonts w:ascii="Arial" w:hAnsi="Arial" w:cs="Arial"/>
        </w:rPr>
        <w:t xml:space="preserve"> is consistent with society's expectations and ethical norms. In short, the ethical decision-making process is a multidimensional, iterative, and self-feedback process. It requires us to face challenges with integrity and courage while remaining humble and learning. In this way, we will not only be able to address the ethical issues of the present, but also lay a solid foundation for building a more just and sustainable future.</w:t>
      </w:r>
    </w:p>
    <w:p w14:paraId="383115CD" w14:textId="77777777" w:rsidR="00A559E1" w:rsidRPr="00C7026F" w:rsidRDefault="00A559E1" w:rsidP="00A559E1">
      <w:pPr>
        <w:rPr>
          <w:rFonts w:ascii="Arial" w:eastAsiaTheme="minorEastAsia" w:hAnsi="Arial" w:cs="Arial"/>
        </w:rPr>
      </w:pPr>
    </w:p>
    <w:p w14:paraId="19A869AA" w14:textId="77777777" w:rsidR="00A559E1" w:rsidRPr="00C7026F" w:rsidRDefault="00A559E1" w:rsidP="00A559E1">
      <w:pPr>
        <w:rPr>
          <w:rFonts w:ascii="Arial" w:eastAsiaTheme="minorEastAsia" w:hAnsi="Arial" w:cs="Arial"/>
        </w:rPr>
      </w:pPr>
    </w:p>
    <w:p w14:paraId="762D84C6" w14:textId="77777777" w:rsidR="00A559E1" w:rsidRPr="00C7026F" w:rsidRDefault="00A559E1" w:rsidP="00A559E1">
      <w:pPr>
        <w:rPr>
          <w:rFonts w:ascii="Arial" w:eastAsiaTheme="minorEastAsia" w:hAnsi="Arial" w:cs="Arial"/>
        </w:rPr>
      </w:pPr>
    </w:p>
    <w:p w14:paraId="46108FB2" w14:textId="77777777" w:rsidR="00A559E1" w:rsidRPr="00C7026F" w:rsidRDefault="00A559E1" w:rsidP="00A559E1">
      <w:pPr>
        <w:rPr>
          <w:rFonts w:ascii="Arial" w:eastAsiaTheme="minorEastAsia" w:hAnsi="Arial" w:cs="Arial"/>
        </w:rPr>
      </w:pPr>
    </w:p>
    <w:p w14:paraId="683F8B92" w14:textId="776F6BCB" w:rsidR="00A559E1" w:rsidRPr="00C7026F" w:rsidRDefault="00A559E1" w:rsidP="00A559E1">
      <w:pPr>
        <w:pStyle w:val="1"/>
        <w:spacing w:line="480" w:lineRule="auto"/>
        <w:rPr>
          <w:rFonts w:ascii="Arial" w:hAnsi="Arial" w:cs="Arial"/>
        </w:rPr>
      </w:pPr>
      <w:bookmarkStart w:id="13" w:name="_Toc155976577"/>
      <w:r w:rsidRPr="00C7026F">
        <w:rPr>
          <w:rFonts w:ascii="Arial" w:hAnsi="Arial" w:cs="Arial"/>
        </w:rPr>
        <w:t xml:space="preserve">8.0 </w:t>
      </w:r>
      <w:r w:rsidR="000019ED" w:rsidRPr="00C7026F">
        <w:rPr>
          <w:rFonts w:ascii="Arial" w:eastAsiaTheme="minorEastAsia" w:hAnsi="Arial" w:cs="Arial"/>
        </w:rPr>
        <w:t>R</w:t>
      </w:r>
      <w:r w:rsidRPr="00C7026F">
        <w:rPr>
          <w:rFonts w:ascii="Arial" w:hAnsi="Arial" w:cs="Arial"/>
        </w:rPr>
        <w:t>ecommendation</w:t>
      </w:r>
      <w:bookmarkEnd w:id="13"/>
    </w:p>
    <w:p w14:paraId="70814ECA" w14:textId="77777777" w:rsidR="00A559E1" w:rsidRPr="00C7026F" w:rsidRDefault="00A559E1" w:rsidP="00A559E1">
      <w:pPr>
        <w:rPr>
          <w:rFonts w:ascii="Arial" w:hAnsi="Arial" w:cs="Arial"/>
          <w:szCs w:val="24"/>
        </w:rPr>
      </w:pPr>
      <w:r w:rsidRPr="00C7026F">
        <w:rPr>
          <w:rFonts w:ascii="Arial" w:hAnsi="Arial" w:cs="Arial"/>
          <w:szCs w:val="24"/>
        </w:rPr>
        <w:t>Deeply aware of the enormous environmental and social damage caused by the Valdez oil spill, ExxonMobil will take a series of long-term and systematic measures to remediate the damaged environment and restore the livelihoods and confidence of local communities.</w:t>
      </w:r>
    </w:p>
    <w:p w14:paraId="2BB8972A" w14:textId="77777777" w:rsidR="00A559E1" w:rsidRPr="00C7026F" w:rsidRDefault="00A559E1" w:rsidP="00A559E1">
      <w:pPr>
        <w:rPr>
          <w:rFonts w:ascii="Arial" w:hAnsi="Arial" w:cs="Arial"/>
          <w:szCs w:val="24"/>
        </w:rPr>
      </w:pPr>
    </w:p>
    <w:p w14:paraId="638C02CB" w14:textId="77777777" w:rsidR="00A559E1" w:rsidRPr="00C7026F" w:rsidRDefault="00A559E1" w:rsidP="00A559E1">
      <w:pPr>
        <w:rPr>
          <w:rFonts w:ascii="Arial" w:hAnsi="Arial" w:cs="Arial"/>
          <w:szCs w:val="24"/>
        </w:rPr>
      </w:pPr>
      <w:r w:rsidRPr="00C7026F">
        <w:rPr>
          <w:rFonts w:ascii="Arial" w:hAnsi="Arial" w:cs="Arial"/>
          <w:szCs w:val="24"/>
        </w:rPr>
        <w:t>First, the company will work closely with environmental scientists and ecological experts to regularly monitor the biodiversity and ecosystem health of the contaminated area to ensure that cleanup efforts meet scientific standards and to continuously track the effectiveness of the remediation. In addition, a dedicated fund will be used to finance conservation efforts for threatened species, including wildlife rehabilitation and habitat restoration.</w:t>
      </w:r>
    </w:p>
    <w:p w14:paraId="0D540C1A" w14:textId="77777777" w:rsidR="00A559E1" w:rsidRPr="00C7026F" w:rsidRDefault="00A559E1" w:rsidP="00A559E1">
      <w:pPr>
        <w:rPr>
          <w:rFonts w:ascii="Arial" w:hAnsi="Arial" w:cs="Arial"/>
          <w:szCs w:val="24"/>
        </w:rPr>
      </w:pPr>
    </w:p>
    <w:p w14:paraId="6C60F990" w14:textId="77777777" w:rsidR="00A559E1" w:rsidRPr="00C7026F" w:rsidRDefault="00A559E1" w:rsidP="00A559E1">
      <w:pPr>
        <w:rPr>
          <w:rFonts w:ascii="Arial" w:hAnsi="Arial" w:cs="Arial"/>
          <w:szCs w:val="24"/>
        </w:rPr>
      </w:pPr>
      <w:r w:rsidRPr="00C7026F">
        <w:rPr>
          <w:rFonts w:ascii="Arial" w:hAnsi="Arial" w:cs="Arial"/>
          <w:szCs w:val="24"/>
        </w:rPr>
        <w:t xml:space="preserve">To support local economic recovery, ExxonMobil is committed to investing in community development projects, particularly those that provide alternative sources of income, such as sustainable agriculture, ecotourism and clean energy industries. The company will work with local governments to establish vocational training </w:t>
      </w:r>
      <w:proofErr w:type="spellStart"/>
      <w:r w:rsidRPr="00C7026F">
        <w:rPr>
          <w:rFonts w:ascii="Arial" w:hAnsi="Arial" w:cs="Arial"/>
          <w:szCs w:val="24"/>
        </w:rPr>
        <w:t>centres</w:t>
      </w:r>
      <w:proofErr w:type="spellEnd"/>
      <w:r w:rsidRPr="00C7026F">
        <w:rPr>
          <w:rFonts w:ascii="Arial" w:hAnsi="Arial" w:cs="Arial"/>
          <w:szCs w:val="24"/>
        </w:rPr>
        <w:t xml:space="preserve"> to help fishermen and other affected groups learn new skills, thereby gradually reducing dependence on a single industry.</w:t>
      </w:r>
    </w:p>
    <w:p w14:paraId="5F530B63" w14:textId="77777777" w:rsidR="00A559E1" w:rsidRPr="00C7026F" w:rsidRDefault="00A559E1" w:rsidP="00A559E1">
      <w:pPr>
        <w:rPr>
          <w:rFonts w:ascii="Arial" w:hAnsi="Arial" w:cs="Arial"/>
          <w:szCs w:val="24"/>
        </w:rPr>
      </w:pPr>
    </w:p>
    <w:p w14:paraId="0FE8BB65" w14:textId="77777777" w:rsidR="00A559E1" w:rsidRPr="00C7026F" w:rsidRDefault="00A559E1" w:rsidP="00A559E1">
      <w:pPr>
        <w:rPr>
          <w:rFonts w:ascii="Arial" w:hAnsi="Arial" w:cs="Arial"/>
          <w:szCs w:val="24"/>
        </w:rPr>
      </w:pPr>
      <w:r w:rsidRPr="00C7026F">
        <w:rPr>
          <w:rFonts w:ascii="Arial" w:hAnsi="Arial" w:cs="Arial"/>
          <w:szCs w:val="24"/>
        </w:rPr>
        <w:t>ExxonMobil will also promote channels of communication with the public and establish a multi-stakeholder engagement platform that will allow community members, local leaders and environmentalists to monitor and evaluate the company's restoration progress and environmental performance. In this way, the company hopes to build a more transparent and responsible corporate image.</w:t>
      </w:r>
    </w:p>
    <w:p w14:paraId="6E69D0C7" w14:textId="77777777" w:rsidR="00A559E1" w:rsidRPr="00C7026F" w:rsidRDefault="00A559E1" w:rsidP="00A559E1">
      <w:pPr>
        <w:rPr>
          <w:rFonts w:ascii="Arial" w:hAnsi="Arial" w:cs="Arial"/>
          <w:szCs w:val="24"/>
        </w:rPr>
      </w:pPr>
    </w:p>
    <w:p w14:paraId="6C7B603F" w14:textId="77777777" w:rsidR="00A559E1" w:rsidRPr="00C7026F" w:rsidRDefault="00A559E1" w:rsidP="00A559E1">
      <w:pPr>
        <w:rPr>
          <w:rFonts w:ascii="Arial" w:hAnsi="Arial" w:cs="Arial"/>
          <w:szCs w:val="24"/>
        </w:rPr>
      </w:pPr>
      <w:r w:rsidRPr="00C7026F">
        <w:rPr>
          <w:rFonts w:ascii="Arial" w:hAnsi="Arial" w:cs="Arial"/>
          <w:szCs w:val="24"/>
        </w:rPr>
        <w:lastRenderedPageBreak/>
        <w:t>At the internal management level, ExxonMobil will conduct regular internal audits and release environmental, health and safety performance reports to the public. The company is committed to researching and adopting best practices to continually improve safety standards in its operations and reduce the risk of environmental disasters.</w:t>
      </w:r>
    </w:p>
    <w:p w14:paraId="542837C3" w14:textId="77777777" w:rsidR="00A559E1" w:rsidRPr="00C7026F" w:rsidRDefault="00A559E1" w:rsidP="00A559E1">
      <w:pPr>
        <w:rPr>
          <w:rFonts w:ascii="Arial" w:hAnsi="Arial" w:cs="Arial"/>
          <w:szCs w:val="24"/>
        </w:rPr>
      </w:pPr>
    </w:p>
    <w:p w14:paraId="3C15D5DE" w14:textId="25F01CD1" w:rsidR="00A559E1" w:rsidRPr="00C7026F" w:rsidRDefault="00A559E1" w:rsidP="00A559E1">
      <w:pPr>
        <w:rPr>
          <w:rFonts w:ascii="Arial" w:hAnsi="Arial" w:cs="Arial"/>
          <w:szCs w:val="24"/>
        </w:rPr>
      </w:pPr>
      <w:r w:rsidRPr="00C7026F">
        <w:rPr>
          <w:rFonts w:ascii="Arial" w:hAnsi="Arial" w:cs="Arial"/>
          <w:szCs w:val="24"/>
        </w:rPr>
        <w:t>By proactively engaging in global environmental initiatives, ExxonMobil will support the research and development of innovative energy solutions that reduce dependence on fossil fuels and mitigate the carbon footprint of corporate activities on the planet. In the long term, the company aims to be a leader in environmental sustainability, leaving a cleaner, healthier planet for future generations.</w:t>
      </w:r>
    </w:p>
    <w:p w14:paraId="5F948D3C" w14:textId="77777777" w:rsidR="00FE25C0" w:rsidRDefault="00FE25C0">
      <w:pPr>
        <w:rPr>
          <w:rFonts w:ascii="Arial" w:eastAsiaTheme="minorEastAsia" w:hAnsi="Arial" w:cs="Arial"/>
        </w:rPr>
      </w:pPr>
    </w:p>
    <w:p w14:paraId="7983F225" w14:textId="77777777" w:rsidR="00313CE3" w:rsidRPr="00C7026F" w:rsidRDefault="00313CE3">
      <w:pPr>
        <w:rPr>
          <w:rFonts w:ascii="Arial" w:eastAsiaTheme="minorEastAsia" w:hAnsi="Arial" w:cs="Arial" w:hint="eastAsia"/>
        </w:rPr>
      </w:pPr>
    </w:p>
    <w:p w14:paraId="7245F61A" w14:textId="6D977ECB" w:rsidR="002C42F9" w:rsidRPr="006A1235" w:rsidRDefault="00C7026F" w:rsidP="006A1235">
      <w:pPr>
        <w:pStyle w:val="1"/>
        <w:rPr>
          <w:rFonts w:ascii="Arial" w:hAnsi="Arial" w:cs="Arial" w:hint="eastAsia"/>
          <w:szCs w:val="24"/>
        </w:rPr>
      </w:pPr>
      <w:bookmarkStart w:id="14" w:name="_Toc150486192"/>
      <w:bookmarkStart w:id="15" w:name="_Toc155976578"/>
      <w:r w:rsidRPr="00C7026F">
        <w:rPr>
          <w:rFonts w:ascii="Arial" w:hAnsi="Arial" w:cs="Arial"/>
          <w:szCs w:val="24"/>
        </w:rPr>
        <w:t>9.0 References</w:t>
      </w:r>
      <w:bookmarkEnd w:id="14"/>
      <w:bookmarkEnd w:id="15"/>
      <w:r w:rsidRPr="00C7026F">
        <w:rPr>
          <w:rFonts w:ascii="Arial" w:hAnsi="Arial" w:cs="Arial"/>
          <w:szCs w:val="24"/>
        </w:rPr>
        <w:t xml:space="preserve"> </w:t>
      </w:r>
    </w:p>
    <w:p w14:paraId="675277F0" w14:textId="77777777" w:rsidR="00B51733" w:rsidRPr="00B51733" w:rsidRDefault="002C42F9"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fldChar w:fldCharType="begin"/>
      </w:r>
      <w:r w:rsidRPr="00B51733">
        <w:rPr>
          <w:rFonts w:ascii="Times New Roman" w:hAnsi="Times New Roman" w:cs="Times New Roman"/>
          <w:i/>
          <w:iCs/>
        </w:rPr>
        <w:instrText xml:space="preserve"> ADDIN EN.REFLIST </w:instrText>
      </w:r>
      <w:r w:rsidRPr="00B51733">
        <w:rPr>
          <w:rFonts w:ascii="Times New Roman" w:hAnsi="Times New Roman" w:cs="Times New Roman"/>
          <w:i/>
          <w:iCs/>
        </w:rPr>
        <w:fldChar w:fldCharType="separate"/>
      </w:r>
      <w:r w:rsidR="00B51733" w:rsidRPr="00B51733">
        <w:rPr>
          <w:rFonts w:ascii="Times New Roman" w:hAnsi="Times New Roman" w:cs="Times New Roman"/>
          <w:i/>
          <w:iCs/>
        </w:rPr>
        <w:t xml:space="preserve">Almoharby, D. (2011). The current world business meltdown: Islamic religion as a regulator. Humanomics, 27(2), 97-108. </w:t>
      </w:r>
    </w:p>
    <w:p w14:paraId="54E4D0E1"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Amaratunga, D., &amp; Haigh, R. (2011). Post-disaster reconstruction of the built environment: Rebuilding for resilience. john Wiley &amp; sons. </w:t>
      </w:r>
    </w:p>
    <w:p w14:paraId="29216412"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Amstutz, M. R. (2013). International ethics: Concepts, theories, and cases in global politics. Rowman &amp; Littlefield. </w:t>
      </w:r>
    </w:p>
    <w:p w14:paraId="63EEA1C1"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Axinn, C. N., Blair, M. E., Heorhiadi, A., &amp; Thach, S. V. (2004). Comparing EthicalIdeologies AcrossCultures. Journal of Business Ethics, 54, 103-119. </w:t>
      </w:r>
    </w:p>
    <w:p w14:paraId="508E095B"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Barauskaite, G., &amp; Streimikiene, D. (2021). Corporate social responsibility and financial performance of companies: The puzzle of concepts, definitions and assessment methods. Corporate Social Responsibility and Environmental </w:t>
      </w:r>
      <w:r w:rsidRPr="00B51733">
        <w:rPr>
          <w:rFonts w:ascii="Times New Roman" w:hAnsi="Times New Roman" w:cs="Times New Roman"/>
          <w:i/>
          <w:iCs/>
        </w:rPr>
        <w:lastRenderedPageBreak/>
        <w:t xml:space="preserve">Management, 28(1), 278-287. </w:t>
      </w:r>
    </w:p>
    <w:p w14:paraId="346EF117"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Bondy, K., &amp; Starkey, K. (2014). The dilemmas of internationalization: Corporate social responsibility in the multinational corporation. British journal of management, 25(1), 4-22. </w:t>
      </w:r>
    </w:p>
    <w:p w14:paraId="38D54E42"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Coll, S. (2012). Private empire: ExxonMobil and American power. Penguin. </w:t>
      </w:r>
    </w:p>
    <w:p w14:paraId="1A3AD78C"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D'Souza, C., Ahmed, T., Khashru, M. A., Ahmed, R., Ratten, V., &amp; Jayaratne, M. (2022). The complexity of stakeholder pressures and their influence on social and environmental responsibilities. Journal of Cleaner Production, 358, 132038. </w:t>
      </w:r>
    </w:p>
    <w:p w14:paraId="6B64D3E4"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David, R., &amp; Brierley, J. E. (1978). Major legal systems in the world today: an introduction to the comparative study of law. Simon and Schuster. </w:t>
      </w:r>
    </w:p>
    <w:p w14:paraId="16CF7E44"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Davidson, P., Kauffmann, C., &amp; De Liedekerke, M.-G. (2021). How do laws and regulations affect competitiveness: The role for regulatory impact assessment. </w:t>
      </w:r>
    </w:p>
    <w:p w14:paraId="76BE8F41"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Deng, L., Jiang, P., Li, S., &amp; Liao, M. (2020). Government intervention and firm investment. Journal of Corporate Finance, 63, 101231. </w:t>
      </w:r>
    </w:p>
    <w:p w14:paraId="3F012777"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Dodds, K. (2007). Geopolitics: A very short introduction. OUP Oxford. </w:t>
      </w:r>
    </w:p>
    <w:p w14:paraId="6C5AC7CC"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Fauzi, H., Svensson, G., &amp; Rahman, A. A. (2010). “Triple bottom line” as “Sustainable corporate performance”: A proposition for the future. Sustainability, 2(5), 1345-1360. </w:t>
      </w:r>
    </w:p>
    <w:p w14:paraId="61570B27"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Ferrin, D. L., &amp; Gillespie, N. (2010). Trust differences across national-societal cultures: Much to do, or much ado about nothing. Organizational trust: A cultural perspective, 42-86. </w:t>
      </w:r>
    </w:p>
    <w:p w14:paraId="496DB520"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Ganesh, M. K., &amp; Venugopal, B. (2023). Challenges, Practice and Impact of Corporate Social Responsibility on Sustainable Development of Environment and Society. Journal of Law and Sustainable Development, 11(11), e1486-e1486. </w:t>
      </w:r>
    </w:p>
    <w:p w14:paraId="4022D0E5"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Green, A. (2007). Norms, Institutions, and the Environment. In: JSTOR.</w:t>
      </w:r>
    </w:p>
    <w:p w14:paraId="44A5EB4A"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Haycox, S. (2012). “Fetched up”: Unlearned lessons from the Exxon Valdez. The Journal of American History, 99(1), 219-228. </w:t>
      </w:r>
    </w:p>
    <w:p w14:paraId="3A2DFEA8"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Hofstede, G. (1994). The business of international business is culture. International business review, 3(1), 1-14. </w:t>
      </w:r>
    </w:p>
    <w:p w14:paraId="3F6870FF"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Hutchings, K. (2018). Global ethics: An introduction. John Wiley &amp; Sons. </w:t>
      </w:r>
    </w:p>
    <w:p w14:paraId="3381A063"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Jamieson, D. (1997). Global responsibilities: Ethics, public health, and global environmental change. Indiana Journal of Global Legal Studies, 99-119. </w:t>
      </w:r>
    </w:p>
    <w:p w14:paraId="11E49CFD"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Konarska, A. (2019). Environmental impact of mishandlings on tankers. Polish Journal of Political Science, 5(2), 119-151. </w:t>
      </w:r>
    </w:p>
    <w:p w14:paraId="1D261C30"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Lin, N. (2002). Social capital: A theory of social structure and action (Vol. 19). Cambridge university press. </w:t>
      </w:r>
    </w:p>
    <w:p w14:paraId="516ED4EF"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Mahbubani, K. (2009). The new Asian hemisphere: The irresistible shift of global power to the East. PublicAffairs. </w:t>
      </w:r>
    </w:p>
    <w:p w14:paraId="3445C29B"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Mahbubani, K. (2013). The great convergence: Asia, the West, and the logic of one world. Public Affairs. </w:t>
      </w:r>
    </w:p>
    <w:p w14:paraId="1BBD72A0"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Norman, W., &amp; MacDonald, C. (2004). Getting to the bottom of “triple bottom line”. Business ethics quarterly, 14(2), 243-262. </w:t>
      </w:r>
    </w:p>
    <w:p w14:paraId="3D43A62B"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Pitta, D. A., Fung, H. G., &amp; Isberg, S. (1999). Ethical issues across cultures: managing </w:t>
      </w:r>
      <w:r w:rsidRPr="00B51733">
        <w:rPr>
          <w:rFonts w:ascii="Times New Roman" w:hAnsi="Times New Roman" w:cs="Times New Roman"/>
          <w:i/>
          <w:iCs/>
        </w:rPr>
        <w:lastRenderedPageBreak/>
        <w:t xml:space="preserve">the differing perspectives of China and the USA. Journal of consumer marketing, 16(3), 240-256. </w:t>
      </w:r>
    </w:p>
    <w:p w14:paraId="5F51A05A"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Pless, N., &amp; Maak, T. (2004). Building an inclusive diversity culture: Principles, processes and practice. Journal of Business Ethics, 54, 129-147. </w:t>
      </w:r>
    </w:p>
    <w:p w14:paraId="5A284F59" w14:textId="77777777" w:rsidR="00B51733" w:rsidRPr="00B51733" w:rsidRDefault="00B51733" w:rsidP="00B51733">
      <w:pPr>
        <w:pStyle w:val="EndNoteBibliography"/>
        <w:ind w:left="720" w:hanging="720"/>
        <w:rPr>
          <w:rFonts w:ascii="Times New Roman" w:hAnsi="Times New Roman" w:cs="Times New Roman"/>
          <w:i/>
          <w:iCs/>
        </w:rPr>
      </w:pPr>
      <w:r w:rsidRPr="00B51733">
        <w:rPr>
          <w:rFonts w:ascii="Times New Roman" w:hAnsi="Times New Roman" w:cs="Times New Roman"/>
          <w:i/>
          <w:iCs/>
        </w:rPr>
        <w:t xml:space="preserve">Roy, S. S. A Study of Corporate Triple Bottom Line (CTBL) Reporting With Special Reference to Its’ Indicators in India and The Disadvantages of CTBL Reporting. </w:t>
      </w:r>
    </w:p>
    <w:p w14:paraId="673A3B36" w14:textId="59818DC3" w:rsidR="00FE25C0" w:rsidRDefault="002C42F9">
      <w:r w:rsidRPr="00B51733">
        <w:rPr>
          <w:rFonts w:ascii="Times New Roman" w:hAnsi="Times New Roman" w:cs="Times New Roman"/>
          <w:i/>
          <w:iCs/>
        </w:rPr>
        <w:fldChar w:fldCharType="end"/>
      </w:r>
    </w:p>
    <w:sectPr w:rsidR="00FE25C0" w:rsidSect="008A641B">
      <w:headerReference w:type="default" r:id="rId8"/>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50B4C" w14:textId="77777777" w:rsidR="008A641B" w:rsidRDefault="008A641B" w:rsidP="00FE25C0">
      <w:pPr>
        <w:spacing w:line="240" w:lineRule="auto"/>
      </w:pPr>
      <w:r>
        <w:separator/>
      </w:r>
    </w:p>
  </w:endnote>
  <w:endnote w:type="continuationSeparator" w:id="0">
    <w:p w14:paraId="00116434" w14:textId="77777777" w:rsidR="008A641B" w:rsidRDefault="008A641B" w:rsidP="00FE25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D5B8B" w14:textId="77777777" w:rsidR="008A641B" w:rsidRDefault="008A641B" w:rsidP="00FE25C0">
      <w:pPr>
        <w:spacing w:line="240" w:lineRule="auto"/>
      </w:pPr>
      <w:r>
        <w:separator/>
      </w:r>
    </w:p>
  </w:footnote>
  <w:footnote w:type="continuationSeparator" w:id="0">
    <w:p w14:paraId="447092AE" w14:textId="77777777" w:rsidR="008A641B" w:rsidRDefault="008A641B" w:rsidP="00FE25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9651871"/>
      <w:docPartObj>
        <w:docPartGallery w:val="Page Numbers (Top of Page)"/>
        <w:docPartUnique/>
      </w:docPartObj>
    </w:sdtPr>
    <w:sdtContent>
      <w:p w14:paraId="01A8F21C" w14:textId="091D46EF" w:rsidR="00CC7324" w:rsidRDefault="00CC7324">
        <w:pPr>
          <w:pStyle w:val="a3"/>
        </w:pPr>
        <w:r>
          <w:fldChar w:fldCharType="begin"/>
        </w:r>
        <w:r>
          <w:instrText>PAGE   \* MERGEFORMAT</w:instrText>
        </w:r>
        <w:r>
          <w:fldChar w:fldCharType="separate"/>
        </w:r>
        <w:r>
          <w:rPr>
            <w:lang w:val="zh-CN"/>
          </w:rPr>
          <w:t>2</w:t>
        </w:r>
        <w:r>
          <w:fldChar w:fldCharType="end"/>
        </w:r>
      </w:p>
    </w:sdtContent>
  </w:sdt>
  <w:p w14:paraId="19DD866E" w14:textId="77777777" w:rsidR="00CC7324" w:rsidRDefault="00CC732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等线&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zrvxdds5wpf0ce5z0tvats5dersrdezf9v0&quot;&gt;我的 EndNote 库&lt;record-ids&gt;&lt;item&gt;85&lt;/item&gt;&lt;item&gt;86&lt;/item&gt;&lt;item&gt;87&lt;/item&gt;&lt;item&gt;88&lt;/item&gt;&lt;item&gt;89&lt;/item&gt;&lt;item&gt;90&lt;/item&gt;&lt;item&gt;91&lt;/item&gt;&lt;item&gt;92&lt;/item&gt;&lt;item&gt;93&lt;/item&gt;&lt;item&gt;94&lt;/item&gt;&lt;item&gt;95&lt;/item&gt;&lt;item&gt;96&lt;/item&gt;&lt;item&gt;97&lt;/item&gt;&lt;item&gt;98&lt;/item&gt;&lt;item&gt;99&lt;/item&gt;&lt;item&gt;100&lt;/item&gt;&lt;item&gt;101&lt;/item&gt;&lt;item&gt;102&lt;/item&gt;&lt;item&gt;103&lt;/item&gt;&lt;item&gt;104&lt;/item&gt;&lt;item&gt;105&lt;/item&gt;&lt;item&gt;106&lt;/item&gt;&lt;item&gt;107&lt;/item&gt;&lt;item&gt;108&lt;/item&gt;&lt;item&gt;109&lt;/item&gt;&lt;item&gt;110&lt;/item&gt;&lt;item&gt;111&lt;/item&gt;&lt;item&gt;112&lt;/item&gt;&lt;/record-ids&gt;&lt;/item&gt;&lt;/Libraries&gt;"/>
  </w:docVars>
  <w:rsids>
    <w:rsidRoot w:val="006C59B0"/>
    <w:rsid w:val="000019ED"/>
    <w:rsid w:val="000450A1"/>
    <w:rsid w:val="002A1CDB"/>
    <w:rsid w:val="002C42F9"/>
    <w:rsid w:val="00313CE3"/>
    <w:rsid w:val="006A1235"/>
    <w:rsid w:val="006C59B0"/>
    <w:rsid w:val="008439A4"/>
    <w:rsid w:val="008A641B"/>
    <w:rsid w:val="008B6AD4"/>
    <w:rsid w:val="00A23647"/>
    <w:rsid w:val="00A559E1"/>
    <w:rsid w:val="00B51733"/>
    <w:rsid w:val="00C7026F"/>
    <w:rsid w:val="00CC7324"/>
    <w:rsid w:val="00FE25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6E589"/>
  <w15:chartTrackingRefBased/>
  <w15:docId w15:val="{409087E1-7D06-4FCB-962C-71F82C831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026F"/>
    <w:pPr>
      <w:widowControl w:val="0"/>
      <w:spacing w:line="480" w:lineRule="auto"/>
      <w:jc w:val="both"/>
    </w:pPr>
    <w:rPr>
      <w:rFonts w:eastAsia="Arial"/>
      <w:sz w:val="24"/>
    </w:rPr>
  </w:style>
  <w:style w:type="paragraph" w:styleId="1">
    <w:name w:val="heading 1"/>
    <w:basedOn w:val="a"/>
    <w:next w:val="a"/>
    <w:link w:val="10"/>
    <w:uiPriority w:val="9"/>
    <w:qFormat/>
    <w:rsid w:val="00FE25C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E25C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25C0"/>
    <w:pPr>
      <w:tabs>
        <w:tab w:val="center" w:pos="4153"/>
        <w:tab w:val="right" w:pos="8306"/>
      </w:tabs>
      <w:snapToGrid w:val="0"/>
      <w:jc w:val="center"/>
    </w:pPr>
    <w:rPr>
      <w:sz w:val="18"/>
      <w:szCs w:val="18"/>
    </w:rPr>
  </w:style>
  <w:style w:type="character" w:customStyle="1" w:styleId="a4">
    <w:name w:val="页眉 字符"/>
    <w:basedOn w:val="a0"/>
    <w:link w:val="a3"/>
    <w:uiPriority w:val="99"/>
    <w:rsid w:val="00FE25C0"/>
    <w:rPr>
      <w:sz w:val="18"/>
      <w:szCs w:val="18"/>
    </w:rPr>
  </w:style>
  <w:style w:type="paragraph" w:styleId="a5">
    <w:name w:val="footer"/>
    <w:basedOn w:val="a"/>
    <w:link w:val="a6"/>
    <w:uiPriority w:val="99"/>
    <w:unhideWhenUsed/>
    <w:rsid w:val="00FE25C0"/>
    <w:pPr>
      <w:tabs>
        <w:tab w:val="center" w:pos="4153"/>
        <w:tab w:val="right" w:pos="8306"/>
      </w:tabs>
      <w:snapToGrid w:val="0"/>
      <w:jc w:val="left"/>
    </w:pPr>
    <w:rPr>
      <w:sz w:val="18"/>
      <w:szCs w:val="18"/>
    </w:rPr>
  </w:style>
  <w:style w:type="character" w:customStyle="1" w:styleId="a6">
    <w:name w:val="页脚 字符"/>
    <w:basedOn w:val="a0"/>
    <w:link w:val="a5"/>
    <w:uiPriority w:val="99"/>
    <w:rsid w:val="00FE25C0"/>
    <w:rPr>
      <w:sz w:val="18"/>
      <w:szCs w:val="18"/>
    </w:rPr>
  </w:style>
  <w:style w:type="paragraph" w:styleId="a7">
    <w:name w:val="No Spacing"/>
    <w:link w:val="a8"/>
    <w:uiPriority w:val="1"/>
    <w:qFormat/>
    <w:rsid w:val="00FE25C0"/>
    <w:rPr>
      <w:kern w:val="0"/>
      <w:sz w:val="22"/>
    </w:rPr>
  </w:style>
  <w:style w:type="character" w:customStyle="1" w:styleId="a8">
    <w:name w:val="无间隔 字符"/>
    <w:basedOn w:val="a0"/>
    <w:link w:val="a7"/>
    <w:uiPriority w:val="1"/>
    <w:rsid w:val="00FE25C0"/>
    <w:rPr>
      <w:kern w:val="0"/>
      <w:sz w:val="22"/>
    </w:rPr>
  </w:style>
  <w:style w:type="character" w:customStyle="1" w:styleId="10">
    <w:name w:val="标题 1 字符"/>
    <w:basedOn w:val="a0"/>
    <w:link w:val="1"/>
    <w:uiPriority w:val="9"/>
    <w:rsid w:val="00FE25C0"/>
    <w:rPr>
      <w:b/>
      <w:bCs/>
      <w:kern w:val="44"/>
      <w:sz w:val="44"/>
      <w:szCs w:val="44"/>
    </w:rPr>
  </w:style>
  <w:style w:type="character" w:customStyle="1" w:styleId="20">
    <w:name w:val="标题 2 字符"/>
    <w:basedOn w:val="a0"/>
    <w:link w:val="2"/>
    <w:uiPriority w:val="9"/>
    <w:rsid w:val="00FE25C0"/>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A559E1"/>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A559E1"/>
  </w:style>
  <w:style w:type="paragraph" w:styleId="TOC2">
    <w:name w:val="toc 2"/>
    <w:basedOn w:val="a"/>
    <w:next w:val="a"/>
    <w:autoRedefine/>
    <w:uiPriority w:val="39"/>
    <w:unhideWhenUsed/>
    <w:rsid w:val="00A559E1"/>
    <w:pPr>
      <w:ind w:leftChars="200" w:left="420"/>
    </w:pPr>
  </w:style>
  <w:style w:type="character" w:styleId="a9">
    <w:name w:val="Hyperlink"/>
    <w:basedOn w:val="a0"/>
    <w:uiPriority w:val="99"/>
    <w:unhideWhenUsed/>
    <w:rsid w:val="00A559E1"/>
    <w:rPr>
      <w:color w:val="0563C1" w:themeColor="hyperlink"/>
      <w:u w:val="single"/>
    </w:rPr>
  </w:style>
  <w:style w:type="paragraph" w:customStyle="1" w:styleId="EndNoteBibliographyTitle">
    <w:name w:val="EndNote Bibliography Title"/>
    <w:basedOn w:val="a"/>
    <w:link w:val="EndNoteBibliographyTitle0"/>
    <w:rsid w:val="002C42F9"/>
    <w:pPr>
      <w:jc w:val="center"/>
    </w:pPr>
    <w:rPr>
      <w:rFonts w:ascii="等线" w:eastAsia="等线" w:hAnsi="等线"/>
      <w:noProof/>
    </w:rPr>
  </w:style>
  <w:style w:type="character" w:customStyle="1" w:styleId="EndNoteBibliographyTitle0">
    <w:name w:val="EndNote Bibliography Title 字符"/>
    <w:basedOn w:val="a0"/>
    <w:link w:val="EndNoteBibliographyTitle"/>
    <w:rsid w:val="002C42F9"/>
    <w:rPr>
      <w:rFonts w:ascii="等线" w:eastAsia="等线" w:hAnsi="等线"/>
      <w:noProof/>
      <w:sz w:val="24"/>
    </w:rPr>
  </w:style>
  <w:style w:type="paragraph" w:customStyle="1" w:styleId="EndNoteBibliography">
    <w:name w:val="EndNote Bibliography"/>
    <w:basedOn w:val="a"/>
    <w:link w:val="EndNoteBibliography0"/>
    <w:rsid w:val="002C42F9"/>
    <w:pPr>
      <w:spacing w:line="240" w:lineRule="auto"/>
    </w:pPr>
    <w:rPr>
      <w:rFonts w:ascii="等线" w:eastAsia="等线" w:hAnsi="等线"/>
      <w:noProof/>
    </w:rPr>
  </w:style>
  <w:style w:type="character" w:customStyle="1" w:styleId="EndNoteBibliography0">
    <w:name w:val="EndNote Bibliography 字符"/>
    <w:basedOn w:val="a0"/>
    <w:link w:val="EndNoteBibliography"/>
    <w:rsid w:val="002C42F9"/>
    <w:rPr>
      <w:rFonts w:ascii="等线" w:eastAsia="等线" w:hAnsi="等线"/>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C36817-1F7A-4A8B-A3A1-A71ACD9AA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23</Pages>
  <Words>7531</Words>
  <Characters>42928</Characters>
  <Application>Microsoft Office Word</Application>
  <DocSecurity>0</DocSecurity>
  <Lines>357</Lines>
  <Paragraphs>100</Paragraphs>
  <ScaleCrop>false</ScaleCrop>
  <Company/>
  <LinksUpToDate>false</LinksUpToDate>
  <CharactersWithSpaces>50359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ExxonMobil's Valdez oil spill raises multiple ethical questions</dc:title>
  <dc:subject/>
  <dc:creator>jc su</dc:creator>
  <cp:keywords/>
  <dc:description/>
  <cp:lastModifiedBy>jc su</cp:lastModifiedBy>
  <cp:revision>5</cp:revision>
  <dcterms:created xsi:type="dcterms:W3CDTF">2024-01-12T15:33:00Z</dcterms:created>
  <dcterms:modified xsi:type="dcterms:W3CDTF">2024-01-12T18:41:00Z</dcterms:modified>
</cp:coreProperties>
</file>