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EB08A42" wp14:paraId="247F7BE1" wp14:textId="2BBB3AD9">
      <w:pPr>
        <w:jc w:val="center"/>
      </w:pPr>
      <w:r w:rsidR="3B53E941">
        <w:drawing>
          <wp:inline xmlns:wp14="http://schemas.microsoft.com/office/word/2010/wordprocessingDrawing" wp14:editId="4B48DA57" wp14:anchorId="6A636FD5">
            <wp:extent cx="2886075" cy="1143000"/>
            <wp:effectExtent l="0" t="0" r="0" b="0"/>
            <wp:docPr id="2046131147" name="" descr="Picture, Picture" title=""/>
            <wp:cNvGraphicFramePr>
              <a:graphicFrameLocks noChangeAspect="1"/>
            </wp:cNvGraphicFramePr>
            <a:graphic>
              <a:graphicData uri="http://schemas.openxmlformats.org/drawingml/2006/picture">
                <pic:pic>
                  <pic:nvPicPr>
                    <pic:cNvPr id="0" name=""/>
                    <pic:cNvPicPr/>
                  </pic:nvPicPr>
                  <pic:blipFill>
                    <a:blip r:embed="Rc0c0093fa3aa450f">
                      <a:extLst>
                        <a:ext xmlns:a="http://schemas.openxmlformats.org/drawingml/2006/main" uri="{28A0092B-C50C-407E-A947-70E740481C1C}">
                          <a14:useLocalDpi val="0"/>
                        </a:ext>
                      </a:extLst>
                    </a:blip>
                    <a:stretch>
                      <a:fillRect/>
                    </a:stretch>
                  </pic:blipFill>
                  <pic:spPr>
                    <a:xfrm>
                      <a:off x="0" y="0"/>
                      <a:ext cx="2886075" cy="1143000"/>
                    </a:xfrm>
                    <a:prstGeom prst="rect">
                      <a:avLst/>
                    </a:prstGeom>
                  </pic:spPr>
                </pic:pic>
              </a:graphicData>
            </a:graphic>
          </wp:inline>
        </w:drawing>
      </w:r>
    </w:p>
    <w:p xmlns:wp14="http://schemas.microsoft.com/office/word/2010/wordml" w:rsidP="2EB08A42" wp14:paraId="60E2AB37" wp14:textId="31919466">
      <w:pPr>
        <w:jc w:val="center"/>
      </w:pPr>
    </w:p>
    <w:p xmlns:wp14="http://schemas.microsoft.com/office/word/2010/wordml" w:rsidP="59D5CD1D" wp14:paraId="3362986A" wp14:textId="50A75437">
      <w:pPr>
        <w:spacing w:before="240" w:beforeAutospacing="off" w:after="240" w:afterAutospacing="off"/>
        <w:jc w:val="left"/>
        <w:rPr>
          <w:rFonts w:ascii="Aptos" w:hAnsi="Aptos" w:eastAsia="Aptos" w:cs="Aptos"/>
          <w:noProof w:val="0"/>
          <w:color w:val="000000" w:themeColor="text1" w:themeTint="FF" w:themeShade="FF"/>
          <w:sz w:val="52"/>
          <w:szCs w:val="52"/>
          <w:lang w:val="en-US"/>
        </w:rPr>
      </w:pPr>
      <w:r w:rsidRPr="59D5CD1D" w:rsidR="3B53E941">
        <w:rPr>
          <w:rFonts w:ascii="Aptos" w:hAnsi="Aptos" w:eastAsia="Aptos" w:cs="Aptos"/>
          <w:b w:val="1"/>
          <w:bCs w:val="1"/>
          <w:noProof w:val="0"/>
          <w:color w:val="000000" w:themeColor="text1" w:themeTint="FF" w:themeShade="FF"/>
          <w:sz w:val="52"/>
          <w:szCs w:val="52"/>
          <w:lang w:val="en-US"/>
        </w:rPr>
        <w:t>Module Code: ECAD5018</w:t>
      </w:r>
    </w:p>
    <w:p xmlns:wp14="http://schemas.microsoft.com/office/word/2010/wordml" w:rsidP="59D5CD1D" wp14:paraId="0FAFAB81" wp14:textId="612EE8EF">
      <w:pPr>
        <w:spacing w:before="240" w:beforeAutospacing="off" w:after="240" w:afterAutospacing="off"/>
        <w:jc w:val="left"/>
        <w:rPr>
          <w:rFonts w:ascii="Aptos" w:hAnsi="Aptos" w:eastAsia="Aptos" w:cs="Aptos"/>
          <w:noProof w:val="0"/>
          <w:color w:val="000000" w:themeColor="text1" w:themeTint="FF" w:themeShade="FF"/>
          <w:sz w:val="52"/>
          <w:szCs w:val="52"/>
          <w:lang w:val="en-US"/>
        </w:rPr>
      </w:pPr>
    </w:p>
    <w:p xmlns:wp14="http://schemas.microsoft.com/office/word/2010/wordml" w:rsidP="59D5CD1D" wp14:paraId="18567A99" wp14:textId="58C5C179">
      <w:pPr>
        <w:spacing w:before="240" w:beforeAutospacing="off" w:after="240" w:afterAutospacing="off"/>
        <w:jc w:val="left"/>
        <w:rPr>
          <w:rFonts w:ascii="Aptos" w:hAnsi="Aptos" w:eastAsia="Aptos" w:cs="Aptos"/>
          <w:noProof w:val="0"/>
          <w:color w:val="000000" w:themeColor="text1" w:themeTint="FF" w:themeShade="FF"/>
          <w:sz w:val="52"/>
          <w:szCs w:val="52"/>
          <w:lang w:val="en-US"/>
        </w:rPr>
      </w:pPr>
      <w:r w:rsidRPr="59D5CD1D" w:rsidR="3B53E941">
        <w:rPr>
          <w:rFonts w:ascii="Aptos" w:hAnsi="Aptos" w:eastAsia="Aptos" w:cs="Aptos"/>
          <w:b w:val="1"/>
          <w:bCs w:val="1"/>
          <w:noProof w:val="0"/>
          <w:color w:val="000000" w:themeColor="text1" w:themeTint="FF" w:themeShade="FF"/>
          <w:sz w:val="52"/>
          <w:szCs w:val="52"/>
          <w:lang w:val="en-US"/>
        </w:rPr>
        <w:t>Assignment Title:</w:t>
      </w:r>
    </w:p>
    <w:p xmlns:wp14="http://schemas.microsoft.com/office/word/2010/wordml" w:rsidP="59D5CD1D" wp14:paraId="7E273B47" wp14:textId="527BE92B">
      <w:pPr>
        <w:spacing w:before="240" w:beforeAutospacing="off" w:after="240" w:afterAutospacing="off"/>
        <w:jc w:val="left"/>
        <w:rPr>
          <w:rFonts w:ascii="Aptos" w:hAnsi="Aptos" w:eastAsia="Aptos" w:cs="Aptos"/>
          <w:b w:val="1"/>
          <w:bCs w:val="1"/>
          <w:noProof w:val="0"/>
          <w:color w:val="000000" w:themeColor="text1" w:themeTint="FF" w:themeShade="FF"/>
          <w:sz w:val="52"/>
          <w:szCs w:val="52"/>
          <w:lang w:val="en-US"/>
        </w:rPr>
      </w:pPr>
      <w:r w:rsidRPr="59D5CD1D" w:rsidR="3B53E941">
        <w:rPr>
          <w:rFonts w:ascii="Aptos" w:hAnsi="Aptos" w:eastAsia="Aptos" w:cs="Aptos"/>
          <w:b w:val="1"/>
          <w:bCs w:val="1"/>
          <w:noProof w:val="0"/>
          <w:color w:val="000000" w:themeColor="text1" w:themeTint="FF" w:themeShade="FF"/>
          <w:sz w:val="52"/>
          <w:szCs w:val="52"/>
          <w:lang w:val="en-US"/>
        </w:rPr>
        <w:t xml:space="preserve">Deepening </w:t>
      </w:r>
      <w:r w:rsidRPr="59D5CD1D" w:rsidR="3B53E941">
        <w:rPr>
          <w:rFonts w:ascii="Aptos" w:hAnsi="Aptos" w:eastAsia="Aptos" w:cs="Aptos"/>
          <w:b w:val="1"/>
          <w:bCs w:val="1"/>
          <w:noProof w:val="0"/>
          <w:color w:val="000000" w:themeColor="text1" w:themeTint="FF" w:themeShade="FF"/>
          <w:sz w:val="52"/>
          <w:szCs w:val="52"/>
          <w:lang w:val="en-US"/>
        </w:rPr>
        <w:t>practise</w:t>
      </w:r>
      <w:r w:rsidRPr="59D5CD1D" w:rsidR="3B53E941">
        <w:rPr>
          <w:rFonts w:ascii="Aptos" w:hAnsi="Aptos" w:eastAsia="Aptos" w:cs="Aptos"/>
          <w:b w:val="1"/>
          <w:bCs w:val="1"/>
          <w:noProof w:val="0"/>
          <w:color w:val="000000" w:themeColor="text1" w:themeTint="FF" w:themeShade="FF"/>
          <w:sz w:val="52"/>
          <w:szCs w:val="52"/>
          <w:lang w:val="en-US"/>
        </w:rPr>
        <w:t xml:space="preserve"> Health and Well-being</w:t>
      </w:r>
    </w:p>
    <w:p xmlns:wp14="http://schemas.microsoft.com/office/word/2010/wordml" w:rsidP="59D5CD1D" wp14:paraId="61637F1A" wp14:textId="564511C1">
      <w:pPr>
        <w:spacing w:before="240" w:beforeAutospacing="off" w:after="240" w:afterAutospacing="off"/>
        <w:jc w:val="left"/>
        <w:rPr>
          <w:rFonts w:ascii="Aptos" w:hAnsi="Aptos" w:eastAsia="Aptos" w:cs="Aptos"/>
          <w:noProof w:val="0"/>
          <w:color w:val="000000" w:themeColor="text1" w:themeTint="FF" w:themeShade="FF"/>
          <w:sz w:val="52"/>
          <w:szCs w:val="52"/>
          <w:lang w:val="en-US"/>
        </w:rPr>
      </w:pPr>
    </w:p>
    <w:p xmlns:wp14="http://schemas.microsoft.com/office/word/2010/wordml" w:rsidP="59D5CD1D" wp14:paraId="61C838B7" wp14:textId="4CAAB712">
      <w:pPr>
        <w:spacing w:before="0" w:beforeAutospacing="off" w:after="160" w:afterAutospacing="off" w:line="240" w:lineRule="auto"/>
        <w:jc w:val="left"/>
        <w:rPr>
          <w:rFonts w:ascii="Aptos" w:hAnsi="Aptos" w:eastAsia="Aptos" w:cs="Aptos"/>
          <w:noProof w:val="0"/>
          <w:color w:val="000000" w:themeColor="text1" w:themeTint="FF" w:themeShade="FF"/>
          <w:sz w:val="44"/>
          <w:szCs w:val="44"/>
          <w:lang w:val="en-US"/>
        </w:rPr>
      </w:pPr>
      <w:r w:rsidRPr="59D5CD1D" w:rsidR="3B53E941">
        <w:rPr>
          <w:rFonts w:ascii="Aptos" w:hAnsi="Aptos" w:eastAsia="Aptos" w:cs="Aptos"/>
          <w:b w:val="1"/>
          <w:bCs w:val="1"/>
          <w:noProof w:val="0"/>
          <w:color w:val="000000" w:themeColor="text1" w:themeTint="FF" w:themeShade="FF"/>
          <w:sz w:val="44"/>
          <w:szCs w:val="44"/>
          <w:lang w:val="en-US"/>
        </w:rPr>
        <w:t>Student Name: Zoe Clout</w:t>
      </w:r>
    </w:p>
    <w:p xmlns:wp14="http://schemas.microsoft.com/office/word/2010/wordml" w:rsidP="59D5CD1D" wp14:paraId="4C062362" wp14:textId="57CF6682">
      <w:pPr>
        <w:spacing w:before="0" w:beforeAutospacing="off" w:after="160" w:afterAutospacing="off" w:line="240" w:lineRule="auto"/>
        <w:jc w:val="left"/>
        <w:rPr>
          <w:rFonts w:ascii="Aptos" w:hAnsi="Aptos" w:eastAsia="Aptos" w:cs="Aptos"/>
          <w:noProof w:val="0"/>
          <w:color w:val="000000" w:themeColor="text1" w:themeTint="FF" w:themeShade="FF"/>
          <w:sz w:val="44"/>
          <w:szCs w:val="44"/>
          <w:lang w:val="en-US"/>
        </w:rPr>
      </w:pPr>
      <w:r w:rsidRPr="59D5CD1D" w:rsidR="3B53E941">
        <w:rPr>
          <w:rFonts w:ascii="Aptos" w:hAnsi="Aptos" w:eastAsia="Aptos" w:cs="Aptos"/>
          <w:b w:val="1"/>
          <w:bCs w:val="1"/>
          <w:noProof w:val="0"/>
          <w:color w:val="000000" w:themeColor="text1" w:themeTint="FF" w:themeShade="FF"/>
          <w:sz w:val="44"/>
          <w:szCs w:val="44"/>
          <w:lang w:val="en-US"/>
        </w:rPr>
        <w:t>Student Number: 2317794</w:t>
      </w:r>
    </w:p>
    <w:p xmlns:wp14="http://schemas.microsoft.com/office/word/2010/wordml" w:rsidP="59D5CD1D" wp14:paraId="6C462958" wp14:textId="6F166768">
      <w:pPr>
        <w:spacing w:before="0" w:beforeAutospacing="off" w:after="160" w:afterAutospacing="off" w:line="240" w:lineRule="auto"/>
        <w:jc w:val="left"/>
        <w:rPr>
          <w:rFonts w:ascii="Aptos" w:hAnsi="Aptos" w:eastAsia="Aptos" w:cs="Aptos"/>
          <w:noProof w:val="0"/>
          <w:color w:val="000000" w:themeColor="text1" w:themeTint="FF" w:themeShade="FF"/>
          <w:sz w:val="44"/>
          <w:szCs w:val="44"/>
          <w:lang w:val="en-US"/>
        </w:rPr>
      </w:pPr>
      <w:r w:rsidRPr="59D5CD1D" w:rsidR="3B53E941">
        <w:rPr>
          <w:rFonts w:ascii="Aptos" w:hAnsi="Aptos" w:eastAsia="Aptos" w:cs="Aptos"/>
          <w:b w:val="1"/>
          <w:bCs w:val="1"/>
          <w:noProof w:val="0"/>
          <w:color w:val="000000" w:themeColor="text1" w:themeTint="FF" w:themeShade="FF"/>
          <w:sz w:val="44"/>
          <w:szCs w:val="44"/>
          <w:lang w:val="en-US"/>
        </w:rPr>
        <w:t>BA Primary Education (QTS)</w:t>
      </w:r>
    </w:p>
    <w:p xmlns:wp14="http://schemas.microsoft.com/office/word/2010/wordml" w:rsidP="2EB08A42" wp14:paraId="3A616443" wp14:textId="2F65D200">
      <w:pPr>
        <w:jc w:val="center"/>
      </w:pPr>
    </w:p>
    <w:p xmlns:wp14="http://schemas.microsoft.com/office/word/2010/wordml" w:rsidP="59D5CD1D" wp14:paraId="23BB9D1B" wp14:textId="283F7BAE">
      <w:pPr>
        <w:jc w:val="center"/>
        <w:rPr>
          <w:rFonts w:ascii="Arial" w:hAnsi="Arial" w:eastAsia="Arial" w:cs="Arial"/>
          <w:b w:val="1"/>
          <w:bCs w:val="1"/>
          <w:sz w:val="28"/>
          <w:szCs w:val="28"/>
        </w:rPr>
      </w:pPr>
    </w:p>
    <w:p xmlns:wp14="http://schemas.microsoft.com/office/word/2010/wordml" w:rsidP="59D5CD1D" wp14:paraId="1CFFC23E" wp14:textId="30B32FC3">
      <w:pPr>
        <w:jc w:val="center"/>
        <w:rPr>
          <w:rFonts w:ascii="Arial" w:hAnsi="Arial" w:eastAsia="Arial" w:cs="Arial"/>
          <w:b w:val="1"/>
          <w:bCs w:val="1"/>
          <w:sz w:val="28"/>
          <w:szCs w:val="28"/>
        </w:rPr>
      </w:pPr>
    </w:p>
    <w:p xmlns:wp14="http://schemas.microsoft.com/office/word/2010/wordml" w:rsidP="59D5CD1D" wp14:paraId="786AC412" wp14:textId="1FE4AE0C">
      <w:pPr>
        <w:jc w:val="center"/>
        <w:rPr>
          <w:rFonts w:ascii="Arial" w:hAnsi="Arial" w:eastAsia="Arial" w:cs="Arial"/>
          <w:b w:val="1"/>
          <w:bCs w:val="1"/>
          <w:sz w:val="28"/>
          <w:szCs w:val="28"/>
        </w:rPr>
      </w:pPr>
    </w:p>
    <w:p xmlns:wp14="http://schemas.microsoft.com/office/word/2010/wordml" w:rsidP="59D5CD1D" wp14:paraId="2D894F4E" wp14:textId="319C26F6">
      <w:pPr>
        <w:spacing w:before="0" w:beforeAutospacing="off" w:after="160" w:afterAutospacing="off" w:line="368" w:lineRule="auto"/>
        <w:jc w:val="left"/>
        <w:rPr>
          <w:rFonts w:ascii="Aptos" w:hAnsi="Aptos" w:eastAsia="Aptos" w:cs="Aptos"/>
          <w:noProof w:val="0"/>
          <w:color w:val="000000" w:themeColor="text1" w:themeTint="FF" w:themeShade="FF"/>
          <w:sz w:val="32"/>
          <w:szCs w:val="32"/>
          <w:lang w:val="en-US"/>
        </w:rPr>
      </w:pPr>
      <w:r w:rsidRPr="59D5CD1D" w:rsidR="54BD3BF5">
        <w:rPr>
          <w:rFonts w:ascii="Aptos" w:hAnsi="Aptos" w:eastAsia="Aptos" w:cs="Aptos"/>
          <w:b w:val="1"/>
          <w:bCs w:val="1"/>
          <w:strike w:val="0"/>
          <w:dstrike w:val="0"/>
          <w:noProof w:val="0"/>
          <w:color w:val="000000" w:themeColor="text1" w:themeTint="FF" w:themeShade="FF"/>
          <w:sz w:val="32"/>
          <w:szCs w:val="32"/>
          <w:u w:val="single"/>
          <w:lang w:val="en-US"/>
        </w:rPr>
        <w:t>AI Acknowledgement</w:t>
      </w:r>
    </w:p>
    <w:p xmlns:wp14="http://schemas.microsoft.com/office/word/2010/wordml" w:rsidP="59D5CD1D" wp14:paraId="36E5FF16" wp14:textId="32BB3DA1">
      <w:pPr>
        <w:spacing w:before="0" w:beforeAutospacing="off" w:after="160" w:afterAutospacing="off" w:line="368" w:lineRule="auto"/>
        <w:jc w:val="left"/>
        <w:rPr>
          <w:rFonts w:ascii="Aptos" w:hAnsi="Aptos" w:eastAsia="Aptos" w:cs="Aptos"/>
          <w:noProof w:val="0"/>
          <w:color w:val="000000" w:themeColor="text1" w:themeTint="FF" w:themeShade="FF"/>
          <w:sz w:val="32"/>
          <w:szCs w:val="32"/>
          <w:lang w:val="en-US"/>
        </w:rPr>
      </w:pPr>
      <w:r w:rsidRPr="59D5CD1D" w:rsidR="54BD3BF5">
        <w:rPr>
          <w:rFonts w:ascii="Aptos" w:hAnsi="Aptos" w:eastAsia="Aptos" w:cs="Aptos"/>
          <w:b w:val="1"/>
          <w:bCs w:val="1"/>
          <w:strike w:val="0"/>
          <w:dstrike w:val="0"/>
          <w:noProof w:val="0"/>
          <w:color w:val="000000" w:themeColor="text1" w:themeTint="FF" w:themeShade="FF"/>
          <w:sz w:val="32"/>
          <w:szCs w:val="32"/>
          <w:u w:val="single"/>
          <w:lang w:val="en-US"/>
        </w:rPr>
        <w:t>AI Acknowledgement</w:t>
      </w:r>
    </w:p>
    <w:p xmlns:wp14="http://schemas.microsoft.com/office/word/2010/wordml" w:rsidP="59D5CD1D" wp14:paraId="35939334" wp14:textId="4E682E27">
      <w:pPr>
        <w:spacing w:before="240" w:beforeAutospacing="off" w:after="240" w:afterAutospacing="off"/>
        <w:jc w:val="left"/>
        <w:rPr>
          <w:rFonts w:ascii="Arial" w:hAnsi="Arial" w:eastAsia="Arial" w:cs="Arial"/>
          <w:noProof w:val="0"/>
          <w:color w:val="000000" w:themeColor="text1" w:themeTint="FF" w:themeShade="FF"/>
          <w:sz w:val="24"/>
          <w:szCs w:val="24"/>
          <w:lang w:val="en-US"/>
        </w:rPr>
      </w:pPr>
      <w:r w:rsidRPr="59D5CD1D" w:rsidR="54BD3BF5">
        <w:rPr>
          <w:rFonts w:ascii="Arial" w:hAnsi="Arial" w:eastAsia="Arial" w:cs="Arial"/>
          <w:noProof w:val="0"/>
          <w:color w:val="000000" w:themeColor="text1" w:themeTint="FF" w:themeShade="FF"/>
          <w:sz w:val="24"/>
          <w:szCs w:val="24"/>
          <w:lang w:val="en-US"/>
        </w:rPr>
        <w:t>I acknowledge the use of Chat GPT  (</w:t>
      </w:r>
      <w:hyperlink r:id="Rbfa0d73f951543b2">
        <w:r w:rsidRPr="59D5CD1D" w:rsidR="54BD3BF5">
          <w:rPr>
            <w:rStyle w:val="Hyperlink"/>
            <w:rFonts w:ascii="Arial" w:hAnsi="Arial" w:eastAsia="Arial" w:cs="Arial"/>
            <w:strike w:val="0"/>
            <w:dstrike w:val="0"/>
            <w:noProof w:val="0"/>
            <w:sz w:val="24"/>
            <w:szCs w:val="24"/>
            <w:lang w:val="en-US"/>
          </w:rPr>
          <w:t>https://chatgpt.com</w:t>
        </w:r>
      </w:hyperlink>
      <w:r w:rsidRPr="59D5CD1D" w:rsidR="54BD3BF5">
        <w:rPr>
          <w:rFonts w:ascii="Arial" w:hAnsi="Arial" w:eastAsia="Arial" w:cs="Arial"/>
          <w:noProof w:val="0"/>
          <w:color w:val="000000" w:themeColor="text1" w:themeTint="FF" w:themeShade="FF"/>
          <w:sz w:val="24"/>
          <w:szCs w:val="24"/>
          <w:lang w:val="en-US"/>
        </w:rPr>
        <w:t xml:space="preserve">) on May 13th 2025 to suggest </w:t>
      </w:r>
      <w:r w:rsidRPr="59D5CD1D" w:rsidR="54BD3BF5">
        <w:rPr>
          <w:rFonts w:ascii="Arial" w:hAnsi="Arial" w:eastAsia="Arial" w:cs="Arial"/>
          <w:noProof w:val="0"/>
          <w:color w:val="000000" w:themeColor="text1" w:themeTint="FF" w:themeShade="FF"/>
          <w:sz w:val="24"/>
          <w:szCs w:val="24"/>
          <w:lang w:val="en-US"/>
        </w:rPr>
        <w:t>an appropriate structure</w:t>
      </w:r>
      <w:r w:rsidRPr="59D5CD1D" w:rsidR="54BD3BF5">
        <w:rPr>
          <w:rFonts w:ascii="Arial" w:hAnsi="Arial" w:eastAsia="Arial" w:cs="Arial"/>
          <w:noProof w:val="0"/>
          <w:color w:val="000000" w:themeColor="text1" w:themeTint="FF" w:themeShade="FF"/>
          <w:sz w:val="24"/>
          <w:szCs w:val="24"/>
          <w:lang w:val="en-US"/>
        </w:rPr>
        <w:t xml:space="preserve"> for each section of my assignment:</w:t>
      </w:r>
    </w:p>
    <w:p xmlns:wp14="http://schemas.microsoft.com/office/word/2010/wordml" w:rsidP="59D5CD1D" wp14:paraId="6D9F6B41" wp14:textId="37551569">
      <w:pPr>
        <w:spacing w:before="0" w:beforeAutospacing="off" w:after="160" w:afterAutospacing="off" w:line="184" w:lineRule="auto"/>
        <w:jc w:val="left"/>
        <w:rPr>
          <w:rFonts w:ascii="Arial" w:hAnsi="Arial" w:eastAsia="Arial" w:cs="Arial"/>
          <w:noProof w:val="0"/>
          <w:color w:val="000000" w:themeColor="text1" w:themeTint="FF" w:themeShade="FF"/>
          <w:sz w:val="24"/>
          <w:szCs w:val="24"/>
          <w:lang w:val="en-US"/>
        </w:rPr>
      </w:pPr>
      <w:r w:rsidRPr="59D5CD1D" w:rsidR="54BD3BF5">
        <w:rPr>
          <w:rFonts w:ascii="Arial" w:hAnsi="Arial" w:eastAsia="Arial" w:cs="Arial"/>
          <w:noProof w:val="0"/>
          <w:color w:val="000000" w:themeColor="text1" w:themeTint="FF" w:themeShade="FF"/>
          <w:sz w:val="24"/>
          <w:szCs w:val="24"/>
          <w:lang w:val="en-US"/>
        </w:rPr>
        <w:t>1. Please help me structure my assignment.</w:t>
      </w:r>
    </w:p>
    <w:p xmlns:wp14="http://schemas.microsoft.com/office/word/2010/wordml" w:rsidP="59D5CD1D" wp14:paraId="39280716" wp14:textId="1CB5F39A">
      <w:pPr>
        <w:spacing w:before="0" w:beforeAutospacing="off" w:after="160" w:afterAutospacing="off" w:line="184" w:lineRule="auto"/>
        <w:jc w:val="left"/>
        <w:rPr>
          <w:rFonts w:ascii="Arial" w:hAnsi="Arial" w:eastAsia="Arial" w:cs="Arial"/>
          <w:noProof w:val="0"/>
          <w:color w:val="000000" w:themeColor="text1" w:themeTint="FF" w:themeShade="FF"/>
          <w:sz w:val="24"/>
          <w:szCs w:val="24"/>
          <w:lang w:val="en-US"/>
        </w:rPr>
      </w:pPr>
      <w:r w:rsidRPr="59D5CD1D" w:rsidR="54BD3BF5">
        <w:rPr>
          <w:rFonts w:ascii="Arial" w:hAnsi="Arial" w:eastAsia="Arial" w:cs="Arial"/>
          <w:noProof w:val="0"/>
          <w:color w:val="000000" w:themeColor="text1" w:themeTint="FF" w:themeShade="FF"/>
          <w:sz w:val="24"/>
          <w:szCs w:val="24"/>
          <w:lang w:val="en-US"/>
        </w:rPr>
        <w:t>I confirm that I have not presented any AI generated text as my own work.</w:t>
      </w:r>
    </w:p>
    <w:p xmlns:wp14="http://schemas.microsoft.com/office/word/2010/wordml" w:rsidP="59D5CD1D" wp14:paraId="49800D82" wp14:textId="3F40AEA5">
      <w:pPr>
        <w:spacing w:before="240" w:beforeAutospacing="off" w:after="240" w:afterAutospacing="off"/>
        <w:jc w:val="left"/>
        <w:rPr>
          <w:rFonts w:ascii="Arial" w:hAnsi="Arial" w:eastAsia="Arial" w:cs="Arial"/>
          <w:noProof w:val="0"/>
          <w:color w:val="000000" w:themeColor="text1" w:themeTint="FF" w:themeShade="FF"/>
          <w:sz w:val="24"/>
          <w:szCs w:val="24"/>
          <w:lang w:val="en-US"/>
        </w:rPr>
      </w:pPr>
    </w:p>
    <w:p xmlns:wp14="http://schemas.microsoft.com/office/word/2010/wordml" w:rsidP="59D5CD1D" wp14:paraId="5D2936CC" wp14:textId="15023FDF">
      <w:pPr>
        <w:spacing w:before="240" w:beforeAutospacing="off" w:after="240" w:afterAutospacing="off"/>
        <w:jc w:val="left"/>
        <w:rPr>
          <w:rFonts w:ascii="Arial" w:hAnsi="Arial" w:eastAsia="Arial" w:cs="Arial"/>
          <w:noProof w:val="0"/>
          <w:color w:val="000000" w:themeColor="text1" w:themeTint="FF" w:themeShade="FF"/>
          <w:sz w:val="24"/>
          <w:szCs w:val="24"/>
          <w:lang w:val="en-US"/>
        </w:rPr>
      </w:pPr>
      <w:r w:rsidRPr="59D5CD1D" w:rsidR="54BD3BF5">
        <w:rPr>
          <w:rFonts w:ascii="Arial" w:hAnsi="Arial" w:eastAsia="Arial" w:cs="Arial"/>
          <w:noProof w:val="0"/>
          <w:color w:val="000000" w:themeColor="text1" w:themeTint="FF" w:themeShade="FF"/>
          <w:sz w:val="24"/>
          <w:szCs w:val="24"/>
          <w:lang w:val="en-US"/>
        </w:rPr>
        <w:t>I acknowledge the use of Chat GPT  (</w:t>
      </w:r>
      <w:hyperlink r:id="Re52d397fda2b46a2">
        <w:r w:rsidRPr="59D5CD1D" w:rsidR="54BD3BF5">
          <w:rPr>
            <w:rStyle w:val="Hyperlink"/>
            <w:rFonts w:ascii="Arial" w:hAnsi="Arial" w:eastAsia="Arial" w:cs="Arial"/>
            <w:strike w:val="0"/>
            <w:dstrike w:val="0"/>
            <w:noProof w:val="0"/>
            <w:sz w:val="24"/>
            <w:szCs w:val="24"/>
            <w:lang w:val="en-US"/>
          </w:rPr>
          <w:t>https://chatgpt.com</w:t>
        </w:r>
      </w:hyperlink>
      <w:r w:rsidRPr="59D5CD1D" w:rsidR="54BD3BF5">
        <w:rPr>
          <w:rFonts w:ascii="Arial" w:hAnsi="Arial" w:eastAsia="Arial" w:cs="Arial"/>
          <w:noProof w:val="0"/>
          <w:color w:val="000000" w:themeColor="text1" w:themeTint="FF" w:themeShade="FF"/>
          <w:sz w:val="24"/>
          <w:szCs w:val="24"/>
          <w:lang w:val="en-US"/>
        </w:rPr>
        <w:t>) on May 13</w:t>
      </w:r>
      <w:r w:rsidRPr="59D5CD1D" w:rsidR="54BD3BF5">
        <w:rPr>
          <w:rFonts w:ascii="Arial" w:hAnsi="Arial" w:eastAsia="Arial" w:cs="Arial"/>
          <w:noProof w:val="0"/>
          <w:color w:val="000000" w:themeColor="text1" w:themeTint="FF" w:themeShade="FF"/>
          <w:sz w:val="24"/>
          <w:szCs w:val="24"/>
          <w:vertAlign w:val="superscript"/>
          <w:lang w:val="en-US"/>
        </w:rPr>
        <w:t>h</w:t>
      </w:r>
      <w:r w:rsidRPr="59D5CD1D" w:rsidR="54BD3BF5">
        <w:rPr>
          <w:rFonts w:ascii="Arial" w:hAnsi="Arial" w:eastAsia="Arial" w:cs="Arial"/>
          <w:noProof w:val="0"/>
          <w:color w:val="000000" w:themeColor="text1" w:themeTint="FF" w:themeShade="FF"/>
          <w:sz w:val="24"/>
          <w:szCs w:val="24"/>
          <w:lang w:val="en-US"/>
        </w:rPr>
        <w:t xml:space="preserve"> 2025 to support my research using the prompt:</w:t>
      </w:r>
    </w:p>
    <w:p xmlns:wp14="http://schemas.microsoft.com/office/word/2010/wordml" w:rsidP="59D5CD1D" wp14:paraId="15458F25" wp14:textId="5F798540">
      <w:pPr>
        <w:pStyle w:val="ListParagraph"/>
        <w:numPr>
          <w:ilvl w:val="0"/>
          <w:numId w:val="1"/>
        </w:numPr>
        <w:spacing w:before="240" w:beforeAutospacing="off" w:after="240" w:afterAutospacing="off"/>
        <w:jc w:val="left"/>
        <w:rPr>
          <w:rFonts w:ascii="Arial" w:hAnsi="Arial" w:eastAsia="Arial" w:cs="Arial"/>
          <w:noProof w:val="0"/>
          <w:color w:val="000000" w:themeColor="text1" w:themeTint="FF" w:themeShade="FF"/>
          <w:sz w:val="24"/>
          <w:szCs w:val="24"/>
          <w:lang w:val="en-US"/>
        </w:rPr>
      </w:pPr>
      <w:r w:rsidRPr="59D5CD1D" w:rsidR="54BD3BF5">
        <w:rPr>
          <w:rFonts w:ascii="Arial" w:hAnsi="Arial" w:eastAsia="Arial" w:cs="Arial"/>
          <w:noProof w:val="0"/>
          <w:color w:val="000000" w:themeColor="text1" w:themeTint="FF" w:themeShade="FF"/>
          <w:sz w:val="24"/>
          <w:szCs w:val="24"/>
          <w:lang w:val="en-US"/>
        </w:rPr>
        <w:t xml:space="preserve">What academic sources can I look at that </w:t>
      </w:r>
      <w:r w:rsidRPr="59D5CD1D" w:rsidR="3E69C257">
        <w:rPr>
          <w:rFonts w:ascii="Arial" w:hAnsi="Arial" w:eastAsia="Arial" w:cs="Arial"/>
          <w:noProof w:val="0"/>
          <w:color w:val="000000" w:themeColor="text1" w:themeTint="FF" w:themeShade="FF"/>
          <w:sz w:val="24"/>
          <w:szCs w:val="24"/>
          <w:lang w:val="en-US"/>
        </w:rPr>
        <w:t xml:space="preserve">promote stitching for well-being? </w:t>
      </w:r>
      <w:r w:rsidRPr="59D5CD1D" w:rsidR="54BD3BF5">
        <w:rPr>
          <w:rFonts w:ascii="Arial" w:hAnsi="Arial" w:eastAsia="Arial" w:cs="Arial"/>
          <w:noProof w:val="0"/>
          <w:color w:val="000000" w:themeColor="text1" w:themeTint="FF" w:themeShade="FF"/>
          <w:sz w:val="24"/>
          <w:szCs w:val="24"/>
          <w:lang w:val="en-US"/>
        </w:rPr>
        <w:t>I confirm that I have not presented any AI generated text as my own work.</w:t>
      </w:r>
    </w:p>
    <w:p xmlns:wp14="http://schemas.microsoft.com/office/word/2010/wordml" w:rsidP="59D5CD1D" wp14:paraId="7BD9CEB2" wp14:textId="581A413B">
      <w:pPr>
        <w:pStyle w:val="Normal"/>
        <w:spacing w:before="240" w:beforeAutospacing="off" w:after="240" w:afterAutospacing="off"/>
        <w:jc w:val="left"/>
        <w:rPr>
          <w:rFonts w:ascii="Arial" w:hAnsi="Arial" w:eastAsia="Arial" w:cs="Arial"/>
          <w:noProof w:val="0"/>
          <w:color w:val="000000" w:themeColor="text1" w:themeTint="FF" w:themeShade="FF"/>
          <w:sz w:val="24"/>
          <w:szCs w:val="24"/>
          <w:lang w:val="en-US"/>
        </w:rPr>
      </w:pPr>
    </w:p>
    <w:p xmlns:wp14="http://schemas.microsoft.com/office/word/2010/wordml" w:rsidP="59D5CD1D" wp14:paraId="120B433A" wp14:textId="17F0D92F">
      <w:pPr>
        <w:pStyle w:val="Normal"/>
        <w:spacing w:before="240" w:beforeAutospacing="off" w:after="240" w:afterAutospacing="off"/>
        <w:jc w:val="left"/>
        <w:rPr>
          <w:rFonts w:ascii="Arial" w:hAnsi="Arial" w:eastAsia="Arial" w:cs="Arial"/>
          <w:noProof w:val="0"/>
          <w:color w:val="000000" w:themeColor="text1" w:themeTint="FF" w:themeShade="FF"/>
          <w:sz w:val="24"/>
          <w:szCs w:val="24"/>
          <w:lang w:val="en-US"/>
        </w:rPr>
      </w:pPr>
    </w:p>
    <w:p xmlns:wp14="http://schemas.microsoft.com/office/word/2010/wordml" w:rsidP="59D5CD1D" wp14:paraId="4E9F2190" wp14:textId="7C262FB5">
      <w:pPr>
        <w:pStyle w:val="Normal"/>
        <w:spacing w:before="240" w:beforeAutospacing="off" w:after="240" w:afterAutospacing="off"/>
        <w:jc w:val="left"/>
        <w:rPr>
          <w:rFonts w:ascii="Arial" w:hAnsi="Arial" w:eastAsia="Arial" w:cs="Arial"/>
          <w:noProof w:val="0"/>
          <w:color w:val="000000" w:themeColor="text1" w:themeTint="FF" w:themeShade="FF"/>
          <w:sz w:val="24"/>
          <w:szCs w:val="24"/>
          <w:lang w:val="en-US"/>
        </w:rPr>
      </w:pPr>
    </w:p>
    <w:p xmlns:wp14="http://schemas.microsoft.com/office/word/2010/wordml" w:rsidP="59D5CD1D" wp14:paraId="37BC51E2" wp14:textId="6F34F441">
      <w:pPr>
        <w:pStyle w:val="Normal"/>
        <w:spacing w:before="240" w:beforeAutospacing="off" w:after="240" w:afterAutospacing="off"/>
        <w:jc w:val="left"/>
        <w:rPr>
          <w:rFonts w:ascii="Arial" w:hAnsi="Arial" w:eastAsia="Arial" w:cs="Arial"/>
          <w:noProof w:val="0"/>
          <w:color w:val="000000" w:themeColor="text1" w:themeTint="FF" w:themeShade="FF"/>
          <w:sz w:val="24"/>
          <w:szCs w:val="24"/>
          <w:lang w:val="en-US"/>
        </w:rPr>
      </w:pPr>
    </w:p>
    <w:tbl>
      <w:tblPr>
        <w:tblStyle w:val="TableGrid"/>
        <w:tblW w:w="0" w:type="auto"/>
        <w:tblLayout w:type="fixed"/>
        <w:tblLook w:val="06A0" w:firstRow="1" w:lastRow="0" w:firstColumn="1" w:lastColumn="0" w:noHBand="1" w:noVBand="1"/>
      </w:tblPr>
      <w:tblGrid>
        <w:gridCol w:w="4680"/>
        <w:gridCol w:w="4680"/>
      </w:tblGrid>
      <w:tr w:rsidR="59D5CD1D" w:rsidTr="59D5CD1D" w14:paraId="61825F54">
        <w:trPr>
          <w:trHeight w:val="300"/>
        </w:trPr>
        <w:tc>
          <w:tcPr>
            <w:tcW w:w="4680" w:type="dxa"/>
            <w:tcMar/>
          </w:tcPr>
          <w:p w:rsidR="78A28775" w:rsidP="59D5CD1D" w:rsidRDefault="78A28775" w14:paraId="22B6D907" w14:textId="150457CF">
            <w:pPr>
              <w:pStyle w:val="Normal"/>
              <w:rPr>
                <w:rFonts w:ascii="Arial" w:hAnsi="Arial" w:eastAsia="Arial" w:cs="Arial"/>
                <w:b w:val="1"/>
                <w:bCs w:val="1"/>
                <w:sz w:val="24"/>
                <w:szCs w:val="24"/>
              </w:rPr>
            </w:pPr>
            <w:r w:rsidRPr="59D5CD1D" w:rsidR="78A28775">
              <w:rPr>
                <w:rFonts w:ascii="Arial" w:hAnsi="Arial" w:eastAsia="Arial" w:cs="Arial"/>
                <w:b w:val="1"/>
                <w:bCs w:val="1"/>
                <w:sz w:val="24"/>
                <w:szCs w:val="24"/>
              </w:rPr>
              <w:t>Targets</w:t>
            </w:r>
          </w:p>
        </w:tc>
        <w:tc>
          <w:tcPr>
            <w:tcW w:w="4680" w:type="dxa"/>
            <w:tcMar/>
          </w:tcPr>
          <w:p w:rsidR="78A28775" w:rsidP="59D5CD1D" w:rsidRDefault="78A28775" w14:paraId="70BDA4B1" w14:textId="05E4F8AD">
            <w:pPr>
              <w:pStyle w:val="Normal"/>
              <w:rPr>
                <w:rFonts w:ascii="Arial" w:hAnsi="Arial" w:eastAsia="Arial" w:cs="Arial"/>
                <w:b w:val="1"/>
                <w:bCs w:val="1"/>
                <w:sz w:val="24"/>
                <w:szCs w:val="24"/>
              </w:rPr>
            </w:pPr>
            <w:r w:rsidRPr="59D5CD1D" w:rsidR="78A28775">
              <w:rPr>
                <w:rFonts w:ascii="Arial" w:hAnsi="Arial" w:eastAsia="Arial" w:cs="Arial"/>
                <w:b w:val="1"/>
                <w:bCs w:val="1"/>
                <w:sz w:val="24"/>
                <w:szCs w:val="24"/>
              </w:rPr>
              <w:t xml:space="preserve">How </w:t>
            </w:r>
            <w:r w:rsidRPr="59D5CD1D" w:rsidR="78A28775">
              <w:rPr>
                <w:rFonts w:ascii="Arial" w:hAnsi="Arial" w:eastAsia="Arial" w:cs="Arial"/>
                <w:b w:val="1"/>
                <w:bCs w:val="1"/>
                <w:sz w:val="24"/>
                <w:szCs w:val="24"/>
              </w:rPr>
              <w:t>i</w:t>
            </w:r>
            <w:r w:rsidRPr="59D5CD1D" w:rsidR="78A28775">
              <w:rPr>
                <w:rFonts w:ascii="Arial" w:hAnsi="Arial" w:eastAsia="Arial" w:cs="Arial"/>
                <w:b w:val="1"/>
                <w:bCs w:val="1"/>
                <w:sz w:val="24"/>
                <w:szCs w:val="24"/>
              </w:rPr>
              <w:t xml:space="preserve"> addressed it in this work</w:t>
            </w:r>
          </w:p>
        </w:tc>
      </w:tr>
      <w:tr w:rsidR="59D5CD1D" w:rsidTr="59D5CD1D" w14:paraId="73014484">
        <w:trPr>
          <w:trHeight w:val="300"/>
        </w:trPr>
        <w:tc>
          <w:tcPr>
            <w:tcW w:w="4680" w:type="dxa"/>
            <w:tcMar/>
          </w:tcPr>
          <w:p w:rsidR="59D5CD1D" w:rsidP="59D5CD1D" w:rsidRDefault="59D5CD1D" w14:paraId="4158A7DD" w14:textId="29141903">
            <w:pPr>
              <w:pStyle w:val="Normal"/>
              <w:rPr>
                <w:rFonts w:ascii="Arial" w:hAnsi="Arial" w:eastAsia="Arial" w:cs="Arial"/>
                <w:b w:val="1"/>
                <w:bCs w:val="1"/>
                <w:sz w:val="28"/>
                <w:szCs w:val="28"/>
              </w:rPr>
            </w:pPr>
          </w:p>
          <w:p w:rsidR="78A28775" w:rsidP="59D5CD1D" w:rsidRDefault="78A28775" w14:paraId="7C085B2D" w14:textId="42D987A7">
            <w:pPr>
              <w:rPr>
                <w:rFonts w:ascii="Arial" w:hAnsi="Arial" w:eastAsia="Arial" w:cs="Arial"/>
                <w:noProof w:val="0"/>
                <w:color w:val="283041"/>
                <w:sz w:val="24"/>
                <w:szCs w:val="24"/>
                <w:lang w:val="en-US"/>
              </w:rPr>
            </w:pPr>
            <w:r w:rsidRPr="59D5CD1D" w:rsidR="78A28775">
              <w:rPr>
                <w:rFonts w:ascii="Arial" w:hAnsi="Arial" w:eastAsia="Arial" w:cs="Arial"/>
                <w:noProof w:val="0"/>
                <w:sz w:val="24"/>
                <w:szCs w:val="24"/>
                <w:lang w:val="en-US"/>
              </w:rPr>
              <w:t>Please ch</w:t>
            </w:r>
            <w:r w:rsidRPr="59D5CD1D" w:rsidR="78A28775">
              <w:rPr>
                <w:rFonts w:ascii="Arial" w:hAnsi="Arial" w:eastAsia="Arial" w:cs="Arial"/>
                <w:noProof w:val="0"/>
                <w:color w:val="283041"/>
                <w:sz w:val="24"/>
                <w:szCs w:val="24"/>
                <w:lang w:val="en-US"/>
              </w:rPr>
              <w:t>eck your use of the apostrophe in places.</w:t>
            </w:r>
          </w:p>
          <w:p w:rsidR="59D5CD1D" w:rsidP="59D5CD1D" w:rsidRDefault="59D5CD1D" w14:paraId="7D664B87" w14:textId="06AAF560">
            <w:pPr>
              <w:pStyle w:val="Normal"/>
              <w:rPr>
                <w:rFonts w:ascii="Arial" w:hAnsi="Arial" w:eastAsia="Arial" w:cs="Arial"/>
                <w:b w:val="1"/>
                <w:bCs w:val="1"/>
                <w:sz w:val="28"/>
                <w:szCs w:val="28"/>
              </w:rPr>
            </w:pPr>
          </w:p>
        </w:tc>
        <w:tc>
          <w:tcPr>
            <w:tcW w:w="4680" w:type="dxa"/>
            <w:tcMar/>
          </w:tcPr>
          <w:p w:rsidR="59D5CD1D" w:rsidP="59D5CD1D" w:rsidRDefault="59D5CD1D" w14:paraId="700F5392" w14:textId="4FCAD0A9">
            <w:pPr>
              <w:pStyle w:val="Normal"/>
              <w:rPr>
                <w:rFonts w:ascii="Arial" w:hAnsi="Arial" w:eastAsia="Arial" w:cs="Arial"/>
                <w:b w:val="1"/>
                <w:bCs w:val="1"/>
                <w:sz w:val="28"/>
                <w:szCs w:val="28"/>
              </w:rPr>
            </w:pPr>
          </w:p>
          <w:p w:rsidR="78A28775" w:rsidP="59D5CD1D" w:rsidRDefault="78A28775" w14:paraId="11FB7A80" w14:textId="21D8D185">
            <w:pPr>
              <w:rPr>
                <w:rFonts w:ascii="Arial" w:hAnsi="Arial" w:eastAsia="Arial" w:cs="Arial"/>
                <w:noProof w:val="0"/>
                <w:color w:val="000000" w:themeColor="text1" w:themeTint="FF" w:themeShade="FF"/>
                <w:sz w:val="24"/>
                <w:szCs w:val="24"/>
                <w:lang w:val="en-US"/>
              </w:rPr>
            </w:pPr>
            <w:r w:rsidRPr="59D5CD1D" w:rsidR="78A28775">
              <w:rPr>
                <w:rFonts w:ascii="Arial" w:hAnsi="Arial" w:eastAsia="Arial" w:cs="Arial"/>
                <w:noProof w:val="0"/>
                <w:color w:val="000000" w:themeColor="text1" w:themeTint="FF" w:themeShade="FF"/>
                <w:sz w:val="24"/>
                <w:szCs w:val="24"/>
                <w:lang w:val="en-US"/>
              </w:rPr>
              <w:t>I checked my use of apostrophes.</w:t>
            </w:r>
          </w:p>
          <w:p w:rsidR="59D5CD1D" w:rsidP="59D5CD1D" w:rsidRDefault="59D5CD1D" w14:paraId="35A22CD1" w14:textId="342B987D">
            <w:pPr>
              <w:pStyle w:val="Normal"/>
              <w:rPr>
                <w:rFonts w:ascii="Arial" w:hAnsi="Arial" w:eastAsia="Arial" w:cs="Arial"/>
                <w:b w:val="1"/>
                <w:bCs w:val="1"/>
                <w:sz w:val="28"/>
                <w:szCs w:val="28"/>
              </w:rPr>
            </w:pPr>
          </w:p>
        </w:tc>
      </w:tr>
      <w:tr w:rsidR="59D5CD1D" w:rsidTr="59D5CD1D" w14:paraId="4FC32E75">
        <w:trPr>
          <w:trHeight w:val="300"/>
        </w:trPr>
        <w:tc>
          <w:tcPr>
            <w:tcW w:w="4680" w:type="dxa"/>
            <w:tcMar/>
          </w:tcPr>
          <w:p w:rsidR="59D5CD1D" w:rsidP="59D5CD1D" w:rsidRDefault="59D5CD1D" w14:paraId="5A8B8B53" w14:textId="246652F6">
            <w:pPr>
              <w:pStyle w:val="Normal"/>
              <w:rPr>
                <w:rFonts w:ascii="Arial" w:hAnsi="Arial" w:eastAsia="Arial" w:cs="Arial"/>
                <w:b w:val="1"/>
                <w:bCs w:val="1"/>
                <w:sz w:val="28"/>
                <w:szCs w:val="28"/>
              </w:rPr>
            </w:pPr>
          </w:p>
          <w:p w:rsidR="78A28775" w:rsidP="59D5CD1D" w:rsidRDefault="78A28775" w14:paraId="427641CF" w14:textId="11C36281">
            <w:pPr>
              <w:rPr>
                <w:rFonts w:ascii="Arial" w:hAnsi="Arial" w:eastAsia="Arial" w:cs="Arial"/>
                <w:noProof w:val="0"/>
                <w:sz w:val="24"/>
                <w:szCs w:val="24"/>
                <w:lang w:val="en-US"/>
              </w:rPr>
            </w:pPr>
            <w:r w:rsidRPr="59D5CD1D" w:rsidR="78A28775">
              <w:rPr>
                <w:rFonts w:ascii="Arial" w:hAnsi="Arial" w:eastAsia="Arial" w:cs="Arial"/>
                <w:noProof w:val="0"/>
                <w:sz w:val="24"/>
                <w:szCs w:val="24"/>
                <w:lang w:val="en-US"/>
              </w:rPr>
              <w:t>Check your use of Harvard referencing.</w:t>
            </w:r>
          </w:p>
          <w:p w:rsidR="59D5CD1D" w:rsidP="59D5CD1D" w:rsidRDefault="59D5CD1D" w14:paraId="7B2429E0" w14:textId="67B7C63A">
            <w:pPr>
              <w:pStyle w:val="Normal"/>
              <w:rPr>
                <w:rFonts w:ascii="Arial" w:hAnsi="Arial" w:eastAsia="Arial" w:cs="Arial"/>
                <w:b w:val="1"/>
                <w:bCs w:val="1"/>
                <w:sz w:val="28"/>
                <w:szCs w:val="28"/>
              </w:rPr>
            </w:pPr>
          </w:p>
        </w:tc>
        <w:tc>
          <w:tcPr>
            <w:tcW w:w="4680" w:type="dxa"/>
            <w:tcMar/>
          </w:tcPr>
          <w:p w:rsidR="59D5CD1D" w:rsidP="59D5CD1D" w:rsidRDefault="59D5CD1D" w14:paraId="59D882E0" w14:textId="6DDEC0E3">
            <w:pPr>
              <w:pStyle w:val="Normal"/>
              <w:rPr>
                <w:rFonts w:ascii="Arial" w:hAnsi="Arial" w:eastAsia="Arial" w:cs="Arial"/>
                <w:b w:val="1"/>
                <w:bCs w:val="1"/>
                <w:sz w:val="28"/>
                <w:szCs w:val="28"/>
              </w:rPr>
            </w:pPr>
          </w:p>
          <w:p w:rsidR="78A28775" w:rsidP="59D5CD1D" w:rsidRDefault="78A28775" w14:paraId="14266D41" w14:textId="2CE6E7E2">
            <w:pPr>
              <w:rPr>
                <w:rFonts w:ascii="Arial" w:hAnsi="Arial" w:eastAsia="Arial" w:cs="Arial"/>
                <w:noProof w:val="0"/>
                <w:color w:val="000000" w:themeColor="text1" w:themeTint="FF" w:themeShade="FF"/>
                <w:sz w:val="24"/>
                <w:szCs w:val="24"/>
                <w:lang w:val="en-US"/>
              </w:rPr>
            </w:pPr>
            <w:r w:rsidRPr="59D5CD1D" w:rsidR="78A28775">
              <w:rPr>
                <w:rFonts w:ascii="Arial" w:hAnsi="Arial" w:eastAsia="Arial" w:cs="Arial"/>
                <w:noProof w:val="0"/>
                <w:color w:val="000000" w:themeColor="text1" w:themeTint="FF" w:themeShade="FF"/>
                <w:sz w:val="24"/>
                <w:szCs w:val="24"/>
                <w:lang w:val="en-US"/>
              </w:rPr>
              <w:t>I have checked my use of Harvard referencing using the referencing handbook.</w:t>
            </w:r>
          </w:p>
          <w:p w:rsidR="59D5CD1D" w:rsidP="59D5CD1D" w:rsidRDefault="59D5CD1D" w14:paraId="4A7933F7" w14:textId="0C0D5F08">
            <w:pPr>
              <w:pStyle w:val="Normal"/>
              <w:rPr>
                <w:rFonts w:ascii="Arial" w:hAnsi="Arial" w:eastAsia="Arial" w:cs="Arial"/>
                <w:b w:val="1"/>
                <w:bCs w:val="1"/>
                <w:sz w:val="28"/>
                <w:szCs w:val="28"/>
              </w:rPr>
            </w:pPr>
          </w:p>
        </w:tc>
      </w:tr>
    </w:tbl>
    <w:p xmlns:wp14="http://schemas.microsoft.com/office/word/2010/wordml" w:rsidP="59D5CD1D" wp14:paraId="25C134B3" wp14:textId="084035CD">
      <w:pPr>
        <w:pStyle w:val="Normal"/>
        <w:jc w:val="center"/>
        <w:rPr>
          <w:rFonts w:ascii="Arial" w:hAnsi="Arial" w:eastAsia="Arial" w:cs="Arial"/>
          <w:b w:val="1"/>
          <w:bCs w:val="1"/>
          <w:sz w:val="28"/>
          <w:szCs w:val="28"/>
        </w:rPr>
      </w:pPr>
    </w:p>
    <w:p xmlns:wp14="http://schemas.microsoft.com/office/word/2010/wordml" w:rsidP="59D5CD1D" wp14:paraId="2C078E63" wp14:textId="0681C6C3">
      <w:pPr>
        <w:pStyle w:val="Normal"/>
        <w:jc w:val="center"/>
        <w:rPr>
          <w:rFonts w:ascii="Arial" w:hAnsi="Arial" w:eastAsia="Arial" w:cs="Arial"/>
          <w:b w:val="1"/>
          <w:bCs w:val="1"/>
          <w:sz w:val="28"/>
          <w:szCs w:val="28"/>
        </w:rPr>
      </w:pPr>
      <w:r w:rsidRPr="59D5CD1D" w:rsidR="2D057B3E">
        <w:rPr>
          <w:rFonts w:ascii="Arial" w:hAnsi="Arial" w:eastAsia="Arial" w:cs="Arial"/>
          <w:b w:val="1"/>
          <w:bCs w:val="1"/>
          <w:sz w:val="28"/>
          <w:szCs w:val="28"/>
        </w:rPr>
        <w:t>ECAD5018</w:t>
      </w:r>
    </w:p>
    <w:p w:rsidR="765FC685" w:rsidP="2EB08A42" w:rsidRDefault="765FC685" w14:paraId="0A0FCC7A" w14:textId="5EF2D297">
      <w:pPr>
        <w:jc w:val="center"/>
        <w:rPr>
          <w:rFonts w:ascii="Arial" w:hAnsi="Arial" w:eastAsia="Arial" w:cs="Arial"/>
          <w:b w:val="1"/>
          <w:bCs w:val="1"/>
          <w:sz w:val="28"/>
          <w:szCs w:val="28"/>
        </w:rPr>
      </w:pPr>
      <w:r w:rsidRPr="2EB08A42" w:rsidR="765FC685">
        <w:rPr>
          <w:rFonts w:ascii="Arial" w:hAnsi="Arial" w:eastAsia="Arial" w:cs="Arial"/>
          <w:b w:val="1"/>
          <w:bCs w:val="1"/>
          <w:sz w:val="28"/>
          <w:szCs w:val="28"/>
        </w:rPr>
        <w:t>Deepening practice Health and Well-being</w:t>
      </w:r>
    </w:p>
    <w:p w:rsidR="076BB93E" w:rsidP="2EB08A42" w:rsidRDefault="076BB93E" w14:paraId="7E77414C" w14:textId="3CD20A4B">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p>
    <w:p w:rsidR="6A676B69" w:rsidP="2EB08A42" w:rsidRDefault="6A676B69" w14:paraId="04A50A99" w14:textId="6211700D">
      <w:pPr>
        <w:spacing w:before="240" w:beforeAutospacing="off" w:after="24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2EB08A42" w:rsidR="0D8BAE18">
        <w:rPr>
          <w:rFonts w:ascii="Arial" w:hAnsi="Arial" w:eastAsia="Arial" w:cs="Arial"/>
          <w:b w:val="1"/>
          <w:bCs w:val="1"/>
          <w:i w:val="0"/>
          <w:iCs w:val="0"/>
          <w:noProof w:val="0"/>
          <w:color w:val="000000" w:themeColor="text1" w:themeTint="FF" w:themeShade="FF"/>
          <w:sz w:val="24"/>
          <w:szCs w:val="24"/>
          <w:lang w:val="en-US"/>
        </w:rPr>
        <w:t xml:space="preserve">Intro </w:t>
      </w:r>
    </w:p>
    <w:p w:rsidR="6A676B69" w:rsidP="59D5CD1D" w:rsidRDefault="6A676B69" w14:paraId="2422A6C3" w14:textId="6D92FD2F">
      <w:pPr>
        <w:spacing w:before="240" w:beforeAutospacing="off" w:after="24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59D5CD1D" w:rsidR="6A676B69">
        <w:rPr>
          <w:rFonts w:ascii="Arial" w:hAnsi="Arial" w:eastAsia="Arial" w:cs="Arial"/>
          <w:b w:val="0"/>
          <w:bCs w:val="0"/>
          <w:i w:val="0"/>
          <w:iCs w:val="0"/>
          <w:noProof w:val="0"/>
          <w:color w:val="000000" w:themeColor="text1" w:themeTint="FF" w:themeShade="FF"/>
          <w:sz w:val="24"/>
          <w:szCs w:val="24"/>
          <w:lang w:val="en-US"/>
        </w:rPr>
        <w:t xml:space="preserve">Health and Wellbeing is </w:t>
      </w:r>
      <w:r w:rsidRPr="59D5CD1D" w:rsidR="0D67A804">
        <w:rPr>
          <w:rFonts w:ascii="Arial" w:hAnsi="Arial" w:eastAsia="Arial" w:cs="Arial"/>
          <w:b w:val="0"/>
          <w:bCs w:val="0"/>
          <w:i w:val="0"/>
          <w:iCs w:val="0"/>
          <w:noProof w:val="0"/>
          <w:color w:val="000000" w:themeColor="text1" w:themeTint="FF" w:themeShade="FF"/>
          <w:sz w:val="24"/>
          <w:szCs w:val="24"/>
          <w:lang w:val="en-US"/>
        </w:rPr>
        <w:t>central</w:t>
      </w:r>
      <w:r w:rsidRPr="59D5CD1D" w:rsidR="174CBB82">
        <w:rPr>
          <w:rFonts w:ascii="Arial" w:hAnsi="Arial" w:eastAsia="Arial" w:cs="Arial"/>
          <w:b w:val="0"/>
          <w:bCs w:val="0"/>
          <w:i w:val="0"/>
          <w:iCs w:val="0"/>
          <w:noProof w:val="0"/>
          <w:color w:val="000000" w:themeColor="text1" w:themeTint="FF" w:themeShade="FF"/>
          <w:sz w:val="24"/>
          <w:szCs w:val="24"/>
          <w:lang w:val="en-US"/>
        </w:rPr>
        <w:t xml:space="preserve"> to the</w:t>
      </w:r>
      <w:r w:rsidRPr="59D5CD1D" w:rsidR="1E53C1EE">
        <w:rPr>
          <w:rFonts w:ascii="Arial" w:hAnsi="Arial" w:eastAsia="Arial" w:cs="Arial"/>
          <w:b w:val="0"/>
          <w:bCs w:val="0"/>
          <w:i w:val="0"/>
          <w:iCs w:val="0"/>
          <w:noProof w:val="0"/>
          <w:color w:val="000000" w:themeColor="text1" w:themeTint="FF" w:themeShade="FF"/>
          <w:sz w:val="24"/>
          <w:szCs w:val="24"/>
          <w:lang w:val="en-US"/>
        </w:rPr>
        <w:t xml:space="preserve"> </w:t>
      </w:r>
      <w:r w:rsidRPr="59D5CD1D" w:rsidR="6A676B69">
        <w:rPr>
          <w:rFonts w:ascii="Arial" w:hAnsi="Arial" w:eastAsia="Arial" w:cs="Arial"/>
          <w:b w:val="0"/>
          <w:bCs w:val="0"/>
          <w:i w:val="0"/>
          <w:iCs w:val="0"/>
          <w:noProof w:val="0"/>
          <w:color w:val="000000" w:themeColor="text1" w:themeTint="FF" w:themeShade="FF"/>
          <w:sz w:val="24"/>
          <w:szCs w:val="24"/>
          <w:lang w:val="en-US"/>
        </w:rPr>
        <w:t>Curriculum for Wales (Welsh Government, 2022),</w:t>
      </w:r>
      <w:r w:rsidRPr="59D5CD1D" w:rsidR="3C73B5BE">
        <w:rPr>
          <w:rFonts w:ascii="Arial" w:hAnsi="Arial" w:eastAsia="Arial" w:cs="Arial"/>
          <w:b w:val="0"/>
          <w:bCs w:val="0"/>
          <w:i w:val="0"/>
          <w:iCs w:val="0"/>
          <w:noProof w:val="0"/>
          <w:color w:val="000000" w:themeColor="text1" w:themeTint="FF" w:themeShade="FF"/>
          <w:sz w:val="24"/>
          <w:szCs w:val="24"/>
          <w:lang w:val="en-US"/>
        </w:rPr>
        <w:t xml:space="preserve"> aiming to help learners become </w:t>
      </w:r>
      <w:r w:rsidRPr="59D5CD1D" w:rsidR="6A676B69">
        <w:rPr>
          <w:rFonts w:ascii="Arial" w:hAnsi="Arial" w:eastAsia="Arial" w:cs="Arial"/>
          <w:b w:val="0"/>
          <w:bCs w:val="0"/>
          <w:i w:val="0"/>
          <w:iCs w:val="0"/>
          <w:noProof w:val="0"/>
          <w:color w:val="000000" w:themeColor="text1" w:themeTint="FF" w:themeShade="FF"/>
          <w:sz w:val="24"/>
          <w:szCs w:val="24"/>
          <w:lang w:val="en-US"/>
        </w:rPr>
        <w:t xml:space="preserve">healthy, confident individuals. Cowley (2021) </w:t>
      </w:r>
      <w:r w:rsidRPr="59D5CD1D" w:rsidR="031741B5">
        <w:rPr>
          <w:rFonts w:ascii="Arial" w:hAnsi="Arial" w:eastAsia="Arial" w:cs="Arial"/>
          <w:b w:val="0"/>
          <w:bCs w:val="0"/>
          <w:i w:val="0"/>
          <w:iCs w:val="0"/>
          <w:noProof w:val="0"/>
          <w:color w:val="000000" w:themeColor="text1" w:themeTint="FF" w:themeShade="FF"/>
          <w:sz w:val="24"/>
          <w:szCs w:val="24"/>
          <w:lang w:val="en-US"/>
        </w:rPr>
        <w:t>highlights the importance of developing skills across</w:t>
      </w:r>
      <w:r w:rsidRPr="59D5CD1D" w:rsidR="6A676B69">
        <w:rPr>
          <w:rFonts w:ascii="Arial" w:hAnsi="Arial" w:eastAsia="Arial" w:cs="Arial"/>
          <w:b w:val="0"/>
          <w:bCs w:val="0"/>
          <w:i w:val="0"/>
          <w:iCs w:val="0"/>
          <w:noProof w:val="0"/>
          <w:color w:val="000000" w:themeColor="text1" w:themeTint="FF" w:themeShade="FF"/>
          <w:sz w:val="24"/>
          <w:szCs w:val="24"/>
          <w:lang w:val="en-US"/>
        </w:rPr>
        <w:t xml:space="preserve"> physical, mental, emotional, social, and economic</w:t>
      </w:r>
      <w:r w:rsidRPr="59D5CD1D" w:rsidR="79936D2E">
        <w:rPr>
          <w:rFonts w:ascii="Arial" w:hAnsi="Arial" w:eastAsia="Arial" w:cs="Arial"/>
          <w:b w:val="0"/>
          <w:bCs w:val="0"/>
          <w:i w:val="0"/>
          <w:iCs w:val="0"/>
          <w:noProof w:val="0"/>
          <w:color w:val="000000" w:themeColor="text1" w:themeTint="FF" w:themeShade="FF"/>
          <w:sz w:val="24"/>
          <w:szCs w:val="24"/>
          <w:lang w:val="en-US"/>
        </w:rPr>
        <w:t xml:space="preserve"> wellbeing.</w:t>
      </w:r>
      <w:r w:rsidRPr="59D5CD1D" w:rsidR="6A676B69">
        <w:rPr>
          <w:rFonts w:ascii="Arial" w:hAnsi="Arial" w:eastAsia="Arial" w:cs="Arial"/>
          <w:b w:val="0"/>
          <w:bCs w:val="0"/>
          <w:i w:val="0"/>
          <w:iCs w:val="0"/>
          <w:noProof w:val="0"/>
          <w:color w:val="000000" w:themeColor="text1" w:themeTint="FF" w:themeShade="FF"/>
          <w:sz w:val="24"/>
          <w:szCs w:val="24"/>
          <w:lang w:val="en-US"/>
        </w:rPr>
        <w:t xml:space="preserve"> This journal explores </w:t>
      </w:r>
      <w:r w:rsidRPr="59D5CD1D" w:rsidR="1AC19712">
        <w:rPr>
          <w:rFonts w:ascii="Arial" w:hAnsi="Arial" w:eastAsia="Arial" w:cs="Arial"/>
          <w:b w:val="0"/>
          <w:bCs w:val="0"/>
          <w:i w:val="0"/>
          <w:iCs w:val="0"/>
          <w:noProof w:val="0"/>
          <w:color w:val="000000" w:themeColor="text1" w:themeTint="FF" w:themeShade="FF"/>
          <w:sz w:val="24"/>
          <w:szCs w:val="24"/>
          <w:lang w:val="en-US"/>
        </w:rPr>
        <w:t>how</w:t>
      </w:r>
      <w:r w:rsidRPr="59D5CD1D" w:rsidR="6A676B69">
        <w:rPr>
          <w:rFonts w:ascii="Arial" w:hAnsi="Arial" w:eastAsia="Arial" w:cs="Arial"/>
          <w:b w:val="0"/>
          <w:bCs w:val="0"/>
          <w:i w:val="0"/>
          <w:iCs w:val="0"/>
          <w:noProof w:val="0"/>
          <w:color w:val="000000" w:themeColor="text1" w:themeTint="FF" w:themeShade="FF"/>
          <w:sz w:val="24"/>
          <w:szCs w:val="24"/>
          <w:lang w:val="en-US"/>
        </w:rPr>
        <w:t xml:space="preserve"> play, </w:t>
      </w:r>
      <w:r w:rsidRPr="59D5CD1D" w:rsidR="47A10004">
        <w:rPr>
          <w:rFonts w:ascii="Arial" w:hAnsi="Arial" w:eastAsia="Arial" w:cs="Arial"/>
          <w:b w:val="0"/>
          <w:bCs w:val="0"/>
          <w:i w:val="0"/>
          <w:iCs w:val="0"/>
          <w:noProof w:val="0"/>
          <w:color w:val="000000" w:themeColor="text1" w:themeTint="FF" w:themeShade="FF"/>
          <w:sz w:val="24"/>
          <w:szCs w:val="24"/>
          <w:lang w:val="en-US"/>
        </w:rPr>
        <w:t>m</w:t>
      </w:r>
      <w:r w:rsidRPr="59D5CD1D" w:rsidR="6A676B69">
        <w:rPr>
          <w:rFonts w:ascii="Arial" w:hAnsi="Arial" w:eastAsia="Arial" w:cs="Arial"/>
          <w:b w:val="0"/>
          <w:bCs w:val="0"/>
          <w:i w:val="0"/>
          <w:iCs w:val="0"/>
          <w:noProof w:val="0"/>
          <w:color w:val="000000" w:themeColor="text1" w:themeTint="FF" w:themeShade="FF"/>
          <w:sz w:val="24"/>
          <w:szCs w:val="24"/>
          <w:lang w:val="en-US"/>
        </w:rPr>
        <w:t>eaningful P.E., social and emotional learning, creative approaches like stitching</w:t>
      </w:r>
      <w:r w:rsidRPr="59D5CD1D" w:rsidR="1DC973E4">
        <w:rPr>
          <w:rFonts w:ascii="Arial" w:hAnsi="Arial" w:eastAsia="Arial" w:cs="Arial"/>
          <w:b w:val="0"/>
          <w:bCs w:val="0"/>
          <w:i w:val="0"/>
          <w:iCs w:val="0"/>
          <w:noProof w:val="0"/>
          <w:color w:val="000000" w:themeColor="text1" w:themeTint="FF" w:themeShade="FF"/>
          <w:sz w:val="24"/>
          <w:szCs w:val="24"/>
          <w:lang w:val="en-US"/>
        </w:rPr>
        <w:t>,</w:t>
      </w:r>
      <w:r w:rsidRPr="59D5CD1D" w:rsidR="6A676B69">
        <w:rPr>
          <w:rFonts w:ascii="Arial" w:hAnsi="Arial" w:eastAsia="Arial" w:cs="Arial"/>
          <w:b w:val="0"/>
          <w:bCs w:val="0"/>
          <w:i w:val="0"/>
          <w:iCs w:val="0"/>
          <w:noProof w:val="0"/>
          <w:color w:val="000000" w:themeColor="text1" w:themeTint="FF" w:themeShade="FF"/>
          <w:sz w:val="24"/>
          <w:szCs w:val="24"/>
          <w:lang w:val="en-US"/>
        </w:rPr>
        <w:t xml:space="preserve"> and outdoor learning</w:t>
      </w:r>
      <w:r w:rsidRPr="59D5CD1D" w:rsidR="6A676B69">
        <w:rPr>
          <w:rFonts w:ascii="Arial" w:hAnsi="Arial" w:eastAsia="Arial" w:cs="Arial"/>
          <w:b w:val="0"/>
          <w:bCs w:val="0"/>
          <w:i w:val="0"/>
          <w:iCs w:val="0"/>
          <w:noProof w:val="0"/>
          <w:color w:val="000000" w:themeColor="text1" w:themeTint="FF" w:themeShade="FF"/>
          <w:sz w:val="24"/>
          <w:szCs w:val="24"/>
          <w:lang w:val="en-US"/>
        </w:rPr>
        <w:t xml:space="preserve"> support emotional regulation, resilience, and social connections</w:t>
      </w:r>
      <w:r w:rsidRPr="59D5CD1D" w:rsidR="64D96615">
        <w:rPr>
          <w:rFonts w:ascii="Arial" w:hAnsi="Arial" w:eastAsia="Arial" w:cs="Arial"/>
          <w:b w:val="0"/>
          <w:bCs w:val="0"/>
          <w:i w:val="0"/>
          <w:iCs w:val="0"/>
          <w:noProof w:val="0"/>
          <w:color w:val="000000" w:themeColor="text1" w:themeTint="FF" w:themeShade="FF"/>
          <w:sz w:val="24"/>
          <w:szCs w:val="24"/>
          <w:lang w:val="en-US"/>
        </w:rPr>
        <w:t xml:space="preserve">, and overall </w:t>
      </w:r>
      <w:r w:rsidRPr="59D5CD1D" w:rsidR="66D7924B">
        <w:rPr>
          <w:rFonts w:ascii="Arial" w:hAnsi="Arial" w:eastAsia="Arial" w:cs="Arial"/>
          <w:b w:val="0"/>
          <w:bCs w:val="0"/>
          <w:i w:val="0"/>
          <w:iCs w:val="0"/>
          <w:noProof w:val="0"/>
          <w:color w:val="000000" w:themeColor="text1" w:themeTint="FF" w:themeShade="FF"/>
          <w:sz w:val="24"/>
          <w:szCs w:val="24"/>
          <w:lang w:val="en-US"/>
        </w:rPr>
        <w:t>children's</w:t>
      </w:r>
      <w:r w:rsidRPr="59D5CD1D" w:rsidR="64D96615">
        <w:rPr>
          <w:rFonts w:ascii="Arial" w:hAnsi="Arial" w:eastAsia="Arial" w:cs="Arial"/>
          <w:b w:val="0"/>
          <w:bCs w:val="0"/>
          <w:i w:val="0"/>
          <w:iCs w:val="0"/>
          <w:noProof w:val="0"/>
          <w:color w:val="000000" w:themeColor="text1" w:themeTint="FF" w:themeShade="FF"/>
          <w:sz w:val="24"/>
          <w:szCs w:val="24"/>
          <w:lang w:val="en-US"/>
        </w:rPr>
        <w:t xml:space="preserve"> wellbeing. </w:t>
      </w:r>
    </w:p>
    <w:p w:rsidR="564008A6" w:rsidP="2EB08A42" w:rsidRDefault="564008A6" w14:paraId="1FEC34D9" w14:textId="087BEA77">
      <w:pPr>
        <w:pStyle w:val="Normal"/>
        <w:spacing w:before="0" w:beforeAutospacing="off" w:after="0" w:afterAutospacing="off" w:line="360" w:lineRule="auto"/>
        <w:jc w:val="left"/>
        <w:rPr>
          <w:rFonts w:ascii="Arial" w:hAnsi="Arial" w:eastAsia="Arial" w:cs="Arial"/>
          <w:b w:val="1"/>
          <w:bCs w:val="1"/>
          <w:i w:val="0"/>
          <w:iCs w:val="0"/>
          <w:noProof w:val="0"/>
          <w:color w:val="000000" w:themeColor="text1" w:themeTint="FF" w:themeShade="FF"/>
          <w:sz w:val="24"/>
          <w:szCs w:val="24"/>
          <w:lang w:val="en-US"/>
        </w:rPr>
      </w:pPr>
      <w:r w:rsidRPr="2EB08A42" w:rsidR="564008A6">
        <w:rPr>
          <w:rFonts w:ascii="Arial" w:hAnsi="Arial" w:eastAsia="Arial" w:cs="Arial"/>
          <w:b w:val="1"/>
          <w:bCs w:val="1"/>
          <w:i w:val="0"/>
          <w:iCs w:val="0"/>
          <w:noProof w:val="0"/>
          <w:color w:val="000000" w:themeColor="text1" w:themeTint="FF" w:themeShade="FF"/>
          <w:sz w:val="24"/>
          <w:szCs w:val="24"/>
          <w:lang w:val="en-US"/>
        </w:rPr>
        <w:t>Play</w:t>
      </w:r>
      <w:r w:rsidRPr="2EB08A42" w:rsidR="585A75B2">
        <w:rPr>
          <w:rFonts w:ascii="Arial" w:hAnsi="Arial" w:eastAsia="Arial" w:cs="Arial"/>
          <w:b w:val="1"/>
          <w:bCs w:val="1"/>
          <w:i w:val="0"/>
          <w:iCs w:val="0"/>
          <w:noProof w:val="0"/>
          <w:color w:val="000000" w:themeColor="text1" w:themeTint="FF" w:themeShade="FF"/>
          <w:sz w:val="24"/>
          <w:szCs w:val="24"/>
          <w:lang w:val="en-US"/>
        </w:rPr>
        <w:t xml:space="preserve"> </w:t>
      </w:r>
    </w:p>
    <w:p w:rsidR="564008A6" w:rsidP="59D5CD1D" w:rsidRDefault="564008A6" w14:paraId="0A514684" w14:textId="29884F1D">
      <w:pPr>
        <w:pStyle w:val="Normal"/>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59D5CD1D" w:rsidR="564008A6">
        <w:rPr>
          <w:rFonts w:ascii="Arial" w:hAnsi="Arial" w:eastAsia="Arial" w:cs="Arial"/>
          <w:b w:val="0"/>
          <w:bCs w:val="0"/>
          <w:i w:val="0"/>
          <w:iCs w:val="0"/>
          <w:noProof w:val="0"/>
          <w:color w:val="000000" w:themeColor="text1" w:themeTint="FF" w:themeShade="FF"/>
          <w:sz w:val="24"/>
          <w:szCs w:val="24"/>
          <w:lang w:val="en-US"/>
        </w:rPr>
        <w:t xml:space="preserve">Play is </w:t>
      </w:r>
      <w:r w:rsidRPr="59D5CD1D" w:rsidR="564008A6">
        <w:rPr>
          <w:rFonts w:ascii="Arial" w:hAnsi="Arial" w:eastAsia="Arial" w:cs="Arial"/>
          <w:b w:val="0"/>
          <w:bCs w:val="0"/>
          <w:i w:val="0"/>
          <w:iCs w:val="0"/>
          <w:noProof w:val="0"/>
          <w:color w:val="000000" w:themeColor="text1" w:themeTint="FF" w:themeShade="FF"/>
          <w:sz w:val="24"/>
          <w:szCs w:val="24"/>
          <w:lang w:val="en-US"/>
        </w:rPr>
        <w:t>recognised</w:t>
      </w:r>
      <w:r w:rsidRPr="59D5CD1D" w:rsidR="564008A6">
        <w:rPr>
          <w:rFonts w:ascii="Arial" w:hAnsi="Arial" w:eastAsia="Arial" w:cs="Arial"/>
          <w:b w:val="0"/>
          <w:bCs w:val="0"/>
          <w:i w:val="0"/>
          <w:iCs w:val="0"/>
          <w:noProof w:val="0"/>
          <w:color w:val="000000" w:themeColor="text1" w:themeTint="FF" w:themeShade="FF"/>
          <w:sz w:val="24"/>
          <w:szCs w:val="24"/>
          <w:lang w:val="en-US"/>
        </w:rPr>
        <w:t xml:space="preserve"> as a fundamental right in Article 31 of the United Nations Convention on the Rights of the Child, which </w:t>
      </w:r>
      <w:r w:rsidRPr="59D5CD1D" w:rsidR="142CA293">
        <w:rPr>
          <w:rFonts w:ascii="Arial" w:hAnsi="Arial" w:eastAsia="Arial" w:cs="Arial"/>
          <w:b w:val="0"/>
          <w:bCs w:val="0"/>
          <w:i w:val="0"/>
          <w:iCs w:val="0"/>
          <w:noProof w:val="0"/>
          <w:color w:val="000000" w:themeColor="text1" w:themeTint="FF" w:themeShade="FF"/>
          <w:sz w:val="24"/>
          <w:szCs w:val="24"/>
          <w:lang w:val="en-US"/>
        </w:rPr>
        <w:t>recognises</w:t>
      </w:r>
      <w:r w:rsidRPr="59D5CD1D" w:rsidR="142CA293">
        <w:rPr>
          <w:rFonts w:ascii="Arial" w:hAnsi="Arial" w:eastAsia="Arial" w:cs="Arial"/>
          <w:b w:val="0"/>
          <w:bCs w:val="0"/>
          <w:i w:val="0"/>
          <w:iCs w:val="0"/>
          <w:noProof w:val="0"/>
          <w:color w:val="000000" w:themeColor="text1" w:themeTint="FF" w:themeShade="FF"/>
          <w:sz w:val="24"/>
          <w:szCs w:val="24"/>
          <w:lang w:val="en-US"/>
        </w:rPr>
        <w:t xml:space="preserve"> </w:t>
      </w:r>
      <w:r w:rsidRPr="59D5CD1D" w:rsidR="564008A6">
        <w:rPr>
          <w:rFonts w:ascii="Arial" w:hAnsi="Arial" w:eastAsia="Arial" w:cs="Arial"/>
          <w:b w:val="0"/>
          <w:bCs w:val="0"/>
          <w:i w:val="0"/>
          <w:iCs w:val="0"/>
          <w:noProof w:val="0"/>
          <w:color w:val="000000" w:themeColor="text1" w:themeTint="FF" w:themeShade="FF"/>
          <w:sz w:val="24"/>
          <w:szCs w:val="24"/>
          <w:lang w:val="en-US"/>
        </w:rPr>
        <w:t>every child’s entitlement to rest, leisure, and</w:t>
      </w:r>
      <w:r w:rsidRPr="59D5CD1D" w:rsidR="48F6E0E5">
        <w:rPr>
          <w:rFonts w:ascii="Arial" w:hAnsi="Arial" w:eastAsia="Arial" w:cs="Arial"/>
          <w:b w:val="0"/>
          <w:bCs w:val="0"/>
          <w:i w:val="0"/>
          <w:iCs w:val="0"/>
          <w:noProof w:val="0"/>
          <w:color w:val="000000" w:themeColor="text1" w:themeTint="FF" w:themeShade="FF"/>
          <w:sz w:val="24"/>
          <w:szCs w:val="24"/>
          <w:lang w:val="en-US"/>
        </w:rPr>
        <w:t xml:space="preserve"> </w:t>
      </w:r>
      <w:r w:rsidRPr="59D5CD1D" w:rsidR="564008A6">
        <w:rPr>
          <w:rFonts w:ascii="Arial" w:hAnsi="Arial" w:eastAsia="Arial" w:cs="Arial"/>
          <w:b w:val="0"/>
          <w:bCs w:val="0"/>
          <w:i w:val="0"/>
          <w:iCs w:val="0"/>
          <w:noProof w:val="0"/>
          <w:color w:val="000000" w:themeColor="text1" w:themeTint="FF" w:themeShade="FF"/>
          <w:sz w:val="24"/>
          <w:szCs w:val="24"/>
          <w:lang w:val="en-US"/>
        </w:rPr>
        <w:t>play (UNICEF, 2022). Far from being a leisure activity alone, play is a crucial part of child development and learning.</w:t>
      </w:r>
    </w:p>
    <w:p w:rsidR="564008A6" w:rsidP="59D5CD1D" w:rsidRDefault="564008A6" w14:paraId="1D62BA12" w14:textId="404165CC">
      <w:pPr>
        <w:spacing w:before="240" w:beforeAutospacing="off" w:after="24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59D5CD1D" w:rsidR="564008A6">
        <w:rPr>
          <w:rFonts w:ascii="Arial" w:hAnsi="Arial" w:eastAsia="Arial" w:cs="Arial"/>
          <w:b w:val="0"/>
          <w:bCs w:val="0"/>
          <w:i w:val="0"/>
          <w:iCs w:val="0"/>
          <w:noProof w:val="0"/>
          <w:color w:val="000000" w:themeColor="text1" w:themeTint="FF" w:themeShade="FF"/>
          <w:sz w:val="24"/>
          <w:szCs w:val="24"/>
          <w:lang w:val="en-US"/>
        </w:rPr>
        <w:t xml:space="preserve">Vygotsky (1967) argued that children's engagement with play reflects their stage of development and evolving social interests. </w:t>
      </w:r>
      <w:r w:rsidRPr="59D5CD1D" w:rsidR="4208FA42">
        <w:rPr>
          <w:rFonts w:ascii="Arial" w:hAnsi="Arial" w:eastAsia="Arial" w:cs="Arial"/>
          <w:b w:val="0"/>
          <w:bCs w:val="0"/>
          <w:i w:val="0"/>
          <w:iCs w:val="0"/>
          <w:noProof w:val="0"/>
          <w:color w:val="000000" w:themeColor="text1" w:themeTint="FF" w:themeShade="FF"/>
          <w:sz w:val="24"/>
          <w:szCs w:val="24"/>
          <w:lang w:val="en-US"/>
        </w:rPr>
        <w:t>P</w:t>
      </w:r>
      <w:r w:rsidRPr="59D5CD1D" w:rsidR="564008A6">
        <w:rPr>
          <w:rFonts w:ascii="Arial" w:hAnsi="Arial" w:eastAsia="Arial" w:cs="Arial"/>
          <w:b w:val="0"/>
          <w:bCs w:val="0"/>
          <w:i w:val="0"/>
          <w:iCs w:val="0"/>
          <w:noProof w:val="0"/>
          <w:color w:val="000000" w:themeColor="text1" w:themeTint="FF" w:themeShade="FF"/>
          <w:sz w:val="24"/>
          <w:szCs w:val="24"/>
          <w:lang w:val="en-US"/>
        </w:rPr>
        <w:t xml:space="preserve">lay supports cognitive flexibility, imagination, and emotional regulation. Lai et al. (2018) describe play as a constant in children’s lives, essential to wellbeing and learning. Brown and Vaughan (2009) further </w:t>
      </w:r>
      <w:r w:rsidRPr="59D5CD1D" w:rsidR="564008A6">
        <w:rPr>
          <w:rFonts w:ascii="Arial" w:hAnsi="Arial" w:eastAsia="Arial" w:cs="Arial"/>
          <w:b w:val="0"/>
          <w:bCs w:val="0"/>
          <w:i w:val="0"/>
          <w:iCs w:val="0"/>
          <w:noProof w:val="0"/>
          <w:color w:val="000000" w:themeColor="text1" w:themeTint="FF" w:themeShade="FF"/>
          <w:sz w:val="24"/>
          <w:szCs w:val="24"/>
          <w:lang w:val="en-US"/>
        </w:rPr>
        <w:t>emphasise</w:t>
      </w:r>
      <w:r w:rsidRPr="59D5CD1D" w:rsidR="564008A6">
        <w:rPr>
          <w:rFonts w:ascii="Arial" w:hAnsi="Arial" w:eastAsia="Arial" w:cs="Arial"/>
          <w:b w:val="0"/>
          <w:bCs w:val="0"/>
          <w:i w:val="0"/>
          <w:iCs w:val="0"/>
          <w:noProof w:val="0"/>
          <w:color w:val="000000" w:themeColor="text1" w:themeTint="FF" w:themeShade="FF"/>
          <w:sz w:val="24"/>
          <w:szCs w:val="24"/>
          <w:lang w:val="en-US"/>
        </w:rPr>
        <w:t xml:space="preserve"> its role in </w:t>
      </w:r>
      <w:r w:rsidRPr="59D5CD1D" w:rsidR="4A7D5D72">
        <w:rPr>
          <w:rFonts w:ascii="Arial" w:hAnsi="Arial" w:eastAsia="Arial" w:cs="Arial"/>
          <w:b w:val="0"/>
          <w:bCs w:val="0"/>
          <w:i w:val="0"/>
          <w:iCs w:val="0"/>
          <w:noProof w:val="0"/>
          <w:color w:val="000000" w:themeColor="text1" w:themeTint="FF" w:themeShade="FF"/>
          <w:sz w:val="24"/>
          <w:szCs w:val="24"/>
          <w:lang w:val="en-US"/>
        </w:rPr>
        <w:t>enhancing</w:t>
      </w:r>
      <w:r w:rsidRPr="59D5CD1D" w:rsidR="564008A6">
        <w:rPr>
          <w:rFonts w:ascii="Arial" w:hAnsi="Arial" w:eastAsia="Arial" w:cs="Arial"/>
          <w:b w:val="0"/>
          <w:bCs w:val="0"/>
          <w:i w:val="0"/>
          <w:iCs w:val="0"/>
          <w:noProof w:val="0"/>
          <w:color w:val="000000" w:themeColor="text1" w:themeTint="FF" w:themeShade="FF"/>
          <w:sz w:val="24"/>
          <w:szCs w:val="24"/>
          <w:lang w:val="en-US"/>
        </w:rPr>
        <w:t xml:space="preserve"> creativity, joy, and strong social relationships.</w:t>
      </w:r>
    </w:p>
    <w:p w:rsidR="4C8F05D9" w:rsidP="59D5CD1D" w:rsidRDefault="4C8F05D9" w14:paraId="003F0AC1" w14:textId="3AB62560">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59D5CD1D" w:rsidR="4C8F05D9">
        <w:rPr>
          <w:rFonts w:ascii="Arial" w:hAnsi="Arial" w:eastAsia="Arial" w:cs="Arial"/>
          <w:b w:val="0"/>
          <w:bCs w:val="0"/>
          <w:i w:val="0"/>
          <w:iCs w:val="0"/>
          <w:noProof w:val="0"/>
          <w:color w:val="000000" w:themeColor="text1" w:themeTint="FF" w:themeShade="FF"/>
          <w:sz w:val="24"/>
          <w:szCs w:val="24"/>
          <w:lang w:val="en-US"/>
        </w:rPr>
        <w:t xml:space="preserve">Play can also be a powerful pedagogical tool. </w:t>
      </w:r>
      <w:r w:rsidRPr="59D5CD1D" w:rsidR="4C8F05D9">
        <w:rPr>
          <w:rFonts w:ascii="Arial" w:hAnsi="Arial" w:eastAsia="Arial" w:cs="Arial"/>
          <w:b w:val="0"/>
          <w:bCs w:val="0"/>
          <w:i w:val="0"/>
          <w:iCs w:val="0"/>
          <w:noProof w:val="0"/>
          <w:color w:val="000000" w:themeColor="text1" w:themeTint="FF" w:themeShade="FF"/>
          <w:sz w:val="24"/>
          <w:szCs w:val="24"/>
          <w:lang w:val="en-US"/>
        </w:rPr>
        <w:t>Ifenthaler</w:t>
      </w:r>
      <w:r w:rsidRPr="59D5CD1D" w:rsidR="4C8F05D9">
        <w:rPr>
          <w:rFonts w:ascii="Arial" w:hAnsi="Arial" w:eastAsia="Arial" w:cs="Arial"/>
          <w:b w:val="0"/>
          <w:bCs w:val="0"/>
          <w:i w:val="0"/>
          <w:iCs w:val="0"/>
          <w:noProof w:val="0"/>
          <w:color w:val="000000" w:themeColor="text1" w:themeTint="FF" w:themeShade="FF"/>
          <w:sz w:val="24"/>
          <w:szCs w:val="24"/>
          <w:lang w:val="en-US"/>
        </w:rPr>
        <w:t xml:space="preserve">, </w:t>
      </w:r>
      <w:r w:rsidRPr="59D5CD1D" w:rsidR="4C8F05D9">
        <w:rPr>
          <w:rFonts w:ascii="Arial" w:hAnsi="Arial" w:eastAsia="Arial" w:cs="Arial"/>
          <w:b w:val="0"/>
          <w:bCs w:val="0"/>
          <w:i w:val="0"/>
          <w:iCs w:val="0"/>
          <w:noProof w:val="0"/>
          <w:color w:val="000000" w:themeColor="text1" w:themeTint="FF" w:themeShade="FF"/>
          <w:sz w:val="24"/>
          <w:szCs w:val="24"/>
          <w:lang w:val="en-US"/>
        </w:rPr>
        <w:t>Eseryel</w:t>
      </w:r>
      <w:r w:rsidRPr="59D5CD1D" w:rsidR="4C8F05D9">
        <w:rPr>
          <w:rFonts w:ascii="Arial" w:hAnsi="Arial" w:eastAsia="Arial" w:cs="Arial"/>
          <w:b w:val="0"/>
          <w:bCs w:val="0"/>
          <w:i w:val="0"/>
          <w:iCs w:val="0"/>
          <w:noProof w:val="0"/>
          <w:color w:val="000000" w:themeColor="text1" w:themeTint="FF" w:themeShade="FF"/>
          <w:sz w:val="24"/>
          <w:szCs w:val="24"/>
          <w:lang w:val="en-US"/>
        </w:rPr>
        <w:t xml:space="preserve"> and Ge (2012) suggest that game-based learning can influence children's knowledge, attitudes, and </w:t>
      </w:r>
      <w:r w:rsidRPr="59D5CD1D" w:rsidR="4C8F05D9">
        <w:rPr>
          <w:rFonts w:ascii="Arial" w:hAnsi="Arial" w:eastAsia="Arial" w:cs="Arial"/>
          <w:b w:val="0"/>
          <w:bCs w:val="0"/>
          <w:i w:val="0"/>
          <w:iCs w:val="0"/>
          <w:noProof w:val="0"/>
          <w:color w:val="000000" w:themeColor="text1" w:themeTint="FF" w:themeShade="FF"/>
          <w:sz w:val="24"/>
          <w:szCs w:val="24"/>
          <w:lang w:val="en-US"/>
        </w:rPr>
        <w:t>behaviours</w:t>
      </w:r>
      <w:r w:rsidRPr="59D5CD1D" w:rsidR="4C8F05D9">
        <w:rPr>
          <w:rFonts w:ascii="Arial" w:hAnsi="Arial" w:eastAsia="Arial" w:cs="Arial"/>
          <w:b w:val="0"/>
          <w:bCs w:val="0"/>
          <w:i w:val="0"/>
          <w:iCs w:val="0"/>
          <w:noProof w:val="0"/>
          <w:color w:val="000000" w:themeColor="text1" w:themeTint="FF" w:themeShade="FF"/>
          <w:sz w:val="24"/>
          <w:szCs w:val="24"/>
          <w:lang w:val="en-US"/>
        </w:rPr>
        <w:t>. Ho</w:t>
      </w:r>
      <w:r w:rsidRPr="59D5CD1D" w:rsidR="4C8F05D9">
        <w:rPr>
          <w:rFonts w:ascii="Arial" w:hAnsi="Arial" w:eastAsia="Arial" w:cs="Arial"/>
          <w:b w:val="0"/>
          <w:bCs w:val="0"/>
          <w:i w:val="0"/>
          <w:iCs w:val="0"/>
          <w:noProof w:val="0"/>
          <w:color w:val="000000" w:themeColor="text1" w:themeTint="FF" w:themeShade="FF"/>
          <w:sz w:val="24"/>
          <w:szCs w:val="24"/>
          <w:lang w:val="en-US"/>
        </w:rPr>
        <w:t>wever, Woo</w:t>
      </w:r>
      <w:r w:rsidRPr="59D5CD1D" w:rsidR="4C8F05D9">
        <w:rPr>
          <w:rFonts w:ascii="Arial" w:hAnsi="Arial" w:eastAsia="Arial" w:cs="Arial"/>
          <w:b w:val="0"/>
          <w:bCs w:val="0"/>
          <w:i w:val="0"/>
          <w:iCs w:val="0"/>
          <w:noProof w:val="0"/>
          <w:color w:val="000000" w:themeColor="text1" w:themeTint="FF" w:themeShade="FF"/>
          <w:sz w:val="24"/>
          <w:szCs w:val="24"/>
          <w:lang w:val="en-US"/>
        </w:rPr>
        <w:t>d (2022) argues that the increasing use of play to meet curriculum goals can create tension between child</w:t>
      </w:r>
      <w:r w:rsidRPr="59D5CD1D" w:rsidR="4C8F05D9">
        <w:rPr>
          <w:rFonts w:ascii="Arial" w:hAnsi="Arial" w:eastAsia="Arial" w:cs="Arial"/>
          <w:b w:val="0"/>
          <w:bCs w:val="0"/>
          <w:i w:val="0"/>
          <w:iCs w:val="0"/>
          <w:noProof w:val="0"/>
          <w:color w:val="000000" w:themeColor="text1" w:themeTint="FF" w:themeShade="FF"/>
          <w:sz w:val="24"/>
          <w:szCs w:val="24"/>
          <w:lang w:val="en-US"/>
        </w:rPr>
        <w:t>-led explorati</w:t>
      </w:r>
      <w:r w:rsidRPr="59D5CD1D" w:rsidR="4C8F05D9">
        <w:rPr>
          <w:rFonts w:ascii="Arial" w:hAnsi="Arial" w:eastAsia="Arial" w:cs="Arial"/>
          <w:b w:val="0"/>
          <w:bCs w:val="0"/>
          <w:i w:val="0"/>
          <w:iCs w:val="0"/>
          <w:noProof w:val="0"/>
          <w:color w:val="000000" w:themeColor="text1" w:themeTint="FF" w:themeShade="FF"/>
          <w:sz w:val="24"/>
          <w:szCs w:val="24"/>
          <w:lang w:val="en-US"/>
        </w:rPr>
        <w:t>on and educational outcomes. When play becomes overly structured or a</w:t>
      </w:r>
      <w:r w:rsidRPr="59D5CD1D" w:rsidR="4C8F05D9">
        <w:rPr>
          <w:rFonts w:ascii="Arial" w:hAnsi="Arial" w:eastAsia="Arial" w:cs="Arial"/>
          <w:b w:val="0"/>
          <w:bCs w:val="0"/>
          <w:i w:val="0"/>
          <w:iCs w:val="0"/>
          <w:noProof w:val="0"/>
          <w:color w:val="000000" w:themeColor="text1" w:themeTint="FF" w:themeShade="FF"/>
          <w:sz w:val="24"/>
          <w:szCs w:val="24"/>
          <w:lang w:val="en-US"/>
        </w:rPr>
        <w:t>dult-dire</w:t>
      </w:r>
      <w:r w:rsidRPr="59D5CD1D" w:rsidR="4C8F05D9">
        <w:rPr>
          <w:rFonts w:ascii="Arial" w:hAnsi="Arial" w:eastAsia="Arial" w:cs="Arial"/>
          <w:b w:val="0"/>
          <w:bCs w:val="0"/>
          <w:i w:val="0"/>
          <w:iCs w:val="0"/>
          <w:noProof w:val="0"/>
          <w:color w:val="000000" w:themeColor="text1" w:themeTint="FF" w:themeShade="FF"/>
          <w:sz w:val="24"/>
          <w:szCs w:val="24"/>
          <w:lang w:val="en-US"/>
        </w:rPr>
        <w:t>cted, it risks losing its intrinsic value and limit</w:t>
      </w:r>
      <w:r w:rsidRPr="59D5CD1D" w:rsidR="3D7F1B93">
        <w:rPr>
          <w:rFonts w:ascii="Arial" w:hAnsi="Arial" w:eastAsia="Arial" w:cs="Arial"/>
          <w:b w:val="0"/>
          <w:bCs w:val="0"/>
          <w:i w:val="0"/>
          <w:iCs w:val="0"/>
          <w:noProof w:val="0"/>
          <w:color w:val="000000" w:themeColor="text1" w:themeTint="FF" w:themeShade="FF"/>
          <w:sz w:val="24"/>
          <w:szCs w:val="24"/>
          <w:lang w:val="en-US"/>
        </w:rPr>
        <w:t xml:space="preserve">s </w:t>
      </w:r>
      <w:r w:rsidRPr="59D5CD1D" w:rsidR="4C8F05D9">
        <w:rPr>
          <w:rFonts w:ascii="Arial" w:hAnsi="Arial" w:eastAsia="Arial" w:cs="Arial"/>
          <w:b w:val="0"/>
          <w:bCs w:val="0"/>
          <w:i w:val="0"/>
          <w:iCs w:val="0"/>
          <w:noProof w:val="0"/>
          <w:color w:val="000000" w:themeColor="text1" w:themeTint="FF" w:themeShade="FF"/>
          <w:sz w:val="24"/>
          <w:szCs w:val="24"/>
          <w:lang w:val="en-US"/>
        </w:rPr>
        <w:t xml:space="preserve">opportunities for genuine inquiry and creativity. </w:t>
      </w:r>
      <w:r w:rsidRPr="59D5CD1D" w:rsidR="0D9846EC">
        <w:rPr>
          <w:rFonts w:ascii="Arial" w:hAnsi="Arial" w:eastAsia="Arial" w:cs="Arial"/>
          <w:b w:val="0"/>
          <w:bCs w:val="0"/>
          <w:i w:val="0"/>
          <w:iCs w:val="0"/>
          <w:noProof w:val="0"/>
          <w:color w:val="000000" w:themeColor="text1" w:themeTint="FF" w:themeShade="FF"/>
          <w:sz w:val="24"/>
          <w:szCs w:val="24"/>
          <w:lang w:val="en-US"/>
        </w:rPr>
        <w:t>Lillemyr</w:t>
      </w:r>
      <w:r w:rsidRPr="59D5CD1D" w:rsidR="0D9846EC">
        <w:rPr>
          <w:rFonts w:ascii="Arial" w:hAnsi="Arial" w:eastAsia="Arial" w:cs="Arial"/>
          <w:b w:val="0"/>
          <w:bCs w:val="0"/>
          <w:i w:val="0"/>
          <w:iCs w:val="0"/>
          <w:noProof w:val="0"/>
          <w:color w:val="000000" w:themeColor="text1" w:themeTint="FF" w:themeShade="FF"/>
          <w:sz w:val="24"/>
          <w:szCs w:val="24"/>
          <w:lang w:val="en-US"/>
        </w:rPr>
        <w:t xml:space="preserve"> (2020) reinforces</w:t>
      </w:r>
      <w:r w:rsidRPr="59D5CD1D" w:rsidR="0D9846EC">
        <w:rPr>
          <w:rFonts w:ascii="Arial" w:hAnsi="Arial" w:eastAsia="Arial" w:cs="Arial"/>
          <w:b w:val="0"/>
          <w:bCs w:val="0"/>
          <w:i w:val="0"/>
          <w:iCs w:val="0"/>
          <w:noProof w:val="0"/>
          <w:color w:val="000000" w:themeColor="text1" w:themeTint="FF" w:themeShade="FF"/>
          <w:sz w:val="24"/>
          <w:szCs w:val="24"/>
          <w:lang w:val="en-US"/>
        </w:rPr>
        <w:t xml:space="preserve"> this c</w:t>
      </w:r>
      <w:r w:rsidRPr="59D5CD1D" w:rsidR="0D9846EC">
        <w:rPr>
          <w:rFonts w:ascii="Arial" w:hAnsi="Arial" w:eastAsia="Arial" w:cs="Arial"/>
          <w:b w:val="0"/>
          <w:bCs w:val="0"/>
          <w:i w:val="0"/>
          <w:iCs w:val="0"/>
          <w:noProof w:val="0"/>
          <w:color w:val="000000" w:themeColor="text1" w:themeTint="FF" w:themeShade="FF"/>
          <w:sz w:val="24"/>
          <w:szCs w:val="24"/>
          <w:lang w:val="en-US"/>
        </w:rPr>
        <w:t>oncern, noting that because play holds deep personal meaning for children, any adult inte</w:t>
      </w:r>
      <w:r w:rsidRPr="59D5CD1D" w:rsidR="0D9846EC">
        <w:rPr>
          <w:rFonts w:ascii="Arial" w:hAnsi="Arial" w:eastAsia="Arial" w:cs="Arial"/>
          <w:b w:val="0"/>
          <w:bCs w:val="0"/>
          <w:i w:val="0"/>
          <w:iCs w:val="0"/>
          <w:noProof w:val="0"/>
          <w:color w:val="000000" w:themeColor="text1" w:themeTint="FF" w:themeShade="FF"/>
          <w:sz w:val="24"/>
          <w:szCs w:val="24"/>
          <w:lang w:val="en-US"/>
        </w:rPr>
        <w:t>rvention mus</w:t>
      </w:r>
      <w:r w:rsidRPr="59D5CD1D" w:rsidR="0D9846EC">
        <w:rPr>
          <w:rFonts w:ascii="Arial" w:hAnsi="Arial" w:eastAsia="Arial" w:cs="Arial"/>
          <w:b w:val="0"/>
          <w:bCs w:val="0"/>
          <w:i w:val="0"/>
          <w:iCs w:val="0"/>
          <w:noProof w:val="0"/>
          <w:color w:val="000000" w:themeColor="text1" w:themeTint="FF" w:themeShade="FF"/>
          <w:sz w:val="24"/>
          <w:szCs w:val="24"/>
          <w:lang w:val="en-US"/>
        </w:rPr>
        <w:t xml:space="preserve">t be thoughtful and respectful, ensuring it supports their development and emerging interests. Despite these concerns, when implemented with care, play-based approaches can offer a meaningful balance between curriculum intentions and children's developmental needs. </w:t>
      </w:r>
    </w:p>
    <w:p w:rsidR="076BB93E" w:rsidP="2EB08A42" w:rsidRDefault="076BB93E" w14:paraId="3C883F24" w14:textId="327E7F8F">
      <w:pPr>
        <w:pStyle w:val="Normal"/>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p>
    <w:p w:rsidR="6443E771" w:rsidP="2EB08A42" w:rsidRDefault="6443E771" w14:paraId="1C082F1E" w14:textId="5E1EEF98">
      <w:pPr>
        <w:spacing w:before="0" w:beforeAutospacing="off" w:after="0" w:afterAutospacing="off" w:line="360" w:lineRule="auto"/>
        <w:jc w:val="left"/>
        <w:rPr>
          <w:rFonts w:ascii="Arial" w:hAnsi="Arial" w:eastAsia="Arial" w:cs="Arial"/>
          <w:b w:val="1"/>
          <w:bCs w:val="1"/>
          <w:i w:val="0"/>
          <w:iCs w:val="0"/>
          <w:noProof w:val="0"/>
          <w:color w:val="000000" w:themeColor="text1" w:themeTint="FF" w:themeShade="FF"/>
          <w:sz w:val="24"/>
          <w:szCs w:val="24"/>
          <w:lang w:val="en-US"/>
        </w:rPr>
      </w:pPr>
      <w:r w:rsidRPr="2EB08A42" w:rsidR="6443E771">
        <w:rPr>
          <w:rFonts w:ascii="Arial" w:hAnsi="Arial" w:eastAsia="Arial" w:cs="Arial"/>
          <w:b w:val="1"/>
          <w:bCs w:val="1"/>
          <w:i w:val="0"/>
          <w:iCs w:val="0"/>
          <w:noProof w:val="0"/>
          <w:color w:val="000000" w:themeColor="text1" w:themeTint="FF" w:themeShade="FF"/>
          <w:sz w:val="24"/>
          <w:szCs w:val="24"/>
          <w:lang w:val="en-US"/>
        </w:rPr>
        <w:t xml:space="preserve">Meaningful P.E </w:t>
      </w:r>
    </w:p>
    <w:p w:rsidR="4FD1DB82" w:rsidP="59D5CD1D" w:rsidRDefault="4FD1DB82" w14:paraId="4A460859" w14:textId="7DC8DBE8">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59D5CD1D" w:rsidR="4FD1DB82">
        <w:rPr>
          <w:rFonts w:ascii="Arial" w:hAnsi="Arial" w:eastAsia="Arial" w:cs="Arial"/>
          <w:b w:val="0"/>
          <w:bCs w:val="0"/>
          <w:i w:val="0"/>
          <w:iCs w:val="0"/>
          <w:noProof w:val="0"/>
          <w:color w:val="000000" w:themeColor="text1" w:themeTint="FF" w:themeShade="FF"/>
          <w:sz w:val="24"/>
          <w:szCs w:val="24"/>
          <w:lang w:val="en-US"/>
        </w:rPr>
        <w:t>Meaningful P.E.</w:t>
      </w:r>
      <w:r w:rsidRPr="59D5CD1D" w:rsidR="2C122377">
        <w:rPr>
          <w:rFonts w:ascii="Arial" w:hAnsi="Arial" w:eastAsia="Arial" w:cs="Arial"/>
          <w:b w:val="0"/>
          <w:bCs w:val="0"/>
          <w:i w:val="0"/>
          <w:iCs w:val="0"/>
          <w:noProof w:val="0"/>
          <w:color w:val="000000" w:themeColor="text1" w:themeTint="FF" w:themeShade="FF"/>
          <w:sz w:val="24"/>
          <w:szCs w:val="24"/>
          <w:lang w:val="en-US"/>
        </w:rPr>
        <w:t xml:space="preserve"> </w:t>
      </w:r>
      <w:r w:rsidRPr="59D5CD1D" w:rsidR="4FD1DB82">
        <w:rPr>
          <w:rFonts w:ascii="Arial" w:hAnsi="Arial" w:eastAsia="Arial" w:cs="Arial"/>
          <w:b w:val="0"/>
          <w:bCs w:val="0"/>
          <w:i w:val="0"/>
          <w:iCs w:val="0"/>
          <w:noProof w:val="0"/>
          <w:color w:val="000000" w:themeColor="text1" w:themeTint="FF" w:themeShade="FF"/>
          <w:sz w:val="24"/>
          <w:szCs w:val="24"/>
          <w:lang w:val="en-US"/>
        </w:rPr>
        <w:t>focuses on ensuring that students find value a</w:t>
      </w:r>
      <w:r w:rsidRPr="59D5CD1D" w:rsidR="4FD1DB82">
        <w:rPr>
          <w:rFonts w:ascii="Arial" w:hAnsi="Arial" w:eastAsia="Arial" w:cs="Arial"/>
          <w:b w:val="0"/>
          <w:bCs w:val="0"/>
          <w:i w:val="0"/>
          <w:iCs w:val="0"/>
          <w:noProof w:val="0"/>
          <w:color w:val="000000" w:themeColor="text1" w:themeTint="FF" w:themeShade="FF"/>
          <w:sz w:val="24"/>
          <w:szCs w:val="24"/>
          <w:lang w:val="en-US"/>
        </w:rPr>
        <w:t>nd purp</w:t>
      </w:r>
      <w:r w:rsidRPr="59D5CD1D" w:rsidR="4FD1DB82">
        <w:rPr>
          <w:rFonts w:ascii="Arial" w:hAnsi="Arial" w:eastAsia="Arial" w:cs="Arial"/>
          <w:b w:val="0"/>
          <w:bCs w:val="0"/>
          <w:i w:val="0"/>
          <w:iCs w:val="0"/>
          <w:noProof w:val="0"/>
          <w:color w:val="000000" w:themeColor="text1" w:themeTint="FF" w:themeShade="FF"/>
          <w:sz w:val="24"/>
          <w:szCs w:val="24"/>
          <w:lang w:val="en-US"/>
        </w:rPr>
        <w:t>ose in physical activities, helping them connect movement to their broader life experiences. Chen (1998) defines meaningfulness in P.E. as involving em</w:t>
      </w:r>
      <w:r w:rsidRPr="59D5CD1D" w:rsidR="4FD1DB82">
        <w:rPr>
          <w:rFonts w:ascii="Arial" w:hAnsi="Arial" w:eastAsia="Arial" w:cs="Arial"/>
          <w:b w:val="0"/>
          <w:bCs w:val="0"/>
          <w:i w:val="0"/>
          <w:iCs w:val="0"/>
          <w:noProof w:val="0"/>
          <w:color w:val="000000" w:themeColor="text1" w:themeTint="FF" w:themeShade="FF"/>
          <w:sz w:val="24"/>
          <w:szCs w:val="24"/>
          <w:lang w:val="en-US"/>
        </w:rPr>
        <w:t>otional valu</w:t>
      </w:r>
      <w:r w:rsidRPr="59D5CD1D" w:rsidR="4FD1DB82">
        <w:rPr>
          <w:rFonts w:ascii="Arial" w:hAnsi="Arial" w:eastAsia="Arial" w:cs="Arial"/>
          <w:b w:val="0"/>
          <w:bCs w:val="0"/>
          <w:i w:val="0"/>
          <w:iCs w:val="0"/>
          <w:noProof w:val="0"/>
          <w:color w:val="000000" w:themeColor="text1" w:themeTint="FF" w:themeShade="FF"/>
          <w:sz w:val="24"/>
          <w:szCs w:val="24"/>
          <w:lang w:val="en-US"/>
        </w:rPr>
        <w:t>e, purpose, and coheren</w:t>
      </w:r>
      <w:r w:rsidRPr="59D5CD1D" w:rsidR="4FD1DB82">
        <w:rPr>
          <w:rFonts w:ascii="Arial" w:hAnsi="Arial" w:eastAsia="Arial" w:cs="Arial"/>
          <w:b w:val="0"/>
          <w:bCs w:val="0"/>
          <w:i w:val="0"/>
          <w:iCs w:val="0"/>
          <w:noProof w:val="0"/>
          <w:color w:val="000000" w:themeColor="text1" w:themeTint="FF" w:themeShade="FF"/>
          <w:sz w:val="24"/>
          <w:szCs w:val="24"/>
          <w:lang w:val="en-US"/>
        </w:rPr>
        <w:t>ce. Kretch</w:t>
      </w:r>
      <w:r w:rsidRPr="59D5CD1D" w:rsidR="4FD1DB82">
        <w:rPr>
          <w:rFonts w:ascii="Arial" w:hAnsi="Arial" w:eastAsia="Arial" w:cs="Arial"/>
          <w:b w:val="0"/>
          <w:bCs w:val="0"/>
          <w:i w:val="0"/>
          <w:iCs w:val="0"/>
          <w:noProof w:val="0"/>
          <w:color w:val="000000" w:themeColor="text1" w:themeTint="FF" w:themeShade="FF"/>
          <w:sz w:val="24"/>
          <w:szCs w:val="24"/>
          <w:lang w:val="en-US"/>
        </w:rPr>
        <w:t xml:space="preserve">mar (2008) adds that when meaningfulness is </w:t>
      </w:r>
      <w:r w:rsidRPr="59D5CD1D" w:rsidR="4FD1DB82">
        <w:rPr>
          <w:rFonts w:ascii="Arial" w:hAnsi="Arial" w:eastAsia="Arial" w:cs="Arial"/>
          <w:b w:val="0"/>
          <w:bCs w:val="0"/>
          <w:i w:val="0"/>
          <w:iCs w:val="0"/>
          <w:noProof w:val="0"/>
          <w:color w:val="000000" w:themeColor="text1" w:themeTint="FF" w:themeShade="FF"/>
          <w:sz w:val="24"/>
          <w:szCs w:val="24"/>
          <w:lang w:val="en-US"/>
        </w:rPr>
        <w:t>prioritised</w:t>
      </w:r>
      <w:r w:rsidRPr="59D5CD1D" w:rsidR="4FD1DB82">
        <w:rPr>
          <w:rFonts w:ascii="Arial" w:hAnsi="Arial" w:eastAsia="Arial" w:cs="Arial"/>
          <w:b w:val="0"/>
          <w:bCs w:val="0"/>
          <w:i w:val="0"/>
          <w:iCs w:val="0"/>
          <w:noProof w:val="0"/>
          <w:color w:val="000000" w:themeColor="text1" w:themeTint="FF" w:themeShade="FF"/>
          <w:sz w:val="24"/>
          <w:szCs w:val="24"/>
          <w:lang w:val="en-US"/>
        </w:rPr>
        <w:t>, students’ P.E. experiences can enrich their lives. Fletcher et al. (2021)</w:t>
      </w:r>
      <w:r w:rsidRPr="59D5CD1D" w:rsidR="4FD1DB82">
        <w:rPr>
          <w:rFonts w:ascii="Arial" w:hAnsi="Arial" w:eastAsia="Arial" w:cs="Arial"/>
          <w:b w:val="0"/>
          <w:bCs w:val="0"/>
          <w:i w:val="0"/>
          <w:iCs w:val="0"/>
          <w:noProof w:val="0"/>
          <w:color w:val="000000" w:themeColor="text1" w:themeTint="FF" w:themeShade="FF"/>
          <w:sz w:val="24"/>
          <w:szCs w:val="24"/>
          <w:lang w:val="en-US"/>
        </w:rPr>
        <w:t xml:space="preserve"> </w:t>
      </w:r>
      <w:r w:rsidRPr="59D5CD1D" w:rsidR="1BA96098">
        <w:rPr>
          <w:rFonts w:ascii="Arial" w:hAnsi="Arial" w:eastAsia="Arial" w:cs="Arial"/>
          <w:b w:val="0"/>
          <w:bCs w:val="0"/>
          <w:i w:val="0"/>
          <w:iCs w:val="0"/>
          <w:noProof w:val="0"/>
          <w:color w:val="000000" w:themeColor="text1" w:themeTint="FF" w:themeShade="FF"/>
          <w:sz w:val="24"/>
          <w:szCs w:val="24"/>
          <w:lang w:val="en-US"/>
        </w:rPr>
        <w:t>believes</w:t>
      </w:r>
      <w:r w:rsidRPr="59D5CD1D" w:rsidR="0B636A23">
        <w:rPr>
          <w:rFonts w:ascii="Arial" w:hAnsi="Arial" w:eastAsia="Arial" w:cs="Arial"/>
          <w:b w:val="0"/>
          <w:bCs w:val="0"/>
          <w:i w:val="0"/>
          <w:iCs w:val="0"/>
          <w:noProof w:val="0"/>
          <w:color w:val="000000" w:themeColor="text1" w:themeTint="FF" w:themeShade="FF"/>
          <w:sz w:val="24"/>
          <w:szCs w:val="24"/>
          <w:lang w:val="en-US"/>
        </w:rPr>
        <w:t xml:space="preserve"> that m</w:t>
      </w:r>
      <w:r w:rsidRPr="59D5CD1D" w:rsidR="4FD1DB82">
        <w:rPr>
          <w:rFonts w:ascii="Arial" w:hAnsi="Arial" w:eastAsia="Arial" w:cs="Arial"/>
          <w:b w:val="0"/>
          <w:bCs w:val="0"/>
          <w:i w:val="0"/>
          <w:iCs w:val="0"/>
          <w:noProof w:val="0"/>
          <w:color w:val="000000" w:themeColor="text1" w:themeTint="FF" w:themeShade="FF"/>
          <w:sz w:val="24"/>
          <w:szCs w:val="24"/>
          <w:lang w:val="en-US"/>
        </w:rPr>
        <w:t>eaningful P.E. promotes engagement that lasts beyond school years.</w:t>
      </w:r>
    </w:p>
    <w:p w:rsidR="076BB93E" w:rsidP="2EB08A42" w:rsidRDefault="076BB93E" w14:paraId="0C5A622C" w14:textId="6585F6B8">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p>
    <w:p w:rsidR="67740B1C" w:rsidP="59D5CD1D" w:rsidRDefault="67740B1C" w14:paraId="2A664319" w14:textId="40E6ECBE">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59D5CD1D" w:rsidR="67740B1C">
        <w:rPr>
          <w:rFonts w:ascii="Arial" w:hAnsi="Arial" w:eastAsia="Arial" w:cs="Arial"/>
          <w:b w:val="0"/>
          <w:bCs w:val="0"/>
          <w:i w:val="0"/>
          <w:iCs w:val="0"/>
          <w:noProof w:val="0"/>
          <w:color w:val="000000" w:themeColor="text1" w:themeTint="FF" w:themeShade="FF"/>
          <w:sz w:val="24"/>
          <w:szCs w:val="24"/>
          <w:lang w:val="en-US"/>
        </w:rPr>
        <w:t xml:space="preserve">Beni, </w:t>
      </w:r>
      <w:r w:rsidRPr="59D5CD1D" w:rsidR="67740B1C">
        <w:rPr>
          <w:rFonts w:ascii="Arial" w:hAnsi="Arial" w:eastAsia="Arial" w:cs="Arial"/>
          <w:b w:val="0"/>
          <w:bCs w:val="0"/>
          <w:i w:val="0"/>
          <w:iCs w:val="0"/>
          <w:noProof w:val="0"/>
          <w:color w:val="000000" w:themeColor="text1" w:themeTint="FF" w:themeShade="FF"/>
          <w:sz w:val="24"/>
          <w:szCs w:val="24"/>
          <w:lang w:val="en-US"/>
        </w:rPr>
        <w:t>Chróinín</w:t>
      </w:r>
      <w:r w:rsidRPr="59D5CD1D" w:rsidR="67740B1C">
        <w:rPr>
          <w:rFonts w:ascii="Arial" w:hAnsi="Arial" w:eastAsia="Arial" w:cs="Arial"/>
          <w:b w:val="0"/>
          <w:bCs w:val="0"/>
          <w:i w:val="0"/>
          <w:iCs w:val="0"/>
          <w:noProof w:val="0"/>
          <w:color w:val="000000" w:themeColor="text1" w:themeTint="FF" w:themeShade="FF"/>
          <w:sz w:val="24"/>
          <w:szCs w:val="24"/>
          <w:lang w:val="en-US"/>
        </w:rPr>
        <w:t xml:space="preserve"> </w:t>
      </w:r>
      <w:r w:rsidRPr="59D5CD1D" w:rsidR="67740B1C">
        <w:rPr>
          <w:rFonts w:ascii="Arial" w:hAnsi="Arial" w:eastAsia="Arial" w:cs="Arial"/>
          <w:b w:val="0"/>
          <w:bCs w:val="0"/>
          <w:i w:val="0"/>
          <w:iCs w:val="0"/>
          <w:noProof w:val="0"/>
          <w:color w:val="000000" w:themeColor="text1" w:themeTint="FF" w:themeShade="FF"/>
          <w:sz w:val="24"/>
          <w:szCs w:val="24"/>
          <w:lang w:val="en-US"/>
        </w:rPr>
        <w:t>and Fletcher</w:t>
      </w:r>
      <w:r w:rsidRPr="59D5CD1D" w:rsidR="67740B1C">
        <w:rPr>
          <w:rFonts w:ascii="Arial" w:hAnsi="Arial" w:eastAsia="Arial" w:cs="Arial"/>
          <w:b w:val="0"/>
          <w:bCs w:val="0"/>
          <w:i w:val="0"/>
          <w:iCs w:val="0"/>
          <w:noProof w:val="0"/>
          <w:color w:val="000000" w:themeColor="text1" w:themeTint="FF" w:themeShade="FF"/>
          <w:sz w:val="24"/>
          <w:szCs w:val="24"/>
          <w:lang w:val="en-US"/>
        </w:rPr>
        <w:t xml:space="preserve"> (2021) describe </w:t>
      </w:r>
      <w:r w:rsidRPr="59D5CD1D" w:rsidR="085D8588">
        <w:rPr>
          <w:rFonts w:ascii="Arial" w:hAnsi="Arial" w:eastAsia="Arial" w:cs="Arial"/>
          <w:b w:val="0"/>
          <w:bCs w:val="0"/>
          <w:i w:val="0"/>
          <w:iCs w:val="0"/>
          <w:noProof w:val="0"/>
          <w:color w:val="000000" w:themeColor="text1" w:themeTint="FF" w:themeShade="FF"/>
          <w:sz w:val="24"/>
          <w:szCs w:val="24"/>
          <w:lang w:val="en-US"/>
        </w:rPr>
        <w:t>m</w:t>
      </w:r>
      <w:r w:rsidRPr="59D5CD1D" w:rsidR="67740B1C">
        <w:rPr>
          <w:rFonts w:ascii="Arial" w:hAnsi="Arial" w:eastAsia="Arial" w:cs="Arial"/>
          <w:b w:val="0"/>
          <w:bCs w:val="0"/>
          <w:i w:val="0"/>
          <w:iCs w:val="0"/>
          <w:noProof w:val="0"/>
          <w:color w:val="000000" w:themeColor="text1" w:themeTint="FF" w:themeShade="FF"/>
          <w:sz w:val="24"/>
          <w:szCs w:val="24"/>
          <w:lang w:val="en-US"/>
        </w:rPr>
        <w:t>eaningful P.E. as a flexible, student-</w:t>
      </w:r>
      <w:r w:rsidRPr="59D5CD1D" w:rsidR="67740B1C">
        <w:rPr>
          <w:rFonts w:ascii="Arial" w:hAnsi="Arial" w:eastAsia="Arial" w:cs="Arial"/>
          <w:b w:val="0"/>
          <w:bCs w:val="0"/>
          <w:i w:val="0"/>
          <w:iCs w:val="0"/>
          <w:noProof w:val="0"/>
          <w:color w:val="000000" w:themeColor="text1" w:themeTint="FF" w:themeShade="FF"/>
          <w:sz w:val="24"/>
          <w:szCs w:val="24"/>
          <w:lang w:val="en-US"/>
        </w:rPr>
        <w:t>centred</w:t>
      </w:r>
      <w:r w:rsidRPr="59D5CD1D" w:rsidR="67740B1C">
        <w:rPr>
          <w:rFonts w:ascii="Arial" w:hAnsi="Arial" w:eastAsia="Arial" w:cs="Arial"/>
          <w:b w:val="0"/>
          <w:bCs w:val="0"/>
          <w:i w:val="0"/>
          <w:iCs w:val="0"/>
          <w:noProof w:val="0"/>
          <w:color w:val="000000" w:themeColor="text1" w:themeTint="FF" w:themeShade="FF"/>
          <w:sz w:val="24"/>
          <w:szCs w:val="24"/>
          <w:lang w:val="en-US"/>
        </w:rPr>
        <w:t xml:space="preserve"> approach that empowers teachers to adapt activities based on learners’ in</w:t>
      </w:r>
      <w:r w:rsidRPr="59D5CD1D" w:rsidR="67740B1C">
        <w:rPr>
          <w:rFonts w:ascii="Arial" w:hAnsi="Arial" w:eastAsia="Arial" w:cs="Arial"/>
          <w:b w:val="0"/>
          <w:bCs w:val="0"/>
          <w:i w:val="0"/>
          <w:iCs w:val="0"/>
          <w:noProof w:val="0"/>
          <w:color w:val="000000" w:themeColor="text1" w:themeTint="FF" w:themeShade="FF"/>
          <w:sz w:val="24"/>
          <w:szCs w:val="24"/>
          <w:lang w:val="en-US"/>
        </w:rPr>
        <w:t>terests an</w:t>
      </w:r>
      <w:r w:rsidRPr="59D5CD1D" w:rsidR="67740B1C">
        <w:rPr>
          <w:rFonts w:ascii="Arial" w:hAnsi="Arial" w:eastAsia="Arial" w:cs="Arial"/>
          <w:b w:val="0"/>
          <w:bCs w:val="0"/>
          <w:i w:val="0"/>
          <w:iCs w:val="0"/>
          <w:noProof w:val="0"/>
          <w:color w:val="000000" w:themeColor="text1" w:themeTint="FF" w:themeShade="FF"/>
          <w:sz w:val="24"/>
          <w:szCs w:val="24"/>
          <w:lang w:val="en-US"/>
        </w:rPr>
        <w:t xml:space="preserve">d needs. This aligns with the </w:t>
      </w:r>
      <w:r w:rsidRPr="59D5CD1D" w:rsidR="67740B1C">
        <w:rPr>
          <w:rFonts w:ascii="Arial" w:hAnsi="Arial" w:eastAsia="Arial" w:cs="Arial"/>
          <w:b w:val="0"/>
          <w:bCs w:val="0"/>
          <w:i w:val="0"/>
          <w:iCs w:val="0"/>
          <w:noProof w:val="0"/>
          <w:color w:val="000000" w:themeColor="text1" w:themeTint="FF" w:themeShade="FF"/>
          <w:sz w:val="24"/>
          <w:szCs w:val="24"/>
          <w:lang w:val="en-US"/>
        </w:rPr>
        <w:t>Cu</w:t>
      </w:r>
      <w:r w:rsidRPr="59D5CD1D" w:rsidR="67740B1C">
        <w:rPr>
          <w:rFonts w:ascii="Arial" w:hAnsi="Arial" w:eastAsia="Arial" w:cs="Arial"/>
          <w:b w:val="0"/>
          <w:bCs w:val="0"/>
          <w:i w:val="0"/>
          <w:iCs w:val="0"/>
          <w:noProof w:val="0"/>
          <w:color w:val="000000" w:themeColor="text1" w:themeTint="FF" w:themeShade="FF"/>
          <w:sz w:val="24"/>
          <w:szCs w:val="24"/>
          <w:lang w:val="en-US"/>
        </w:rPr>
        <w:t>rriculum for</w:t>
      </w:r>
      <w:r w:rsidRPr="59D5CD1D" w:rsidR="67740B1C">
        <w:rPr>
          <w:rFonts w:ascii="Arial" w:hAnsi="Arial" w:eastAsia="Arial" w:cs="Arial"/>
          <w:b w:val="0"/>
          <w:bCs w:val="0"/>
          <w:i w:val="0"/>
          <w:iCs w:val="0"/>
          <w:noProof w:val="0"/>
          <w:color w:val="000000" w:themeColor="text1" w:themeTint="FF" w:themeShade="FF"/>
          <w:sz w:val="24"/>
          <w:szCs w:val="24"/>
          <w:lang w:val="en-US"/>
        </w:rPr>
        <w:t xml:space="preserve"> Wales</w:t>
      </w:r>
      <w:r w:rsidRPr="59D5CD1D" w:rsidR="67740B1C">
        <w:rPr>
          <w:rFonts w:ascii="Arial" w:hAnsi="Arial" w:eastAsia="Arial" w:cs="Arial"/>
          <w:b w:val="0"/>
          <w:bCs w:val="0"/>
          <w:i w:val="0"/>
          <w:iCs w:val="0"/>
          <w:noProof w:val="0"/>
          <w:color w:val="000000" w:themeColor="text1" w:themeTint="FF" w:themeShade="FF"/>
          <w:sz w:val="24"/>
          <w:szCs w:val="24"/>
          <w:lang w:val="en-US"/>
        </w:rPr>
        <w:t xml:space="preserve">, which promotes </w:t>
      </w:r>
      <w:r w:rsidRPr="59D5CD1D" w:rsidR="67740B1C">
        <w:rPr>
          <w:rFonts w:ascii="Arial" w:hAnsi="Arial" w:eastAsia="Arial" w:cs="Arial"/>
          <w:b w:val="0"/>
          <w:bCs w:val="0"/>
          <w:i w:val="0"/>
          <w:iCs w:val="0"/>
          <w:noProof w:val="0"/>
          <w:color w:val="000000" w:themeColor="text1" w:themeTint="FF" w:themeShade="FF"/>
          <w:sz w:val="24"/>
          <w:szCs w:val="24"/>
          <w:lang w:val="en-US"/>
        </w:rPr>
        <w:t>personalised</w:t>
      </w:r>
      <w:r w:rsidRPr="59D5CD1D" w:rsidR="67740B1C">
        <w:rPr>
          <w:rFonts w:ascii="Arial" w:hAnsi="Arial" w:eastAsia="Arial" w:cs="Arial"/>
          <w:b w:val="0"/>
          <w:bCs w:val="0"/>
          <w:i w:val="0"/>
          <w:iCs w:val="0"/>
          <w:noProof w:val="0"/>
          <w:color w:val="000000" w:themeColor="text1" w:themeTint="FF" w:themeShade="FF"/>
          <w:sz w:val="24"/>
          <w:szCs w:val="24"/>
          <w:lang w:val="en-US"/>
        </w:rPr>
        <w:t>, meaningful learning experiences and encourages schools to design their own curricula rooted in context and l</w:t>
      </w:r>
      <w:r w:rsidRPr="59D5CD1D" w:rsidR="31AA94EA">
        <w:rPr>
          <w:rFonts w:ascii="Arial" w:hAnsi="Arial" w:eastAsia="Arial" w:cs="Arial"/>
          <w:b w:val="0"/>
          <w:bCs w:val="0"/>
          <w:i w:val="0"/>
          <w:iCs w:val="0"/>
          <w:noProof w:val="0"/>
          <w:color w:val="000000" w:themeColor="text1" w:themeTint="FF" w:themeShade="FF"/>
          <w:sz w:val="24"/>
          <w:szCs w:val="24"/>
          <w:lang w:val="en-US"/>
        </w:rPr>
        <w:t>earner</w:t>
      </w:r>
      <w:r w:rsidRPr="59D5CD1D" w:rsidR="67740B1C">
        <w:rPr>
          <w:rFonts w:ascii="Arial" w:hAnsi="Arial" w:eastAsia="Arial" w:cs="Arial"/>
          <w:b w:val="0"/>
          <w:bCs w:val="0"/>
          <w:i w:val="0"/>
          <w:iCs w:val="0"/>
          <w:noProof w:val="0"/>
          <w:color w:val="000000" w:themeColor="text1" w:themeTint="FF" w:themeShade="FF"/>
          <w:sz w:val="24"/>
          <w:szCs w:val="24"/>
          <w:lang w:val="en-US"/>
        </w:rPr>
        <w:t xml:space="preserve"> voice (Welsh Government, 2020).</w:t>
      </w:r>
      <w:r w:rsidRPr="59D5CD1D" w:rsidR="49B3F87D">
        <w:rPr>
          <w:rFonts w:ascii="Arial" w:hAnsi="Arial" w:eastAsia="Arial" w:cs="Arial"/>
          <w:b w:val="0"/>
          <w:bCs w:val="0"/>
          <w:i w:val="0"/>
          <w:iCs w:val="0"/>
          <w:noProof w:val="0"/>
          <w:color w:val="000000" w:themeColor="text1" w:themeTint="FF" w:themeShade="FF"/>
          <w:sz w:val="24"/>
          <w:szCs w:val="24"/>
          <w:lang w:val="en-US"/>
        </w:rPr>
        <w:t xml:space="preserve"> Fletcher et al. (2021) outline six core features of meaningful P.E.: ‘just right’ challenge, social interaction, motor competence, fun, delight, and personal relevance. These principles help guide teachers in planning activities that are not only physically engaging but also emotionally and socially rewarding.</w:t>
      </w:r>
    </w:p>
    <w:p w:rsidR="076BB93E" w:rsidP="2EB08A42" w:rsidRDefault="076BB93E" w14:paraId="716740B1" w14:textId="40E57FCD">
      <w:pPr>
        <w:pStyle w:val="Normal"/>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p>
    <w:p w:rsidR="47EF5B33" w:rsidP="59D5CD1D" w:rsidRDefault="47EF5B33" w14:paraId="31C9AA24" w14:textId="6C3D7834">
      <w:pPr>
        <w:pStyle w:val="Normal"/>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59D5CD1D" w:rsidR="47EF5B33">
        <w:rPr>
          <w:rFonts w:ascii="Arial" w:hAnsi="Arial" w:eastAsia="Arial" w:cs="Arial"/>
          <w:b w:val="0"/>
          <w:bCs w:val="0"/>
          <w:i w:val="0"/>
          <w:iCs w:val="0"/>
          <w:noProof w:val="0"/>
          <w:color w:val="000000" w:themeColor="text1" w:themeTint="FF" w:themeShade="FF"/>
          <w:sz w:val="24"/>
          <w:szCs w:val="24"/>
          <w:lang w:val="en-US"/>
        </w:rPr>
        <w:t>Meaningful P.E. is also associated with increased motivation and commitment. Teixeira et al. (2012) highlight that intrinsically motivating experiences are key to sustained engagement, while Dyson (1995) found that choice enhances pupils' sense of relevance. However, Dismore and Bailey (2011) caution that misjudged challenge levels can lead to disengagement. Th</w:t>
      </w:r>
      <w:r w:rsidRPr="59D5CD1D" w:rsidR="0DD42F86">
        <w:rPr>
          <w:rFonts w:ascii="Arial" w:hAnsi="Arial" w:eastAsia="Arial" w:cs="Arial"/>
          <w:b w:val="0"/>
          <w:bCs w:val="0"/>
          <w:i w:val="0"/>
          <w:iCs w:val="0"/>
          <w:noProof w:val="0"/>
          <w:color w:val="000000" w:themeColor="text1" w:themeTint="FF" w:themeShade="FF"/>
          <w:sz w:val="24"/>
          <w:szCs w:val="24"/>
          <w:lang w:val="en-US"/>
        </w:rPr>
        <w:t>erefore</w:t>
      </w:r>
      <w:r w:rsidRPr="59D5CD1D" w:rsidR="47EF5B33">
        <w:rPr>
          <w:rFonts w:ascii="Arial" w:hAnsi="Arial" w:eastAsia="Arial" w:cs="Arial"/>
          <w:b w:val="0"/>
          <w:bCs w:val="0"/>
          <w:i w:val="0"/>
          <w:iCs w:val="0"/>
          <w:noProof w:val="0"/>
          <w:color w:val="000000" w:themeColor="text1" w:themeTint="FF" w:themeShade="FF"/>
          <w:sz w:val="24"/>
          <w:szCs w:val="24"/>
          <w:lang w:val="en-US"/>
        </w:rPr>
        <w:t xml:space="preserve">, thoughtful implementation is crucial to ensure that meaningfulness </w:t>
      </w:r>
      <w:r w:rsidRPr="59D5CD1D" w:rsidR="1CE034BE">
        <w:rPr>
          <w:rFonts w:ascii="Arial" w:hAnsi="Arial" w:eastAsia="Arial" w:cs="Arial"/>
          <w:b w:val="0"/>
          <w:bCs w:val="0"/>
          <w:i w:val="0"/>
          <w:iCs w:val="0"/>
          <w:noProof w:val="0"/>
          <w:color w:val="000000" w:themeColor="text1" w:themeTint="FF" w:themeShade="FF"/>
          <w:sz w:val="24"/>
          <w:szCs w:val="24"/>
          <w:lang w:val="en-US"/>
        </w:rPr>
        <w:t xml:space="preserve">creates </w:t>
      </w:r>
      <w:r w:rsidRPr="59D5CD1D" w:rsidR="47EF5B33">
        <w:rPr>
          <w:rFonts w:ascii="Arial" w:hAnsi="Arial" w:eastAsia="Arial" w:cs="Arial"/>
          <w:b w:val="0"/>
          <w:bCs w:val="0"/>
          <w:i w:val="0"/>
          <w:iCs w:val="0"/>
          <w:noProof w:val="0"/>
          <w:color w:val="000000" w:themeColor="text1" w:themeTint="FF" w:themeShade="FF"/>
          <w:sz w:val="24"/>
          <w:szCs w:val="24"/>
          <w:lang w:val="en-US"/>
        </w:rPr>
        <w:t>enjoyment and long-term participation.</w:t>
      </w:r>
      <w:r w:rsidRPr="59D5CD1D" w:rsidR="6EF94F29">
        <w:rPr>
          <w:rFonts w:ascii="Arial" w:hAnsi="Arial" w:eastAsia="Arial" w:cs="Arial"/>
          <w:b w:val="0"/>
          <w:bCs w:val="0"/>
          <w:i w:val="0"/>
          <w:iCs w:val="0"/>
          <w:noProof w:val="0"/>
          <w:color w:val="000000" w:themeColor="text1" w:themeTint="FF" w:themeShade="FF"/>
          <w:sz w:val="24"/>
          <w:szCs w:val="24"/>
          <w:lang w:val="en-US"/>
        </w:rPr>
        <w:t xml:space="preserve"> During a university session focused on </w:t>
      </w:r>
      <w:r w:rsidRPr="59D5CD1D" w:rsidR="27DAA295">
        <w:rPr>
          <w:rFonts w:ascii="Arial" w:hAnsi="Arial" w:eastAsia="Arial" w:cs="Arial"/>
          <w:b w:val="0"/>
          <w:bCs w:val="0"/>
          <w:i w:val="0"/>
          <w:iCs w:val="0"/>
          <w:noProof w:val="0"/>
          <w:color w:val="000000" w:themeColor="text1" w:themeTint="FF" w:themeShade="FF"/>
          <w:sz w:val="24"/>
          <w:szCs w:val="24"/>
          <w:lang w:val="en-US"/>
        </w:rPr>
        <w:t>m</w:t>
      </w:r>
      <w:r w:rsidRPr="59D5CD1D" w:rsidR="6EF94F29">
        <w:rPr>
          <w:rFonts w:ascii="Arial" w:hAnsi="Arial" w:eastAsia="Arial" w:cs="Arial"/>
          <w:b w:val="0"/>
          <w:bCs w:val="0"/>
          <w:i w:val="0"/>
          <w:iCs w:val="0"/>
          <w:noProof w:val="0"/>
          <w:color w:val="000000" w:themeColor="text1" w:themeTint="FF" w:themeShade="FF"/>
          <w:sz w:val="24"/>
          <w:szCs w:val="24"/>
          <w:lang w:val="en-US"/>
        </w:rPr>
        <w:t>eaningful P.E., we worked with a visiting Year 5/6 class and were tasked with planning inclusive physical activities. This required us to design varying levels of challenge to ensure all pupils remained engaged, motivated, and able to experience success</w:t>
      </w:r>
      <w:r w:rsidRPr="59D5CD1D" w:rsidR="53122527">
        <w:rPr>
          <w:rFonts w:ascii="Arial" w:hAnsi="Arial" w:eastAsia="Arial" w:cs="Arial"/>
          <w:b w:val="0"/>
          <w:bCs w:val="0"/>
          <w:i w:val="0"/>
          <w:iCs w:val="0"/>
          <w:noProof w:val="0"/>
          <w:color w:val="000000" w:themeColor="text1" w:themeTint="FF" w:themeShade="FF"/>
          <w:sz w:val="24"/>
          <w:szCs w:val="24"/>
          <w:lang w:val="en-US"/>
        </w:rPr>
        <w:t>, r</w:t>
      </w:r>
      <w:r w:rsidRPr="59D5CD1D" w:rsidR="6EF94F29">
        <w:rPr>
          <w:rFonts w:ascii="Arial" w:hAnsi="Arial" w:eastAsia="Arial" w:cs="Arial"/>
          <w:b w:val="0"/>
          <w:bCs w:val="0"/>
          <w:i w:val="0"/>
          <w:iCs w:val="0"/>
          <w:noProof w:val="0"/>
          <w:color w:val="000000" w:themeColor="text1" w:themeTint="FF" w:themeShade="FF"/>
          <w:sz w:val="24"/>
          <w:szCs w:val="24"/>
          <w:lang w:val="en-US"/>
        </w:rPr>
        <w:t>eflecting the importance of adapting P.E. to meet diverse needs and ensuring the experience was personally meaningful for every learner.</w:t>
      </w:r>
    </w:p>
    <w:p w:rsidR="076BB93E" w:rsidP="2EB08A42" w:rsidRDefault="076BB93E" w14:paraId="2AAB1A89" w14:textId="506084C2">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p>
    <w:p w:rsidR="076BB93E" w:rsidP="2EB08A42" w:rsidRDefault="076BB93E" w14:paraId="6BBC97F0" w14:textId="0A2363B5">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p>
    <w:p w:rsidR="62B124B3" w:rsidP="2EB08A42" w:rsidRDefault="62B124B3" w14:paraId="36C56A1A" w14:textId="4AD56477">
      <w:pPr>
        <w:spacing w:before="240" w:beforeAutospacing="off" w:after="24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2EB08A42" w:rsidR="5DB02210">
        <w:rPr>
          <w:rFonts w:ascii="Arial" w:hAnsi="Arial" w:eastAsia="Arial" w:cs="Arial"/>
          <w:b w:val="1"/>
          <w:bCs w:val="1"/>
          <w:i w:val="0"/>
          <w:iCs w:val="0"/>
          <w:noProof w:val="0"/>
          <w:color w:val="000000" w:themeColor="text1" w:themeTint="FF" w:themeShade="FF"/>
          <w:sz w:val="24"/>
          <w:szCs w:val="24"/>
          <w:lang w:val="en-US"/>
        </w:rPr>
        <w:t>Social and Emotional</w:t>
      </w:r>
      <w:r w:rsidRPr="2EB08A42" w:rsidR="79B80F2F">
        <w:rPr>
          <w:rFonts w:ascii="Arial" w:hAnsi="Arial" w:eastAsia="Arial" w:cs="Arial"/>
          <w:b w:val="1"/>
          <w:bCs w:val="1"/>
          <w:i w:val="0"/>
          <w:iCs w:val="0"/>
          <w:noProof w:val="0"/>
          <w:color w:val="000000" w:themeColor="text1" w:themeTint="FF" w:themeShade="FF"/>
          <w:sz w:val="24"/>
          <w:szCs w:val="24"/>
          <w:lang w:val="en-US"/>
        </w:rPr>
        <w:t xml:space="preserve"> </w:t>
      </w:r>
    </w:p>
    <w:p w:rsidR="62B124B3" w:rsidP="59D5CD1D" w:rsidRDefault="62B124B3" w14:paraId="5D29E8D0" w14:textId="2A174D14">
      <w:pPr>
        <w:spacing w:before="240" w:beforeAutospacing="off" w:after="24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59D5CD1D" w:rsidR="62B124B3">
        <w:rPr>
          <w:rFonts w:ascii="Arial" w:hAnsi="Arial" w:eastAsia="Arial" w:cs="Arial"/>
          <w:b w:val="0"/>
          <w:bCs w:val="0"/>
          <w:i w:val="0"/>
          <w:iCs w:val="0"/>
          <w:noProof w:val="0"/>
          <w:color w:val="000000" w:themeColor="text1" w:themeTint="FF" w:themeShade="FF"/>
          <w:sz w:val="24"/>
          <w:szCs w:val="24"/>
          <w:lang w:val="en-US"/>
        </w:rPr>
        <w:t>Social and Emotional Learning</w:t>
      </w:r>
      <w:r w:rsidRPr="59D5CD1D" w:rsidR="38034945">
        <w:rPr>
          <w:rFonts w:ascii="Arial" w:hAnsi="Arial" w:eastAsia="Arial" w:cs="Arial"/>
          <w:b w:val="0"/>
          <w:bCs w:val="0"/>
          <w:i w:val="0"/>
          <w:iCs w:val="0"/>
          <w:noProof w:val="0"/>
          <w:color w:val="000000" w:themeColor="text1" w:themeTint="FF" w:themeShade="FF"/>
          <w:sz w:val="24"/>
          <w:szCs w:val="24"/>
          <w:lang w:val="en-US"/>
        </w:rPr>
        <w:t xml:space="preserve"> </w:t>
      </w:r>
      <w:r w:rsidRPr="59D5CD1D" w:rsidR="3C4D570D">
        <w:rPr>
          <w:rFonts w:ascii="Arial" w:hAnsi="Arial" w:eastAsia="Arial" w:cs="Arial"/>
          <w:b w:val="0"/>
          <w:bCs w:val="0"/>
          <w:i w:val="0"/>
          <w:iCs w:val="0"/>
          <w:noProof w:val="0"/>
          <w:color w:val="000000" w:themeColor="text1" w:themeTint="FF" w:themeShade="FF"/>
          <w:sz w:val="24"/>
          <w:szCs w:val="24"/>
          <w:lang w:val="en-US"/>
        </w:rPr>
        <w:t>(SEL)</w:t>
      </w:r>
      <w:r w:rsidRPr="59D5CD1D" w:rsidR="62B124B3">
        <w:rPr>
          <w:rFonts w:ascii="Arial" w:hAnsi="Arial" w:eastAsia="Arial" w:cs="Arial"/>
          <w:b w:val="0"/>
          <w:bCs w:val="0"/>
          <w:i w:val="0"/>
          <w:iCs w:val="0"/>
          <w:noProof w:val="0"/>
          <w:color w:val="000000" w:themeColor="text1" w:themeTint="FF" w:themeShade="FF"/>
          <w:sz w:val="24"/>
          <w:szCs w:val="24"/>
          <w:lang w:val="en-US"/>
        </w:rPr>
        <w:t xml:space="preserve"> involves the development of skills such as self-awareness, managing emotions, empathy, motivation, and social skills (Welsh Government, 2010). These </w:t>
      </w:r>
      <w:r w:rsidRPr="59D5CD1D" w:rsidR="7C614BCC">
        <w:rPr>
          <w:rFonts w:ascii="Arial" w:hAnsi="Arial" w:eastAsia="Arial" w:cs="Arial"/>
          <w:b w:val="0"/>
          <w:bCs w:val="0"/>
          <w:i w:val="0"/>
          <w:iCs w:val="0"/>
          <w:noProof w:val="0"/>
          <w:color w:val="000000" w:themeColor="text1" w:themeTint="FF" w:themeShade="FF"/>
          <w:sz w:val="24"/>
          <w:szCs w:val="24"/>
          <w:lang w:val="en-US"/>
        </w:rPr>
        <w:t xml:space="preserve">skills </w:t>
      </w:r>
      <w:r w:rsidRPr="59D5CD1D" w:rsidR="62B124B3">
        <w:rPr>
          <w:rFonts w:ascii="Arial" w:hAnsi="Arial" w:eastAsia="Arial" w:cs="Arial"/>
          <w:b w:val="0"/>
          <w:bCs w:val="0"/>
          <w:i w:val="0"/>
          <w:iCs w:val="0"/>
          <w:noProof w:val="0"/>
          <w:color w:val="000000" w:themeColor="text1" w:themeTint="FF" w:themeShade="FF"/>
          <w:sz w:val="24"/>
          <w:szCs w:val="24"/>
          <w:lang w:val="en-US"/>
        </w:rPr>
        <w:t>underpin positive relationships, effective learning, and emotional wellbeing.</w:t>
      </w:r>
      <w:r w:rsidRPr="59D5CD1D" w:rsidR="62B124B3">
        <w:rPr>
          <w:rFonts w:ascii="Arial" w:hAnsi="Arial" w:eastAsia="Arial" w:cs="Arial"/>
          <w:b w:val="0"/>
          <w:bCs w:val="0"/>
          <w:i w:val="0"/>
          <w:iCs w:val="0"/>
          <w:noProof w:val="0"/>
          <w:color w:val="000000" w:themeColor="text1" w:themeTint="FF" w:themeShade="FF"/>
          <w:sz w:val="24"/>
          <w:szCs w:val="24"/>
          <w:lang w:val="en-US"/>
        </w:rPr>
        <w:t xml:space="preserve"> </w:t>
      </w:r>
      <w:r w:rsidRPr="59D5CD1D" w:rsidR="62B124B3">
        <w:rPr>
          <w:rFonts w:ascii="Arial" w:hAnsi="Arial" w:eastAsia="Arial" w:cs="Arial"/>
          <w:b w:val="0"/>
          <w:bCs w:val="0"/>
          <w:i w:val="0"/>
          <w:iCs w:val="0"/>
          <w:noProof w:val="0"/>
          <w:color w:val="000000" w:themeColor="text1" w:themeTint="FF" w:themeShade="FF"/>
          <w:sz w:val="24"/>
          <w:szCs w:val="24"/>
          <w:lang w:val="en-US"/>
        </w:rPr>
        <w:t>C</w:t>
      </w:r>
      <w:r w:rsidRPr="59D5CD1D" w:rsidR="62B124B3">
        <w:rPr>
          <w:rFonts w:ascii="Arial" w:hAnsi="Arial" w:eastAsia="Arial" w:cs="Arial"/>
          <w:b w:val="0"/>
          <w:bCs w:val="0"/>
          <w:i w:val="0"/>
          <w:iCs w:val="0"/>
          <w:noProof w:val="0"/>
          <w:color w:val="000000" w:themeColor="text1" w:themeTint="FF" w:themeShade="FF"/>
          <w:sz w:val="24"/>
          <w:szCs w:val="24"/>
          <w:lang w:val="en-US"/>
        </w:rPr>
        <w:t xml:space="preserve">ASEL (2022) </w:t>
      </w:r>
      <w:r w:rsidRPr="59D5CD1D" w:rsidR="62B124B3">
        <w:rPr>
          <w:rFonts w:ascii="Arial" w:hAnsi="Arial" w:eastAsia="Arial" w:cs="Arial"/>
          <w:b w:val="0"/>
          <w:bCs w:val="0"/>
          <w:i w:val="0"/>
          <w:iCs w:val="0"/>
          <w:noProof w:val="0"/>
          <w:color w:val="000000" w:themeColor="text1" w:themeTint="FF" w:themeShade="FF"/>
          <w:sz w:val="24"/>
          <w:szCs w:val="24"/>
          <w:lang w:val="en-US"/>
        </w:rPr>
        <w:t>definin</w:t>
      </w:r>
      <w:r w:rsidRPr="59D5CD1D" w:rsidR="11DF3F08">
        <w:rPr>
          <w:rFonts w:ascii="Arial" w:hAnsi="Arial" w:eastAsia="Arial" w:cs="Arial"/>
          <w:b w:val="0"/>
          <w:bCs w:val="0"/>
          <w:i w:val="0"/>
          <w:iCs w:val="0"/>
          <w:noProof w:val="0"/>
          <w:color w:val="000000" w:themeColor="text1" w:themeTint="FF" w:themeShade="FF"/>
          <w:sz w:val="24"/>
          <w:szCs w:val="24"/>
          <w:lang w:val="en-US"/>
        </w:rPr>
        <w:t>es</w:t>
      </w:r>
      <w:r w:rsidRPr="59D5CD1D" w:rsidR="62B124B3">
        <w:rPr>
          <w:rFonts w:ascii="Arial" w:hAnsi="Arial" w:eastAsia="Arial" w:cs="Arial"/>
          <w:b w:val="0"/>
          <w:bCs w:val="0"/>
          <w:i w:val="0"/>
          <w:iCs w:val="0"/>
          <w:noProof w:val="0"/>
          <w:color w:val="000000" w:themeColor="text1" w:themeTint="FF" w:themeShade="FF"/>
          <w:sz w:val="24"/>
          <w:szCs w:val="24"/>
          <w:lang w:val="en-US"/>
        </w:rPr>
        <w:t xml:space="preserve"> SEL as</w:t>
      </w:r>
      <w:r w:rsidRPr="59D5CD1D" w:rsidR="287664BA">
        <w:rPr>
          <w:rFonts w:ascii="Arial" w:hAnsi="Arial" w:eastAsia="Arial" w:cs="Arial"/>
          <w:b w:val="0"/>
          <w:bCs w:val="0"/>
          <w:i w:val="0"/>
          <w:iCs w:val="0"/>
          <w:noProof w:val="0"/>
          <w:color w:val="000000" w:themeColor="text1" w:themeTint="FF" w:themeShade="FF"/>
          <w:sz w:val="24"/>
          <w:szCs w:val="24"/>
          <w:lang w:val="en-US"/>
        </w:rPr>
        <w:t xml:space="preserve"> a</w:t>
      </w:r>
      <w:r w:rsidRPr="59D5CD1D" w:rsidR="62B124B3">
        <w:rPr>
          <w:rFonts w:ascii="Arial" w:hAnsi="Arial" w:eastAsia="Arial" w:cs="Arial"/>
          <w:b w:val="0"/>
          <w:bCs w:val="0"/>
          <w:i w:val="0"/>
          <w:iCs w:val="0"/>
          <w:noProof w:val="0"/>
          <w:color w:val="000000" w:themeColor="text1" w:themeTint="FF" w:themeShade="FF"/>
          <w:sz w:val="24"/>
          <w:szCs w:val="24"/>
          <w:lang w:val="en-US"/>
        </w:rPr>
        <w:t xml:space="preserve"> process </w:t>
      </w:r>
      <w:r w:rsidRPr="59D5CD1D" w:rsidR="33A76AA7">
        <w:rPr>
          <w:rFonts w:ascii="Arial" w:hAnsi="Arial" w:eastAsia="Arial" w:cs="Arial"/>
          <w:b w:val="0"/>
          <w:bCs w:val="0"/>
          <w:i w:val="0"/>
          <w:iCs w:val="0"/>
          <w:noProof w:val="0"/>
          <w:color w:val="000000" w:themeColor="text1" w:themeTint="FF" w:themeShade="FF"/>
          <w:sz w:val="24"/>
          <w:szCs w:val="24"/>
          <w:lang w:val="en-US"/>
        </w:rPr>
        <w:t>where</w:t>
      </w:r>
      <w:r w:rsidRPr="59D5CD1D" w:rsidR="62B124B3">
        <w:rPr>
          <w:rFonts w:ascii="Arial" w:hAnsi="Arial" w:eastAsia="Arial" w:cs="Arial"/>
          <w:b w:val="0"/>
          <w:bCs w:val="0"/>
          <w:i w:val="0"/>
          <w:iCs w:val="0"/>
          <w:noProof w:val="0"/>
          <w:color w:val="000000" w:themeColor="text1" w:themeTint="FF" w:themeShade="FF"/>
          <w:sz w:val="24"/>
          <w:szCs w:val="24"/>
          <w:lang w:val="en-US"/>
        </w:rPr>
        <w:t xml:space="preserve"> individuals </w:t>
      </w:r>
      <w:r w:rsidRPr="59D5CD1D" w:rsidR="10D37140">
        <w:rPr>
          <w:rFonts w:ascii="Arial" w:hAnsi="Arial" w:eastAsia="Arial" w:cs="Arial"/>
          <w:b w:val="0"/>
          <w:bCs w:val="0"/>
          <w:i w:val="0"/>
          <w:iCs w:val="0"/>
          <w:noProof w:val="0"/>
          <w:color w:val="000000" w:themeColor="text1" w:themeTint="FF" w:themeShade="FF"/>
          <w:sz w:val="24"/>
          <w:szCs w:val="24"/>
          <w:lang w:val="en-US"/>
        </w:rPr>
        <w:t xml:space="preserve">gain </w:t>
      </w:r>
      <w:r w:rsidRPr="59D5CD1D" w:rsidR="62B124B3">
        <w:rPr>
          <w:rFonts w:ascii="Arial" w:hAnsi="Arial" w:eastAsia="Arial" w:cs="Arial"/>
          <w:b w:val="0"/>
          <w:bCs w:val="0"/>
          <w:i w:val="0"/>
          <w:iCs w:val="0"/>
          <w:noProof w:val="0"/>
          <w:color w:val="000000" w:themeColor="text1" w:themeTint="FF" w:themeShade="FF"/>
          <w:sz w:val="24"/>
          <w:szCs w:val="24"/>
          <w:lang w:val="en-US"/>
        </w:rPr>
        <w:t>the knowledge and attitudes to develop healthy identities and make responsible decisions</w:t>
      </w:r>
      <w:r w:rsidRPr="59D5CD1D" w:rsidR="1CE564C9">
        <w:rPr>
          <w:rFonts w:ascii="Arial" w:hAnsi="Arial" w:eastAsia="Arial" w:cs="Arial"/>
          <w:b w:val="0"/>
          <w:bCs w:val="0"/>
          <w:i w:val="0"/>
          <w:iCs w:val="0"/>
          <w:noProof w:val="0"/>
          <w:color w:val="000000" w:themeColor="text1" w:themeTint="FF" w:themeShade="FF"/>
          <w:sz w:val="24"/>
          <w:szCs w:val="24"/>
          <w:lang w:val="en-US"/>
        </w:rPr>
        <w:t xml:space="preserve">, suggesting that </w:t>
      </w:r>
      <w:r w:rsidRPr="59D5CD1D" w:rsidR="62B124B3">
        <w:rPr>
          <w:rFonts w:ascii="Arial" w:hAnsi="Arial" w:eastAsia="Arial" w:cs="Arial"/>
          <w:b w:val="0"/>
          <w:bCs w:val="0"/>
          <w:i w:val="0"/>
          <w:iCs w:val="0"/>
          <w:noProof w:val="0"/>
          <w:color w:val="000000" w:themeColor="text1" w:themeTint="FF" w:themeShade="FF"/>
          <w:sz w:val="24"/>
          <w:szCs w:val="24"/>
          <w:lang w:val="en-US"/>
        </w:rPr>
        <w:t xml:space="preserve">effective SEL </w:t>
      </w:r>
      <w:r w:rsidRPr="59D5CD1D" w:rsidR="62B124B3">
        <w:rPr>
          <w:rFonts w:ascii="Arial" w:hAnsi="Arial" w:eastAsia="Arial" w:cs="Arial"/>
          <w:b w:val="0"/>
          <w:bCs w:val="0"/>
          <w:i w:val="0"/>
          <w:iCs w:val="0"/>
          <w:noProof w:val="0"/>
          <w:color w:val="000000" w:themeColor="text1" w:themeTint="FF" w:themeShade="FF"/>
          <w:sz w:val="24"/>
          <w:szCs w:val="24"/>
          <w:lang w:val="en-US"/>
        </w:rPr>
        <w:t>programmes</w:t>
      </w:r>
      <w:r w:rsidRPr="59D5CD1D" w:rsidR="62B124B3">
        <w:rPr>
          <w:rFonts w:ascii="Arial" w:hAnsi="Arial" w:eastAsia="Arial" w:cs="Arial"/>
          <w:b w:val="0"/>
          <w:bCs w:val="0"/>
          <w:i w:val="0"/>
          <w:iCs w:val="0"/>
          <w:noProof w:val="0"/>
          <w:color w:val="000000" w:themeColor="text1" w:themeTint="FF" w:themeShade="FF"/>
          <w:sz w:val="24"/>
          <w:szCs w:val="24"/>
          <w:lang w:val="en-US"/>
        </w:rPr>
        <w:t xml:space="preserve"> improve academic performance, relationships, and mental health outcomes</w:t>
      </w:r>
      <w:r w:rsidRPr="59D5CD1D" w:rsidR="221075FC">
        <w:rPr>
          <w:rFonts w:ascii="Arial" w:hAnsi="Arial" w:eastAsia="Arial" w:cs="Arial"/>
          <w:b w:val="0"/>
          <w:bCs w:val="0"/>
          <w:i w:val="0"/>
          <w:iCs w:val="0"/>
          <w:noProof w:val="0"/>
          <w:color w:val="000000" w:themeColor="text1" w:themeTint="FF" w:themeShade="FF"/>
          <w:sz w:val="24"/>
          <w:szCs w:val="24"/>
          <w:lang w:val="en-US"/>
        </w:rPr>
        <w:t xml:space="preserve">. </w:t>
      </w:r>
    </w:p>
    <w:p w:rsidR="104DD451" w:rsidP="59D5CD1D" w:rsidRDefault="104DD451" w14:paraId="08C1DF01" w14:textId="557EFEEF">
      <w:pPr>
        <w:spacing w:before="240" w:beforeAutospacing="off" w:after="24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59D5CD1D" w:rsidR="62B124B3">
        <w:rPr>
          <w:rFonts w:ascii="Arial" w:hAnsi="Arial" w:eastAsia="Arial" w:cs="Arial"/>
          <w:b w:val="0"/>
          <w:bCs w:val="0"/>
          <w:i w:val="0"/>
          <w:iCs w:val="0"/>
          <w:noProof w:val="0"/>
          <w:color w:val="000000" w:themeColor="text1" w:themeTint="FF" w:themeShade="FF"/>
          <w:sz w:val="24"/>
          <w:szCs w:val="24"/>
          <w:lang w:val="en-US"/>
        </w:rPr>
        <w:t>The importance of SEL in education is particularly evident in light of rising mental health concerns.</w:t>
      </w:r>
      <w:r w:rsidRPr="59D5CD1D" w:rsidR="62B124B3">
        <w:rPr>
          <w:rFonts w:ascii="Arial" w:hAnsi="Arial" w:eastAsia="Arial" w:cs="Arial"/>
          <w:b w:val="0"/>
          <w:bCs w:val="0"/>
          <w:i w:val="0"/>
          <w:iCs w:val="0"/>
          <w:noProof w:val="0"/>
          <w:color w:val="000000" w:themeColor="text1" w:themeTint="FF" w:themeShade="FF"/>
          <w:sz w:val="24"/>
          <w:szCs w:val="24"/>
          <w:lang w:val="en-US"/>
        </w:rPr>
        <w:t xml:space="preserve"> The Children’s Society (2024) found that over 14% of young people report being unhappy at school. In Wales, the </w:t>
      </w:r>
      <w:r w:rsidRPr="59D5CD1D" w:rsidR="62B124B3">
        <w:rPr>
          <w:rFonts w:ascii="Arial" w:hAnsi="Arial" w:eastAsia="Arial" w:cs="Arial"/>
          <w:b w:val="0"/>
          <w:bCs w:val="0"/>
          <w:i w:val="0"/>
          <w:iCs w:val="0"/>
          <w:noProof w:val="0"/>
          <w:color w:val="000000" w:themeColor="text1" w:themeTint="FF" w:themeShade="FF"/>
          <w:sz w:val="24"/>
          <w:szCs w:val="24"/>
          <w:lang w:val="en-US"/>
        </w:rPr>
        <w:t xml:space="preserve">Mind Over </w:t>
      </w:r>
      <w:r w:rsidRPr="59D5CD1D" w:rsidR="62B124B3">
        <w:rPr>
          <w:rFonts w:ascii="Arial" w:hAnsi="Arial" w:eastAsia="Arial" w:cs="Arial"/>
          <w:b w:val="0"/>
          <w:bCs w:val="0"/>
          <w:i w:val="0"/>
          <w:iCs w:val="0"/>
          <w:noProof w:val="0"/>
          <w:color w:val="000000" w:themeColor="text1" w:themeTint="FF" w:themeShade="FF"/>
          <w:sz w:val="24"/>
          <w:szCs w:val="24"/>
          <w:lang w:val="en-US"/>
        </w:rPr>
        <w:t>Matter</w:t>
      </w:r>
      <w:r w:rsidRPr="59D5CD1D" w:rsidR="62B124B3">
        <w:rPr>
          <w:rFonts w:ascii="Arial" w:hAnsi="Arial" w:eastAsia="Arial" w:cs="Arial"/>
          <w:b w:val="0"/>
          <w:bCs w:val="0"/>
          <w:i w:val="0"/>
          <w:iCs w:val="0"/>
          <w:noProof w:val="0"/>
          <w:color w:val="000000" w:themeColor="text1" w:themeTint="FF" w:themeShade="FF"/>
          <w:sz w:val="24"/>
          <w:szCs w:val="24"/>
          <w:lang w:val="en-US"/>
        </w:rPr>
        <w:t>report</w:t>
      </w:r>
      <w:r w:rsidRPr="59D5CD1D" w:rsidR="62B124B3">
        <w:rPr>
          <w:rFonts w:ascii="Arial" w:hAnsi="Arial" w:eastAsia="Arial" w:cs="Arial"/>
          <w:b w:val="0"/>
          <w:bCs w:val="0"/>
          <w:i w:val="0"/>
          <w:iCs w:val="0"/>
          <w:noProof w:val="0"/>
          <w:color w:val="000000" w:themeColor="text1" w:themeTint="FF" w:themeShade="FF"/>
          <w:sz w:val="24"/>
          <w:szCs w:val="24"/>
          <w:lang w:val="en-US"/>
        </w:rPr>
        <w:t xml:space="preserve"> (Welsh Government, 2018) </w:t>
      </w:r>
      <w:r w:rsidRPr="59D5CD1D" w:rsidR="62B124B3">
        <w:rPr>
          <w:rFonts w:ascii="Arial" w:hAnsi="Arial" w:eastAsia="Arial" w:cs="Arial"/>
          <w:b w:val="0"/>
          <w:bCs w:val="0"/>
          <w:i w:val="0"/>
          <w:iCs w:val="0"/>
          <w:noProof w:val="0"/>
          <w:color w:val="000000" w:themeColor="text1" w:themeTint="FF" w:themeShade="FF"/>
          <w:sz w:val="24"/>
          <w:szCs w:val="24"/>
          <w:lang w:val="en-US"/>
        </w:rPr>
        <w:t>identified</w:t>
      </w:r>
      <w:r w:rsidRPr="59D5CD1D" w:rsidR="62B124B3">
        <w:rPr>
          <w:rFonts w:ascii="Arial" w:hAnsi="Arial" w:eastAsia="Arial" w:cs="Arial"/>
          <w:b w:val="0"/>
          <w:bCs w:val="0"/>
          <w:i w:val="0"/>
          <w:iCs w:val="0"/>
          <w:noProof w:val="0"/>
          <w:color w:val="000000" w:themeColor="text1" w:themeTint="FF" w:themeShade="FF"/>
          <w:sz w:val="24"/>
          <w:szCs w:val="24"/>
          <w:lang w:val="en-US"/>
        </w:rPr>
        <w:t xml:space="preserve"> emotional wellbeing as a national priority, reinforcing the role of schools in </w:t>
      </w:r>
      <w:r w:rsidRPr="59D5CD1D" w:rsidR="2BC38ECD">
        <w:rPr>
          <w:rFonts w:ascii="Arial" w:hAnsi="Arial" w:eastAsia="Arial" w:cs="Arial"/>
          <w:b w:val="0"/>
          <w:bCs w:val="0"/>
          <w:i w:val="0"/>
          <w:iCs w:val="0"/>
          <w:noProof w:val="0"/>
          <w:color w:val="000000" w:themeColor="text1" w:themeTint="FF" w:themeShade="FF"/>
          <w:sz w:val="24"/>
          <w:szCs w:val="24"/>
          <w:lang w:val="en-US"/>
        </w:rPr>
        <w:t xml:space="preserve">building </w:t>
      </w:r>
      <w:r w:rsidRPr="59D5CD1D" w:rsidR="62B124B3">
        <w:rPr>
          <w:rFonts w:ascii="Arial" w:hAnsi="Arial" w:eastAsia="Arial" w:cs="Arial"/>
          <w:b w:val="0"/>
          <w:bCs w:val="0"/>
          <w:i w:val="0"/>
          <w:iCs w:val="0"/>
          <w:noProof w:val="0"/>
          <w:color w:val="000000" w:themeColor="text1" w:themeTint="FF" w:themeShade="FF"/>
          <w:sz w:val="24"/>
          <w:szCs w:val="24"/>
          <w:lang w:val="en-US"/>
        </w:rPr>
        <w:t>resi</w:t>
      </w:r>
      <w:r w:rsidRPr="59D5CD1D" w:rsidR="62B124B3">
        <w:rPr>
          <w:rFonts w:ascii="Arial" w:hAnsi="Arial" w:eastAsia="Arial" w:cs="Arial"/>
          <w:b w:val="0"/>
          <w:bCs w:val="0"/>
          <w:i w:val="0"/>
          <w:iCs w:val="0"/>
          <w:noProof w:val="0"/>
          <w:color w:val="000000" w:themeColor="text1" w:themeTint="FF" w:themeShade="FF"/>
          <w:sz w:val="24"/>
          <w:szCs w:val="24"/>
          <w:lang w:val="en-US"/>
        </w:rPr>
        <w:t>lience.</w:t>
      </w:r>
      <w:r w:rsidRPr="59D5CD1D" w:rsidR="3941098D">
        <w:rPr>
          <w:rFonts w:ascii="Arial" w:hAnsi="Arial" w:eastAsia="Arial" w:cs="Arial"/>
          <w:b w:val="0"/>
          <w:bCs w:val="0"/>
          <w:i w:val="0"/>
          <w:iCs w:val="0"/>
          <w:noProof w:val="0"/>
          <w:color w:val="000000" w:themeColor="text1" w:themeTint="FF" w:themeShade="FF"/>
          <w:sz w:val="24"/>
          <w:szCs w:val="24"/>
          <w:lang w:val="en-US"/>
        </w:rPr>
        <w:t xml:space="preserve"> T</w:t>
      </w:r>
      <w:r w:rsidRPr="59D5CD1D" w:rsidR="3941098D">
        <w:rPr>
          <w:rFonts w:ascii="Arial" w:hAnsi="Arial" w:eastAsia="Arial" w:cs="Arial"/>
          <w:noProof w:val="0"/>
          <w:color w:val="000000" w:themeColor="text1" w:themeTint="FF" w:themeShade="FF"/>
          <w:sz w:val="24"/>
          <w:szCs w:val="24"/>
          <w:lang w:val="en-US"/>
        </w:rPr>
        <w:t>hese</w:t>
      </w:r>
      <w:r w:rsidRPr="59D5CD1D" w:rsidR="3941098D">
        <w:rPr>
          <w:rFonts w:ascii="Arial" w:hAnsi="Arial" w:eastAsia="Arial" w:cs="Arial"/>
          <w:noProof w:val="0"/>
          <w:color w:val="000000" w:themeColor="text1" w:themeTint="FF" w:themeShade="FF"/>
          <w:sz w:val="24"/>
          <w:szCs w:val="24"/>
          <w:lang w:val="en-US"/>
        </w:rPr>
        <w:t xml:space="preserve"> priorities align with the Well-being of Future Generations Act (WCVA, 2019), which promotes long-term wellbeing across social, cultural, and emotional areas of life.</w:t>
      </w:r>
      <w:r w:rsidRPr="59D5CD1D" w:rsidR="3941098D">
        <w:rPr>
          <w:rFonts w:ascii="Arial" w:hAnsi="Arial" w:eastAsia="Arial" w:cs="Arial"/>
          <w:b w:val="0"/>
          <w:bCs w:val="0"/>
          <w:i w:val="0"/>
          <w:iCs w:val="0"/>
          <w:noProof w:val="0"/>
          <w:color w:val="000000" w:themeColor="text1" w:themeTint="FF" w:themeShade="FF"/>
          <w:sz w:val="24"/>
          <w:szCs w:val="24"/>
          <w:lang w:val="en-US"/>
        </w:rPr>
        <w:t xml:space="preserve"> </w:t>
      </w:r>
    </w:p>
    <w:p w:rsidR="104DD451" w:rsidP="59D5CD1D" w:rsidRDefault="104DD451" w14:paraId="757A7498" w14:textId="5F81E086">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59D5CD1D" w:rsidR="62B124B3">
        <w:rPr>
          <w:rFonts w:ascii="Arial" w:hAnsi="Arial" w:eastAsia="Arial" w:cs="Arial"/>
          <w:b w:val="0"/>
          <w:bCs w:val="0"/>
          <w:i w:val="0"/>
          <w:iCs w:val="0"/>
          <w:noProof w:val="0"/>
          <w:color w:val="000000" w:themeColor="text1" w:themeTint="FF" w:themeShade="FF"/>
          <w:sz w:val="24"/>
          <w:szCs w:val="24"/>
          <w:lang w:val="en-US"/>
        </w:rPr>
        <w:t>When embedded in a whole-school approach, SEL supports not just academic success but holistic, lifelong development.</w:t>
      </w:r>
      <w:r w:rsidRPr="59D5CD1D" w:rsidR="1AB0A1F3">
        <w:rPr>
          <w:rFonts w:ascii="Arial" w:hAnsi="Arial" w:eastAsia="Arial" w:cs="Arial"/>
          <w:b w:val="0"/>
          <w:bCs w:val="0"/>
          <w:i w:val="0"/>
          <w:iCs w:val="0"/>
          <w:noProof w:val="0"/>
          <w:color w:val="000000" w:themeColor="text1" w:themeTint="FF" w:themeShade="FF"/>
          <w:sz w:val="24"/>
          <w:szCs w:val="24"/>
          <w:lang w:val="en-US"/>
        </w:rPr>
        <w:t xml:space="preserve"> While there is </w:t>
      </w:r>
      <w:r w:rsidRPr="59D5CD1D" w:rsidR="1AB0A1F3">
        <w:rPr>
          <w:rFonts w:ascii="Arial" w:hAnsi="Arial" w:eastAsia="Arial" w:cs="Arial"/>
          <w:b w:val="0"/>
          <w:bCs w:val="0"/>
          <w:i w:val="0"/>
          <w:iCs w:val="0"/>
          <w:noProof w:val="0"/>
          <w:color w:val="000000" w:themeColor="text1" w:themeTint="FF" w:themeShade="FF"/>
          <w:sz w:val="24"/>
          <w:szCs w:val="24"/>
          <w:lang w:val="en-US"/>
        </w:rPr>
        <w:t>strong support</w:t>
      </w:r>
      <w:r w:rsidRPr="59D5CD1D" w:rsidR="1AB0A1F3">
        <w:rPr>
          <w:rFonts w:ascii="Arial" w:hAnsi="Arial" w:eastAsia="Arial" w:cs="Arial"/>
          <w:b w:val="0"/>
          <w:bCs w:val="0"/>
          <w:i w:val="0"/>
          <w:iCs w:val="0"/>
          <w:noProof w:val="0"/>
          <w:color w:val="000000" w:themeColor="text1" w:themeTint="FF" w:themeShade="FF"/>
          <w:sz w:val="24"/>
          <w:szCs w:val="24"/>
          <w:lang w:val="en-US"/>
        </w:rPr>
        <w:t xml:space="preserve"> for embedding SEL into education, some </w:t>
      </w:r>
      <w:r w:rsidRPr="59D5CD1D" w:rsidR="7EBDA228">
        <w:rPr>
          <w:rFonts w:ascii="Arial" w:hAnsi="Arial" w:eastAsia="Arial" w:cs="Arial"/>
          <w:b w:val="0"/>
          <w:bCs w:val="0"/>
          <w:i w:val="0"/>
          <w:iCs w:val="0"/>
          <w:noProof w:val="0"/>
          <w:color w:val="000000" w:themeColor="text1" w:themeTint="FF" w:themeShade="FF"/>
          <w:sz w:val="24"/>
          <w:szCs w:val="24"/>
          <w:lang w:val="en-US"/>
        </w:rPr>
        <w:t>researchers</w:t>
      </w:r>
      <w:r w:rsidRPr="59D5CD1D" w:rsidR="1AB0A1F3">
        <w:rPr>
          <w:rFonts w:ascii="Arial" w:hAnsi="Arial" w:eastAsia="Arial" w:cs="Arial"/>
          <w:b w:val="0"/>
          <w:bCs w:val="0"/>
          <w:i w:val="0"/>
          <w:iCs w:val="0"/>
          <w:noProof w:val="0"/>
          <w:color w:val="000000" w:themeColor="text1" w:themeTint="FF" w:themeShade="FF"/>
          <w:sz w:val="24"/>
          <w:szCs w:val="24"/>
          <w:lang w:val="en-US"/>
        </w:rPr>
        <w:t xml:space="preserve"> have expressed concerns about its overemphasis. Ecclestone and Hayes (2009) argue that a growing “therapeutic culture” in schools may shift focus away from academic </w:t>
      </w:r>
      <w:r w:rsidRPr="59D5CD1D" w:rsidR="1ED4A94B">
        <w:rPr>
          <w:rFonts w:ascii="Arial" w:hAnsi="Arial" w:eastAsia="Arial" w:cs="Arial"/>
          <w:b w:val="0"/>
          <w:bCs w:val="0"/>
          <w:i w:val="0"/>
          <w:iCs w:val="0"/>
          <w:noProof w:val="0"/>
          <w:color w:val="000000" w:themeColor="text1" w:themeTint="FF" w:themeShade="FF"/>
          <w:sz w:val="24"/>
          <w:szCs w:val="24"/>
          <w:lang w:val="en-US"/>
        </w:rPr>
        <w:t>aspects</w:t>
      </w:r>
      <w:r w:rsidRPr="59D5CD1D" w:rsidR="1AB0A1F3">
        <w:rPr>
          <w:rFonts w:ascii="Arial" w:hAnsi="Arial" w:eastAsia="Arial" w:cs="Arial"/>
          <w:b w:val="0"/>
          <w:bCs w:val="0"/>
          <w:i w:val="0"/>
          <w:iCs w:val="0"/>
          <w:noProof w:val="0"/>
          <w:color w:val="000000" w:themeColor="text1" w:themeTint="FF" w:themeShade="FF"/>
          <w:sz w:val="24"/>
          <w:szCs w:val="24"/>
          <w:lang w:val="en-US"/>
        </w:rPr>
        <w:t xml:space="preserve">, potentially undermining intellectual development by </w:t>
      </w:r>
      <w:r w:rsidRPr="59D5CD1D" w:rsidR="1AB0A1F3">
        <w:rPr>
          <w:rFonts w:ascii="Arial" w:hAnsi="Arial" w:eastAsia="Arial" w:cs="Arial"/>
          <w:b w:val="0"/>
          <w:bCs w:val="0"/>
          <w:i w:val="0"/>
          <w:iCs w:val="0"/>
          <w:noProof w:val="0"/>
          <w:color w:val="000000" w:themeColor="text1" w:themeTint="FF" w:themeShade="FF"/>
          <w:sz w:val="24"/>
          <w:szCs w:val="24"/>
          <w:lang w:val="en-US"/>
        </w:rPr>
        <w:t>prioritising</w:t>
      </w:r>
      <w:r w:rsidRPr="59D5CD1D" w:rsidR="1AB0A1F3">
        <w:rPr>
          <w:rFonts w:ascii="Arial" w:hAnsi="Arial" w:eastAsia="Arial" w:cs="Arial"/>
          <w:b w:val="0"/>
          <w:bCs w:val="0"/>
          <w:i w:val="0"/>
          <w:iCs w:val="0"/>
          <w:noProof w:val="0"/>
          <w:color w:val="000000" w:themeColor="text1" w:themeTint="FF" w:themeShade="FF"/>
          <w:sz w:val="24"/>
          <w:szCs w:val="24"/>
          <w:lang w:val="en-US"/>
        </w:rPr>
        <w:t xml:space="preserve"> emotional self-awareness</w:t>
      </w:r>
      <w:r w:rsidRPr="59D5CD1D" w:rsidR="71CC41B0">
        <w:rPr>
          <w:rFonts w:ascii="Arial" w:hAnsi="Arial" w:eastAsia="Arial" w:cs="Arial"/>
          <w:b w:val="0"/>
          <w:bCs w:val="0"/>
          <w:i w:val="0"/>
          <w:iCs w:val="0"/>
          <w:noProof w:val="0"/>
          <w:color w:val="000000" w:themeColor="text1" w:themeTint="FF" w:themeShade="FF"/>
          <w:sz w:val="24"/>
          <w:szCs w:val="24"/>
          <w:lang w:val="en-US"/>
        </w:rPr>
        <w:t xml:space="preserve">. </w:t>
      </w:r>
      <w:r w:rsidRPr="59D5CD1D" w:rsidR="71CC41B0">
        <w:rPr>
          <w:rFonts w:ascii="Arial" w:hAnsi="Arial" w:eastAsia="Arial" w:cs="Arial"/>
          <w:noProof w:val="0"/>
          <w:color w:val="000000" w:themeColor="text1" w:themeTint="FF" w:themeShade="FF"/>
          <w:sz w:val="24"/>
          <w:szCs w:val="24"/>
          <w:lang w:val="en-US"/>
        </w:rPr>
        <w:t xml:space="preserve">This highlights the importance of a balanced whole-school approach that acknowledges the value of emotional learning while </w:t>
      </w:r>
      <w:r w:rsidRPr="59D5CD1D" w:rsidR="71CC41B0">
        <w:rPr>
          <w:rFonts w:ascii="Arial" w:hAnsi="Arial" w:eastAsia="Arial" w:cs="Arial"/>
          <w:noProof w:val="0"/>
          <w:color w:val="000000" w:themeColor="text1" w:themeTint="FF" w:themeShade="FF"/>
          <w:sz w:val="24"/>
          <w:szCs w:val="24"/>
          <w:lang w:val="en-US"/>
        </w:rPr>
        <w:t>maintaining</w:t>
      </w:r>
      <w:r w:rsidRPr="59D5CD1D" w:rsidR="71CC41B0">
        <w:rPr>
          <w:rFonts w:ascii="Arial" w:hAnsi="Arial" w:eastAsia="Arial" w:cs="Arial"/>
          <w:noProof w:val="0"/>
          <w:color w:val="000000" w:themeColor="text1" w:themeTint="FF" w:themeShade="FF"/>
          <w:sz w:val="24"/>
          <w:szCs w:val="24"/>
          <w:lang w:val="en-US"/>
        </w:rPr>
        <w:t xml:space="preserve"> a strong focus on academic priorities. By doing so, schools can ensure that wellbeing initiatives complement, rather than compromise, educational progress.</w:t>
      </w:r>
    </w:p>
    <w:p w:rsidR="104DD451" w:rsidP="59D5CD1D" w:rsidRDefault="104DD451" w14:paraId="28D2D310" w14:textId="6A88125C">
      <w:pPr>
        <w:spacing w:before="240" w:beforeAutospacing="off" w:after="240" w:afterAutospacing="off" w:line="360" w:lineRule="auto"/>
        <w:jc w:val="left"/>
        <w:rPr>
          <w:rFonts w:ascii="Arial" w:hAnsi="Arial" w:eastAsia="Arial" w:cs="Arial"/>
          <w:b w:val="1"/>
          <w:bCs w:val="1"/>
          <w:i w:val="0"/>
          <w:iCs w:val="0"/>
          <w:noProof w:val="0"/>
          <w:color w:val="000000" w:themeColor="text1" w:themeTint="FF" w:themeShade="FF"/>
          <w:sz w:val="24"/>
          <w:szCs w:val="24"/>
          <w:lang w:val="en-US"/>
        </w:rPr>
      </w:pPr>
      <w:r w:rsidRPr="59D5CD1D" w:rsidR="4D9C36DB">
        <w:rPr>
          <w:rFonts w:ascii="Arial" w:hAnsi="Arial" w:eastAsia="Arial" w:cs="Arial"/>
          <w:b w:val="1"/>
          <w:bCs w:val="1"/>
          <w:i w:val="0"/>
          <w:iCs w:val="0"/>
          <w:noProof w:val="0"/>
          <w:color w:val="000000" w:themeColor="text1" w:themeTint="FF" w:themeShade="FF"/>
          <w:sz w:val="24"/>
          <w:szCs w:val="24"/>
          <w:lang w:val="en-US"/>
        </w:rPr>
        <w:t>Stitching for Well-being</w:t>
      </w:r>
      <w:r w:rsidRPr="59D5CD1D" w:rsidR="659DA817">
        <w:rPr>
          <w:rFonts w:ascii="Arial" w:hAnsi="Arial" w:eastAsia="Arial" w:cs="Arial"/>
          <w:b w:val="1"/>
          <w:bCs w:val="1"/>
          <w:i w:val="0"/>
          <w:iCs w:val="0"/>
          <w:noProof w:val="0"/>
          <w:color w:val="000000" w:themeColor="text1" w:themeTint="FF" w:themeShade="FF"/>
          <w:sz w:val="24"/>
          <w:szCs w:val="24"/>
          <w:lang w:val="en-US"/>
        </w:rPr>
        <w:t xml:space="preserve"> </w:t>
      </w:r>
    </w:p>
    <w:p w:rsidR="104DD451" w:rsidP="59D5CD1D" w:rsidRDefault="104DD451" w14:paraId="2E3E1042" w14:textId="68C6E5B8">
      <w:pPr>
        <w:pStyle w:val="Normal"/>
        <w:spacing w:before="240" w:beforeAutospacing="off" w:after="24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59D5CD1D" w:rsidR="482A3B44">
        <w:rPr>
          <w:rFonts w:ascii="Arial" w:hAnsi="Arial" w:eastAsia="Arial" w:cs="Arial"/>
          <w:b w:val="0"/>
          <w:bCs w:val="0"/>
          <w:i w:val="0"/>
          <w:iCs w:val="0"/>
          <w:noProof w:val="0"/>
          <w:color w:val="000000" w:themeColor="text1" w:themeTint="FF" w:themeShade="FF"/>
          <w:sz w:val="24"/>
          <w:szCs w:val="24"/>
          <w:lang w:val="en-US"/>
        </w:rPr>
        <w:t>Creative arts-based approaches like stitching can play a significant role in supporting children’s me</w:t>
      </w:r>
      <w:r w:rsidRPr="59D5CD1D" w:rsidR="482A3B44">
        <w:rPr>
          <w:rFonts w:ascii="Arial" w:hAnsi="Arial" w:eastAsia="Arial" w:cs="Arial"/>
          <w:b w:val="0"/>
          <w:bCs w:val="0"/>
          <w:i w:val="0"/>
          <w:iCs w:val="0"/>
          <w:noProof w:val="0"/>
          <w:color w:val="000000" w:themeColor="text1" w:themeTint="FF" w:themeShade="FF"/>
          <w:sz w:val="24"/>
          <w:szCs w:val="24"/>
          <w:lang w:val="en-US"/>
        </w:rPr>
        <w:t xml:space="preserve">ntal health and wellbeing by </w:t>
      </w:r>
      <w:r w:rsidRPr="59D5CD1D" w:rsidR="5AA5A684">
        <w:rPr>
          <w:rFonts w:ascii="Arial" w:hAnsi="Arial" w:eastAsia="Arial" w:cs="Arial"/>
          <w:b w:val="0"/>
          <w:bCs w:val="0"/>
          <w:i w:val="0"/>
          <w:iCs w:val="0"/>
          <w:noProof w:val="0"/>
          <w:color w:val="000000" w:themeColor="text1" w:themeTint="FF" w:themeShade="FF"/>
          <w:sz w:val="24"/>
          <w:szCs w:val="24"/>
          <w:lang w:val="en-US"/>
        </w:rPr>
        <w:t>improving</w:t>
      </w:r>
      <w:r w:rsidRPr="59D5CD1D" w:rsidR="482A3B44">
        <w:rPr>
          <w:rFonts w:ascii="Arial" w:hAnsi="Arial" w:eastAsia="Arial" w:cs="Arial"/>
          <w:b w:val="0"/>
          <w:bCs w:val="0"/>
          <w:i w:val="0"/>
          <w:iCs w:val="0"/>
          <w:noProof w:val="0"/>
          <w:color w:val="000000" w:themeColor="text1" w:themeTint="FF" w:themeShade="FF"/>
          <w:sz w:val="24"/>
          <w:szCs w:val="24"/>
          <w:lang w:val="en-US"/>
        </w:rPr>
        <w:t xml:space="preserve"> self-confidence, self-esteem, relationship building and a sense of belonging </w:t>
      </w:r>
      <w:r w:rsidRPr="59D5CD1D" w:rsidR="2D5C8860">
        <w:rPr>
          <w:rFonts w:ascii="Arial" w:hAnsi="Arial" w:eastAsia="Arial" w:cs="Arial"/>
          <w:b w:val="0"/>
          <w:bCs w:val="0"/>
          <w:i w:val="0"/>
          <w:iCs w:val="0"/>
          <w:noProof w:val="0"/>
          <w:color w:val="000000" w:themeColor="text1" w:themeTint="FF" w:themeShade="FF"/>
          <w:sz w:val="24"/>
          <w:szCs w:val="24"/>
          <w:lang w:val="en-US"/>
        </w:rPr>
        <w:t>(Bungay</w:t>
      </w:r>
      <w:r w:rsidRPr="59D5CD1D" w:rsidR="2D5C8860">
        <w:rPr>
          <w:rFonts w:ascii="Arial" w:hAnsi="Arial" w:eastAsia="Arial" w:cs="Arial"/>
          <w:b w:val="0"/>
          <w:bCs w:val="0"/>
          <w:i w:val="0"/>
          <w:iCs w:val="0"/>
          <w:noProof w:val="0"/>
          <w:color w:val="000000" w:themeColor="text1" w:themeTint="FF" w:themeShade="FF"/>
          <w:sz w:val="24"/>
          <w:szCs w:val="24"/>
          <w:lang w:val="en-US"/>
        </w:rPr>
        <w:t xml:space="preserve"> and Vella-B</w:t>
      </w:r>
      <w:r w:rsidRPr="59D5CD1D" w:rsidR="2D5C8860">
        <w:rPr>
          <w:rFonts w:ascii="Arial" w:hAnsi="Arial" w:eastAsia="Arial" w:cs="Arial"/>
          <w:b w:val="0"/>
          <w:bCs w:val="0"/>
          <w:i w:val="0"/>
          <w:iCs w:val="0"/>
          <w:noProof w:val="0"/>
          <w:color w:val="000000" w:themeColor="text1" w:themeTint="FF" w:themeShade="FF"/>
          <w:sz w:val="24"/>
          <w:szCs w:val="24"/>
          <w:lang w:val="en-US"/>
        </w:rPr>
        <w:t xml:space="preserve">urrows, 2013). The Curriculum for Wales </w:t>
      </w:r>
      <w:r w:rsidRPr="59D5CD1D" w:rsidR="2D5C8860">
        <w:rPr>
          <w:rFonts w:ascii="Arial" w:hAnsi="Arial" w:eastAsia="Arial" w:cs="Arial"/>
          <w:b w:val="0"/>
          <w:bCs w:val="0"/>
          <w:i w:val="0"/>
          <w:iCs w:val="0"/>
          <w:noProof w:val="0"/>
          <w:color w:val="000000" w:themeColor="text1" w:themeTint="FF" w:themeShade="FF"/>
          <w:sz w:val="24"/>
          <w:szCs w:val="24"/>
          <w:lang w:val="en-US"/>
        </w:rPr>
        <w:t>recognises</w:t>
      </w:r>
      <w:r w:rsidRPr="59D5CD1D" w:rsidR="2D5C8860">
        <w:rPr>
          <w:rFonts w:ascii="Arial" w:hAnsi="Arial" w:eastAsia="Arial" w:cs="Arial"/>
          <w:b w:val="0"/>
          <w:bCs w:val="0"/>
          <w:i w:val="0"/>
          <w:iCs w:val="0"/>
          <w:noProof w:val="0"/>
          <w:color w:val="000000" w:themeColor="text1" w:themeTint="FF" w:themeShade="FF"/>
          <w:sz w:val="24"/>
          <w:szCs w:val="24"/>
          <w:lang w:val="en-US"/>
        </w:rPr>
        <w:t xml:space="preserve"> </w:t>
      </w:r>
      <w:r w:rsidRPr="59D5CD1D" w:rsidR="3268F656">
        <w:rPr>
          <w:rFonts w:ascii="Arial" w:hAnsi="Arial" w:eastAsia="Arial" w:cs="Arial"/>
          <w:b w:val="0"/>
          <w:bCs w:val="0"/>
          <w:i w:val="0"/>
          <w:iCs w:val="0"/>
          <w:noProof w:val="0"/>
          <w:color w:val="000000" w:themeColor="text1" w:themeTint="FF" w:themeShade="FF"/>
          <w:sz w:val="24"/>
          <w:szCs w:val="24"/>
          <w:lang w:val="en-US"/>
        </w:rPr>
        <w:t>H</w:t>
      </w:r>
      <w:r w:rsidRPr="59D5CD1D" w:rsidR="2D5C8860">
        <w:rPr>
          <w:rFonts w:ascii="Arial" w:hAnsi="Arial" w:eastAsia="Arial" w:cs="Arial"/>
          <w:b w:val="0"/>
          <w:bCs w:val="0"/>
          <w:i w:val="0"/>
          <w:iCs w:val="0"/>
          <w:noProof w:val="0"/>
          <w:color w:val="000000" w:themeColor="text1" w:themeTint="FF" w:themeShade="FF"/>
          <w:sz w:val="24"/>
          <w:szCs w:val="24"/>
          <w:lang w:val="en-US"/>
        </w:rPr>
        <w:t xml:space="preserve">ealth and </w:t>
      </w:r>
      <w:r w:rsidRPr="59D5CD1D" w:rsidR="617035D0">
        <w:rPr>
          <w:rFonts w:ascii="Arial" w:hAnsi="Arial" w:eastAsia="Arial" w:cs="Arial"/>
          <w:b w:val="0"/>
          <w:bCs w:val="0"/>
          <w:i w:val="0"/>
          <w:iCs w:val="0"/>
          <w:noProof w:val="0"/>
          <w:color w:val="000000" w:themeColor="text1" w:themeTint="FF" w:themeShade="FF"/>
          <w:sz w:val="24"/>
          <w:szCs w:val="24"/>
          <w:lang w:val="en-US"/>
        </w:rPr>
        <w:t>W</w:t>
      </w:r>
      <w:r w:rsidRPr="59D5CD1D" w:rsidR="2D5C8860">
        <w:rPr>
          <w:rFonts w:ascii="Arial" w:hAnsi="Arial" w:eastAsia="Arial" w:cs="Arial"/>
          <w:b w:val="0"/>
          <w:bCs w:val="0"/>
          <w:i w:val="0"/>
          <w:iCs w:val="0"/>
          <w:noProof w:val="0"/>
          <w:color w:val="000000" w:themeColor="text1" w:themeTint="FF" w:themeShade="FF"/>
          <w:sz w:val="24"/>
          <w:szCs w:val="24"/>
          <w:lang w:val="en-US"/>
        </w:rPr>
        <w:t>ell</w:t>
      </w:r>
      <w:r w:rsidRPr="59D5CD1D" w:rsidR="4B1F7605">
        <w:rPr>
          <w:rFonts w:ascii="Arial" w:hAnsi="Arial" w:eastAsia="Arial" w:cs="Arial"/>
          <w:b w:val="0"/>
          <w:bCs w:val="0"/>
          <w:i w:val="0"/>
          <w:iCs w:val="0"/>
          <w:noProof w:val="0"/>
          <w:color w:val="000000" w:themeColor="text1" w:themeTint="FF" w:themeShade="FF"/>
          <w:sz w:val="24"/>
          <w:szCs w:val="24"/>
          <w:lang w:val="en-US"/>
        </w:rPr>
        <w:t>-</w:t>
      </w:r>
      <w:r w:rsidRPr="59D5CD1D" w:rsidR="2D5C8860">
        <w:rPr>
          <w:rFonts w:ascii="Arial" w:hAnsi="Arial" w:eastAsia="Arial" w:cs="Arial"/>
          <w:b w:val="0"/>
          <w:bCs w:val="0"/>
          <w:i w:val="0"/>
          <w:iCs w:val="0"/>
          <w:noProof w:val="0"/>
          <w:color w:val="000000" w:themeColor="text1" w:themeTint="FF" w:themeShade="FF"/>
          <w:sz w:val="24"/>
          <w:szCs w:val="24"/>
          <w:lang w:val="en-US"/>
        </w:rPr>
        <w:t>being as fundamental to all learning (Welsh Government, 2020).</w:t>
      </w:r>
      <w:r w:rsidRPr="59D5CD1D" w:rsidR="5897D58D">
        <w:rPr>
          <w:rFonts w:ascii="Arial" w:hAnsi="Arial" w:eastAsia="Arial" w:cs="Arial"/>
          <w:b w:val="0"/>
          <w:bCs w:val="0"/>
          <w:i w:val="0"/>
          <w:iCs w:val="0"/>
          <w:noProof w:val="0"/>
          <w:color w:val="000000" w:themeColor="text1" w:themeTint="FF" w:themeShade="FF"/>
          <w:sz w:val="24"/>
          <w:szCs w:val="24"/>
          <w:lang w:val="en-US"/>
        </w:rPr>
        <w:t xml:space="preserve"> Stitching offers opportunities for mindfulness, patience,</w:t>
      </w:r>
      <w:r w:rsidRPr="59D5CD1D" w:rsidR="5897D58D">
        <w:rPr>
          <w:rFonts w:ascii="Arial" w:hAnsi="Arial" w:eastAsia="Arial" w:cs="Arial"/>
          <w:b w:val="0"/>
          <w:bCs w:val="0"/>
          <w:i w:val="0"/>
          <w:iCs w:val="0"/>
          <w:noProof w:val="0"/>
          <w:color w:val="000000" w:themeColor="text1" w:themeTint="FF" w:themeShade="FF"/>
          <w:sz w:val="24"/>
          <w:szCs w:val="24"/>
          <w:lang w:val="en-US"/>
        </w:rPr>
        <w:t xml:space="preserve"> and se</w:t>
      </w:r>
      <w:r w:rsidRPr="59D5CD1D" w:rsidR="5897D58D">
        <w:rPr>
          <w:rFonts w:ascii="Arial" w:hAnsi="Arial" w:eastAsia="Arial" w:cs="Arial"/>
          <w:b w:val="0"/>
          <w:bCs w:val="0"/>
          <w:i w:val="0"/>
          <w:iCs w:val="0"/>
          <w:noProof w:val="0"/>
          <w:color w:val="000000" w:themeColor="text1" w:themeTint="FF" w:themeShade="FF"/>
          <w:sz w:val="24"/>
          <w:szCs w:val="24"/>
          <w:lang w:val="en-US"/>
        </w:rPr>
        <w:t xml:space="preserve">lf-expression, </w:t>
      </w:r>
      <w:r w:rsidRPr="59D5CD1D" w:rsidR="466E99FB">
        <w:rPr>
          <w:rFonts w:ascii="Arial" w:hAnsi="Arial" w:eastAsia="Arial" w:cs="Arial"/>
          <w:b w:val="0"/>
          <w:bCs w:val="0"/>
          <w:i w:val="0"/>
          <w:iCs w:val="0"/>
          <w:noProof w:val="0"/>
          <w:color w:val="000000" w:themeColor="text1" w:themeTint="FF" w:themeShade="FF"/>
          <w:sz w:val="24"/>
          <w:szCs w:val="24"/>
          <w:lang w:val="en-US"/>
        </w:rPr>
        <w:t xml:space="preserve">aligning with </w:t>
      </w:r>
      <w:r w:rsidRPr="59D5CD1D" w:rsidR="5897D58D">
        <w:rPr>
          <w:rFonts w:ascii="Arial" w:hAnsi="Arial" w:eastAsia="Arial" w:cs="Arial"/>
          <w:b w:val="0"/>
          <w:bCs w:val="0"/>
          <w:i w:val="0"/>
          <w:iCs w:val="0"/>
          <w:noProof w:val="0"/>
          <w:color w:val="000000" w:themeColor="text1" w:themeTint="FF" w:themeShade="FF"/>
          <w:sz w:val="24"/>
          <w:szCs w:val="24"/>
          <w:lang w:val="en-US"/>
        </w:rPr>
        <w:t xml:space="preserve">these </w:t>
      </w:r>
      <w:r w:rsidRPr="59D5CD1D" w:rsidR="5897D58D">
        <w:rPr>
          <w:rFonts w:ascii="Arial" w:hAnsi="Arial" w:eastAsia="Arial" w:cs="Arial"/>
          <w:b w:val="0"/>
          <w:bCs w:val="0"/>
          <w:i w:val="0"/>
          <w:iCs w:val="0"/>
          <w:noProof w:val="0"/>
          <w:color w:val="000000" w:themeColor="text1" w:themeTint="FF" w:themeShade="FF"/>
          <w:sz w:val="24"/>
          <w:szCs w:val="24"/>
          <w:lang w:val="en-US"/>
        </w:rPr>
        <w:t>objectives</w:t>
      </w:r>
      <w:r w:rsidRPr="59D5CD1D" w:rsidR="5897D58D">
        <w:rPr>
          <w:rFonts w:ascii="Arial" w:hAnsi="Arial" w:eastAsia="Arial" w:cs="Arial"/>
          <w:b w:val="0"/>
          <w:bCs w:val="0"/>
          <w:i w:val="0"/>
          <w:iCs w:val="0"/>
          <w:noProof w:val="0"/>
          <w:color w:val="000000" w:themeColor="text1" w:themeTint="FF" w:themeShade="FF"/>
          <w:sz w:val="24"/>
          <w:szCs w:val="24"/>
          <w:lang w:val="en-US"/>
        </w:rPr>
        <w:t>.</w:t>
      </w:r>
      <w:r w:rsidRPr="59D5CD1D" w:rsidR="4C40640C">
        <w:rPr>
          <w:rFonts w:ascii="Arial" w:hAnsi="Arial" w:eastAsia="Arial" w:cs="Arial"/>
          <w:b w:val="0"/>
          <w:bCs w:val="0"/>
          <w:i w:val="0"/>
          <w:iCs w:val="0"/>
          <w:noProof w:val="0"/>
          <w:color w:val="000000" w:themeColor="text1" w:themeTint="FF" w:themeShade="FF"/>
          <w:sz w:val="24"/>
          <w:szCs w:val="24"/>
          <w:lang w:val="en-US"/>
        </w:rPr>
        <w:t xml:space="preserve"> Macpherson, </w:t>
      </w:r>
      <w:r w:rsidRPr="59D5CD1D" w:rsidR="4C40640C">
        <w:rPr>
          <w:rFonts w:ascii="Arial" w:hAnsi="Arial" w:eastAsia="Arial" w:cs="Arial"/>
          <w:b w:val="0"/>
          <w:bCs w:val="0"/>
          <w:i w:val="0"/>
          <w:iCs w:val="0"/>
          <w:noProof w:val="0"/>
          <w:color w:val="000000" w:themeColor="text1" w:themeTint="FF" w:themeShade="FF"/>
          <w:sz w:val="24"/>
          <w:szCs w:val="24"/>
          <w:lang w:val="en-US"/>
        </w:rPr>
        <w:t>Hart</w:t>
      </w:r>
      <w:r w:rsidRPr="59D5CD1D" w:rsidR="4C40640C">
        <w:rPr>
          <w:rFonts w:ascii="Arial" w:hAnsi="Arial" w:eastAsia="Arial" w:cs="Arial"/>
          <w:b w:val="0"/>
          <w:bCs w:val="0"/>
          <w:i w:val="0"/>
          <w:iCs w:val="0"/>
          <w:noProof w:val="0"/>
          <w:color w:val="000000" w:themeColor="text1" w:themeTint="FF" w:themeShade="FF"/>
          <w:sz w:val="24"/>
          <w:szCs w:val="24"/>
          <w:lang w:val="en-US"/>
        </w:rPr>
        <w:t xml:space="preserve"> and Heaver (2016) </w:t>
      </w:r>
      <w:r w:rsidRPr="59D5CD1D" w:rsidR="6C9DD57D">
        <w:rPr>
          <w:rFonts w:ascii="Arial" w:hAnsi="Arial" w:eastAsia="Arial" w:cs="Arial"/>
          <w:b w:val="0"/>
          <w:bCs w:val="0"/>
          <w:i w:val="0"/>
          <w:iCs w:val="0"/>
          <w:noProof w:val="0"/>
          <w:color w:val="000000" w:themeColor="text1" w:themeTint="FF" w:themeShade="FF"/>
          <w:sz w:val="24"/>
          <w:szCs w:val="24"/>
          <w:lang w:val="en-US"/>
        </w:rPr>
        <w:t>emphasize</w:t>
      </w:r>
      <w:r w:rsidRPr="59D5CD1D" w:rsidR="4C40640C">
        <w:rPr>
          <w:rFonts w:ascii="Arial" w:hAnsi="Arial" w:eastAsia="Arial" w:cs="Arial"/>
          <w:b w:val="0"/>
          <w:bCs w:val="0"/>
          <w:i w:val="0"/>
          <w:iCs w:val="0"/>
          <w:noProof w:val="0"/>
          <w:color w:val="000000" w:themeColor="text1" w:themeTint="FF" w:themeShade="FF"/>
          <w:sz w:val="24"/>
          <w:szCs w:val="24"/>
          <w:lang w:val="en-US"/>
        </w:rPr>
        <w:t xml:space="preserve"> that engaging in creative </w:t>
      </w:r>
      <w:r w:rsidRPr="59D5CD1D" w:rsidR="4C40640C">
        <w:rPr>
          <w:rFonts w:ascii="Arial" w:hAnsi="Arial" w:eastAsia="Arial" w:cs="Arial"/>
          <w:b w:val="0"/>
          <w:bCs w:val="0"/>
          <w:i w:val="0"/>
          <w:iCs w:val="0"/>
          <w:noProof w:val="0"/>
          <w:color w:val="000000" w:themeColor="text1" w:themeTint="FF" w:themeShade="FF"/>
          <w:sz w:val="24"/>
          <w:szCs w:val="24"/>
          <w:lang w:val="en-US"/>
        </w:rPr>
        <w:t>tasks,</w:t>
      </w:r>
      <w:r w:rsidRPr="59D5CD1D" w:rsidR="4C40640C">
        <w:rPr>
          <w:rFonts w:ascii="Arial" w:hAnsi="Arial" w:eastAsia="Arial" w:cs="Arial"/>
          <w:b w:val="0"/>
          <w:bCs w:val="0"/>
          <w:i w:val="0"/>
          <w:iCs w:val="0"/>
          <w:noProof w:val="0"/>
          <w:color w:val="000000" w:themeColor="text1" w:themeTint="FF" w:themeShade="FF"/>
          <w:sz w:val="24"/>
          <w:szCs w:val="24"/>
          <w:lang w:val="en-US"/>
        </w:rPr>
        <w:t xml:space="preserve"> </w:t>
      </w:r>
      <w:r w:rsidRPr="59D5CD1D" w:rsidR="6EE88167">
        <w:rPr>
          <w:rFonts w:ascii="Arial" w:hAnsi="Arial" w:eastAsia="Arial" w:cs="Arial"/>
          <w:b w:val="0"/>
          <w:bCs w:val="0"/>
          <w:i w:val="0"/>
          <w:iCs w:val="0"/>
          <w:noProof w:val="0"/>
          <w:color w:val="000000" w:themeColor="text1" w:themeTint="FF" w:themeShade="FF"/>
          <w:sz w:val="24"/>
          <w:szCs w:val="24"/>
          <w:lang w:val="en-US"/>
        </w:rPr>
        <w:t>is</w:t>
      </w:r>
      <w:r w:rsidRPr="59D5CD1D" w:rsidR="4C40640C">
        <w:rPr>
          <w:rFonts w:ascii="Arial" w:hAnsi="Arial" w:eastAsia="Arial" w:cs="Arial"/>
          <w:b w:val="0"/>
          <w:bCs w:val="0"/>
          <w:i w:val="0"/>
          <w:iCs w:val="0"/>
          <w:noProof w:val="0"/>
          <w:color w:val="000000" w:themeColor="text1" w:themeTint="FF" w:themeShade="FF"/>
          <w:sz w:val="24"/>
          <w:szCs w:val="24"/>
          <w:lang w:val="en-US"/>
        </w:rPr>
        <w:t xml:space="preserve"> </w:t>
      </w:r>
      <w:r w:rsidRPr="59D5CD1D" w:rsidR="4C40640C">
        <w:rPr>
          <w:rFonts w:ascii="Arial" w:hAnsi="Arial" w:eastAsia="Arial" w:cs="Arial"/>
          <w:b w:val="0"/>
          <w:bCs w:val="0"/>
          <w:i w:val="0"/>
          <w:iCs w:val="0"/>
          <w:noProof w:val="0"/>
          <w:color w:val="000000" w:themeColor="text1" w:themeTint="FF" w:themeShade="FF"/>
          <w:sz w:val="24"/>
          <w:szCs w:val="24"/>
          <w:lang w:val="en-US"/>
        </w:rPr>
        <w:t xml:space="preserve">effective </w:t>
      </w:r>
      <w:r w:rsidRPr="59D5CD1D" w:rsidR="4C40640C">
        <w:rPr>
          <w:rFonts w:ascii="Arial" w:hAnsi="Arial" w:eastAsia="Arial" w:cs="Arial"/>
          <w:b w:val="0"/>
          <w:bCs w:val="0"/>
          <w:i w:val="0"/>
          <w:iCs w:val="0"/>
          <w:noProof w:val="0"/>
          <w:color w:val="000000" w:themeColor="text1" w:themeTint="FF" w:themeShade="FF"/>
          <w:sz w:val="24"/>
          <w:szCs w:val="24"/>
          <w:lang w:val="en-US"/>
        </w:rPr>
        <w:t>in developing resilience and supporting positive mental health outcomes</w:t>
      </w:r>
      <w:r w:rsidRPr="59D5CD1D" w:rsidR="3ED340E8">
        <w:rPr>
          <w:rFonts w:ascii="Arial" w:hAnsi="Arial" w:eastAsia="Arial" w:cs="Arial"/>
          <w:b w:val="0"/>
          <w:bCs w:val="0"/>
          <w:i w:val="0"/>
          <w:iCs w:val="0"/>
          <w:noProof w:val="0"/>
          <w:color w:val="000000" w:themeColor="text1" w:themeTint="FF" w:themeShade="FF"/>
          <w:sz w:val="24"/>
          <w:szCs w:val="24"/>
          <w:lang w:val="en-US"/>
        </w:rPr>
        <w:t>.</w:t>
      </w:r>
    </w:p>
    <w:p w:rsidR="104DD451" w:rsidP="2EB08A42" w:rsidRDefault="104DD451" w14:paraId="2E13189B" w14:textId="1D74108D">
      <w:pPr>
        <w:spacing w:before="240" w:beforeAutospacing="off" w:after="24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2EB08A42" w:rsidR="79EF92AA">
        <w:rPr>
          <w:rFonts w:ascii="Arial" w:hAnsi="Arial" w:eastAsia="Arial" w:cs="Arial"/>
          <w:b w:val="0"/>
          <w:bCs w:val="0"/>
          <w:i w:val="0"/>
          <w:iCs w:val="0"/>
          <w:noProof w:val="0"/>
          <w:color w:val="000000" w:themeColor="text1" w:themeTint="FF" w:themeShade="FF"/>
          <w:sz w:val="24"/>
          <w:szCs w:val="24"/>
          <w:lang w:val="en-US"/>
        </w:rPr>
        <w:t xml:space="preserve">Heenan (2006) found that art-based</w:t>
      </w:r>
      <w:r w:rsidRPr="2EB08A42" w:rsidR="79EF92AA">
        <w:rPr>
          <w:rFonts w:ascii="Arial" w:hAnsi="Arial" w:eastAsia="Arial" w:cs="Arial"/>
          <w:b w:val="0"/>
          <w:bCs w:val="0"/>
          <w:i w:val="0"/>
          <w:iCs w:val="0"/>
          <w:noProof w:val="0"/>
          <w:color w:val="000000" w:themeColor="text1" w:themeTint="FF" w:themeShade="FF"/>
          <w:sz w:val="24"/>
          <w:szCs w:val="24"/>
          <w:lang w:val="en-US"/>
        </w:rPr>
        <w:t xml:space="preserve"> </w:t>
      </w:r>
      <w:r w:rsidRPr="2EB08A42" w:rsidR="79EF92AA">
        <w:rPr>
          <w:rFonts w:ascii="Arial" w:hAnsi="Arial" w:eastAsia="Arial" w:cs="Arial"/>
          <w:b w:val="0"/>
          <w:bCs w:val="0"/>
          <w:i w:val="0"/>
          <w:iCs w:val="0"/>
          <w:noProof w:val="0"/>
          <w:color w:val="000000" w:themeColor="text1" w:themeTint="FF" w:themeShade="FF"/>
          <w:sz w:val="24"/>
          <w:szCs w:val="24"/>
          <w:lang w:val="en-US"/>
        </w:rPr>
        <w:t>programmes</w:t>
      </w:r>
      <w:r w:rsidRPr="2EB08A42" w:rsidR="79EF92AA">
        <w:rPr>
          <w:rFonts w:ascii="Arial" w:hAnsi="Arial" w:eastAsia="Arial" w:cs="Arial"/>
          <w:b w:val="0"/>
          <w:bCs w:val="0"/>
          <w:i w:val="0"/>
          <w:iCs w:val="0"/>
          <w:noProof w:val="0"/>
          <w:color w:val="000000" w:themeColor="text1" w:themeTint="FF" w:themeShade="FF"/>
          <w:sz w:val="24"/>
          <w:szCs w:val="24"/>
          <w:lang w:val="en-US"/>
        </w:rPr>
        <w:t xml:space="preserve"> can offer non-clinical, supportive environments</w:t>
      </w:r>
      <w:r w:rsidRPr="2EB08A42" w:rsidR="4BF5C166">
        <w:rPr>
          <w:rFonts w:ascii="Arial" w:hAnsi="Arial" w:eastAsia="Arial" w:cs="Arial"/>
          <w:b w:val="0"/>
          <w:bCs w:val="0"/>
          <w:i w:val="0"/>
          <w:iCs w:val="0"/>
          <w:noProof w:val="0"/>
          <w:color w:val="000000" w:themeColor="text1" w:themeTint="FF" w:themeShade="FF"/>
          <w:sz w:val="24"/>
          <w:szCs w:val="24"/>
          <w:lang w:val="en-US"/>
        </w:rPr>
        <w:t>, e</w:t>
      </w:r>
      <w:r w:rsidRPr="2EB08A42" w:rsidR="79EF92AA">
        <w:rPr>
          <w:rFonts w:ascii="Arial" w:hAnsi="Arial" w:eastAsia="Arial" w:cs="Arial"/>
          <w:b w:val="0"/>
          <w:bCs w:val="0"/>
          <w:i w:val="0"/>
          <w:iCs w:val="0"/>
          <w:noProof w:val="0"/>
          <w:color w:val="000000" w:themeColor="text1" w:themeTint="FF" w:themeShade="FF"/>
          <w:sz w:val="24"/>
          <w:szCs w:val="24"/>
          <w:lang w:val="en-US"/>
        </w:rPr>
        <w:t>mpower</w:t>
      </w:r>
      <w:r w:rsidRPr="2EB08A42" w:rsidR="5E71C206">
        <w:rPr>
          <w:rFonts w:ascii="Arial" w:hAnsi="Arial" w:eastAsia="Arial" w:cs="Arial"/>
          <w:b w:val="0"/>
          <w:bCs w:val="0"/>
          <w:i w:val="0"/>
          <w:iCs w:val="0"/>
          <w:noProof w:val="0"/>
          <w:color w:val="000000" w:themeColor="text1" w:themeTint="FF" w:themeShade="FF"/>
          <w:sz w:val="24"/>
          <w:szCs w:val="24"/>
          <w:lang w:val="en-US"/>
        </w:rPr>
        <w:t>ing</w:t>
      </w:r>
      <w:r w:rsidRPr="2EB08A42" w:rsidR="79EF92AA">
        <w:rPr>
          <w:rFonts w:ascii="Arial" w:hAnsi="Arial" w:eastAsia="Arial" w:cs="Arial"/>
          <w:b w:val="0"/>
          <w:bCs w:val="0"/>
          <w:i w:val="0"/>
          <w:iCs w:val="0"/>
          <w:noProof w:val="0"/>
          <w:color w:val="000000" w:themeColor="text1" w:themeTint="FF" w:themeShade="FF"/>
          <w:sz w:val="24"/>
          <w:szCs w:val="24"/>
          <w:lang w:val="en-US"/>
        </w:rPr>
        <w:t xml:space="preserve"> individuals through accessible creative expression.</w:t>
      </w:r>
      <w:r w:rsidRPr="2EB08A42" w:rsidR="7389E938">
        <w:rPr>
          <w:rFonts w:ascii="Arial" w:hAnsi="Arial" w:eastAsia="Arial" w:cs="Arial"/>
          <w:b w:val="0"/>
          <w:bCs w:val="0"/>
          <w:i w:val="0"/>
          <w:iCs w:val="0"/>
          <w:noProof w:val="0"/>
          <w:color w:val="000000" w:themeColor="text1" w:themeTint="FF" w:themeShade="FF"/>
          <w:sz w:val="24"/>
          <w:szCs w:val="24"/>
          <w:lang w:val="en-US"/>
        </w:rPr>
        <w:t xml:space="preserve"> </w:t>
      </w:r>
      <w:r w:rsidRPr="2EB08A42" w:rsidR="79EF92AA">
        <w:rPr>
          <w:rFonts w:ascii="Arial" w:hAnsi="Arial" w:eastAsia="Arial" w:cs="Arial"/>
          <w:b w:val="0"/>
          <w:bCs w:val="0"/>
          <w:i w:val="0"/>
          <w:iCs w:val="0"/>
          <w:noProof w:val="0"/>
          <w:color w:val="000000" w:themeColor="text1" w:themeTint="FF" w:themeShade="FF"/>
          <w:sz w:val="24"/>
          <w:szCs w:val="24"/>
          <w:lang w:val="en-US"/>
        </w:rPr>
        <w:t xml:space="preserve">Wilson (2024) argues that </w:t>
      </w:r>
      <w:r w:rsidRPr="2EB08A42" w:rsidR="207906C2">
        <w:rPr>
          <w:rFonts w:ascii="Arial" w:hAnsi="Arial" w:eastAsia="Arial" w:cs="Arial"/>
          <w:b w:val="0"/>
          <w:bCs w:val="0"/>
          <w:i w:val="0"/>
          <w:iCs w:val="0"/>
          <w:noProof w:val="0"/>
          <w:color w:val="000000" w:themeColor="text1" w:themeTint="FF" w:themeShade="FF"/>
          <w:sz w:val="24"/>
          <w:szCs w:val="24"/>
          <w:lang w:val="en-US"/>
        </w:rPr>
        <w:t>allowing</w:t>
      </w:r>
      <w:r w:rsidRPr="2EB08A42" w:rsidR="79EF92AA">
        <w:rPr>
          <w:rFonts w:ascii="Arial" w:hAnsi="Arial" w:eastAsia="Arial" w:cs="Arial"/>
          <w:b w:val="0"/>
          <w:bCs w:val="0"/>
          <w:i w:val="0"/>
          <w:iCs w:val="0"/>
          <w:noProof w:val="0"/>
          <w:color w:val="000000" w:themeColor="text1" w:themeTint="FF" w:themeShade="FF"/>
          <w:sz w:val="24"/>
          <w:szCs w:val="24"/>
          <w:lang w:val="en-US"/>
        </w:rPr>
        <w:t xml:space="preserve"> autonomy through arts can enhance children's wellbeing. This was reinforced in a</w:t>
      </w:r>
      <w:r w:rsidRPr="2EB08A42" w:rsidR="79EF92AA">
        <w:rPr>
          <w:rFonts w:ascii="Arial" w:hAnsi="Arial" w:eastAsia="Arial" w:cs="Arial"/>
          <w:b w:val="0"/>
          <w:bCs w:val="0"/>
          <w:i w:val="0"/>
          <w:iCs w:val="0"/>
          <w:noProof w:val="0"/>
          <w:color w:val="000000" w:themeColor="text1" w:themeTint="FF" w:themeShade="FF"/>
          <w:sz w:val="24"/>
          <w:szCs w:val="24"/>
          <w:lang w:val="en-US"/>
        </w:rPr>
        <w:t xml:space="preserve"> university </w:t>
      </w:r>
      <w:r w:rsidRPr="2EB08A42" w:rsidR="352BC7C5">
        <w:rPr>
          <w:rFonts w:ascii="Arial" w:hAnsi="Arial" w:eastAsia="Arial" w:cs="Arial"/>
          <w:b w:val="0"/>
          <w:bCs w:val="0"/>
          <w:i w:val="0"/>
          <w:iCs w:val="0"/>
          <w:noProof w:val="0"/>
          <w:color w:val="000000" w:themeColor="text1" w:themeTint="FF" w:themeShade="FF"/>
          <w:sz w:val="24"/>
          <w:szCs w:val="24"/>
          <w:lang w:val="en-US"/>
        </w:rPr>
        <w:t>workshop</w:t>
      </w:r>
      <w:r w:rsidRPr="2EB08A42" w:rsidR="79EF92AA">
        <w:rPr>
          <w:rFonts w:ascii="Arial" w:hAnsi="Arial" w:eastAsia="Arial" w:cs="Arial"/>
          <w:b w:val="0"/>
          <w:bCs w:val="0"/>
          <w:i w:val="0"/>
          <w:iCs w:val="0"/>
          <w:noProof w:val="0"/>
          <w:color w:val="000000" w:themeColor="text1" w:themeTint="FF" w:themeShade="FF"/>
          <w:sz w:val="24"/>
          <w:szCs w:val="24"/>
          <w:lang w:val="en-US"/>
        </w:rPr>
        <w:t xml:space="preserve"> where we engaged in a 'stitching for wellbeing' activity led by a visiting practitioner</w:t>
      </w:r>
      <w:r w:rsidRPr="2EB08A42" w:rsidR="6C67527C">
        <w:rPr>
          <w:rFonts w:ascii="Arial" w:hAnsi="Arial" w:eastAsia="Arial" w:cs="Arial"/>
          <w:b w:val="0"/>
          <w:bCs w:val="0"/>
          <w:i w:val="0"/>
          <w:iCs w:val="0"/>
          <w:noProof w:val="0"/>
          <w:color w:val="000000" w:themeColor="text1" w:themeTint="FF" w:themeShade="FF"/>
          <w:sz w:val="24"/>
          <w:szCs w:val="24"/>
          <w:lang w:val="en-US"/>
        </w:rPr>
        <w:t>,</w:t>
      </w:r>
      <w:r w:rsidRPr="2EB08A42" w:rsidR="79EF92AA">
        <w:rPr>
          <w:rFonts w:ascii="Arial" w:hAnsi="Arial" w:eastAsia="Arial" w:cs="Arial"/>
          <w:b w:val="0"/>
          <w:bCs w:val="0"/>
          <w:i w:val="0"/>
          <w:iCs w:val="0"/>
          <w:noProof w:val="0"/>
          <w:color w:val="000000" w:themeColor="text1" w:themeTint="FF" w:themeShade="FF"/>
          <w:sz w:val="24"/>
          <w:szCs w:val="24"/>
          <w:lang w:val="en-US"/>
        </w:rPr>
        <w:t xml:space="preserve"> explor</w:t>
      </w:r>
      <w:r w:rsidRPr="2EB08A42" w:rsidR="169B1BF2">
        <w:rPr>
          <w:rFonts w:ascii="Arial" w:hAnsi="Arial" w:eastAsia="Arial" w:cs="Arial"/>
          <w:b w:val="0"/>
          <w:bCs w:val="0"/>
          <w:i w:val="0"/>
          <w:iCs w:val="0"/>
          <w:noProof w:val="0"/>
          <w:color w:val="000000" w:themeColor="text1" w:themeTint="FF" w:themeShade="FF"/>
          <w:sz w:val="24"/>
          <w:szCs w:val="24"/>
          <w:lang w:val="en-US"/>
        </w:rPr>
        <w:t>ing</w:t>
      </w:r>
      <w:r w:rsidRPr="2EB08A42" w:rsidR="79EF92AA">
        <w:rPr>
          <w:rFonts w:ascii="Arial" w:hAnsi="Arial" w:eastAsia="Arial" w:cs="Arial"/>
          <w:b w:val="0"/>
          <w:bCs w:val="0"/>
          <w:i w:val="0"/>
          <w:iCs w:val="0"/>
          <w:noProof w:val="0"/>
          <w:color w:val="000000" w:themeColor="text1" w:themeTint="FF" w:themeShade="FF"/>
          <w:sz w:val="24"/>
          <w:szCs w:val="24"/>
          <w:lang w:val="en-US"/>
        </w:rPr>
        <w:t xml:space="preserve"> how stitching could be used in primary school settings to support mindfulness and emotional regulation. For example, stitching could be integrated into the school</w:t>
      </w:r>
      <w:r w:rsidR="104DD451">
        <w:drawing>
          <wp:anchor distT="0" distB="0" distL="114300" distR="114300" simplePos="0" relativeHeight="251658240" behindDoc="0" locked="0" layoutInCell="1" allowOverlap="1" wp14:editId="138FC18F" wp14:anchorId="7397597C">
            <wp:simplePos x="0" y="0"/>
            <wp:positionH relativeFrom="column">
              <wp:align>right</wp:align>
            </wp:positionH>
            <wp:positionV relativeFrom="paragraph">
              <wp:posOffset>0</wp:posOffset>
            </wp:positionV>
            <wp:extent cx="3876709" cy="2793260"/>
            <wp:effectExtent l="0" t="0" r="0" b="0"/>
            <wp:wrapSquare wrapText="bothSides"/>
            <wp:docPr id="533028560" name="" title=""/>
            <wp:cNvGraphicFramePr>
              <a:graphicFrameLocks noChangeAspect="1"/>
            </wp:cNvGraphicFramePr>
            <a:graphic>
              <a:graphicData uri="http://schemas.openxmlformats.org/drawingml/2006/picture">
                <pic:pic>
                  <pic:nvPicPr>
                    <pic:cNvPr id="0" name=""/>
                    <pic:cNvPicPr/>
                  </pic:nvPicPr>
                  <pic:blipFill>
                    <a:blip r:embed="R62ebf0cfca7d4b0b">
                      <a:extLst xmlns:a="http://schemas.openxmlformats.org/drawingml/2006/main">
                        <a:ext xmlns:a="http://schemas.openxmlformats.org/drawingml/2006/main" uri="{28A0092B-C50C-407E-A947-70E740481C1C}">
                          <a14:useLocalDpi xmlns:a14="http://schemas.microsoft.com/office/drawing/2010/main" val="0"/>
                        </a:ext>
                      </a:extLst>
                    </a:blip>
                    <a:srcRect l="0" t="47115" r="2136" b="0"/>
                    <a:stretch>
                      <a:fillRect/>
                    </a:stretch>
                  </pic:blipFill>
                  <pic:spPr>
                    <a:xfrm rot="0" flipH="0" flipV="0">
                      <a:off x="0" y="0"/>
                      <a:ext cx="3876709" cy="2793260"/>
                    </a:xfrm>
                    <a:prstGeom prst="rect">
                      <a:avLst/>
                    </a:prstGeom>
                  </pic:spPr>
                </pic:pic>
              </a:graphicData>
            </a:graphic>
            <wp14:sizeRelH relativeFrom="page">
              <wp14:pctWidth>0</wp14:pctWidth>
            </wp14:sizeRelH>
            <wp14:sizeRelV relativeFrom="page">
              <wp14:pctHeight>0</wp14:pctHeight>
            </wp14:sizeRelV>
          </wp:anchor>
        </w:drawing>
      </w:r>
      <w:r w:rsidRPr="2EB08A42" w:rsidR="79EF92AA">
        <w:rPr>
          <w:rFonts w:ascii="Arial" w:hAnsi="Arial" w:eastAsia="Arial" w:cs="Arial"/>
          <w:b w:val="0"/>
          <w:bCs w:val="0"/>
          <w:i w:val="0"/>
          <w:iCs w:val="0"/>
          <w:noProof w:val="0"/>
          <w:color w:val="000000" w:themeColor="text1" w:themeTint="FF" w:themeShade="FF"/>
          <w:sz w:val="24"/>
          <w:szCs w:val="24"/>
          <w:lang w:val="en-US"/>
        </w:rPr>
        <w:t xml:space="preserve"> day after lunch breaks, providing a calming transition that helps pupils settle and refocus </w:t>
      </w:r>
      <w:r w:rsidRPr="2EB08A42" w:rsidR="79EF92AA">
        <w:rPr>
          <w:rFonts w:ascii="Arial" w:hAnsi="Arial" w:eastAsia="Arial" w:cs="Arial"/>
          <w:b w:val="0"/>
          <w:bCs w:val="0"/>
          <w:i w:val="0"/>
          <w:iCs w:val="0"/>
          <w:noProof w:val="0"/>
          <w:color w:val="000000" w:themeColor="text1" w:themeTint="FF" w:themeShade="FF"/>
          <w:sz w:val="24"/>
          <w:szCs w:val="24"/>
          <w:lang w:val="en-US"/>
        </w:rPr>
        <w:t>for</w:t>
      </w:r>
      <w:r w:rsidRPr="2EB08A42" w:rsidR="79EF92AA">
        <w:rPr>
          <w:rFonts w:ascii="Arial" w:hAnsi="Arial" w:eastAsia="Arial" w:cs="Arial"/>
          <w:b w:val="0"/>
          <w:bCs w:val="0"/>
          <w:i w:val="0"/>
          <w:iCs w:val="0"/>
          <w:noProof w:val="0"/>
          <w:color w:val="000000" w:themeColor="text1" w:themeTint="FF" w:themeShade="FF"/>
          <w:sz w:val="24"/>
          <w:szCs w:val="24"/>
          <w:lang w:val="en-US"/>
        </w:rPr>
        <w:t xml:space="preserve"> learning. This experience </w:t>
      </w:r>
      <w:r w:rsidRPr="2EB08A42" w:rsidR="43FCC507">
        <w:rPr>
          <w:rFonts w:ascii="Arial" w:hAnsi="Arial" w:eastAsia="Arial" w:cs="Arial"/>
          <w:b w:val="0"/>
          <w:bCs w:val="0"/>
          <w:i w:val="0"/>
          <w:iCs w:val="0"/>
          <w:noProof w:val="0"/>
          <w:color w:val="000000" w:themeColor="text1" w:themeTint="FF" w:themeShade="FF"/>
          <w:sz w:val="24"/>
          <w:szCs w:val="24"/>
          <w:lang w:val="en-US"/>
        </w:rPr>
        <w:t>demonstrated</w:t>
      </w:r>
      <w:r w:rsidRPr="2EB08A42" w:rsidR="79EF92AA">
        <w:rPr>
          <w:rFonts w:ascii="Arial" w:hAnsi="Arial" w:eastAsia="Arial" w:cs="Arial"/>
          <w:b w:val="0"/>
          <w:bCs w:val="0"/>
          <w:i w:val="0"/>
          <w:iCs w:val="0"/>
          <w:noProof w:val="0"/>
          <w:color w:val="000000" w:themeColor="text1" w:themeTint="FF" w:themeShade="FF"/>
          <w:sz w:val="24"/>
          <w:szCs w:val="24"/>
          <w:lang w:val="en-US"/>
        </w:rPr>
        <w:t xml:space="preserve"> the potential of creative practices to support emotional balance and creat</w:t>
      </w:r>
      <w:r w:rsidRPr="2EB08A42" w:rsidR="1FF5A18C">
        <w:rPr>
          <w:rFonts w:ascii="Arial" w:hAnsi="Arial" w:eastAsia="Arial" w:cs="Arial"/>
          <w:b w:val="0"/>
          <w:bCs w:val="0"/>
          <w:i w:val="0"/>
          <w:iCs w:val="0"/>
          <w:noProof w:val="0"/>
          <w:color w:val="000000" w:themeColor="text1" w:themeTint="FF" w:themeShade="FF"/>
          <w:sz w:val="24"/>
          <w:szCs w:val="24"/>
          <w:lang w:val="en-US"/>
        </w:rPr>
        <w:t xml:space="preserve">e</w:t>
      </w:r>
      <w:r w:rsidRPr="2EB08A42" w:rsidR="79EF92AA">
        <w:rPr>
          <w:rFonts w:ascii="Arial" w:hAnsi="Arial" w:eastAsia="Arial" w:cs="Arial"/>
          <w:b w:val="0"/>
          <w:bCs w:val="0"/>
          <w:i w:val="0"/>
          <w:iCs w:val="0"/>
          <w:noProof w:val="0"/>
          <w:color w:val="000000" w:themeColor="text1" w:themeTint="FF" w:themeShade="FF"/>
          <w:sz w:val="24"/>
          <w:szCs w:val="24"/>
          <w:lang w:val="en-US"/>
        </w:rPr>
        <w:t xml:space="preserve"> mindful learning environments.</w:t>
      </w:r>
      <w:r w:rsidRPr="2EB08A42" w:rsidR="4D631EFA">
        <w:rPr>
          <w:rFonts w:ascii="Arial" w:hAnsi="Arial" w:eastAsia="Arial" w:cs="Arial"/>
          <w:b w:val="0"/>
          <w:bCs w:val="0"/>
          <w:i w:val="0"/>
          <w:iCs w:val="0"/>
          <w:noProof w:val="0"/>
          <w:color w:val="000000" w:themeColor="text1" w:themeTint="FF" w:themeShade="FF"/>
          <w:sz w:val="24"/>
          <w:szCs w:val="24"/>
          <w:lang w:val="en-US"/>
        </w:rPr>
        <w:t xml:space="preserve"> </w:t>
      </w:r>
    </w:p>
    <w:p w:rsidR="3050B486" w:rsidP="2EB08A42" w:rsidRDefault="3050B486" w14:paraId="2EDCA82C" w14:textId="4CAF68DE">
      <w:pPr>
        <w:spacing w:before="240" w:beforeAutospacing="off" w:after="24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2EB08A42" w:rsidR="3050B486">
        <w:rPr>
          <w:rFonts w:ascii="Arial" w:hAnsi="Arial" w:eastAsia="Arial" w:cs="Arial"/>
          <w:b w:val="0"/>
          <w:bCs w:val="0"/>
          <w:i w:val="0"/>
          <w:iCs w:val="0"/>
          <w:noProof w:val="0"/>
          <w:color w:val="000000" w:themeColor="text1" w:themeTint="FF" w:themeShade="FF"/>
          <w:sz w:val="24"/>
          <w:szCs w:val="24"/>
          <w:lang w:val="en-US"/>
        </w:rPr>
        <w:t>However, with schools under pressure to improve academic performance, non-academic learning opportunities</w:t>
      </w:r>
      <w:r w:rsidRPr="2EB08A42" w:rsidR="5793DCAF">
        <w:rPr>
          <w:rFonts w:ascii="Arial" w:hAnsi="Arial" w:eastAsia="Arial" w:cs="Arial"/>
          <w:b w:val="0"/>
          <w:bCs w:val="0"/>
          <w:i w:val="0"/>
          <w:iCs w:val="0"/>
          <w:noProof w:val="0"/>
          <w:color w:val="000000" w:themeColor="text1" w:themeTint="FF" w:themeShade="FF"/>
          <w:sz w:val="24"/>
          <w:szCs w:val="24"/>
          <w:lang w:val="en-US"/>
        </w:rPr>
        <w:t xml:space="preserve"> like </w:t>
      </w:r>
      <w:r w:rsidRPr="2EB08A42" w:rsidR="3050B486">
        <w:rPr>
          <w:rFonts w:ascii="Arial" w:hAnsi="Arial" w:eastAsia="Arial" w:cs="Arial"/>
          <w:b w:val="0"/>
          <w:bCs w:val="0"/>
          <w:i w:val="0"/>
          <w:iCs w:val="0"/>
          <w:noProof w:val="0"/>
          <w:color w:val="000000" w:themeColor="text1" w:themeTint="FF" w:themeShade="FF"/>
          <w:sz w:val="24"/>
          <w:szCs w:val="24"/>
          <w:lang w:val="en-US"/>
        </w:rPr>
        <w:t xml:space="preserve">mindfulness or creative activities, are often viewed as secondary to core subjects (Finnan, 2015). As a result, teachers may be reluctant to </w:t>
      </w:r>
      <w:r w:rsidRPr="2EB08A42" w:rsidR="3050B486">
        <w:rPr>
          <w:rFonts w:ascii="Arial" w:hAnsi="Arial" w:eastAsia="Arial" w:cs="Arial"/>
          <w:b w:val="0"/>
          <w:bCs w:val="0"/>
          <w:i w:val="0"/>
          <w:iCs w:val="0"/>
          <w:noProof w:val="0"/>
          <w:color w:val="000000" w:themeColor="text1" w:themeTint="FF" w:themeShade="FF"/>
          <w:sz w:val="24"/>
          <w:szCs w:val="24"/>
          <w:lang w:val="en-US"/>
        </w:rPr>
        <w:t>allocate</w:t>
      </w:r>
      <w:r w:rsidRPr="2EB08A42" w:rsidR="3050B486">
        <w:rPr>
          <w:rFonts w:ascii="Arial" w:hAnsi="Arial" w:eastAsia="Arial" w:cs="Arial"/>
          <w:b w:val="0"/>
          <w:bCs w:val="0"/>
          <w:i w:val="0"/>
          <w:iCs w:val="0"/>
          <w:noProof w:val="0"/>
          <w:color w:val="000000" w:themeColor="text1" w:themeTint="FF" w:themeShade="FF"/>
          <w:sz w:val="24"/>
          <w:szCs w:val="24"/>
          <w:lang w:val="en-US"/>
        </w:rPr>
        <w:t xml:space="preserve"> time for these </w:t>
      </w:r>
      <w:r w:rsidRPr="2EB08A42" w:rsidR="10EB132E">
        <w:rPr>
          <w:rFonts w:ascii="Arial" w:hAnsi="Arial" w:eastAsia="Arial" w:cs="Arial"/>
          <w:b w:val="0"/>
          <w:bCs w:val="0"/>
          <w:i w:val="0"/>
          <w:iCs w:val="0"/>
          <w:noProof w:val="0"/>
          <w:color w:val="000000" w:themeColor="text1" w:themeTint="FF" w:themeShade="FF"/>
          <w:sz w:val="24"/>
          <w:szCs w:val="24"/>
          <w:lang w:val="en-US"/>
        </w:rPr>
        <w:t>activities</w:t>
      </w:r>
      <w:r w:rsidRPr="2EB08A42" w:rsidR="711605A4">
        <w:rPr>
          <w:rFonts w:ascii="Arial" w:hAnsi="Arial" w:eastAsia="Arial" w:cs="Arial"/>
          <w:b w:val="0"/>
          <w:bCs w:val="0"/>
          <w:i w:val="0"/>
          <w:iCs w:val="0"/>
          <w:noProof w:val="0"/>
          <w:color w:val="000000" w:themeColor="text1" w:themeTint="FF" w:themeShade="FF"/>
          <w:sz w:val="24"/>
          <w:szCs w:val="24"/>
          <w:lang w:val="en-US"/>
        </w:rPr>
        <w:t xml:space="preserve"> </w:t>
      </w:r>
      <w:r w:rsidRPr="2EB08A42" w:rsidR="3050B486">
        <w:rPr>
          <w:rFonts w:ascii="Arial" w:hAnsi="Arial" w:eastAsia="Arial" w:cs="Arial"/>
          <w:b w:val="0"/>
          <w:bCs w:val="0"/>
          <w:i w:val="0"/>
          <w:iCs w:val="0"/>
          <w:noProof w:val="0"/>
          <w:color w:val="000000" w:themeColor="text1" w:themeTint="FF" w:themeShade="FF"/>
          <w:sz w:val="24"/>
          <w:szCs w:val="24"/>
          <w:lang w:val="en-US"/>
        </w:rPr>
        <w:t xml:space="preserve">(Jennings, 2012). Finnan (2015) </w:t>
      </w:r>
      <w:r w:rsidRPr="2EB08A42" w:rsidR="2B85040C">
        <w:rPr>
          <w:rFonts w:ascii="Arial" w:hAnsi="Arial" w:eastAsia="Arial" w:cs="Arial"/>
          <w:b w:val="0"/>
          <w:bCs w:val="0"/>
          <w:i w:val="0"/>
          <w:iCs w:val="0"/>
          <w:noProof w:val="0"/>
          <w:color w:val="000000" w:themeColor="text1" w:themeTint="FF" w:themeShade="FF"/>
          <w:sz w:val="24"/>
          <w:szCs w:val="24"/>
          <w:lang w:val="en-US"/>
        </w:rPr>
        <w:t xml:space="preserve">suggests </w:t>
      </w:r>
      <w:r w:rsidRPr="2EB08A42" w:rsidR="3050B486">
        <w:rPr>
          <w:rFonts w:ascii="Arial" w:hAnsi="Arial" w:eastAsia="Arial" w:cs="Arial"/>
          <w:b w:val="0"/>
          <w:bCs w:val="0"/>
          <w:i w:val="0"/>
          <w:iCs w:val="0"/>
          <w:noProof w:val="0"/>
          <w:color w:val="000000" w:themeColor="text1" w:themeTint="FF" w:themeShade="FF"/>
          <w:sz w:val="24"/>
          <w:szCs w:val="24"/>
          <w:lang w:val="en-US"/>
        </w:rPr>
        <w:t xml:space="preserve">that dedicating time to non-academic activities can enhance emotional regulation, focus, and classroom </w:t>
      </w:r>
      <w:r w:rsidRPr="2EB08A42" w:rsidR="3050B486">
        <w:rPr>
          <w:rFonts w:ascii="Arial" w:hAnsi="Arial" w:eastAsia="Arial" w:cs="Arial"/>
          <w:b w:val="0"/>
          <w:bCs w:val="0"/>
          <w:i w:val="0"/>
          <w:iCs w:val="0"/>
          <w:noProof w:val="0"/>
          <w:color w:val="000000" w:themeColor="text1" w:themeTint="FF" w:themeShade="FF"/>
          <w:sz w:val="24"/>
          <w:szCs w:val="24"/>
          <w:lang w:val="en-US"/>
        </w:rPr>
        <w:t>behaviou</w:t>
      </w:r>
      <w:r w:rsidRPr="2EB08A42" w:rsidR="30F69184">
        <w:rPr>
          <w:rFonts w:ascii="Arial" w:hAnsi="Arial" w:eastAsia="Arial" w:cs="Arial"/>
          <w:b w:val="0"/>
          <w:bCs w:val="0"/>
          <w:i w:val="0"/>
          <w:iCs w:val="0"/>
          <w:noProof w:val="0"/>
          <w:color w:val="000000" w:themeColor="text1" w:themeTint="FF" w:themeShade="FF"/>
          <w:sz w:val="24"/>
          <w:szCs w:val="24"/>
          <w:lang w:val="en-US"/>
        </w:rPr>
        <w:t>r</w:t>
      </w:r>
      <w:r w:rsidRPr="2EB08A42" w:rsidR="30F69184">
        <w:rPr>
          <w:rFonts w:ascii="Arial" w:hAnsi="Arial" w:eastAsia="Arial" w:cs="Arial"/>
          <w:b w:val="0"/>
          <w:bCs w:val="0"/>
          <w:i w:val="0"/>
          <w:iCs w:val="0"/>
          <w:noProof w:val="0"/>
          <w:color w:val="000000" w:themeColor="text1" w:themeTint="FF" w:themeShade="FF"/>
          <w:sz w:val="24"/>
          <w:szCs w:val="24"/>
          <w:lang w:val="en-US"/>
        </w:rPr>
        <w:t>,</w:t>
      </w:r>
      <w:r w:rsidRPr="2EB08A42" w:rsidR="3050B486">
        <w:rPr>
          <w:rFonts w:ascii="Arial" w:hAnsi="Arial" w:eastAsia="Arial" w:cs="Arial"/>
          <w:b w:val="0"/>
          <w:bCs w:val="0"/>
          <w:i w:val="0"/>
          <w:iCs w:val="0"/>
          <w:noProof w:val="0"/>
          <w:color w:val="000000" w:themeColor="text1" w:themeTint="FF" w:themeShade="FF"/>
          <w:sz w:val="24"/>
          <w:szCs w:val="24"/>
          <w:lang w:val="en-US"/>
        </w:rPr>
        <w:t xml:space="preserve"> positively influenc</w:t>
      </w:r>
      <w:r w:rsidRPr="2EB08A42" w:rsidR="73FB938B">
        <w:rPr>
          <w:rFonts w:ascii="Arial" w:hAnsi="Arial" w:eastAsia="Arial" w:cs="Arial"/>
          <w:b w:val="0"/>
          <w:bCs w:val="0"/>
          <w:i w:val="0"/>
          <w:iCs w:val="0"/>
          <w:noProof w:val="0"/>
          <w:color w:val="000000" w:themeColor="text1" w:themeTint="FF" w:themeShade="FF"/>
          <w:sz w:val="24"/>
          <w:szCs w:val="24"/>
          <w:lang w:val="en-US"/>
        </w:rPr>
        <w:t xml:space="preserve">ing </w:t>
      </w:r>
      <w:r w:rsidRPr="2EB08A42" w:rsidR="3050B486">
        <w:rPr>
          <w:rFonts w:ascii="Arial" w:hAnsi="Arial" w:eastAsia="Arial" w:cs="Arial"/>
          <w:b w:val="0"/>
          <w:bCs w:val="0"/>
          <w:i w:val="0"/>
          <w:iCs w:val="0"/>
          <w:noProof w:val="0"/>
          <w:color w:val="000000" w:themeColor="text1" w:themeTint="FF" w:themeShade="FF"/>
          <w:sz w:val="24"/>
          <w:szCs w:val="24"/>
          <w:lang w:val="en-US"/>
        </w:rPr>
        <w:t>academic outcomes. Th</w:t>
      </w:r>
      <w:r w:rsidRPr="2EB08A42" w:rsidR="026F92B3">
        <w:rPr>
          <w:rFonts w:ascii="Arial" w:hAnsi="Arial" w:eastAsia="Arial" w:cs="Arial"/>
          <w:b w:val="0"/>
          <w:bCs w:val="0"/>
          <w:i w:val="0"/>
          <w:iCs w:val="0"/>
          <w:noProof w:val="0"/>
          <w:color w:val="000000" w:themeColor="text1" w:themeTint="FF" w:themeShade="FF"/>
          <w:sz w:val="24"/>
          <w:szCs w:val="24"/>
          <w:lang w:val="en-US"/>
        </w:rPr>
        <w:t xml:space="preserve">erefore, </w:t>
      </w:r>
      <w:r w:rsidRPr="2EB08A42" w:rsidR="3050B486">
        <w:rPr>
          <w:rFonts w:ascii="Arial" w:hAnsi="Arial" w:eastAsia="Arial" w:cs="Arial"/>
          <w:b w:val="0"/>
          <w:bCs w:val="0"/>
          <w:i w:val="0"/>
          <w:iCs w:val="0"/>
          <w:noProof w:val="0"/>
          <w:color w:val="000000" w:themeColor="text1" w:themeTint="FF" w:themeShade="FF"/>
          <w:sz w:val="24"/>
          <w:szCs w:val="24"/>
          <w:lang w:val="en-US"/>
        </w:rPr>
        <w:t xml:space="preserve">integrating creative practices like stitching can </w:t>
      </w:r>
      <w:r w:rsidRPr="2EB08A42" w:rsidR="127F2301">
        <w:rPr>
          <w:rFonts w:ascii="Arial" w:hAnsi="Arial" w:eastAsia="Arial" w:cs="Arial"/>
          <w:b w:val="0"/>
          <w:bCs w:val="0"/>
          <w:i w:val="0"/>
          <w:iCs w:val="0"/>
          <w:noProof w:val="0"/>
          <w:color w:val="000000" w:themeColor="text1" w:themeTint="FF" w:themeShade="FF"/>
          <w:sz w:val="24"/>
          <w:szCs w:val="24"/>
          <w:lang w:val="en-US"/>
        </w:rPr>
        <w:t xml:space="preserve">support emotional regulation, improve </w:t>
      </w:r>
      <w:r w:rsidRPr="2EB08A42" w:rsidR="3050B486">
        <w:rPr>
          <w:rFonts w:ascii="Arial" w:hAnsi="Arial" w:eastAsia="Arial" w:cs="Arial"/>
          <w:b w:val="0"/>
          <w:bCs w:val="0"/>
          <w:i w:val="0"/>
          <w:iCs w:val="0"/>
          <w:noProof w:val="0"/>
          <w:color w:val="000000" w:themeColor="text1" w:themeTint="FF" w:themeShade="FF"/>
          <w:sz w:val="24"/>
          <w:szCs w:val="24"/>
          <w:lang w:val="en-US"/>
        </w:rPr>
        <w:t xml:space="preserve">focus, and </w:t>
      </w:r>
      <w:r w:rsidRPr="2EB08A42" w:rsidR="3050B486">
        <w:rPr>
          <w:rFonts w:ascii="Arial" w:hAnsi="Arial" w:eastAsia="Arial" w:cs="Arial"/>
          <w:b w:val="0"/>
          <w:bCs w:val="0"/>
          <w:i w:val="0"/>
          <w:iCs w:val="0"/>
          <w:noProof w:val="0"/>
          <w:color w:val="000000" w:themeColor="text1" w:themeTint="FF" w:themeShade="FF"/>
          <w:sz w:val="24"/>
          <w:szCs w:val="24"/>
          <w:lang w:val="en-US"/>
        </w:rPr>
        <w:t xml:space="preserve">ultimately </w:t>
      </w:r>
      <w:r w:rsidRPr="2EB08A42" w:rsidR="732B5FB5">
        <w:rPr>
          <w:rFonts w:ascii="Arial" w:hAnsi="Arial" w:eastAsia="Arial" w:cs="Arial"/>
          <w:b w:val="0"/>
          <w:bCs w:val="0"/>
          <w:i w:val="0"/>
          <w:iCs w:val="0"/>
          <w:noProof w:val="0"/>
          <w:color w:val="000000" w:themeColor="text1" w:themeTint="FF" w:themeShade="FF"/>
          <w:sz w:val="24"/>
          <w:szCs w:val="24"/>
          <w:lang w:val="en-US"/>
        </w:rPr>
        <w:t>benefit</w:t>
      </w:r>
      <w:r w:rsidRPr="2EB08A42" w:rsidR="732B5FB5">
        <w:rPr>
          <w:rFonts w:ascii="Arial" w:hAnsi="Arial" w:eastAsia="Arial" w:cs="Arial"/>
          <w:b w:val="0"/>
          <w:bCs w:val="0"/>
          <w:i w:val="0"/>
          <w:iCs w:val="0"/>
          <w:noProof w:val="0"/>
          <w:color w:val="000000" w:themeColor="text1" w:themeTint="FF" w:themeShade="FF"/>
          <w:sz w:val="24"/>
          <w:szCs w:val="24"/>
          <w:lang w:val="en-US"/>
        </w:rPr>
        <w:t xml:space="preserve"> </w:t>
      </w:r>
      <w:r w:rsidRPr="2EB08A42" w:rsidR="3050B486">
        <w:rPr>
          <w:rFonts w:ascii="Arial" w:hAnsi="Arial" w:eastAsia="Arial" w:cs="Arial"/>
          <w:b w:val="0"/>
          <w:bCs w:val="0"/>
          <w:i w:val="0"/>
          <w:iCs w:val="0"/>
          <w:noProof w:val="0"/>
          <w:color w:val="000000" w:themeColor="text1" w:themeTint="FF" w:themeShade="FF"/>
          <w:sz w:val="24"/>
          <w:szCs w:val="24"/>
          <w:lang w:val="en-US"/>
        </w:rPr>
        <w:t xml:space="preserve">academic performance. </w:t>
      </w:r>
      <w:r w:rsidRPr="2EB08A42" w:rsidR="4EA87C06">
        <w:rPr>
          <w:rFonts w:ascii="Arial" w:hAnsi="Arial" w:eastAsia="Arial" w:cs="Arial"/>
          <w:b w:val="0"/>
          <w:bCs w:val="0"/>
          <w:i w:val="0"/>
          <w:iCs w:val="0"/>
          <w:noProof w:val="0"/>
          <w:color w:val="000000" w:themeColor="text1" w:themeTint="FF" w:themeShade="FF"/>
          <w:sz w:val="24"/>
          <w:szCs w:val="24"/>
          <w:lang w:val="en-US"/>
        </w:rPr>
        <w:t>These</w:t>
      </w:r>
      <w:r w:rsidRPr="2EB08A42" w:rsidR="3050B486">
        <w:rPr>
          <w:rFonts w:ascii="Arial" w:hAnsi="Arial" w:eastAsia="Arial" w:cs="Arial"/>
          <w:b w:val="0"/>
          <w:bCs w:val="0"/>
          <w:i w:val="0"/>
          <w:iCs w:val="0"/>
          <w:noProof w:val="0"/>
          <w:color w:val="000000" w:themeColor="text1" w:themeTint="FF" w:themeShade="FF"/>
          <w:sz w:val="24"/>
          <w:szCs w:val="24"/>
          <w:lang w:val="en-US"/>
        </w:rPr>
        <w:t xml:space="preserve"> findings </w:t>
      </w:r>
      <w:r w:rsidRPr="2EB08A42" w:rsidR="47336882">
        <w:rPr>
          <w:rFonts w:ascii="Arial" w:hAnsi="Arial" w:eastAsia="Arial" w:cs="Arial"/>
          <w:b w:val="0"/>
          <w:bCs w:val="0"/>
          <w:i w:val="0"/>
          <w:iCs w:val="0"/>
          <w:noProof w:val="0"/>
          <w:color w:val="000000" w:themeColor="text1" w:themeTint="FF" w:themeShade="FF"/>
          <w:sz w:val="24"/>
          <w:szCs w:val="24"/>
          <w:lang w:val="en-US"/>
        </w:rPr>
        <w:t>underline</w:t>
      </w:r>
      <w:r w:rsidRPr="2EB08A42" w:rsidR="3050B486">
        <w:rPr>
          <w:rFonts w:ascii="Arial" w:hAnsi="Arial" w:eastAsia="Arial" w:cs="Arial"/>
          <w:b w:val="0"/>
          <w:bCs w:val="0"/>
          <w:i w:val="0"/>
          <w:iCs w:val="0"/>
          <w:noProof w:val="0"/>
          <w:color w:val="000000" w:themeColor="text1" w:themeTint="FF" w:themeShade="FF"/>
          <w:sz w:val="24"/>
          <w:szCs w:val="24"/>
          <w:lang w:val="en-US"/>
        </w:rPr>
        <w:t xml:space="preserve"> the importance of protecting time for wellbeing-focused activities within the school timetable.</w:t>
      </w:r>
    </w:p>
    <w:p w:rsidR="076BB93E" w:rsidP="2EB08A42" w:rsidRDefault="076BB93E" w14:paraId="02C064FC" w14:textId="2EC2E194">
      <w:pPr>
        <w:spacing w:before="240" w:beforeAutospacing="off" w:after="24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p>
    <w:p w:rsidR="7A8C4C5C" w:rsidP="2EB08A42" w:rsidRDefault="7A8C4C5C" w14:paraId="5D277667" w14:textId="0D7666BB">
      <w:pPr>
        <w:spacing w:before="240" w:beforeAutospacing="off" w:after="240" w:afterAutospacing="off" w:line="360" w:lineRule="auto"/>
        <w:jc w:val="left"/>
        <w:rPr>
          <w:rFonts w:ascii="Arial" w:hAnsi="Arial" w:eastAsia="Arial" w:cs="Arial"/>
          <w:b w:val="1"/>
          <w:bCs w:val="1"/>
          <w:i w:val="0"/>
          <w:iCs w:val="0"/>
          <w:noProof w:val="0"/>
          <w:color w:val="000000" w:themeColor="text1" w:themeTint="FF" w:themeShade="FF"/>
          <w:sz w:val="24"/>
          <w:szCs w:val="24"/>
          <w:lang w:val="en-US"/>
        </w:rPr>
      </w:pPr>
      <w:r w:rsidRPr="2EB08A42" w:rsidR="7A8C4C5C">
        <w:rPr>
          <w:rFonts w:ascii="Arial" w:hAnsi="Arial" w:eastAsia="Arial" w:cs="Arial"/>
          <w:b w:val="1"/>
          <w:bCs w:val="1"/>
          <w:i w:val="0"/>
          <w:iCs w:val="0"/>
          <w:noProof w:val="0"/>
          <w:color w:val="000000" w:themeColor="text1" w:themeTint="FF" w:themeShade="FF"/>
          <w:sz w:val="24"/>
          <w:szCs w:val="24"/>
          <w:lang w:val="en-US"/>
        </w:rPr>
        <w:t>Outdoor learning and Forest School</w:t>
      </w:r>
      <w:r w:rsidRPr="2EB08A42" w:rsidR="41E95BB3">
        <w:rPr>
          <w:rFonts w:ascii="Arial" w:hAnsi="Arial" w:eastAsia="Arial" w:cs="Arial"/>
          <w:b w:val="1"/>
          <w:bCs w:val="1"/>
          <w:i w:val="0"/>
          <w:iCs w:val="0"/>
          <w:noProof w:val="0"/>
          <w:color w:val="000000" w:themeColor="text1" w:themeTint="FF" w:themeShade="FF"/>
          <w:sz w:val="24"/>
          <w:szCs w:val="24"/>
          <w:lang w:val="en-US"/>
        </w:rPr>
        <w:t xml:space="preserve"> </w:t>
      </w:r>
    </w:p>
    <w:p w:rsidR="62FEA59B" w:rsidP="2EB08A42" w:rsidRDefault="62FEA59B" w14:paraId="3019C7D2" w14:textId="457A5F9D">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59D5CD1D" w:rsidR="1C8DD514">
        <w:rPr>
          <w:rFonts w:ascii="Arial" w:hAnsi="Arial" w:eastAsia="Arial" w:cs="Arial"/>
          <w:b w:val="0"/>
          <w:bCs w:val="0"/>
          <w:i w:val="0"/>
          <w:iCs w:val="0"/>
          <w:noProof w:val="0"/>
          <w:color w:val="000000" w:themeColor="text1" w:themeTint="FF" w:themeShade="FF"/>
          <w:sz w:val="24"/>
          <w:szCs w:val="24"/>
          <w:lang w:val="en-US"/>
        </w:rPr>
        <w:t xml:space="preserve">Outdoor learning, including approaches like Forest School, is an educational method that takes students outside of traditional classroom settings to engage with nature through hands-on activities. Research </w:t>
      </w:r>
      <w:r w:rsidRPr="59D5CD1D" w:rsidR="060AB774">
        <w:rPr>
          <w:rFonts w:ascii="Arial" w:hAnsi="Arial" w:eastAsia="Arial" w:cs="Arial"/>
          <w:b w:val="0"/>
          <w:bCs w:val="0"/>
          <w:i w:val="0"/>
          <w:iCs w:val="0"/>
          <w:noProof w:val="0"/>
          <w:color w:val="000000" w:themeColor="text1" w:themeTint="FF" w:themeShade="FF"/>
          <w:sz w:val="24"/>
          <w:szCs w:val="24"/>
          <w:lang w:val="en-US"/>
        </w:rPr>
        <w:t>suggests</w:t>
      </w:r>
      <w:r w:rsidRPr="59D5CD1D" w:rsidR="1C8DD514">
        <w:rPr>
          <w:rFonts w:ascii="Arial" w:hAnsi="Arial" w:eastAsia="Arial" w:cs="Arial"/>
          <w:b w:val="0"/>
          <w:bCs w:val="0"/>
          <w:i w:val="0"/>
          <w:iCs w:val="0"/>
          <w:noProof w:val="0"/>
          <w:color w:val="000000" w:themeColor="text1" w:themeTint="FF" w:themeShade="FF"/>
          <w:sz w:val="24"/>
          <w:szCs w:val="24"/>
          <w:lang w:val="en-US"/>
        </w:rPr>
        <w:t xml:space="preserve"> that outdoor learning has significant benefits for children's wellbeing, improving their social, personal, and physical development (Becker et al., 2017). Spending time outdoors, particularly in natural</w:t>
      </w:r>
      <w:r w:rsidRPr="59D5CD1D" w:rsidR="76145CAE">
        <w:rPr>
          <w:rFonts w:ascii="Arial" w:hAnsi="Arial" w:eastAsia="Arial" w:cs="Arial"/>
          <w:b w:val="0"/>
          <w:bCs w:val="0"/>
          <w:i w:val="0"/>
          <w:iCs w:val="0"/>
          <w:noProof w:val="0"/>
          <w:color w:val="000000" w:themeColor="text1" w:themeTint="FF" w:themeShade="FF"/>
          <w:sz w:val="24"/>
          <w:szCs w:val="24"/>
          <w:lang w:val="en-US"/>
        </w:rPr>
        <w:t xml:space="preserve"> </w:t>
      </w:r>
      <w:r w:rsidRPr="59D5CD1D" w:rsidR="1C8DD514">
        <w:rPr>
          <w:rFonts w:ascii="Arial" w:hAnsi="Arial" w:eastAsia="Arial" w:cs="Arial"/>
          <w:b w:val="0"/>
          <w:bCs w:val="0"/>
          <w:i w:val="0"/>
          <w:iCs w:val="0"/>
          <w:noProof w:val="0"/>
          <w:color w:val="000000" w:themeColor="text1" w:themeTint="FF" w:themeShade="FF"/>
          <w:sz w:val="24"/>
          <w:szCs w:val="24"/>
          <w:lang w:val="en-US"/>
        </w:rPr>
        <w:t>environments, has been linked to increased happiness and better mental wellbeing (UNICEF, 2020</w:t>
      </w:r>
      <w:r w:rsidRPr="59D5CD1D" w:rsidR="3A1A76C1">
        <w:rPr>
          <w:rFonts w:ascii="Arial" w:hAnsi="Arial" w:eastAsia="Arial" w:cs="Arial"/>
          <w:b w:val="0"/>
          <w:bCs w:val="0"/>
          <w:i w:val="0"/>
          <w:iCs w:val="0"/>
          <w:noProof w:val="0"/>
          <w:color w:val="000000" w:themeColor="text1" w:themeTint="FF" w:themeShade="FF"/>
          <w:sz w:val="24"/>
          <w:szCs w:val="24"/>
          <w:lang w:val="en-US"/>
        </w:rPr>
        <w:t>, Gray, 2018</w:t>
      </w:r>
      <w:r w:rsidRPr="59D5CD1D" w:rsidR="1C8DD514">
        <w:rPr>
          <w:rFonts w:ascii="Arial" w:hAnsi="Arial" w:eastAsia="Arial" w:cs="Arial"/>
          <w:b w:val="0"/>
          <w:bCs w:val="0"/>
          <w:i w:val="0"/>
          <w:iCs w:val="0"/>
          <w:noProof w:val="0"/>
          <w:color w:val="000000" w:themeColor="text1" w:themeTint="FF" w:themeShade="FF"/>
          <w:sz w:val="24"/>
          <w:szCs w:val="24"/>
          <w:lang w:val="en-US"/>
        </w:rPr>
        <w:t>). It encourages creativity, problem-solving, and resilience, promoting holistic development beyond academic achievement (Brymer, Freeman, and Richardson, 2019).</w:t>
      </w:r>
      <w:r w:rsidRPr="59D5CD1D" w:rsidR="27A40C58">
        <w:rPr>
          <w:rFonts w:ascii="Arial" w:hAnsi="Arial" w:eastAsia="Arial" w:cs="Arial"/>
          <w:b w:val="0"/>
          <w:bCs w:val="0"/>
          <w:i w:val="0"/>
          <w:iCs w:val="0"/>
          <w:noProof w:val="0"/>
          <w:color w:val="000000" w:themeColor="text1" w:themeTint="FF" w:themeShade="FF"/>
          <w:sz w:val="24"/>
          <w:szCs w:val="24"/>
          <w:lang w:val="en-US"/>
        </w:rPr>
        <w:t xml:space="preserve"> </w:t>
      </w:r>
    </w:p>
    <w:p w:rsidR="2277450F" w:rsidP="59D5CD1D" w:rsidRDefault="2277450F" w14:paraId="16D39E2D" w14:textId="3E751C9D">
      <w:pPr>
        <w:spacing w:before="240" w:beforeAutospacing="off" w:after="24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59D5CD1D" w:rsidR="2277450F">
        <w:rPr>
          <w:rFonts w:ascii="Arial" w:hAnsi="Arial" w:eastAsia="Arial" w:cs="Arial"/>
          <w:b w:val="0"/>
          <w:bCs w:val="0"/>
          <w:i w:val="0"/>
          <w:iCs w:val="0"/>
          <w:noProof w:val="0"/>
          <w:color w:val="000000" w:themeColor="text1" w:themeTint="FF" w:themeShade="FF"/>
          <w:sz w:val="24"/>
          <w:szCs w:val="24"/>
          <w:lang w:val="en-US"/>
        </w:rPr>
        <w:t>My personal experience with outdoor learning during a university session confirmed the benefits of engaging with nature. The session focused on</w:t>
      </w:r>
      <w:r w:rsidRPr="59D5CD1D" w:rsidR="559A8D69">
        <w:rPr>
          <w:rFonts w:ascii="Arial" w:hAnsi="Arial" w:eastAsia="Arial" w:cs="Arial"/>
          <w:b w:val="0"/>
          <w:bCs w:val="0"/>
          <w:i w:val="0"/>
          <w:iCs w:val="0"/>
          <w:noProof w:val="0"/>
          <w:color w:val="000000" w:themeColor="text1" w:themeTint="FF" w:themeShade="FF"/>
          <w:sz w:val="24"/>
          <w:szCs w:val="24"/>
          <w:lang w:val="en-US"/>
        </w:rPr>
        <w:t xml:space="preserve"> </w:t>
      </w:r>
      <w:r w:rsidRPr="59D5CD1D" w:rsidR="2277450F">
        <w:rPr>
          <w:rFonts w:ascii="Arial" w:hAnsi="Arial" w:eastAsia="Arial" w:cs="Arial"/>
          <w:b w:val="0"/>
          <w:bCs w:val="0"/>
          <w:i w:val="0"/>
          <w:iCs w:val="0"/>
          <w:noProof w:val="0"/>
          <w:color w:val="000000" w:themeColor="text1" w:themeTint="FF" w:themeShade="FF"/>
          <w:sz w:val="24"/>
          <w:szCs w:val="24"/>
          <w:lang w:val="en-US"/>
        </w:rPr>
        <w:t xml:space="preserve">activities to promote wellbeing through outdoor learning and forest schools. One activity involved matching paint </w:t>
      </w:r>
      <w:r w:rsidRPr="59D5CD1D" w:rsidR="2277450F">
        <w:rPr>
          <w:rFonts w:ascii="Arial" w:hAnsi="Arial" w:eastAsia="Arial" w:cs="Arial"/>
          <w:b w:val="0"/>
          <w:bCs w:val="0"/>
          <w:i w:val="0"/>
          <w:iCs w:val="0"/>
          <w:noProof w:val="0"/>
          <w:color w:val="000000" w:themeColor="text1" w:themeTint="FF" w:themeShade="FF"/>
          <w:sz w:val="24"/>
          <w:szCs w:val="24"/>
          <w:lang w:val="en-US"/>
        </w:rPr>
        <w:t>colo</w:t>
      </w:r>
      <w:r w:rsidRPr="59D5CD1D" w:rsidR="054FAE18">
        <w:rPr>
          <w:rFonts w:ascii="Arial" w:hAnsi="Arial" w:eastAsia="Arial" w:cs="Arial"/>
          <w:b w:val="0"/>
          <w:bCs w:val="0"/>
          <w:i w:val="0"/>
          <w:iCs w:val="0"/>
          <w:noProof w:val="0"/>
          <w:color w:val="000000" w:themeColor="text1" w:themeTint="FF" w:themeShade="FF"/>
          <w:sz w:val="24"/>
          <w:szCs w:val="24"/>
          <w:lang w:val="en-US"/>
        </w:rPr>
        <w:t>u</w:t>
      </w:r>
      <w:r w:rsidRPr="59D5CD1D" w:rsidR="2277450F">
        <w:rPr>
          <w:rFonts w:ascii="Arial" w:hAnsi="Arial" w:eastAsia="Arial" w:cs="Arial"/>
          <w:b w:val="0"/>
          <w:bCs w:val="0"/>
          <w:i w:val="0"/>
          <w:iCs w:val="0"/>
          <w:noProof w:val="0"/>
          <w:color w:val="000000" w:themeColor="text1" w:themeTint="FF" w:themeShade="FF"/>
          <w:sz w:val="24"/>
          <w:szCs w:val="24"/>
          <w:lang w:val="en-US"/>
        </w:rPr>
        <w:t>rs</w:t>
      </w:r>
      <w:r w:rsidRPr="59D5CD1D" w:rsidR="2277450F">
        <w:rPr>
          <w:rFonts w:ascii="Arial" w:hAnsi="Arial" w:eastAsia="Arial" w:cs="Arial"/>
          <w:b w:val="0"/>
          <w:bCs w:val="0"/>
          <w:i w:val="0"/>
          <w:iCs w:val="0"/>
          <w:noProof w:val="0"/>
          <w:color w:val="000000" w:themeColor="text1" w:themeTint="FF" w:themeShade="FF"/>
          <w:sz w:val="24"/>
          <w:szCs w:val="24"/>
          <w:lang w:val="en-US"/>
        </w:rPr>
        <w:t xml:space="preserve"> to natural</w:t>
      </w:r>
      <w:r w:rsidR="2277450F">
        <w:drawing>
          <wp:anchor distT="0" distB="0" distL="114300" distR="114300" simplePos="0" relativeHeight="251658240" behindDoc="0" locked="0" layoutInCell="1" allowOverlap="1" wp14:editId="46DA68FC" wp14:anchorId="00FF61DE">
            <wp:simplePos x="0" y="0"/>
            <wp:positionH relativeFrom="column">
              <wp:align>left</wp:align>
            </wp:positionH>
            <wp:positionV relativeFrom="paragraph">
              <wp:posOffset>0</wp:posOffset>
            </wp:positionV>
            <wp:extent cx="3476694" cy="3676711"/>
            <wp:effectExtent l="0" t="0" r="0" b="0"/>
            <wp:wrapSquare wrapText="bothSides"/>
            <wp:docPr id="1287046331" name="" title=""/>
            <wp:cNvGraphicFramePr>
              <a:graphicFrameLocks noChangeAspect="1"/>
            </wp:cNvGraphicFramePr>
            <a:graphic>
              <a:graphicData uri="http://schemas.openxmlformats.org/drawingml/2006/picture">
                <pic:pic>
                  <pic:nvPicPr>
                    <pic:cNvPr id="0" name=""/>
                    <pic:cNvPicPr/>
                  </pic:nvPicPr>
                  <pic:blipFill>
                    <a:blip r:embed="R333f23b9b41f43bd">
                      <a:extLst>
                        <a:ext xmlns:a="http://schemas.openxmlformats.org/drawingml/2006/main" uri="{28A0092B-C50C-407E-A947-70E740481C1C}">
                          <a14:useLocalDpi val="0"/>
                        </a:ext>
                      </a:extLst>
                    </a:blip>
                    <a:srcRect l="14529" t="16987" r="7478" b="21153"/>
                    <a:stretch>
                      <a:fillRect/>
                    </a:stretch>
                  </pic:blipFill>
                  <pic:spPr>
                    <a:xfrm>
                      <a:off x="0" y="0"/>
                      <a:ext cx="3476694" cy="3676711"/>
                    </a:xfrm>
                    <a:prstGeom prst="rect">
                      <a:avLst/>
                    </a:prstGeom>
                  </pic:spPr>
                </pic:pic>
              </a:graphicData>
            </a:graphic>
            <wp14:sizeRelH relativeFrom="page">
              <wp14:pctWidth>0</wp14:pctWidth>
            </wp14:sizeRelH>
            <wp14:sizeRelV relativeFrom="page">
              <wp14:pctHeight>0</wp14:pctHeight>
            </wp14:sizeRelV>
          </wp:anchor>
        </w:drawing>
      </w:r>
      <w:r w:rsidRPr="59D5CD1D" w:rsidR="2277450F">
        <w:rPr>
          <w:rFonts w:ascii="Arial" w:hAnsi="Arial" w:eastAsia="Arial" w:cs="Arial"/>
          <w:b w:val="0"/>
          <w:bCs w:val="0"/>
          <w:i w:val="0"/>
          <w:iCs w:val="0"/>
          <w:noProof w:val="0"/>
          <w:color w:val="000000" w:themeColor="text1" w:themeTint="FF" w:themeShade="FF"/>
          <w:sz w:val="24"/>
          <w:szCs w:val="24"/>
          <w:lang w:val="en-US"/>
        </w:rPr>
        <w:t xml:space="preserve"> objects outdoors. This, along with </w:t>
      </w:r>
      <w:r w:rsidRPr="59D5CD1D" w:rsidR="2277450F">
        <w:rPr>
          <w:rFonts w:ascii="Arial" w:hAnsi="Arial" w:eastAsia="Arial" w:cs="Arial"/>
          <w:b w:val="0"/>
          <w:bCs w:val="0"/>
          <w:i w:val="0"/>
          <w:iCs w:val="0"/>
          <w:noProof w:val="0"/>
          <w:color w:val="000000" w:themeColor="text1" w:themeTint="FF" w:themeShade="FF"/>
          <w:sz w:val="24"/>
          <w:szCs w:val="24"/>
          <w:lang w:val="en-US"/>
        </w:rPr>
        <w:t>team-building</w:t>
      </w:r>
      <w:r w:rsidRPr="59D5CD1D" w:rsidR="2277450F">
        <w:rPr>
          <w:rFonts w:ascii="Arial" w:hAnsi="Arial" w:eastAsia="Arial" w:cs="Arial"/>
          <w:b w:val="0"/>
          <w:bCs w:val="0"/>
          <w:i w:val="0"/>
          <w:iCs w:val="0"/>
          <w:noProof w:val="0"/>
          <w:color w:val="000000" w:themeColor="text1" w:themeTint="FF" w:themeShade="FF"/>
          <w:sz w:val="24"/>
          <w:szCs w:val="24"/>
          <w:lang w:val="en-US"/>
        </w:rPr>
        <w:t xml:space="preserve"> and mindfulness exercises, highlighted how nature aids emotional regulation, focus, and connection, reinforcing its impact on wellbeing and mental health.</w:t>
      </w:r>
    </w:p>
    <w:p w:rsidR="3688DB2A" w:rsidP="59D5CD1D" w:rsidRDefault="3688DB2A" w14:paraId="338CFF5F" w14:textId="0A042F74">
      <w:pPr>
        <w:spacing w:before="240" w:beforeAutospacing="off" w:after="24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59D5CD1D" w:rsidR="3688DB2A">
        <w:rPr>
          <w:rFonts w:ascii="Arial" w:hAnsi="Arial" w:eastAsia="Arial" w:cs="Arial"/>
          <w:b w:val="0"/>
          <w:bCs w:val="0"/>
          <w:i w:val="0"/>
          <w:iCs w:val="0"/>
          <w:noProof w:val="0"/>
          <w:color w:val="000000" w:themeColor="text1" w:themeTint="FF" w:themeShade="FF"/>
          <w:sz w:val="24"/>
          <w:szCs w:val="24"/>
          <w:lang w:val="en-US"/>
        </w:rPr>
        <w:t xml:space="preserve">Thorburn (2018) </w:t>
      </w:r>
      <w:r w:rsidRPr="59D5CD1D" w:rsidR="07B7C686">
        <w:rPr>
          <w:rFonts w:ascii="Arial" w:hAnsi="Arial" w:eastAsia="Arial" w:cs="Arial"/>
          <w:b w:val="0"/>
          <w:bCs w:val="0"/>
          <w:i w:val="0"/>
          <w:iCs w:val="0"/>
          <w:noProof w:val="0"/>
          <w:color w:val="000000" w:themeColor="text1" w:themeTint="FF" w:themeShade="FF"/>
          <w:sz w:val="24"/>
          <w:szCs w:val="24"/>
          <w:lang w:val="en-US"/>
        </w:rPr>
        <w:t xml:space="preserve">acknowledges the rising international awareness </w:t>
      </w:r>
      <w:r w:rsidRPr="59D5CD1D" w:rsidR="3688DB2A">
        <w:rPr>
          <w:rFonts w:ascii="Arial" w:hAnsi="Arial" w:eastAsia="Arial" w:cs="Arial"/>
          <w:b w:val="0"/>
          <w:bCs w:val="0"/>
          <w:i w:val="0"/>
          <w:iCs w:val="0"/>
          <w:noProof w:val="0"/>
          <w:color w:val="000000" w:themeColor="text1" w:themeTint="FF" w:themeShade="FF"/>
          <w:sz w:val="24"/>
          <w:szCs w:val="24"/>
          <w:lang w:val="en-US"/>
        </w:rPr>
        <w:t xml:space="preserve">of promoting wellbeing in schools, </w:t>
      </w:r>
      <w:r w:rsidRPr="59D5CD1D" w:rsidR="30B0AA7B">
        <w:rPr>
          <w:rFonts w:ascii="Arial" w:hAnsi="Arial" w:eastAsia="Arial" w:cs="Arial"/>
          <w:noProof w:val="0"/>
          <w:color w:val="000000" w:themeColor="text1" w:themeTint="FF" w:themeShade="FF"/>
          <w:sz w:val="24"/>
          <w:szCs w:val="24"/>
          <w:lang w:val="en-US"/>
        </w:rPr>
        <w:t>yet many education systems continue to prioritize traditional, classroom-based learning.</w:t>
      </w:r>
      <w:r w:rsidRPr="59D5CD1D" w:rsidR="3688DB2A">
        <w:rPr>
          <w:rFonts w:ascii="Arial" w:hAnsi="Arial" w:eastAsia="Arial" w:cs="Arial"/>
          <w:b w:val="0"/>
          <w:bCs w:val="0"/>
          <w:i w:val="0"/>
          <w:iCs w:val="0"/>
          <w:noProof w:val="0"/>
          <w:color w:val="000000" w:themeColor="text1" w:themeTint="FF" w:themeShade="FF"/>
          <w:sz w:val="24"/>
          <w:szCs w:val="24"/>
          <w:lang w:val="en-US"/>
        </w:rPr>
        <w:t xml:space="preserve"> This focus</w:t>
      </w:r>
      <w:r w:rsidRPr="59D5CD1D" w:rsidR="3C241C6F">
        <w:rPr>
          <w:rFonts w:ascii="Arial" w:hAnsi="Arial" w:eastAsia="Arial" w:cs="Arial"/>
          <w:b w:val="0"/>
          <w:bCs w:val="0"/>
          <w:i w:val="0"/>
          <w:iCs w:val="0"/>
          <w:noProof w:val="0"/>
          <w:color w:val="000000" w:themeColor="text1" w:themeTint="FF" w:themeShade="FF"/>
          <w:sz w:val="24"/>
          <w:szCs w:val="24"/>
          <w:lang w:val="en-US"/>
        </w:rPr>
        <w:t xml:space="preserve"> </w:t>
      </w:r>
      <w:r w:rsidRPr="59D5CD1D" w:rsidR="3688DB2A">
        <w:rPr>
          <w:rFonts w:ascii="Arial" w:hAnsi="Arial" w:eastAsia="Arial" w:cs="Arial"/>
          <w:b w:val="0"/>
          <w:bCs w:val="0"/>
          <w:i w:val="0"/>
          <w:iCs w:val="0"/>
          <w:noProof w:val="0"/>
          <w:color w:val="000000" w:themeColor="text1" w:themeTint="FF" w:themeShade="FF"/>
          <w:sz w:val="24"/>
          <w:szCs w:val="24"/>
          <w:lang w:val="en-US"/>
        </w:rPr>
        <w:t>can lead to outdoor and experiential learning being undervalued or overlooked, reducing opportunities to support holistic child development.</w:t>
      </w:r>
      <w:r w:rsidRPr="59D5CD1D" w:rsidR="08087419">
        <w:rPr>
          <w:rFonts w:ascii="Arial" w:hAnsi="Arial" w:eastAsia="Arial" w:cs="Arial"/>
          <w:b w:val="0"/>
          <w:bCs w:val="0"/>
          <w:i w:val="0"/>
          <w:iCs w:val="0"/>
          <w:noProof w:val="0"/>
          <w:color w:val="000000" w:themeColor="text1" w:themeTint="FF" w:themeShade="FF"/>
          <w:sz w:val="24"/>
          <w:szCs w:val="24"/>
          <w:lang w:val="en-US"/>
        </w:rPr>
        <w:t xml:space="preserve"> This challenge can be overcome by embracing the Curriculum for Wales’ emphasis on locally designed, lear</w:t>
      </w:r>
      <w:r w:rsidRPr="59D5CD1D" w:rsidR="08087419">
        <w:rPr>
          <w:rFonts w:ascii="Arial" w:hAnsi="Arial" w:eastAsia="Arial" w:cs="Arial"/>
          <w:b w:val="0"/>
          <w:bCs w:val="0"/>
          <w:i w:val="0"/>
          <w:iCs w:val="0"/>
          <w:noProof w:val="0"/>
          <w:color w:val="000000" w:themeColor="text1" w:themeTint="FF" w:themeShade="FF"/>
          <w:sz w:val="24"/>
          <w:szCs w:val="24"/>
          <w:lang w:val="en-US"/>
        </w:rPr>
        <w:t>ner-</w:t>
      </w:r>
      <w:r w:rsidRPr="59D5CD1D" w:rsidR="08087419">
        <w:rPr>
          <w:rFonts w:ascii="Arial" w:hAnsi="Arial" w:eastAsia="Arial" w:cs="Arial"/>
          <w:b w:val="0"/>
          <w:bCs w:val="0"/>
          <w:i w:val="0"/>
          <w:iCs w:val="0"/>
          <w:noProof w:val="0"/>
          <w:color w:val="000000" w:themeColor="text1" w:themeTint="FF" w:themeShade="FF"/>
          <w:sz w:val="24"/>
          <w:szCs w:val="24"/>
          <w:lang w:val="en-US"/>
        </w:rPr>
        <w:t>centre</w:t>
      </w:r>
      <w:r w:rsidRPr="59D5CD1D" w:rsidR="08087419">
        <w:rPr>
          <w:rFonts w:ascii="Arial" w:hAnsi="Arial" w:eastAsia="Arial" w:cs="Arial"/>
          <w:b w:val="0"/>
          <w:bCs w:val="0"/>
          <w:i w:val="0"/>
          <w:iCs w:val="0"/>
          <w:noProof w:val="0"/>
          <w:color w:val="000000" w:themeColor="text1" w:themeTint="FF" w:themeShade="FF"/>
          <w:sz w:val="24"/>
          <w:szCs w:val="24"/>
          <w:lang w:val="en-US"/>
        </w:rPr>
        <w:t>d</w:t>
      </w:r>
      <w:r w:rsidRPr="59D5CD1D" w:rsidR="08087419">
        <w:rPr>
          <w:rFonts w:ascii="Arial" w:hAnsi="Arial" w:eastAsia="Arial" w:cs="Arial"/>
          <w:b w:val="0"/>
          <w:bCs w:val="0"/>
          <w:i w:val="0"/>
          <w:iCs w:val="0"/>
          <w:noProof w:val="0"/>
          <w:color w:val="000000" w:themeColor="text1" w:themeTint="FF" w:themeShade="FF"/>
          <w:sz w:val="24"/>
          <w:szCs w:val="24"/>
          <w:lang w:val="en-US"/>
        </w:rPr>
        <w:t xml:space="preserve"> experiences, which encourages schools to incorporate outdoor learning across various Areas of Learning and Experience (Welsh Government, 2020). Through thoughtful planning, outdoor environments can be used to enrich subjects like health and wellbeing, supporting both academic goals and holistic development.</w:t>
      </w:r>
    </w:p>
    <w:p w:rsidR="14421C2A" w:rsidP="2EB08A42" w:rsidRDefault="14421C2A" w14:paraId="45F951DD" w14:textId="3BD6D0F1">
      <w:pPr>
        <w:spacing w:before="240" w:beforeAutospacing="off" w:after="240" w:afterAutospacing="off" w:line="360" w:lineRule="auto"/>
        <w:jc w:val="left"/>
        <w:rPr>
          <w:rFonts w:ascii="Arial" w:hAnsi="Arial" w:eastAsia="Arial" w:cs="Arial"/>
          <w:b w:val="1"/>
          <w:bCs w:val="1"/>
          <w:i w:val="0"/>
          <w:iCs w:val="0"/>
          <w:noProof w:val="0"/>
          <w:color w:val="000000" w:themeColor="text1" w:themeTint="FF" w:themeShade="FF"/>
          <w:sz w:val="24"/>
          <w:szCs w:val="24"/>
          <w:lang w:val="en-US"/>
        </w:rPr>
      </w:pPr>
      <w:r w:rsidRPr="2EB08A42" w:rsidR="14421C2A">
        <w:rPr>
          <w:rFonts w:ascii="Arial" w:hAnsi="Arial" w:eastAsia="Arial" w:cs="Arial"/>
          <w:b w:val="1"/>
          <w:bCs w:val="1"/>
          <w:i w:val="0"/>
          <w:iCs w:val="0"/>
          <w:noProof w:val="0"/>
          <w:color w:val="000000" w:themeColor="text1" w:themeTint="FF" w:themeShade="FF"/>
          <w:sz w:val="24"/>
          <w:szCs w:val="24"/>
          <w:lang w:val="en-US"/>
        </w:rPr>
        <w:t xml:space="preserve">Conclusion </w:t>
      </w:r>
    </w:p>
    <w:p w:rsidR="14421C2A" w:rsidP="2EB08A42" w:rsidRDefault="14421C2A" w14:paraId="72260E5E" w14:textId="5FA58581">
      <w:pPr>
        <w:spacing w:before="240" w:beforeAutospacing="off" w:after="24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2EB08A42" w:rsidR="14421C2A">
        <w:rPr>
          <w:rFonts w:ascii="Arial" w:hAnsi="Arial" w:eastAsia="Arial" w:cs="Arial"/>
          <w:b w:val="0"/>
          <w:bCs w:val="0"/>
          <w:i w:val="0"/>
          <w:iCs w:val="0"/>
          <w:noProof w:val="0"/>
          <w:color w:val="000000" w:themeColor="text1" w:themeTint="FF" w:themeShade="FF"/>
          <w:sz w:val="24"/>
          <w:szCs w:val="24"/>
          <w:lang w:val="en-US"/>
        </w:rPr>
        <w:t>In conclusion, prioritising health and wellbeing within education is crucial for developing learners who are not only academically successful but also emotionally resilient and socially connected. By embracing frameworks like the Curriculum for Wales, schools can create environments that nurture the holistic development of learners, ensuring that wellbeing remains at the heart of the educational experience.</w:t>
      </w:r>
    </w:p>
    <w:p w:rsidR="076BB93E" w:rsidP="076BB93E" w:rsidRDefault="076BB93E" w14:paraId="628FE197" w14:textId="2BFC1A74">
      <w:pPr>
        <w:spacing w:before="240" w:beforeAutospacing="off" w:after="240" w:afterAutospacing="off" w:line="360" w:lineRule="auto"/>
        <w:jc w:val="left"/>
        <w:rPr>
          <w:rFonts w:ascii="-webkit-standard" w:hAnsi="-webkit-standard" w:eastAsia="-webkit-standard" w:cs="-webkit-standard"/>
          <w:noProof w:val="0"/>
          <w:color w:val="000000" w:themeColor="text1" w:themeTint="FF" w:themeShade="FF"/>
          <w:sz w:val="24"/>
          <w:szCs w:val="24"/>
          <w:lang w:val="en-US"/>
        </w:rPr>
      </w:pPr>
    </w:p>
    <w:p w:rsidR="076BB93E" w:rsidP="076BB93E" w:rsidRDefault="076BB93E" w14:paraId="6B2D9181" w14:textId="49DA7698">
      <w:pPr>
        <w:pStyle w:val="Normal"/>
        <w:spacing w:before="240" w:beforeAutospacing="off" w:after="240" w:afterAutospacing="off" w:line="360" w:lineRule="auto"/>
        <w:jc w:val="left"/>
        <w:rPr>
          <w:rFonts w:ascii="-webkit-standard" w:hAnsi="-webkit-standard" w:eastAsia="-webkit-standard" w:cs="-webkit-standard"/>
          <w:b w:val="1"/>
          <w:bCs w:val="1"/>
          <w:noProof w:val="0"/>
          <w:color w:val="000000" w:themeColor="text1" w:themeTint="FF" w:themeShade="FF"/>
          <w:sz w:val="24"/>
          <w:szCs w:val="24"/>
          <w:lang w:val="en-US"/>
        </w:rPr>
      </w:pPr>
    </w:p>
    <w:p w:rsidR="2EB08A42" w:rsidP="2EB08A42" w:rsidRDefault="2EB08A42" w14:paraId="304DCB9A" w14:textId="2DF86E67">
      <w:pPr>
        <w:pStyle w:val="Normal"/>
        <w:spacing w:before="240" w:beforeAutospacing="off" w:after="240" w:afterAutospacing="off" w:line="360" w:lineRule="auto"/>
        <w:jc w:val="left"/>
        <w:rPr>
          <w:rFonts w:ascii="-webkit-standard" w:hAnsi="-webkit-standard" w:eastAsia="-webkit-standard" w:cs="-webkit-standard"/>
          <w:b w:val="1"/>
          <w:bCs w:val="1"/>
          <w:noProof w:val="0"/>
          <w:color w:val="000000" w:themeColor="text1" w:themeTint="FF" w:themeShade="FF"/>
          <w:sz w:val="24"/>
          <w:szCs w:val="24"/>
          <w:lang w:val="en-US"/>
        </w:rPr>
      </w:pPr>
    </w:p>
    <w:p w:rsidR="2EB08A42" w:rsidP="2EB08A42" w:rsidRDefault="2EB08A42" w14:paraId="232A6CE9" w14:textId="4704D59F">
      <w:pPr>
        <w:pStyle w:val="Normal"/>
        <w:spacing w:before="240" w:beforeAutospacing="off" w:after="240" w:afterAutospacing="off" w:line="360" w:lineRule="auto"/>
        <w:jc w:val="left"/>
        <w:rPr>
          <w:rFonts w:ascii="-webkit-standard" w:hAnsi="-webkit-standard" w:eastAsia="-webkit-standard" w:cs="-webkit-standard"/>
          <w:b w:val="1"/>
          <w:bCs w:val="1"/>
          <w:noProof w:val="0"/>
          <w:color w:val="000000" w:themeColor="text1" w:themeTint="FF" w:themeShade="FF"/>
          <w:sz w:val="24"/>
          <w:szCs w:val="24"/>
          <w:lang w:val="en-US"/>
        </w:rPr>
      </w:pPr>
    </w:p>
    <w:p w:rsidR="2EB08A42" w:rsidP="2EB08A42" w:rsidRDefault="2EB08A42" w14:paraId="545604A8" w14:textId="034C2584">
      <w:pPr>
        <w:pStyle w:val="Normal"/>
        <w:spacing w:before="240" w:beforeAutospacing="off" w:after="240" w:afterAutospacing="off" w:line="360" w:lineRule="auto"/>
        <w:jc w:val="left"/>
        <w:rPr>
          <w:rFonts w:ascii="-webkit-standard" w:hAnsi="-webkit-standard" w:eastAsia="-webkit-standard" w:cs="-webkit-standard"/>
          <w:b w:val="1"/>
          <w:bCs w:val="1"/>
          <w:noProof w:val="0"/>
          <w:color w:val="000000" w:themeColor="text1" w:themeTint="FF" w:themeShade="FF"/>
          <w:sz w:val="24"/>
          <w:szCs w:val="24"/>
          <w:lang w:val="en-US"/>
        </w:rPr>
      </w:pPr>
    </w:p>
    <w:p w:rsidR="59D5CD1D" w:rsidP="59D5CD1D" w:rsidRDefault="59D5CD1D" w14:paraId="076F98D8" w14:textId="3F77C262">
      <w:pPr>
        <w:pStyle w:val="Normal"/>
        <w:spacing w:before="240" w:beforeAutospacing="off" w:after="240" w:afterAutospacing="off" w:line="360" w:lineRule="auto"/>
        <w:jc w:val="left"/>
        <w:rPr>
          <w:rFonts w:ascii="-webkit-standard" w:hAnsi="-webkit-standard" w:eastAsia="-webkit-standard" w:cs="-webkit-standard"/>
          <w:b w:val="1"/>
          <w:bCs w:val="1"/>
          <w:noProof w:val="0"/>
          <w:color w:val="000000" w:themeColor="text1" w:themeTint="FF" w:themeShade="FF"/>
          <w:sz w:val="24"/>
          <w:szCs w:val="24"/>
          <w:lang w:val="en-US"/>
        </w:rPr>
      </w:pPr>
    </w:p>
    <w:p w:rsidR="59D5CD1D" w:rsidP="59D5CD1D" w:rsidRDefault="59D5CD1D" w14:paraId="3D97A6A3" w14:textId="45A933C0">
      <w:pPr>
        <w:pStyle w:val="Normal"/>
        <w:spacing w:before="240" w:beforeAutospacing="off" w:after="240" w:afterAutospacing="off" w:line="360" w:lineRule="auto"/>
        <w:jc w:val="left"/>
        <w:rPr>
          <w:rFonts w:ascii="-webkit-standard" w:hAnsi="-webkit-standard" w:eastAsia="-webkit-standard" w:cs="-webkit-standard"/>
          <w:b w:val="1"/>
          <w:bCs w:val="1"/>
          <w:noProof w:val="0"/>
          <w:color w:val="000000" w:themeColor="text1" w:themeTint="FF" w:themeShade="FF"/>
          <w:sz w:val="24"/>
          <w:szCs w:val="24"/>
          <w:lang w:val="en-US"/>
        </w:rPr>
      </w:pPr>
    </w:p>
    <w:p w:rsidR="1F433616" w:rsidP="2EB08A42" w:rsidRDefault="1F433616" w14:paraId="0D115CAC" w14:textId="6B5B2393">
      <w:pPr>
        <w:pStyle w:val="Normal"/>
        <w:spacing w:before="240" w:beforeAutospacing="off" w:after="240" w:afterAutospacing="off" w:line="360" w:lineRule="auto"/>
        <w:jc w:val="left"/>
        <w:rPr>
          <w:rFonts w:ascii="Arial" w:hAnsi="Arial" w:eastAsia="Arial" w:cs="Arial"/>
          <w:b w:val="1"/>
          <w:bCs w:val="1"/>
          <w:noProof w:val="0"/>
          <w:color w:val="000000" w:themeColor="text1" w:themeTint="FF" w:themeShade="FF"/>
          <w:sz w:val="24"/>
          <w:szCs w:val="24"/>
          <w:lang w:val="en-US"/>
        </w:rPr>
      </w:pPr>
      <w:r w:rsidRPr="2EB08A42" w:rsidR="1F433616">
        <w:rPr>
          <w:rFonts w:ascii="Arial" w:hAnsi="Arial" w:eastAsia="Arial" w:cs="Arial"/>
          <w:b w:val="1"/>
          <w:bCs w:val="1"/>
          <w:noProof w:val="0"/>
          <w:color w:val="000000" w:themeColor="text1" w:themeTint="FF" w:themeShade="FF"/>
          <w:sz w:val="24"/>
          <w:szCs w:val="24"/>
          <w:lang w:val="en-US"/>
        </w:rPr>
        <w:t xml:space="preserve">Reference list </w:t>
      </w:r>
    </w:p>
    <w:p w:rsidR="076BB93E" w:rsidP="2EB08A42" w:rsidRDefault="076BB93E" w14:paraId="066F93D1" w14:textId="6B119BA6">
      <w:pPr>
        <w:spacing w:before="240" w:beforeAutospacing="off" w:after="240" w:afterAutospacing="off" w:line="360" w:lineRule="auto"/>
        <w:jc w:val="left"/>
        <w:rPr>
          <w:rFonts w:ascii="Arial" w:hAnsi="Arial" w:eastAsia="Arial" w:cs="Arial"/>
          <w:sz w:val="24"/>
          <w:szCs w:val="24"/>
        </w:rPr>
      </w:pPr>
      <w:r w:rsidRPr="2EB08A42" w:rsidR="110EC2FB">
        <w:rPr>
          <w:rFonts w:ascii="Arial" w:hAnsi="Arial" w:eastAsia="Arial" w:cs="Arial"/>
          <w:noProof w:val="0"/>
          <w:color w:val="000000" w:themeColor="text1" w:themeTint="FF" w:themeShade="FF"/>
          <w:sz w:val="24"/>
          <w:szCs w:val="24"/>
          <w:lang w:val="en-US"/>
        </w:rPr>
        <w:t xml:space="preserve">Beni, S., </w:t>
      </w:r>
      <w:r w:rsidRPr="2EB08A42" w:rsidR="110EC2FB">
        <w:rPr>
          <w:rFonts w:ascii="Arial" w:hAnsi="Arial" w:eastAsia="Arial" w:cs="Arial"/>
          <w:noProof w:val="0"/>
          <w:color w:val="000000" w:themeColor="text1" w:themeTint="FF" w:themeShade="FF"/>
          <w:sz w:val="24"/>
          <w:szCs w:val="24"/>
          <w:lang w:val="en-US"/>
        </w:rPr>
        <w:t>Chróinín</w:t>
      </w:r>
      <w:r w:rsidRPr="2EB08A42" w:rsidR="110EC2FB">
        <w:rPr>
          <w:rFonts w:ascii="Arial" w:hAnsi="Arial" w:eastAsia="Arial" w:cs="Arial"/>
          <w:noProof w:val="0"/>
          <w:color w:val="000000" w:themeColor="text1" w:themeTint="FF" w:themeShade="FF"/>
          <w:sz w:val="24"/>
          <w:szCs w:val="24"/>
          <w:lang w:val="en-US"/>
        </w:rPr>
        <w:t>, D.N. and Fletcher, T. (2021) ‘“</w:t>
      </w:r>
      <w:r w:rsidRPr="2EB08A42" w:rsidR="110EC2FB">
        <w:rPr>
          <w:rFonts w:ascii="Arial" w:hAnsi="Arial" w:eastAsia="Arial" w:cs="Arial"/>
          <w:noProof w:val="0"/>
          <w:color w:val="000000" w:themeColor="text1" w:themeTint="FF" w:themeShade="FF"/>
          <w:sz w:val="24"/>
          <w:szCs w:val="24"/>
          <w:lang w:val="en-US"/>
        </w:rPr>
        <w:t>It’s</w:t>
      </w:r>
      <w:r w:rsidRPr="2EB08A42" w:rsidR="110EC2FB">
        <w:rPr>
          <w:rFonts w:ascii="Arial" w:hAnsi="Arial" w:eastAsia="Arial" w:cs="Arial"/>
          <w:noProof w:val="0"/>
          <w:color w:val="000000" w:themeColor="text1" w:themeTint="FF" w:themeShade="FF"/>
          <w:sz w:val="24"/>
          <w:szCs w:val="24"/>
          <w:lang w:val="en-US"/>
        </w:rPr>
        <w:t xml:space="preserve"> how PE should be!”: Classroom teachers’ experiences of implementing Meaningful Physical Education’, </w:t>
      </w:r>
      <w:r w:rsidRPr="2EB08A42" w:rsidR="110EC2FB">
        <w:rPr>
          <w:rFonts w:ascii="Arial" w:hAnsi="Arial" w:eastAsia="Arial" w:cs="Arial"/>
          <w:i w:val="1"/>
          <w:iCs w:val="1"/>
          <w:noProof w:val="0"/>
          <w:color w:val="000000" w:themeColor="text1" w:themeTint="FF" w:themeShade="FF"/>
          <w:sz w:val="24"/>
          <w:szCs w:val="24"/>
          <w:lang w:val="en-US"/>
        </w:rPr>
        <w:t>European Physical Education Review</w:t>
      </w:r>
      <w:r w:rsidRPr="2EB08A42" w:rsidR="110EC2FB">
        <w:rPr>
          <w:rFonts w:ascii="Arial" w:hAnsi="Arial" w:eastAsia="Arial" w:cs="Arial"/>
          <w:noProof w:val="0"/>
          <w:color w:val="000000" w:themeColor="text1" w:themeTint="FF" w:themeShade="FF"/>
          <w:sz w:val="24"/>
          <w:szCs w:val="24"/>
          <w:lang w:val="en-US"/>
        </w:rPr>
        <w:t>, 27(3), pp. 666–683.</w:t>
      </w:r>
      <w:r w:rsidRPr="2EB08A42" w:rsidR="1FC572D2">
        <w:rPr>
          <w:rFonts w:ascii="Arial" w:hAnsi="Arial" w:eastAsia="Arial" w:cs="Arial"/>
          <w:noProof w:val="0"/>
          <w:color w:val="000000" w:themeColor="text1" w:themeTint="FF" w:themeShade="FF"/>
          <w:sz w:val="24"/>
          <w:szCs w:val="24"/>
          <w:lang w:val="en-US"/>
        </w:rPr>
        <w:t xml:space="preserve"> Available at: </w:t>
      </w:r>
      <w:hyperlink r:id="R47d848eaf59f4755">
        <w:r w:rsidRPr="2EB08A42" w:rsidR="1FC572D2">
          <w:rPr>
            <w:rStyle w:val="Hyperlink"/>
            <w:rFonts w:ascii="Arial" w:hAnsi="Arial" w:eastAsia="Arial" w:cs="Arial"/>
            <w:noProof w:val="0"/>
            <w:sz w:val="24"/>
            <w:szCs w:val="24"/>
            <w:lang w:val="en-US"/>
          </w:rPr>
          <w:t>https://doi.org/10.1177/1356336X20984188</w:t>
        </w:r>
      </w:hyperlink>
    </w:p>
    <w:p w:rsidR="076BB93E" w:rsidP="2EB08A42" w:rsidRDefault="076BB93E" w14:paraId="17A9EEF0" w14:textId="4068D4A1">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59D5CD1D" w:rsidR="110EC2FB">
        <w:rPr>
          <w:rFonts w:ascii="Arial" w:hAnsi="Arial" w:eastAsia="Arial" w:cs="Arial"/>
          <w:noProof w:val="0"/>
          <w:color w:val="000000" w:themeColor="text1" w:themeTint="FF" w:themeShade="FF"/>
          <w:sz w:val="24"/>
          <w:szCs w:val="24"/>
          <w:lang w:val="en-US"/>
        </w:rPr>
        <w:t xml:space="preserve">Brown, S. and Vaughan, </w:t>
      </w:r>
      <w:r w:rsidRPr="59D5CD1D" w:rsidR="110EC2FB">
        <w:rPr>
          <w:rFonts w:ascii="Arial" w:hAnsi="Arial" w:eastAsia="Arial" w:cs="Arial"/>
          <w:noProof w:val="0"/>
          <w:color w:val="000000" w:themeColor="text1" w:themeTint="FF" w:themeShade="FF"/>
          <w:sz w:val="24"/>
          <w:szCs w:val="24"/>
          <w:lang w:val="en-US"/>
        </w:rPr>
        <w:t>C.</w:t>
      </w:r>
      <w:r w:rsidRPr="59D5CD1D" w:rsidR="7428CC86">
        <w:rPr>
          <w:rFonts w:ascii="Arial" w:hAnsi="Arial" w:eastAsia="Arial" w:cs="Arial"/>
          <w:noProof w:val="0"/>
          <w:color w:val="000000" w:themeColor="text1" w:themeTint="FF" w:themeShade="FF"/>
          <w:sz w:val="24"/>
          <w:szCs w:val="24"/>
          <w:lang w:val="en-US"/>
        </w:rPr>
        <w:t>(</w:t>
      </w:r>
      <w:r w:rsidRPr="59D5CD1D" w:rsidR="110EC2FB">
        <w:rPr>
          <w:rFonts w:ascii="Arial" w:hAnsi="Arial" w:eastAsia="Arial" w:cs="Arial"/>
          <w:noProof w:val="0"/>
          <w:color w:val="000000" w:themeColor="text1" w:themeTint="FF" w:themeShade="FF"/>
          <w:sz w:val="24"/>
          <w:szCs w:val="24"/>
          <w:lang w:val="en-US"/>
        </w:rPr>
        <w:t>2009</w:t>
      </w:r>
      <w:r w:rsidRPr="59D5CD1D" w:rsidR="0F74776C">
        <w:rPr>
          <w:rFonts w:ascii="Arial" w:hAnsi="Arial" w:eastAsia="Arial" w:cs="Arial"/>
          <w:noProof w:val="0"/>
          <w:color w:val="000000" w:themeColor="text1" w:themeTint="FF" w:themeShade="FF"/>
          <w:sz w:val="24"/>
          <w:szCs w:val="24"/>
          <w:lang w:val="en-US"/>
        </w:rPr>
        <w:t xml:space="preserve">) </w:t>
      </w:r>
      <w:r w:rsidRPr="59D5CD1D" w:rsidR="110EC2FB">
        <w:rPr>
          <w:rFonts w:ascii="Arial" w:hAnsi="Arial" w:eastAsia="Arial" w:cs="Arial"/>
          <w:i w:val="1"/>
          <w:iCs w:val="1"/>
          <w:noProof w:val="0"/>
          <w:color w:val="000000" w:themeColor="text1" w:themeTint="FF" w:themeShade="FF"/>
          <w:sz w:val="24"/>
          <w:szCs w:val="24"/>
          <w:lang w:val="en-US"/>
        </w:rPr>
        <w:t>Play: How it shapes the brain, opens the imagination, and invigorates the soul</w:t>
      </w:r>
      <w:r w:rsidRPr="59D5CD1D" w:rsidR="110EC2FB">
        <w:rPr>
          <w:rFonts w:ascii="Arial" w:hAnsi="Arial" w:eastAsia="Arial" w:cs="Arial"/>
          <w:noProof w:val="0"/>
          <w:color w:val="000000" w:themeColor="text1" w:themeTint="FF" w:themeShade="FF"/>
          <w:sz w:val="24"/>
          <w:szCs w:val="24"/>
          <w:lang w:val="en-US"/>
        </w:rPr>
        <w:t>. Penguin.</w:t>
      </w:r>
    </w:p>
    <w:p w:rsidR="076BB93E" w:rsidP="2EB08A42" w:rsidRDefault="076BB93E" w14:paraId="3E46D541" w14:textId="0463F787">
      <w:pPr>
        <w:spacing w:before="240" w:beforeAutospacing="off" w:after="240" w:afterAutospacing="off" w:line="360" w:lineRule="auto"/>
        <w:jc w:val="left"/>
        <w:rPr>
          <w:rFonts w:ascii="Arial" w:hAnsi="Arial" w:eastAsia="Arial" w:cs="Arial"/>
          <w:sz w:val="24"/>
          <w:szCs w:val="24"/>
        </w:rPr>
      </w:pPr>
      <w:r w:rsidRPr="2EB08A42" w:rsidR="110EC2FB">
        <w:rPr>
          <w:rFonts w:ascii="Arial" w:hAnsi="Arial" w:eastAsia="Arial" w:cs="Arial"/>
          <w:noProof w:val="0"/>
          <w:color w:val="000000" w:themeColor="text1" w:themeTint="FF" w:themeShade="FF"/>
          <w:sz w:val="24"/>
          <w:szCs w:val="24"/>
          <w:lang w:val="en-US"/>
        </w:rPr>
        <w:t xml:space="preserve">Bungay, H. and Vella-Burrows, T. (2013). </w:t>
      </w:r>
      <w:r w:rsidRPr="2EB08A42" w:rsidR="1CC11C1C">
        <w:rPr>
          <w:rFonts w:ascii="Arial" w:hAnsi="Arial" w:eastAsia="Arial" w:cs="Arial"/>
          <w:noProof w:val="0"/>
          <w:color w:val="000000" w:themeColor="text1" w:themeTint="FF" w:themeShade="FF"/>
          <w:sz w:val="24"/>
          <w:szCs w:val="24"/>
          <w:lang w:val="en-US"/>
        </w:rPr>
        <w:t>‘</w:t>
      </w:r>
      <w:r w:rsidRPr="2EB08A42" w:rsidR="110EC2FB">
        <w:rPr>
          <w:rFonts w:ascii="Arial" w:hAnsi="Arial" w:eastAsia="Arial" w:cs="Arial"/>
          <w:noProof w:val="0"/>
          <w:color w:val="000000" w:themeColor="text1" w:themeTint="FF" w:themeShade="FF"/>
          <w:sz w:val="24"/>
          <w:szCs w:val="24"/>
          <w:lang w:val="en-US"/>
        </w:rPr>
        <w:t xml:space="preserve">The effects of </w:t>
      </w:r>
      <w:r w:rsidRPr="2EB08A42" w:rsidR="110EC2FB">
        <w:rPr>
          <w:rFonts w:ascii="Arial" w:hAnsi="Arial" w:eastAsia="Arial" w:cs="Arial"/>
          <w:noProof w:val="0"/>
          <w:color w:val="000000" w:themeColor="text1" w:themeTint="FF" w:themeShade="FF"/>
          <w:sz w:val="24"/>
          <w:szCs w:val="24"/>
          <w:lang w:val="en-US"/>
        </w:rPr>
        <w:t>participating in creative activities on the health and well-being of children and young people: a rapid review of the literature</w:t>
      </w:r>
      <w:r w:rsidRPr="2EB08A42" w:rsidR="2458B969">
        <w:rPr>
          <w:rFonts w:ascii="Arial" w:hAnsi="Arial" w:eastAsia="Arial" w:cs="Arial"/>
          <w:noProof w:val="0"/>
          <w:color w:val="000000" w:themeColor="text1" w:themeTint="FF" w:themeShade="FF"/>
          <w:sz w:val="24"/>
          <w:szCs w:val="24"/>
          <w:lang w:val="en-US"/>
        </w:rPr>
        <w:t>’,</w:t>
      </w:r>
      <w:r w:rsidRPr="2EB08A42" w:rsidR="2458B969">
        <w:rPr>
          <w:rFonts w:ascii="Arial" w:hAnsi="Arial" w:eastAsia="Arial" w:cs="Arial"/>
          <w:noProof w:val="0"/>
          <w:color w:val="000000" w:themeColor="text1" w:themeTint="FF" w:themeShade="FF"/>
          <w:sz w:val="24"/>
          <w:szCs w:val="24"/>
          <w:lang w:val="en-US"/>
        </w:rPr>
        <w:t xml:space="preserve"> </w:t>
      </w:r>
      <w:r w:rsidRPr="2EB08A42" w:rsidR="110EC2FB">
        <w:rPr>
          <w:rFonts w:ascii="Arial" w:hAnsi="Arial" w:eastAsia="Arial" w:cs="Arial"/>
          <w:i w:val="1"/>
          <w:iCs w:val="1"/>
          <w:noProof w:val="0"/>
          <w:color w:val="000000" w:themeColor="text1" w:themeTint="FF" w:themeShade="FF"/>
          <w:sz w:val="24"/>
          <w:szCs w:val="24"/>
          <w:lang w:val="en-US"/>
        </w:rPr>
        <w:t>Perspectives in Public Health</w:t>
      </w:r>
      <w:r w:rsidRPr="2EB08A42" w:rsidR="110EC2FB">
        <w:rPr>
          <w:rFonts w:ascii="Arial" w:hAnsi="Arial" w:eastAsia="Arial" w:cs="Arial"/>
          <w:noProof w:val="0"/>
          <w:color w:val="000000" w:themeColor="text1" w:themeTint="FF" w:themeShade="FF"/>
          <w:sz w:val="24"/>
          <w:szCs w:val="24"/>
          <w:lang w:val="en-US"/>
        </w:rPr>
        <w:t>, 133(1), pp.44–52.</w:t>
      </w:r>
      <w:r w:rsidRPr="2EB08A42" w:rsidR="6CB7AAE3">
        <w:rPr>
          <w:rFonts w:ascii="Arial" w:hAnsi="Arial" w:eastAsia="Arial" w:cs="Arial"/>
          <w:noProof w:val="0"/>
          <w:color w:val="000000" w:themeColor="text1" w:themeTint="FF" w:themeShade="FF"/>
          <w:sz w:val="24"/>
          <w:szCs w:val="24"/>
          <w:lang w:val="en-US"/>
        </w:rPr>
        <w:t xml:space="preserve"> Available at: </w:t>
      </w:r>
      <w:hyperlink r:id="R8b1d556487504285">
        <w:r w:rsidRPr="2EB08A42" w:rsidR="6CB7AAE3">
          <w:rPr>
            <w:rStyle w:val="Hyperlink"/>
            <w:rFonts w:ascii="Arial" w:hAnsi="Arial" w:eastAsia="Arial" w:cs="Arial"/>
            <w:noProof w:val="0"/>
            <w:sz w:val="24"/>
            <w:szCs w:val="24"/>
            <w:lang w:val="en-US"/>
          </w:rPr>
          <w:t>https://doi.org/10.1177/1757913912466946</w:t>
        </w:r>
      </w:hyperlink>
    </w:p>
    <w:p w:rsidR="076BB93E" w:rsidP="2EB08A42" w:rsidRDefault="076BB93E" w14:paraId="66158F43" w14:textId="4E6D7ADD">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59D5CD1D" w:rsidR="110EC2FB">
        <w:rPr>
          <w:rFonts w:ascii="Arial" w:hAnsi="Arial" w:eastAsia="Arial" w:cs="Arial"/>
          <w:noProof w:val="0"/>
          <w:color w:val="000000" w:themeColor="text1" w:themeTint="FF" w:themeShade="FF"/>
          <w:sz w:val="24"/>
          <w:szCs w:val="24"/>
          <w:lang w:val="en-US"/>
        </w:rPr>
        <w:t>CASEL (2022).</w:t>
      </w:r>
      <w:r w:rsidRPr="59D5CD1D" w:rsidR="110EC2FB">
        <w:rPr>
          <w:rFonts w:ascii="Arial" w:hAnsi="Arial" w:eastAsia="Arial" w:cs="Arial"/>
          <w:i w:val="1"/>
          <w:iCs w:val="1"/>
          <w:noProof w:val="0"/>
          <w:color w:val="000000" w:themeColor="text1" w:themeTint="FF" w:themeShade="FF"/>
          <w:sz w:val="24"/>
          <w:szCs w:val="24"/>
          <w:lang w:val="en-US"/>
        </w:rPr>
        <w:t xml:space="preserve"> Fundamentals of SEL.</w:t>
      </w:r>
      <w:r w:rsidRPr="59D5CD1D" w:rsidR="110EC2FB">
        <w:rPr>
          <w:rFonts w:ascii="Arial" w:hAnsi="Arial" w:eastAsia="Arial" w:cs="Arial"/>
          <w:noProof w:val="0"/>
          <w:color w:val="000000" w:themeColor="text1" w:themeTint="FF" w:themeShade="FF"/>
          <w:sz w:val="24"/>
          <w:szCs w:val="24"/>
          <w:lang w:val="en-US"/>
        </w:rPr>
        <w:t xml:space="preserve"> Available at:</w:t>
      </w:r>
      <w:r w:rsidRPr="59D5CD1D" w:rsidR="01D6390C">
        <w:rPr>
          <w:rFonts w:ascii="Arial" w:hAnsi="Arial" w:eastAsia="Arial" w:cs="Arial"/>
          <w:noProof w:val="0"/>
          <w:color w:val="000000" w:themeColor="text1" w:themeTint="FF" w:themeShade="FF"/>
          <w:sz w:val="24"/>
          <w:szCs w:val="24"/>
          <w:lang w:val="en-US"/>
        </w:rPr>
        <w:t xml:space="preserve"> </w:t>
      </w:r>
      <w:hyperlink r:id="Re7e9204ee9534251">
        <w:r w:rsidRPr="59D5CD1D" w:rsidR="01D6390C">
          <w:rPr>
            <w:rStyle w:val="Hyperlink"/>
            <w:rFonts w:ascii="Arial" w:hAnsi="Arial" w:eastAsia="Arial" w:cs="Arial"/>
            <w:noProof w:val="0"/>
            <w:sz w:val="24"/>
            <w:szCs w:val="24"/>
            <w:lang w:val="en-US"/>
          </w:rPr>
          <w:t>https://casel.org/fundamentals-of-sel/</w:t>
        </w:r>
      </w:hyperlink>
      <w:r w:rsidRPr="59D5CD1D" w:rsidR="01D6390C">
        <w:rPr>
          <w:rFonts w:ascii="Arial" w:hAnsi="Arial" w:eastAsia="Arial" w:cs="Arial"/>
          <w:noProof w:val="0"/>
          <w:color w:val="000000" w:themeColor="text1" w:themeTint="FF" w:themeShade="FF"/>
          <w:sz w:val="24"/>
          <w:szCs w:val="24"/>
          <w:lang w:val="en-US"/>
        </w:rPr>
        <w:t xml:space="preserve"> </w:t>
      </w:r>
      <w:r w:rsidRPr="59D5CD1D" w:rsidR="7769CC89">
        <w:rPr>
          <w:rFonts w:ascii="Arial" w:hAnsi="Arial" w:eastAsia="Arial" w:cs="Arial"/>
          <w:noProof w:val="0"/>
          <w:color w:val="000000" w:themeColor="text1" w:themeTint="FF" w:themeShade="FF"/>
          <w:sz w:val="24"/>
          <w:szCs w:val="24"/>
          <w:lang w:val="en-US"/>
        </w:rPr>
        <w:t>(</w:t>
      </w:r>
      <w:r w:rsidRPr="59D5CD1D" w:rsidR="110EC2FB">
        <w:rPr>
          <w:rFonts w:ascii="Arial" w:hAnsi="Arial" w:eastAsia="Arial" w:cs="Arial"/>
          <w:noProof w:val="0"/>
          <w:color w:val="000000" w:themeColor="text1" w:themeTint="FF" w:themeShade="FF"/>
          <w:sz w:val="24"/>
          <w:szCs w:val="24"/>
          <w:lang w:val="en-US"/>
        </w:rPr>
        <w:t>Accessed 13 May 2025</w:t>
      </w:r>
      <w:r w:rsidRPr="59D5CD1D" w:rsidR="27448974">
        <w:rPr>
          <w:rFonts w:ascii="Arial" w:hAnsi="Arial" w:eastAsia="Arial" w:cs="Arial"/>
          <w:noProof w:val="0"/>
          <w:color w:val="000000" w:themeColor="text1" w:themeTint="FF" w:themeShade="FF"/>
          <w:sz w:val="24"/>
          <w:szCs w:val="24"/>
          <w:lang w:val="en-US"/>
        </w:rPr>
        <w:t>)</w:t>
      </w:r>
      <w:r w:rsidRPr="59D5CD1D" w:rsidR="110EC2FB">
        <w:rPr>
          <w:rFonts w:ascii="Arial" w:hAnsi="Arial" w:eastAsia="Arial" w:cs="Arial"/>
          <w:noProof w:val="0"/>
          <w:color w:val="000000" w:themeColor="text1" w:themeTint="FF" w:themeShade="FF"/>
          <w:sz w:val="24"/>
          <w:szCs w:val="24"/>
          <w:lang w:val="en-US"/>
        </w:rPr>
        <w:t>.</w:t>
      </w:r>
    </w:p>
    <w:p w:rsidR="110EC2FB" w:rsidP="59D5CD1D" w:rsidRDefault="110EC2FB" w14:paraId="02962A7C" w14:textId="6A70DB5B">
      <w:pPr>
        <w:spacing w:before="0" w:beforeAutospacing="off" w:after="0" w:afterAutospacing="off" w:line="360" w:lineRule="auto"/>
        <w:jc w:val="left"/>
        <w:rPr>
          <w:rFonts w:ascii="Arial" w:hAnsi="Arial" w:eastAsia="Arial" w:cs="Arial"/>
          <w:sz w:val="24"/>
          <w:szCs w:val="24"/>
        </w:rPr>
      </w:pPr>
      <w:r w:rsidRPr="59D5CD1D" w:rsidR="110EC2FB">
        <w:rPr>
          <w:rFonts w:ascii="Arial" w:hAnsi="Arial" w:eastAsia="Arial" w:cs="Arial"/>
          <w:noProof w:val="0"/>
          <w:color w:val="000000" w:themeColor="text1" w:themeTint="FF" w:themeShade="FF"/>
          <w:sz w:val="24"/>
          <w:szCs w:val="24"/>
          <w:lang w:val="en-US"/>
        </w:rPr>
        <w:t xml:space="preserve">Chen, A. (1998) ‘Meaningfulness in physical education: A description of high school students’ conceptions’, </w:t>
      </w:r>
      <w:r w:rsidRPr="59D5CD1D" w:rsidR="110EC2FB">
        <w:rPr>
          <w:rFonts w:ascii="Arial" w:hAnsi="Arial" w:eastAsia="Arial" w:cs="Arial"/>
          <w:i w:val="1"/>
          <w:iCs w:val="1"/>
          <w:noProof w:val="0"/>
          <w:color w:val="000000" w:themeColor="text1" w:themeTint="FF" w:themeShade="FF"/>
          <w:sz w:val="24"/>
          <w:szCs w:val="24"/>
          <w:lang w:val="en-US"/>
        </w:rPr>
        <w:t>Journal of Teaching in Physical Education</w:t>
      </w:r>
      <w:r w:rsidRPr="59D5CD1D" w:rsidR="110EC2FB">
        <w:rPr>
          <w:rFonts w:ascii="Arial" w:hAnsi="Arial" w:eastAsia="Arial" w:cs="Arial"/>
          <w:noProof w:val="0"/>
          <w:color w:val="000000" w:themeColor="text1" w:themeTint="FF" w:themeShade="FF"/>
          <w:sz w:val="24"/>
          <w:szCs w:val="24"/>
          <w:lang w:val="en-US"/>
        </w:rPr>
        <w:t>, 17(3), pp. 285–306.</w:t>
      </w:r>
      <w:r w:rsidRPr="59D5CD1D" w:rsidR="4100FE53">
        <w:rPr>
          <w:rFonts w:ascii="Arial" w:hAnsi="Arial" w:eastAsia="Arial" w:cs="Arial"/>
          <w:noProof w:val="0"/>
          <w:color w:val="000000" w:themeColor="text1" w:themeTint="FF" w:themeShade="FF"/>
          <w:sz w:val="24"/>
          <w:szCs w:val="24"/>
          <w:lang w:val="en-US"/>
        </w:rPr>
        <w:t xml:space="preserve"> Available at: </w:t>
      </w:r>
      <w:r w:rsidRPr="59D5CD1D" w:rsidR="4100FE53">
        <w:rPr>
          <w:rFonts w:ascii="Arial" w:hAnsi="Arial" w:eastAsia="Arial" w:cs="Arial"/>
          <w:b w:val="0"/>
          <w:bCs w:val="0"/>
          <w:noProof w:val="0"/>
          <w:color w:val="auto"/>
          <w:sz w:val="24"/>
          <w:szCs w:val="24"/>
          <w:lang w:val="en-US"/>
        </w:rPr>
        <w:t xml:space="preserve">DOI: </w:t>
      </w:r>
      <w:hyperlink r:id="R1c04afca890d4c8f">
        <w:r w:rsidRPr="59D5CD1D" w:rsidR="4100FE53">
          <w:rPr>
            <w:rStyle w:val="Hyperlink"/>
            <w:rFonts w:ascii="Arial" w:hAnsi="Arial" w:eastAsia="Arial" w:cs="Arial"/>
            <w:strike w:val="0"/>
            <w:dstrike w:val="0"/>
            <w:noProof w:val="0"/>
            <w:color w:val="auto"/>
            <w:sz w:val="24"/>
            <w:szCs w:val="24"/>
            <w:u w:val="none"/>
            <w:lang w:val="en-US"/>
          </w:rPr>
          <w:t>https://doi.org/10.1123/jtpe.17.3.285</w:t>
        </w:r>
      </w:hyperlink>
    </w:p>
    <w:p w:rsidR="076BB93E" w:rsidP="2EB08A42" w:rsidRDefault="076BB93E" w14:paraId="159F0AFD" w14:textId="647F4454">
      <w:pPr>
        <w:pStyle w:val="Normal"/>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59D5CD1D" w:rsidR="110EC2FB">
        <w:rPr>
          <w:rFonts w:ascii="Arial" w:hAnsi="Arial" w:eastAsia="Arial" w:cs="Arial"/>
          <w:noProof w:val="0"/>
          <w:color w:val="000000" w:themeColor="text1" w:themeTint="FF" w:themeShade="FF"/>
          <w:sz w:val="24"/>
          <w:szCs w:val="24"/>
          <w:lang w:val="en-US"/>
        </w:rPr>
        <w:t>Cowley, A.</w:t>
      </w:r>
      <w:r w:rsidRPr="59D5CD1D" w:rsidR="7E62AF50">
        <w:rPr>
          <w:rFonts w:ascii="Arial" w:hAnsi="Arial" w:eastAsia="Arial" w:cs="Arial"/>
          <w:noProof w:val="0"/>
          <w:color w:val="000000" w:themeColor="text1" w:themeTint="FF" w:themeShade="FF"/>
          <w:sz w:val="24"/>
          <w:szCs w:val="24"/>
          <w:lang w:val="en-US"/>
        </w:rPr>
        <w:t xml:space="preserve"> (</w:t>
      </w:r>
      <w:r w:rsidRPr="59D5CD1D" w:rsidR="110EC2FB">
        <w:rPr>
          <w:rFonts w:ascii="Arial" w:hAnsi="Arial" w:eastAsia="Arial" w:cs="Arial"/>
          <w:noProof w:val="0"/>
          <w:color w:val="000000" w:themeColor="text1" w:themeTint="FF" w:themeShade="FF"/>
          <w:sz w:val="24"/>
          <w:szCs w:val="24"/>
          <w:lang w:val="en-US"/>
        </w:rPr>
        <w:t>2021</w:t>
      </w:r>
      <w:r w:rsidRPr="59D5CD1D" w:rsidR="5F4B4687">
        <w:rPr>
          <w:rFonts w:ascii="Arial" w:hAnsi="Arial" w:eastAsia="Arial" w:cs="Arial"/>
          <w:noProof w:val="0"/>
          <w:color w:val="000000" w:themeColor="text1" w:themeTint="FF" w:themeShade="FF"/>
          <w:sz w:val="24"/>
          <w:szCs w:val="24"/>
          <w:lang w:val="en-US"/>
        </w:rPr>
        <w:t>)</w:t>
      </w:r>
      <w:r w:rsidRPr="59D5CD1D" w:rsidR="110EC2FB">
        <w:rPr>
          <w:rFonts w:ascii="Arial" w:hAnsi="Arial" w:eastAsia="Arial" w:cs="Arial"/>
          <w:noProof w:val="0"/>
          <w:color w:val="000000" w:themeColor="text1" w:themeTint="FF" w:themeShade="FF"/>
          <w:sz w:val="24"/>
          <w:szCs w:val="24"/>
          <w:lang w:val="en-US"/>
        </w:rPr>
        <w:t xml:space="preserve"> </w:t>
      </w:r>
      <w:r w:rsidRPr="59D5CD1D" w:rsidR="110EC2FB">
        <w:rPr>
          <w:rFonts w:ascii="Arial" w:hAnsi="Arial" w:eastAsia="Arial" w:cs="Arial"/>
          <w:i w:val="1"/>
          <w:iCs w:val="1"/>
          <w:noProof w:val="0"/>
          <w:color w:val="000000" w:themeColor="text1" w:themeTint="FF" w:themeShade="FF"/>
          <w:sz w:val="24"/>
          <w:szCs w:val="24"/>
          <w:lang w:val="en-US"/>
        </w:rPr>
        <w:t>The Wellbeing Curriculum: Embedding children’s wellbeing in primary schools</w:t>
      </w:r>
      <w:r w:rsidRPr="59D5CD1D" w:rsidR="110EC2FB">
        <w:rPr>
          <w:rFonts w:ascii="Arial" w:hAnsi="Arial" w:eastAsia="Arial" w:cs="Arial"/>
          <w:noProof w:val="0"/>
          <w:color w:val="000000" w:themeColor="text1" w:themeTint="FF" w:themeShade="FF"/>
          <w:sz w:val="24"/>
          <w:szCs w:val="24"/>
          <w:lang w:val="en-US"/>
        </w:rPr>
        <w:t>. Bloomsbury Publishing.</w:t>
      </w:r>
    </w:p>
    <w:p w:rsidR="076BB93E" w:rsidP="2EB08A42" w:rsidRDefault="076BB93E" w14:paraId="55F4B182" w14:textId="6626874B">
      <w:pPr>
        <w:spacing w:before="240" w:beforeAutospacing="off" w:after="240" w:afterAutospacing="off" w:line="360" w:lineRule="auto"/>
        <w:jc w:val="left"/>
        <w:rPr>
          <w:rFonts w:ascii="Arial" w:hAnsi="Arial" w:eastAsia="Arial" w:cs="Arial"/>
          <w:sz w:val="24"/>
          <w:szCs w:val="24"/>
        </w:rPr>
      </w:pPr>
      <w:r w:rsidRPr="2EB08A42" w:rsidR="110EC2FB">
        <w:rPr>
          <w:rFonts w:ascii="Arial" w:hAnsi="Arial" w:eastAsia="Arial" w:cs="Arial"/>
          <w:noProof w:val="0"/>
          <w:color w:val="000000" w:themeColor="text1" w:themeTint="FF" w:themeShade="FF"/>
          <w:sz w:val="24"/>
          <w:szCs w:val="24"/>
          <w:lang w:val="en-US"/>
        </w:rPr>
        <w:t xml:space="preserve">Dismore, H. and Bailey, R. (2011) ‘Fun and enjoyment in physical education: Young people’s attitudes’, </w:t>
      </w:r>
      <w:r w:rsidRPr="2EB08A42" w:rsidR="110EC2FB">
        <w:rPr>
          <w:rFonts w:ascii="Arial" w:hAnsi="Arial" w:eastAsia="Arial" w:cs="Arial"/>
          <w:i w:val="1"/>
          <w:iCs w:val="1"/>
          <w:noProof w:val="0"/>
          <w:color w:val="000000" w:themeColor="text1" w:themeTint="FF" w:themeShade="FF"/>
          <w:sz w:val="24"/>
          <w:szCs w:val="24"/>
          <w:lang w:val="en-US"/>
        </w:rPr>
        <w:t>Research Papers in Education</w:t>
      </w:r>
      <w:r w:rsidRPr="2EB08A42" w:rsidR="110EC2FB">
        <w:rPr>
          <w:rFonts w:ascii="Arial" w:hAnsi="Arial" w:eastAsia="Arial" w:cs="Arial"/>
          <w:noProof w:val="0"/>
          <w:color w:val="000000" w:themeColor="text1" w:themeTint="FF" w:themeShade="FF"/>
          <w:sz w:val="24"/>
          <w:szCs w:val="24"/>
          <w:lang w:val="en-US"/>
        </w:rPr>
        <w:t>, 26(4), pp. 499–516.</w:t>
      </w:r>
      <w:r w:rsidRPr="2EB08A42" w:rsidR="16A9FDC0">
        <w:rPr>
          <w:rFonts w:ascii="Arial" w:hAnsi="Arial" w:eastAsia="Arial" w:cs="Arial"/>
          <w:noProof w:val="0"/>
          <w:color w:val="000000" w:themeColor="text1" w:themeTint="FF" w:themeShade="FF"/>
          <w:sz w:val="24"/>
          <w:szCs w:val="24"/>
          <w:lang w:val="en-US"/>
        </w:rPr>
        <w:t xml:space="preserve"> Available at: </w:t>
      </w:r>
      <w:hyperlink r:id="Rd27f074179c445d3">
        <w:r w:rsidRPr="2EB08A42" w:rsidR="16A9FDC0">
          <w:rPr>
            <w:rStyle w:val="Hyperlink"/>
            <w:rFonts w:ascii="Arial" w:hAnsi="Arial" w:eastAsia="Arial" w:cs="Arial"/>
            <w:noProof w:val="0"/>
            <w:sz w:val="24"/>
            <w:szCs w:val="24"/>
            <w:lang w:val="en-US"/>
          </w:rPr>
          <w:t>https://doi.org/10.1080/02671522.2010.484866</w:t>
        </w:r>
      </w:hyperlink>
    </w:p>
    <w:p w:rsidR="076BB93E" w:rsidP="2EB08A42" w:rsidRDefault="076BB93E" w14:paraId="5A78AEF1" w14:textId="57C7155B">
      <w:pPr>
        <w:spacing w:before="240" w:beforeAutospacing="off" w:after="240" w:afterAutospacing="off" w:line="360" w:lineRule="auto"/>
        <w:jc w:val="left"/>
        <w:rPr>
          <w:rFonts w:ascii="Arial" w:hAnsi="Arial" w:eastAsia="Arial" w:cs="Arial"/>
          <w:sz w:val="24"/>
          <w:szCs w:val="24"/>
        </w:rPr>
      </w:pPr>
      <w:r w:rsidRPr="2EB08A42" w:rsidR="110EC2FB">
        <w:rPr>
          <w:rFonts w:ascii="Arial" w:hAnsi="Arial" w:eastAsia="Arial" w:cs="Arial"/>
          <w:noProof w:val="0"/>
          <w:color w:val="000000" w:themeColor="text1" w:themeTint="FF" w:themeShade="FF"/>
          <w:sz w:val="24"/>
          <w:szCs w:val="24"/>
          <w:lang w:val="en-US"/>
        </w:rPr>
        <w:t xml:space="preserve">Ecclestone, K. and Hayes, D. (2009) ‘Changing the subject: the educational implications of developing emotional well‐being’, </w:t>
      </w:r>
      <w:r w:rsidRPr="2EB08A42" w:rsidR="110EC2FB">
        <w:rPr>
          <w:rFonts w:ascii="Arial" w:hAnsi="Arial" w:eastAsia="Arial" w:cs="Arial"/>
          <w:i w:val="1"/>
          <w:iCs w:val="1"/>
          <w:noProof w:val="0"/>
          <w:color w:val="000000" w:themeColor="text1" w:themeTint="FF" w:themeShade="FF"/>
          <w:sz w:val="24"/>
          <w:szCs w:val="24"/>
          <w:lang w:val="en-US"/>
        </w:rPr>
        <w:t>Oxford Review of Education</w:t>
      </w:r>
      <w:r w:rsidRPr="2EB08A42" w:rsidR="110EC2FB">
        <w:rPr>
          <w:rFonts w:ascii="Arial" w:hAnsi="Arial" w:eastAsia="Arial" w:cs="Arial"/>
          <w:noProof w:val="0"/>
          <w:color w:val="000000" w:themeColor="text1" w:themeTint="FF" w:themeShade="FF"/>
          <w:sz w:val="24"/>
          <w:szCs w:val="24"/>
          <w:lang w:val="en-US"/>
        </w:rPr>
        <w:t>, 35(3), pp. 371–389</w:t>
      </w:r>
      <w:r w:rsidRPr="2EB08A42" w:rsidR="4A1BBDCB">
        <w:rPr>
          <w:rFonts w:ascii="Arial" w:hAnsi="Arial" w:eastAsia="Arial" w:cs="Arial"/>
          <w:noProof w:val="0"/>
          <w:color w:val="000000" w:themeColor="text1" w:themeTint="FF" w:themeShade="FF"/>
          <w:sz w:val="24"/>
          <w:szCs w:val="24"/>
          <w:lang w:val="en-US"/>
        </w:rPr>
        <w:t>. Available at:</w:t>
      </w:r>
      <w:r w:rsidRPr="2EB08A42" w:rsidR="110EC2FB">
        <w:rPr>
          <w:rFonts w:ascii="Arial" w:hAnsi="Arial" w:eastAsia="Arial" w:cs="Arial"/>
          <w:noProof w:val="0"/>
          <w:color w:val="000000" w:themeColor="text1" w:themeTint="FF" w:themeShade="FF"/>
          <w:sz w:val="24"/>
          <w:szCs w:val="24"/>
          <w:lang w:val="en-US"/>
        </w:rPr>
        <w:t xml:space="preserve"> </w:t>
      </w:r>
      <w:hyperlink r:id="R489ea57c8d1c44c1">
        <w:r w:rsidRPr="2EB08A42" w:rsidR="20810DE9">
          <w:rPr>
            <w:rStyle w:val="Hyperlink"/>
            <w:rFonts w:ascii="Arial" w:hAnsi="Arial" w:eastAsia="Arial" w:cs="Arial"/>
            <w:noProof w:val="0"/>
            <w:sz w:val="24"/>
            <w:szCs w:val="24"/>
            <w:lang w:val="en-US"/>
          </w:rPr>
          <w:t>https://doi.org/10.1080/03054980902934662</w:t>
        </w:r>
      </w:hyperlink>
    </w:p>
    <w:p w:rsidR="076BB93E" w:rsidP="2EB08A42" w:rsidRDefault="076BB93E" w14:paraId="78CB038E" w14:textId="3813579C">
      <w:pPr>
        <w:pStyle w:val="Normal"/>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59D5CD1D" w:rsidR="110EC2FB">
        <w:rPr>
          <w:rFonts w:ascii="Arial" w:hAnsi="Arial" w:eastAsia="Arial" w:cs="Arial"/>
          <w:noProof w:val="0"/>
          <w:color w:val="000000" w:themeColor="text1" w:themeTint="FF" w:themeShade="FF"/>
          <w:sz w:val="24"/>
          <w:szCs w:val="24"/>
          <w:lang w:val="en-US"/>
        </w:rPr>
        <w:t>Finnan, C.</w:t>
      </w:r>
      <w:r w:rsidRPr="59D5CD1D" w:rsidR="68924248">
        <w:rPr>
          <w:rFonts w:ascii="Arial" w:hAnsi="Arial" w:eastAsia="Arial" w:cs="Arial"/>
          <w:noProof w:val="0"/>
          <w:color w:val="000000" w:themeColor="text1" w:themeTint="FF" w:themeShade="FF"/>
          <w:sz w:val="24"/>
          <w:szCs w:val="24"/>
          <w:lang w:val="en-US"/>
        </w:rPr>
        <w:t xml:space="preserve"> (</w:t>
      </w:r>
      <w:r w:rsidRPr="59D5CD1D" w:rsidR="110EC2FB">
        <w:rPr>
          <w:rFonts w:ascii="Arial" w:hAnsi="Arial" w:eastAsia="Arial" w:cs="Arial"/>
          <w:noProof w:val="0"/>
          <w:color w:val="000000" w:themeColor="text1" w:themeTint="FF" w:themeShade="FF"/>
          <w:sz w:val="24"/>
          <w:szCs w:val="24"/>
          <w:lang w:val="en-US"/>
        </w:rPr>
        <w:t>2015</w:t>
      </w:r>
      <w:r w:rsidRPr="59D5CD1D" w:rsidR="2664E614">
        <w:rPr>
          <w:rFonts w:ascii="Arial" w:hAnsi="Arial" w:eastAsia="Arial" w:cs="Arial"/>
          <w:noProof w:val="0"/>
          <w:color w:val="000000" w:themeColor="text1" w:themeTint="FF" w:themeShade="FF"/>
          <w:sz w:val="24"/>
          <w:szCs w:val="24"/>
          <w:lang w:val="en-US"/>
        </w:rPr>
        <w:t>)</w:t>
      </w:r>
      <w:r w:rsidRPr="59D5CD1D" w:rsidR="110EC2FB">
        <w:rPr>
          <w:rFonts w:ascii="Arial" w:hAnsi="Arial" w:eastAsia="Arial" w:cs="Arial"/>
          <w:noProof w:val="0"/>
          <w:color w:val="000000" w:themeColor="text1" w:themeTint="FF" w:themeShade="FF"/>
          <w:sz w:val="24"/>
          <w:szCs w:val="24"/>
          <w:lang w:val="en-US"/>
        </w:rPr>
        <w:t xml:space="preserve"> Not a waste of time: Scheduling non-academic learning activities into the school day. </w:t>
      </w:r>
      <w:r w:rsidRPr="59D5CD1D" w:rsidR="110EC2FB">
        <w:rPr>
          <w:rFonts w:ascii="Arial" w:hAnsi="Arial" w:eastAsia="Arial" w:cs="Arial"/>
          <w:i w:val="1"/>
          <w:iCs w:val="1"/>
          <w:noProof w:val="0"/>
          <w:color w:val="000000" w:themeColor="text1" w:themeTint="FF" w:themeShade="FF"/>
          <w:sz w:val="24"/>
          <w:szCs w:val="24"/>
          <w:lang w:val="en-US"/>
        </w:rPr>
        <w:t>The Urban Review</w:t>
      </w:r>
      <w:r w:rsidRPr="59D5CD1D" w:rsidR="110EC2FB">
        <w:rPr>
          <w:rFonts w:ascii="Arial" w:hAnsi="Arial" w:eastAsia="Arial" w:cs="Arial"/>
          <w:noProof w:val="0"/>
          <w:color w:val="000000" w:themeColor="text1" w:themeTint="FF" w:themeShade="FF"/>
          <w:sz w:val="24"/>
          <w:szCs w:val="24"/>
          <w:lang w:val="en-US"/>
        </w:rPr>
        <w:t>, 47, pp.26-44.</w:t>
      </w:r>
    </w:p>
    <w:p w:rsidR="076BB93E" w:rsidP="59D5CD1D" w:rsidRDefault="076BB93E" w14:paraId="7EF0D4F2" w14:textId="2228E411">
      <w:pPr>
        <w:spacing w:before="240" w:beforeAutospacing="off" w:after="240" w:afterAutospacing="off" w:line="360" w:lineRule="auto"/>
        <w:jc w:val="left"/>
        <w:rPr>
          <w:rFonts w:ascii="Arial" w:hAnsi="Arial" w:eastAsia="Arial" w:cs="Arial"/>
          <w:sz w:val="24"/>
          <w:szCs w:val="24"/>
        </w:rPr>
      </w:pPr>
      <w:r w:rsidRPr="59D5CD1D" w:rsidR="110EC2FB">
        <w:rPr>
          <w:rFonts w:ascii="Arial" w:hAnsi="Arial" w:eastAsia="Arial" w:cs="Arial"/>
          <w:noProof w:val="0"/>
          <w:color w:val="000000" w:themeColor="text1" w:themeTint="FF" w:themeShade="FF"/>
          <w:sz w:val="24"/>
          <w:szCs w:val="24"/>
          <w:lang w:val="en-US"/>
        </w:rPr>
        <w:t xml:space="preserve">Fletcher, T., Ní </w:t>
      </w:r>
      <w:r w:rsidRPr="59D5CD1D" w:rsidR="110EC2FB">
        <w:rPr>
          <w:rFonts w:ascii="Arial" w:hAnsi="Arial" w:eastAsia="Arial" w:cs="Arial"/>
          <w:noProof w:val="0"/>
          <w:color w:val="000000" w:themeColor="text1" w:themeTint="FF" w:themeShade="FF"/>
          <w:sz w:val="24"/>
          <w:szCs w:val="24"/>
          <w:lang w:val="en-US"/>
        </w:rPr>
        <w:t>Chróinín</w:t>
      </w:r>
      <w:r w:rsidRPr="59D5CD1D" w:rsidR="110EC2FB">
        <w:rPr>
          <w:rFonts w:ascii="Arial" w:hAnsi="Arial" w:eastAsia="Arial" w:cs="Arial"/>
          <w:noProof w:val="0"/>
          <w:color w:val="000000" w:themeColor="text1" w:themeTint="FF" w:themeShade="FF"/>
          <w:sz w:val="24"/>
          <w:szCs w:val="24"/>
          <w:lang w:val="en-US"/>
        </w:rPr>
        <w:t xml:space="preserve">, D., </w:t>
      </w:r>
      <w:r w:rsidRPr="59D5CD1D" w:rsidR="110EC2FB">
        <w:rPr>
          <w:rFonts w:ascii="Arial" w:hAnsi="Arial" w:eastAsia="Arial" w:cs="Arial"/>
          <w:noProof w:val="0"/>
          <w:color w:val="000000" w:themeColor="text1" w:themeTint="FF" w:themeShade="FF"/>
          <w:sz w:val="24"/>
          <w:szCs w:val="24"/>
          <w:lang w:val="en-US"/>
        </w:rPr>
        <w:t>Gleddie</w:t>
      </w:r>
      <w:r w:rsidRPr="59D5CD1D" w:rsidR="110EC2FB">
        <w:rPr>
          <w:rFonts w:ascii="Arial" w:hAnsi="Arial" w:eastAsia="Arial" w:cs="Arial"/>
          <w:noProof w:val="0"/>
          <w:color w:val="000000" w:themeColor="text1" w:themeTint="FF" w:themeShade="FF"/>
          <w:sz w:val="24"/>
          <w:szCs w:val="24"/>
          <w:lang w:val="en-US"/>
        </w:rPr>
        <w:t xml:space="preserve">, D. and Beni, S. (2021) ‘The why, what, and how of Meaningful Physical Education’, in Fletcher, T. et al. (eds.) </w:t>
      </w:r>
      <w:r w:rsidRPr="59D5CD1D" w:rsidR="110EC2FB">
        <w:rPr>
          <w:rFonts w:ascii="Arial" w:hAnsi="Arial" w:eastAsia="Arial" w:cs="Arial"/>
          <w:i w:val="1"/>
          <w:iCs w:val="1"/>
          <w:noProof w:val="0"/>
          <w:color w:val="000000" w:themeColor="text1" w:themeTint="FF" w:themeShade="FF"/>
          <w:sz w:val="24"/>
          <w:szCs w:val="24"/>
          <w:lang w:val="en-US"/>
        </w:rPr>
        <w:t>Meaningful Physical Education: An Approach for Teaching and Learning</w:t>
      </w:r>
      <w:r w:rsidRPr="59D5CD1D" w:rsidR="110EC2FB">
        <w:rPr>
          <w:rFonts w:ascii="Arial" w:hAnsi="Arial" w:eastAsia="Arial" w:cs="Arial"/>
          <w:noProof w:val="0"/>
          <w:color w:val="000000" w:themeColor="text1" w:themeTint="FF" w:themeShade="FF"/>
          <w:sz w:val="24"/>
          <w:szCs w:val="24"/>
          <w:lang w:val="en-US"/>
        </w:rPr>
        <w:t>. London: Routledge, pp. 3–19.</w:t>
      </w:r>
    </w:p>
    <w:p w:rsidR="076BB93E" w:rsidP="2EB08A42" w:rsidRDefault="076BB93E" w14:paraId="68766F73" w14:textId="057AE0B1">
      <w:pPr>
        <w:spacing w:before="240" w:beforeAutospacing="off" w:after="240" w:afterAutospacing="off" w:line="360" w:lineRule="auto"/>
        <w:jc w:val="left"/>
        <w:rPr>
          <w:rFonts w:ascii="Arial" w:hAnsi="Arial" w:eastAsia="Arial" w:cs="Arial"/>
          <w:sz w:val="24"/>
          <w:szCs w:val="24"/>
        </w:rPr>
      </w:pPr>
      <w:r w:rsidRPr="59D5CD1D" w:rsidR="110EC2FB">
        <w:rPr>
          <w:rFonts w:ascii="Arial" w:hAnsi="Arial" w:eastAsia="Arial" w:cs="Arial"/>
          <w:noProof w:val="0"/>
          <w:color w:val="000000" w:themeColor="text1" w:themeTint="FF" w:themeShade="FF"/>
          <w:sz w:val="24"/>
          <w:szCs w:val="24"/>
          <w:lang w:val="en-US"/>
        </w:rPr>
        <w:t xml:space="preserve">Heenan, D. (2006). Art as Therapy: An Effective Way of Promoting Positive Mental Health? </w:t>
      </w:r>
      <w:r w:rsidRPr="59D5CD1D" w:rsidR="110EC2FB">
        <w:rPr>
          <w:rFonts w:ascii="Arial" w:hAnsi="Arial" w:eastAsia="Arial" w:cs="Arial"/>
          <w:i w:val="1"/>
          <w:iCs w:val="1"/>
          <w:noProof w:val="0"/>
          <w:color w:val="000000" w:themeColor="text1" w:themeTint="FF" w:themeShade="FF"/>
          <w:sz w:val="24"/>
          <w:szCs w:val="24"/>
          <w:lang w:val="en-US"/>
        </w:rPr>
        <w:t>Disability &amp; Society</w:t>
      </w:r>
      <w:r w:rsidRPr="59D5CD1D" w:rsidR="110EC2FB">
        <w:rPr>
          <w:rFonts w:ascii="Arial" w:hAnsi="Arial" w:eastAsia="Arial" w:cs="Arial"/>
          <w:noProof w:val="0"/>
          <w:color w:val="000000" w:themeColor="text1" w:themeTint="FF" w:themeShade="FF"/>
          <w:sz w:val="24"/>
          <w:szCs w:val="24"/>
          <w:lang w:val="en-US"/>
        </w:rPr>
        <w:t>, 21(2), pp.179–191.</w:t>
      </w:r>
      <w:r w:rsidRPr="59D5CD1D" w:rsidR="66585E0E">
        <w:rPr>
          <w:rFonts w:ascii="Arial" w:hAnsi="Arial" w:eastAsia="Arial" w:cs="Arial"/>
          <w:noProof w:val="0"/>
          <w:color w:val="000000" w:themeColor="text1" w:themeTint="FF" w:themeShade="FF"/>
          <w:sz w:val="24"/>
          <w:szCs w:val="24"/>
          <w:lang w:val="en-US"/>
        </w:rPr>
        <w:t xml:space="preserve"> Available at: </w:t>
      </w:r>
      <w:hyperlink r:id="Rf528066b03a14ffe">
        <w:r w:rsidRPr="59D5CD1D" w:rsidR="66585E0E">
          <w:rPr>
            <w:rStyle w:val="Hyperlink"/>
            <w:rFonts w:ascii="Arial" w:hAnsi="Arial" w:eastAsia="Arial" w:cs="Arial"/>
            <w:noProof w:val="0"/>
            <w:sz w:val="24"/>
            <w:szCs w:val="24"/>
            <w:lang w:val="en-US"/>
          </w:rPr>
          <w:t>https://doi.org/10.1080/09687590500498143</w:t>
        </w:r>
      </w:hyperlink>
    </w:p>
    <w:p w:rsidR="076BB93E" w:rsidP="2EB08A42" w:rsidRDefault="076BB93E" w14:paraId="2B3C6AA3" w14:textId="7BE5EFE2">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59D5CD1D" w:rsidR="110EC2FB">
        <w:rPr>
          <w:rFonts w:ascii="Arial" w:hAnsi="Arial" w:eastAsia="Arial" w:cs="Arial"/>
          <w:noProof w:val="0"/>
          <w:color w:val="000000" w:themeColor="text1" w:themeTint="FF" w:themeShade="FF"/>
          <w:sz w:val="24"/>
          <w:szCs w:val="24"/>
          <w:lang w:val="en-US"/>
        </w:rPr>
        <w:t>Ifenthaler</w:t>
      </w:r>
      <w:r w:rsidRPr="59D5CD1D" w:rsidR="110EC2FB">
        <w:rPr>
          <w:rFonts w:ascii="Arial" w:hAnsi="Arial" w:eastAsia="Arial" w:cs="Arial"/>
          <w:noProof w:val="0"/>
          <w:color w:val="000000" w:themeColor="text1" w:themeTint="FF" w:themeShade="FF"/>
          <w:sz w:val="24"/>
          <w:szCs w:val="24"/>
          <w:lang w:val="en-US"/>
        </w:rPr>
        <w:t xml:space="preserve">, D., </w:t>
      </w:r>
      <w:r w:rsidRPr="59D5CD1D" w:rsidR="110EC2FB">
        <w:rPr>
          <w:rFonts w:ascii="Arial" w:hAnsi="Arial" w:eastAsia="Arial" w:cs="Arial"/>
          <w:noProof w:val="0"/>
          <w:color w:val="000000" w:themeColor="text1" w:themeTint="FF" w:themeShade="FF"/>
          <w:sz w:val="24"/>
          <w:szCs w:val="24"/>
          <w:lang w:val="en-US"/>
        </w:rPr>
        <w:t>Eseryel</w:t>
      </w:r>
      <w:r w:rsidRPr="59D5CD1D" w:rsidR="110EC2FB">
        <w:rPr>
          <w:rFonts w:ascii="Arial" w:hAnsi="Arial" w:eastAsia="Arial" w:cs="Arial"/>
          <w:noProof w:val="0"/>
          <w:color w:val="000000" w:themeColor="text1" w:themeTint="FF" w:themeShade="FF"/>
          <w:sz w:val="24"/>
          <w:szCs w:val="24"/>
          <w:lang w:val="en-US"/>
        </w:rPr>
        <w:t>, D. and Ge, X.</w:t>
      </w:r>
      <w:r w:rsidRPr="59D5CD1D" w:rsidR="4992ECAF">
        <w:rPr>
          <w:rFonts w:ascii="Arial" w:hAnsi="Arial" w:eastAsia="Arial" w:cs="Arial"/>
          <w:noProof w:val="0"/>
          <w:color w:val="000000" w:themeColor="text1" w:themeTint="FF" w:themeShade="FF"/>
          <w:sz w:val="24"/>
          <w:szCs w:val="24"/>
          <w:lang w:val="en-US"/>
        </w:rPr>
        <w:t xml:space="preserve"> (</w:t>
      </w:r>
      <w:r w:rsidRPr="59D5CD1D" w:rsidR="110EC2FB">
        <w:rPr>
          <w:rFonts w:ascii="Arial" w:hAnsi="Arial" w:eastAsia="Arial" w:cs="Arial"/>
          <w:noProof w:val="0"/>
          <w:color w:val="000000" w:themeColor="text1" w:themeTint="FF" w:themeShade="FF"/>
          <w:sz w:val="24"/>
          <w:szCs w:val="24"/>
          <w:lang w:val="en-US"/>
        </w:rPr>
        <w:t>2012</w:t>
      </w:r>
      <w:r w:rsidRPr="59D5CD1D" w:rsidR="3504B62D">
        <w:rPr>
          <w:rFonts w:ascii="Arial" w:hAnsi="Arial" w:eastAsia="Arial" w:cs="Arial"/>
          <w:noProof w:val="0"/>
          <w:color w:val="000000" w:themeColor="text1" w:themeTint="FF" w:themeShade="FF"/>
          <w:sz w:val="24"/>
          <w:szCs w:val="24"/>
          <w:lang w:val="en-US"/>
        </w:rPr>
        <w:t>)</w:t>
      </w:r>
      <w:r w:rsidRPr="59D5CD1D" w:rsidR="110EC2FB">
        <w:rPr>
          <w:rFonts w:ascii="Arial" w:hAnsi="Arial" w:eastAsia="Arial" w:cs="Arial"/>
          <w:noProof w:val="0"/>
          <w:color w:val="000000" w:themeColor="text1" w:themeTint="FF" w:themeShade="FF"/>
          <w:sz w:val="24"/>
          <w:szCs w:val="24"/>
          <w:lang w:val="en-US"/>
        </w:rPr>
        <w:t xml:space="preserve"> Assessment for game-based learning. In </w:t>
      </w:r>
      <w:r w:rsidRPr="59D5CD1D" w:rsidR="110EC2FB">
        <w:rPr>
          <w:rFonts w:ascii="Arial" w:hAnsi="Arial" w:eastAsia="Arial" w:cs="Arial"/>
          <w:i w:val="1"/>
          <w:iCs w:val="1"/>
          <w:noProof w:val="0"/>
          <w:color w:val="000000" w:themeColor="text1" w:themeTint="FF" w:themeShade="FF"/>
          <w:sz w:val="24"/>
          <w:szCs w:val="24"/>
          <w:lang w:val="en-US"/>
        </w:rPr>
        <w:t>Assessment in game-based learning: Foundations, innovations, and perspectives</w:t>
      </w:r>
      <w:r w:rsidRPr="59D5CD1D" w:rsidR="110EC2FB">
        <w:rPr>
          <w:rFonts w:ascii="Arial" w:hAnsi="Arial" w:eastAsia="Arial" w:cs="Arial"/>
          <w:noProof w:val="0"/>
          <w:color w:val="000000" w:themeColor="text1" w:themeTint="FF" w:themeShade="FF"/>
          <w:sz w:val="24"/>
          <w:szCs w:val="24"/>
          <w:lang w:val="en-US"/>
        </w:rPr>
        <w:t xml:space="preserve"> (pp. 1-8). New York, NY: Springer New York.</w:t>
      </w:r>
    </w:p>
    <w:p w:rsidR="076BB93E" w:rsidP="2EB08A42" w:rsidRDefault="076BB93E" w14:paraId="318AB08A" w14:textId="30C7C973">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59D5CD1D" w:rsidR="110EC2FB">
        <w:rPr>
          <w:rFonts w:ascii="Arial" w:hAnsi="Arial" w:eastAsia="Arial" w:cs="Arial"/>
          <w:noProof w:val="0"/>
          <w:color w:val="000000" w:themeColor="text1" w:themeTint="FF" w:themeShade="FF"/>
          <w:sz w:val="24"/>
          <w:szCs w:val="24"/>
          <w:lang w:val="en-US"/>
        </w:rPr>
        <w:t>Jennings, J.</w:t>
      </w:r>
      <w:r w:rsidRPr="59D5CD1D" w:rsidR="4F1E9281">
        <w:rPr>
          <w:rFonts w:ascii="Arial" w:hAnsi="Arial" w:eastAsia="Arial" w:cs="Arial"/>
          <w:noProof w:val="0"/>
          <w:color w:val="000000" w:themeColor="text1" w:themeTint="FF" w:themeShade="FF"/>
          <w:sz w:val="24"/>
          <w:szCs w:val="24"/>
          <w:lang w:val="en-US"/>
        </w:rPr>
        <w:t xml:space="preserve"> (</w:t>
      </w:r>
      <w:r w:rsidRPr="59D5CD1D" w:rsidR="110EC2FB">
        <w:rPr>
          <w:rFonts w:ascii="Arial" w:hAnsi="Arial" w:eastAsia="Arial" w:cs="Arial"/>
          <w:noProof w:val="0"/>
          <w:color w:val="000000" w:themeColor="text1" w:themeTint="FF" w:themeShade="FF"/>
          <w:sz w:val="24"/>
          <w:szCs w:val="24"/>
          <w:lang w:val="en-US"/>
        </w:rPr>
        <w:t>2012</w:t>
      </w:r>
      <w:r w:rsidRPr="59D5CD1D" w:rsidR="665F649D">
        <w:rPr>
          <w:rFonts w:ascii="Arial" w:hAnsi="Arial" w:eastAsia="Arial" w:cs="Arial"/>
          <w:noProof w:val="0"/>
          <w:color w:val="000000" w:themeColor="text1" w:themeTint="FF" w:themeShade="FF"/>
          <w:sz w:val="24"/>
          <w:szCs w:val="24"/>
          <w:lang w:val="en-US"/>
        </w:rPr>
        <w:t>)</w:t>
      </w:r>
      <w:r w:rsidRPr="59D5CD1D" w:rsidR="110EC2FB">
        <w:rPr>
          <w:rFonts w:ascii="Arial" w:hAnsi="Arial" w:eastAsia="Arial" w:cs="Arial"/>
          <w:noProof w:val="0"/>
          <w:color w:val="000000" w:themeColor="text1" w:themeTint="FF" w:themeShade="FF"/>
          <w:sz w:val="24"/>
          <w:szCs w:val="24"/>
          <w:lang w:val="en-US"/>
        </w:rPr>
        <w:t xml:space="preserve"> Reflections on a Half-Century of School Reform: Why Have We Fallen Short and Where Do We Go from </w:t>
      </w:r>
      <w:r w:rsidRPr="59D5CD1D" w:rsidR="110EC2FB">
        <w:rPr>
          <w:rFonts w:ascii="Arial" w:hAnsi="Arial" w:eastAsia="Arial" w:cs="Arial"/>
          <w:noProof w:val="0"/>
          <w:color w:val="000000" w:themeColor="text1" w:themeTint="FF" w:themeShade="FF"/>
          <w:sz w:val="24"/>
          <w:szCs w:val="24"/>
          <w:lang w:val="en-US"/>
        </w:rPr>
        <w:t>Here?.</w:t>
      </w:r>
      <w:r w:rsidRPr="59D5CD1D" w:rsidR="110EC2FB">
        <w:rPr>
          <w:rFonts w:ascii="Arial" w:hAnsi="Arial" w:eastAsia="Arial" w:cs="Arial"/>
          <w:noProof w:val="0"/>
          <w:color w:val="000000" w:themeColor="text1" w:themeTint="FF" w:themeShade="FF"/>
          <w:sz w:val="24"/>
          <w:szCs w:val="24"/>
          <w:lang w:val="en-US"/>
        </w:rPr>
        <w:t xml:space="preserve"> </w:t>
      </w:r>
      <w:r w:rsidRPr="59D5CD1D" w:rsidR="110EC2FB">
        <w:rPr>
          <w:rFonts w:ascii="Arial" w:hAnsi="Arial" w:eastAsia="Arial" w:cs="Arial"/>
          <w:i w:val="1"/>
          <w:iCs w:val="1"/>
          <w:noProof w:val="0"/>
          <w:color w:val="000000" w:themeColor="text1" w:themeTint="FF" w:themeShade="FF"/>
          <w:sz w:val="24"/>
          <w:szCs w:val="24"/>
          <w:lang w:val="en-US"/>
        </w:rPr>
        <w:t>Center on Education Policy</w:t>
      </w:r>
      <w:r w:rsidRPr="59D5CD1D" w:rsidR="110EC2FB">
        <w:rPr>
          <w:rFonts w:ascii="Arial" w:hAnsi="Arial" w:eastAsia="Arial" w:cs="Arial"/>
          <w:noProof w:val="0"/>
          <w:color w:val="000000" w:themeColor="text1" w:themeTint="FF" w:themeShade="FF"/>
          <w:sz w:val="24"/>
          <w:szCs w:val="24"/>
          <w:lang w:val="en-US"/>
        </w:rPr>
        <w:t>.</w:t>
      </w:r>
    </w:p>
    <w:p w:rsidR="076BB93E" w:rsidP="2EB08A42" w:rsidRDefault="076BB93E" w14:paraId="6D96B5EE" w14:textId="13E368A8">
      <w:pPr>
        <w:spacing w:before="240" w:beforeAutospacing="off" w:after="240" w:afterAutospacing="off" w:line="360" w:lineRule="auto"/>
        <w:jc w:val="left"/>
        <w:rPr>
          <w:rFonts w:ascii="Arial" w:hAnsi="Arial" w:eastAsia="Arial" w:cs="Arial"/>
          <w:sz w:val="24"/>
          <w:szCs w:val="24"/>
        </w:rPr>
      </w:pPr>
      <w:r w:rsidRPr="2EB08A42" w:rsidR="110EC2FB">
        <w:rPr>
          <w:rFonts w:ascii="Arial" w:hAnsi="Arial" w:eastAsia="Arial" w:cs="Arial"/>
          <w:noProof w:val="0"/>
          <w:color w:val="000000" w:themeColor="text1" w:themeTint="FF" w:themeShade="FF"/>
          <w:sz w:val="24"/>
          <w:szCs w:val="24"/>
          <w:lang w:val="en-US"/>
        </w:rPr>
        <w:t xml:space="preserve">Kretchmar, R.S. (2008) ‘The increasing utility of elementary school physical education: A mixed blessing and unique challenge’, </w:t>
      </w:r>
      <w:r w:rsidRPr="2EB08A42" w:rsidR="110EC2FB">
        <w:rPr>
          <w:rFonts w:ascii="Arial" w:hAnsi="Arial" w:eastAsia="Arial" w:cs="Arial"/>
          <w:i w:val="1"/>
          <w:iCs w:val="1"/>
          <w:noProof w:val="0"/>
          <w:color w:val="000000" w:themeColor="text1" w:themeTint="FF" w:themeShade="FF"/>
          <w:sz w:val="24"/>
          <w:szCs w:val="24"/>
          <w:lang w:val="en-US"/>
        </w:rPr>
        <w:t>The Elementary School Journal</w:t>
      </w:r>
      <w:r w:rsidRPr="2EB08A42" w:rsidR="110EC2FB">
        <w:rPr>
          <w:rFonts w:ascii="Arial" w:hAnsi="Arial" w:eastAsia="Arial" w:cs="Arial"/>
          <w:noProof w:val="0"/>
          <w:color w:val="000000" w:themeColor="text1" w:themeTint="FF" w:themeShade="FF"/>
          <w:sz w:val="24"/>
          <w:szCs w:val="24"/>
          <w:lang w:val="en-US"/>
        </w:rPr>
        <w:t>, 108(3), pp. 161–170.</w:t>
      </w:r>
      <w:r w:rsidRPr="2EB08A42" w:rsidR="7C190A66">
        <w:rPr>
          <w:rFonts w:ascii="Arial" w:hAnsi="Arial" w:eastAsia="Arial" w:cs="Arial"/>
          <w:noProof w:val="0"/>
          <w:color w:val="000000" w:themeColor="text1" w:themeTint="FF" w:themeShade="FF"/>
          <w:sz w:val="24"/>
          <w:szCs w:val="24"/>
          <w:lang w:val="en-US"/>
        </w:rPr>
        <w:t xml:space="preserve"> Available at: </w:t>
      </w:r>
      <w:hyperlink r:id="R7703a965fa804ae0">
        <w:r w:rsidRPr="2EB08A42" w:rsidR="7C190A66">
          <w:rPr>
            <w:rStyle w:val="Hyperlink"/>
            <w:rFonts w:ascii="Arial" w:hAnsi="Arial" w:eastAsia="Arial" w:cs="Arial"/>
            <w:noProof w:val="0"/>
            <w:sz w:val="24"/>
            <w:szCs w:val="24"/>
            <w:lang w:val="en-US"/>
          </w:rPr>
          <w:t>https://doi.org/10.1086/529099</w:t>
        </w:r>
      </w:hyperlink>
    </w:p>
    <w:p w:rsidR="076BB93E" w:rsidP="2EB08A42" w:rsidRDefault="076BB93E" w14:paraId="175FEC06" w14:textId="5322E182">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2EB08A42" w:rsidR="110EC2FB">
        <w:rPr>
          <w:rFonts w:ascii="Arial" w:hAnsi="Arial" w:eastAsia="Arial" w:cs="Arial"/>
          <w:noProof w:val="0"/>
          <w:color w:val="000000" w:themeColor="text1" w:themeTint="FF" w:themeShade="FF"/>
          <w:sz w:val="24"/>
          <w:szCs w:val="24"/>
          <w:lang w:val="en-US"/>
        </w:rPr>
        <w:t xml:space="preserve">Lai, N. K. et al. (2018) ‘The impact of play on child development - a literature review’, </w:t>
      </w:r>
      <w:r w:rsidRPr="2EB08A42" w:rsidR="110EC2FB">
        <w:rPr>
          <w:rFonts w:ascii="Arial" w:hAnsi="Arial" w:eastAsia="Arial" w:cs="Arial"/>
          <w:i w:val="1"/>
          <w:iCs w:val="1"/>
          <w:noProof w:val="0"/>
          <w:color w:val="000000" w:themeColor="text1" w:themeTint="FF" w:themeShade="FF"/>
          <w:sz w:val="24"/>
          <w:szCs w:val="24"/>
          <w:lang w:val="en-US"/>
        </w:rPr>
        <w:t>European Early Childhood Education Research Journal</w:t>
      </w:r>
      <w:r w:rsidRPr="2EB08A42" w:rsidR="110EC2FB">
        <w:rPr>
          <w:rFonts w:ascii="Arial" w:hAnsi="Arial" w:eastAsia="Arial" w:cs="Arial"/>
          <w:noProof w:val="0"/>
          <w:color w:val="000000" w:themeColor="text1" w:themeTint="FF" w:themeShade="FF"/>
          <w:sz w:val="24"/>
          <w:szCs w:val="24"/>
          <w:lang w:val="en-US"/>
        </w:rPr>
        <w:t xml:space="preserve">, 26(5), pp. 625–643. </w:t>
      </w:r>
      <w:r w:rsidRPr="2EB08A42" w:rsidR="1AFBC067">
        <w:rPr>
          <w:rFonts w:ascii="Arial" w:hAnsi="Arial" w:eastAsia="Arial" w:cs="Arial"/>
          <w:noProof w:val="0"/>
          <w:color w:val="000000" w:themeColor="text1" w:themeTint="FF" w:themeShade="FF"/>
          <w:sz w:val="24"/>
          <w:szCs w:val="24"/>
          <w:lang w:val="en-US"/>
        </w:rPr>
        <w:t xml:space="preserve">Available at: </w:t>
      </w:r>
      <w:r w:rsidRPr="2EB08A42" w:rsidR="110EC2FB">
        <w:rPr>
          <w:rFonts w:ascii="Arial" w:hAnsi="Arial" w:eastAsia="Arial" w:cs="Arial"/>
          <w:noProof w:val="0"/>
          <w:color w:val="000000" w:themeColor="text1" w:themeTint="FF" w:themeShade="FF"/>
          <w:sz w:val="24"/>
          <w:szCs w:val="24"/>
          <w:lang w:val="en-US"/>
        </w:rPr>
        <w:t>doi</w:t>
      </w:r>
      <w:r w:rsidRPr="2EB08A42" w:rsidR="110EC2FB">
        <w:rPr>
          <w:rFonts w:ascii="Arial" w:hAnsi="Arial" w:eastAsia="Arial" w:cs="Arial"/>
          <w:noProof w:val="0"/>
          <w:color w:val="000000" w:themeColor="text1" w:themeTint="FF" w:themeShade="FF"/>
          <w:sz w:val="24"/>
          <w:szCs w:val="24"/>
          <w:lang w:val="en-US"/>
        </w:rPr>
        <w:t>: 10.1080/1350293X.2018.1522479.</w:t>
      </w:r>
    </w:p>
    <w:p w:rsidR="076BB93E" w:rsidP="2EB08A42" w:rsidRDefault="076BB93E" w14:paraId="524A11ED" w14:textId="11D6E7FC">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59D5CD1D" w:rsidR="110EC2FB">
        <w:rPr>
          <w:rFonts w:ascii="Arial" w:hAnsi="Arial" w:eastAsia="Arial" w:cs="Arial"/>
          <w:noProof w:val="0"/>
          <w:color w:val="000000" w:themeColor="text1" w:themeTint="FF" w:themeShade="FF"/>
          <w:sz w:val="24"/>
          <w:szCs w:val="24"/>
          <w:lang w:val="en-US"/>
        </w:rPr>
        <w:t>Lillemyr</w:t>
      </w:r>
      <w:r w:rsidRPr="59D5CD1D" w:rsidR="110EC2FB">
        <w:rPr>
          <w:rFonts w:ascii="Arial" w:hAnsi="Arial" w:eastAsia="Arial" w:cs="Arial"/>
          <w:noProof w:val="0"/>
          <w:color w:val="000000" w:themeColor="text1" w:themeTint="FF" w:themeShade="FF"/>
          <w:sz w:val="24"/>
          <w:szCs w:val="24"/>
          <w:lang w:val="en-US"/>
        </w:rPr>
        <w:t>, O.F.</w:t>
      </w:r>
      <w:r w:rsidRPr="59D5CD1D" w:rsidR="25709081">
        <w:rPr>
          <w:rFonts w:ascii="Arial" w:hAnsi="Arial" w:eastAsia="Arial" w:cs="Arial"/>
          <w:noProof w:val="0"/>
          <w:color w:val="000000" w:themeColor="text1" w:themeTint="FF" w:themeShade="FF"/>
          <w:sz w:val="24"/>
          <w:szCs w:val="24"/>
          <w:lang w:val="en-US"/>
        </w:rPr>
        <w:t xml:space="preserve"> (</w:t>
      </w:r>
      <w:r w:rsidRPr="59D5CD1D" w:rsidR="110EC2FB">
        <w:rPr>
          <w:rFonts w:ascii="Arial" w:hAnsi="Arial" w:eastAsia="Arial" w:cs="Arial"/>
          <w:noProof w:val="0"/>
          <w:color w:val="000000" w:themeColor="text1" w:themeTint="FF" w:themeShade="FF"/>
          <w:sz w:val="24"/>
          <w:szCs w:val="24"/>
          <w:lang w:val="en-US"/>
        </w:rPr>
        <w:t>2020.</w:t>
      </w:r>
      <w:r w:rsidRPr="59D5CD1D" w:rsidR="3C4E2F89">
        <w:rPr>
          <w:rFonts w:ascii="Arial" w:hAnsi="Arial" w:eastAsia="Arial" w:cs="Arial"/>
          <w:noProof w:val="0"/>
          <w:color w:val="000000" w:themeColor="text1" w:themeTint="FF" w:themeShade="FF"/>
          <w:sz w:val="24"/>
          <w:szCs w:val="24"/>
          <w:lang w:val="en-US"/>
        </w:rPr>
        <w:t xml:space="preserve">) </w:t>
      </w:r>
      <w:r w:rsidRPr="59D5CD1D" w:rsidR="110EC2FB">
        <w:rPr>
          <w:rFonts w:ascii="Arial" w:hAnsi="Arial" w:eastAsia="Arial" w:cs="Arial"/>
          <w:i w:val="1"/>
          <w:iCs w:val="1"/>
          <w:noProof w:val="0"/>
          <w:color w:val="000000" w:themeColor="text1" w:themeTint="FF" w:themeShade="FF"/>
          <w:sz w:val="24"/>
          <w:szCs w:val="24"/>
          <w:lang w:val="en-US"/>
        </w:rPr>
        <w:t>Taking play seriously: A challenge of learning</w:t>
      </w:r>
      <w:r w:rsidRPr="59D5CD1D" w:rsidR="110EC2FB">
        <w:rPr>
          <w:rFonts w:ascii="Arial" w:hAnsi="Arial" w:eastAsia="Arial" w:cs="Arial"/>
          <w:noProof w:val="0"/>
          <w:color w:val="000000" w:themeColor="text1" w:themeTint="FF" w:themeShade="FF"/>
          <w:sz w:val="24"/>
          <w:szCs w:val="24"/>
          <w:lang w:val="en-US"/>
        </w:rPr>
        <w:t>. IAP.</w:t>
      </w:r>
    </w:p>
    <w:p w:rsidR="076BB93E" w:rsidP="2EB08A42" w:rsidRDefault="076BB93E" w14:paraId="771708AE" w14:textId="614C6DFA">
      <w:pPr>
        <w:spacing w:before="240" w:beforeAutospacing="off" w:after="240" w:afterAutospacing="off" w:line="360" w:lineRule="auto"/>
        <w:jc w:val="left"/>
        <w:rPr>
          <w:rFonts w:ascii="Arial" w:hAnsi="Arial" w:eastAsia="Arial" w:cs="Arial"/>
          <w:sz w:val="24"/>
          <w:szCs w:val="24"/>
        </w:rPr>
      </w:pPr>
      <w:r w:rsidRPr="2EB08A42" w:rsidR="110EC2FB">
        <w:rPr>
          <w:rFonts w:ascii="Arial" w:hAnsi="Arial" w:eastAsia="Arial" w:cs="Arial"/>
          <w:noProof w:val="0"/>
          <w:color w:val="000000" w:themeColor="text1" w:themeTint="FF" w:themeShade="FF"/>
          <w:sz w:val="24"/>
          <w:szCs w:val="24"/>
          <w:lang w:val="en-US"/>
        </w:rPr>
        <w:t xml:space="preserve">Macpherson, H., Hart, A. and Heaver, B. (2016). Building resilience through group visual arts activities: Findings from a scoping study with young people who experience mental health complexities and/or learning difficulties. </w:t>
      </w:r>
      <w:r w:rsidRPr="2EB08A42" w:rsidR="110EC2FB">
        <w:rPr>
          <w:rFonts w:ascii="Arial" w:hAnsi="Arial" w:eastAsia="Arial" w:cs="Arial"/>
          <w:i w:val="1"/>
          <w:iCs w:val="1"/>
          <w:noProof w:val="0"/>
          <w:color w:val="000000" w:themeColor="text1" w:themeTint="FF" w:themeShade="FF"/>
          <w:sz w:val="24"/>
          <w:szCs w:val="24"/>
          <w:lang w:val="en-US"/>
        </w:rPr>
        <w:t>Journal of Social Work</w:t>
      </w:r>
      <w:r w:rsidRPr="2EB08A42" w:rsidR="110EC2FB">
        <w:rPr>
          <w:rFonts w:ascii="Arial" w:hAnsi="Arial" w:eastAsia="Arial" w:cs="Arial"/>
          <w:noProof w:val="0"/>
          <w:color w:val="000000" w:themeColor="text1" w:themeTint="FF" w:themeShade="FF"/>
          <w:sz w:val="24"/>
          <w:szCs w:val="24"/>
          <w:lang w:val="en-US"/>
        </w:rPr>
        <w:t>, 16(5), pp.541–560.</w:t>
      </w:r>
      <w:r w:rsidRPr="2EB08A42" w:rsidR="33195D4F">
        <w:rPr>
          <w:rFonts w:ascii="Arial" w:hAnsi="Arial" w:eastAsia="Arial" w:cs="Arial"/>
          <w:noProof w:val="0"/>
          <w:color w:val="000000" w:themeColor="text1" w:themeTint="FF" w:themeShade="FF"/>
          <w:sz w:val="24"/>
          <w:szCs w:val="24"/>
          <w:lang w:val="en-US"/>
        </w:rPr>
        <w:t xml:space="preserve"> Available at: </w:t>
      </w:r>
      <w:hyperlink r:id="R25dba389522441cf">
        <w:r w:rsidRPr="2EB08A42" w:rsidR="33195D4F">
          <w:rPr>
            <w:rStyle w:val="Hyperlink"/>
            <w:rFonts w:ascii="Arial" w:hAnsi="Arial" w:eastAsia="Arial" w:cs="Arial"/>
            <w:noProof w:val="0"/>
            <w:sz w:val="24"/>
            <w:szCs w:val="24"/>
            <w:lang w:val="en-US"/>
          </w:rPr>
          <w:t>https://doi.org/10.1177/1468017315581772</w:t>
        </w:r>
      </w:hyperlink>
    </w:p>
    <w:p w:rsidR="076BB93E" w:rsidP="2EB08A42" w:rsidRDefault="076BB93E" w14:paraId="5859672F" w14:textId="250F3957">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2EB08A42" w:rsidR="110EC2FB">
        <w:rPr>
          <w:rFonts w:ascii="Arial" w:hAnsi="Arial" w:eastAsia="Arial" w:cs="Arial"/>
          <w:noProof w:val="0"/>
          <w:color w:val="000000" w:themeColor="text1" w:themeTint="FF" w:themeShade="FF"/>
          <w:sz w:val="24"/>
          <w:szCs w:val="24"/>
          <w:lang w:val="en-US"/>
        </w:rPr>
        <w:t xml:space="preserve">Maslow, A. and Lewis, K.J., 1987. Maslow's hierarchy of needs. </w:t>
      </w:r>
      <w:r w:rsidRPr="2EB08A42" w:rsidR="110EC2FB">
        <w:rPr>
          <w:rFonts w:ascii="Arial" w:hAnsi="Arial" w:eastAsia="Arial" w:cs="Arial"/>
          <w:i w:val="1"/>
          <w:iCs w:val="1"/>
          <w:noProof w:val="0"/>
          <w:color w:val="000000" w:themeColor="text1" w:themeTint="FF" w:themeShade="FF"/>
          <w:sz w:val="24"/>
          <w:szCs w:val="24"/>
          <w:lang w:val="en-US"/>
        </w:rPr>
        <w:t>Salenger</w:t>
      </w:r>
      <w:r w:rsidRPr="2EB08A42" w:rsidR="110EC2FB">
        <w:rPr>
          <w:rFonts w:ascii="Arial" w:hAnsi="Arial" w:eastAsia="Arial" w:cs="Arial"/>
          <w:i w:val="1"/>
          <w:iCs w:val="1"/>
          <w:noProof w:val="0"/>
          <w:color w:val="000000" w:themeColor="text1" w:themeTint="FF" w:themeShade="FF"/>
          <w:sz w:val="24"/>
          <w:szCs w:val="24"/>
          <w:lang w:val="en-US"/>
        </w:rPr>
        <w:t xml:space="preserve"> Incorporated</w:t>
      </w:r>
      <w:r w:rsidRPr="2EB08A42" w:rsidR="110EC2FB">
        <w:rPr>
          <w:rFonts w:ascii="Arial" w:hAnsi="Arial" w:eastAsia="Arial" w:cs="Arial"/>
          <w:noProof w:val="0"/>
          <w:color w:val="000000" w:themeColor="text1" w:themeTint="FF" w:themeShade="FF"/>
          <w:sz w:val="24"/>
          <w:szCs w:val="24"/>
          <w:lang w:val="en-US"/>
        </w:rPr>
        <w:t>, 14(17), pp.987-990.</w:t>
      </w:r>
    </w:p>
    <w:p w:rsidR="076BB93E" w:rsidP="2EB08A42" w:rsidRDefault="076BB93E" w14:paraId="311BFE29" w14:textId="36381E02">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59D5CD1D" w:rsidR="110EC2FB">
        <w:rPr>
          <w:rFonts w:ascii="Arial" w:hAnsi="Arial" w:eastAsia="Arial" w:cs="Arial"/>
          <w:noProof w:val="0"/>
          <w:color w:val="000000" w:themeColor="text1" w:themeTint="FF" w:themeShade="FF"/>
          <w:sz w:val="24"/>
          <w:szCs w:val="24"/>
          <w:lang w:val="en-US"/>
        </w:rPr>
        <w:t xml:space="preserve">Teixeira, P.J., </w:t>
      </w:r>
      <w:r w:rsidRPr="59D5CD1D" w:rsidR="110EC2FB">
        <w:rPr>
          <w:rFonts w:ascii="Arial" w:hAnsi="Arial" w:eastAsia="Arial" w:cs="Arial"/>
          <w:noProof w:val="0"/>
          <w:color w:val="000000" w:themeColor="text1" w:themeTint="FF" w:themeShade="FF"/>
          <w:sz w:val="24"/>
          <w:szCs w:val="24"/>
          <w:lang w:val="en-US"/>
        </w:rPr>
        <w:t>Carraça</w:t>
      </w:r>
      <w:r w:rsidRPr="59D5CD1D" w:rsidR="110EC2FB">
        <w:rPr>
          <w:rFonts w:ascii="Arial" w:hAnsi="Arial" w:eastAsia="Arial" w:cs="Arial"/>
          <w:noProof w:val="0"/>
          <w:color w:val="000000" w:themeColor="text1" w:themeTint="FF" w:themeShade="FF"/>
          <w:sz w:val="24"/>
          <w:szCs w:val="24"/>
          <w:lang w:val="en-US"/>
        </w:rPr>
        <w:t xml:space="preserve">, E.V., Markland, D., Silva, M.N. and Ryan, R.M. (2012) ‘Exercise, physical activity, and self-determination theory: A systematic review’, </w:t>
      </w:r>
      <w:r w:rsidRPr="59D5CD1D" w:rsidR="110EC2FB">
        <w:rPr>
          <w:rFonts w:ascii="Arial" w:hAnsi="Arial" w:eastAsia="Arial" w:cs="Arial"/>
          <w:i w:val="1"/>
          <w:iCs w:val="1"/>
          <w:noProof w:val="0"/>
          <w:color w:val="000000" w:themeColor="text1" w:themeTint="FF" w:themeShade="FF"/>
          <w:sz w:val="24"/>
          <w:szCs w:val="24"/>
          <w:lang w:val="en-US"/>
        </w:rPr>
        <w:t>International Journal of Behavioral Nutrition and Physical Activity</w:t>
      </w:r>
      <w:r w:rsidRPr="59D5CD1D" w:rsidR="110EC2FB">
        <w:rPr>
          <w:rFonts w:ascii="Arial" w:hAnsi="Arial" w:eastAsia="Arial" w:cs="Arial"/>
          <w:noProof w:val="0"/>
          <w:color w:val="000000" w:themeColor="text1" w:themeTint="FF" w:themeShade="FF"/>
          <w:sz w:val="24"/>
          <w:szCs w:val="24"/>
          <w:lang w:val="en-US"/>
        </w:rPr>
        <w:t>, 9(1), p. 78.</w:t>
      </w:r>
      <w:r w:rsidRPr="59D5CD1D" w:rsidR="679E4BEF">
        <w:rPr>
          <w:rFonts w:ascii="Arial" w:hAnsi="Arial" w:eastAsia="Arial" w:cs="Arial"/>
          <w:noProof w:val="0"/>
          <w:color w:val="000000" w:themeColor="text1" w:themeTint="FF" w:themeShade="FF"/>
          <w:sz w:val="24"/>
          <w:szCs w:val="24"/>
          <w:lang w:val="en-US"/>
        </w:rPr>
        <w:t xml:space="preserve"> Available at: </w:t>
      </w:r>
      <w:hyperlink r:id="Rf61ae0a868bd4e1b">
        <w:r w:rsidRPr="59D5CD1D" w:rsidR="679E4BEF">
          <w:rPr>
            <w:rStyle w:val="Hyperlink"/>
            <w:rFonts w:ascii="Arial" w:hAnsi="Arial" w:eastAsia="Arial" w:cs="Arial"/>
            <w:noProof w:val="0"/>
            <w:sz w:val="24"/>
            <w:szCs w:val="24"/>
            <w:u w:val="single"/>
            <w:lang w:val="en-US"/>
          </w:rPr>
          <w:t>https://doi.org/10.1186/1479-5868-9-78</w:t>
        </w:r>
      </w:hyperlink>
      <w:r w:rsidRPr="59D5CD1D" w:rsidR="679E4BEF">
        <w:rPr>
          <w:rFonts w:ascii="Arial" w:hAnsi="Arial" w:eastAsia="Arial" w:cs="Arial"/>
          <w:noProof w:val="0"/>
          <w:color w:val="222222"/>
          <w:sz w:val="24"/>
          <w:szCs w:val="24"/>
          <w:u w:val="single"/>
          <w:lang w:val="en-US"/>
        </w:rPr>
        <w:t xml:space="preserve"> </w:t>
      </w:r>
    </w:p>
    <w:p w:rsidR="076BB93E" w:rsidP="2EB08A42" w:rsidRDefault="076BB93E" w14:paraId="7B07590D" w14:textId="5A074310">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59D5CD1D" w:rsidR="110EC2FB">
        <w:rPr>
          <w:rFonts w:ascii="Arial" w:hAnsi="Arial" w:eastAsia="Arial" w:cs="Arial"/>
          <w:noProof w:val="0"/>
          <w:color w:val="000000" w:themeColor="text1" w:themeTint="FF" w:themeShade="FF"/>
          <w:sz w:val="24"/>
          <w:szCs w:val="24"/>
          <w:lang w:val="en-US"/>
        </w:rPr>
        <w:t xml:space="preserve">The Children’s Society (2024). </w:t>
      </w:r>
      <w:r w:rsidRPr="59D5CD1D" w:rsidR="110EC2FB">
        <w:rPr>
          <w:rFonts w:ascii="Arial" w:hAnsi="Arial" w:eastAsia="Arial" w:cs="Arial"/>
          <w:i w:val="1"/>
          <w:iCs w:val="1"/>
          <w:noProof w:val="0"/>
          <w:color w:val="000000" w:themeColor="text1" w:themeTint="FF" w:themeShade="FF"/>
          <w:sz w:val="24"/>
          <w:szCs w:val="24"/>
          <w:lang w:val="en-US"/>
        </w:rPr>
        <w:t>The Good Childhood Report 2024</w:t>
      </w:r>
      <w:r w:rsidRPr="59D5CD1D" w:rsidR="110EC2FB">
        <w:rPr>
          <w:rFonts w:ascii="Arial" w:hAnsi="Arial" w:eastAsia="Arial" w:cs="Arial"/>
          <w:noProof w:val="0"/>
          <w:color w:val="000000" w:themeColor="text1" w:themeTint="FF" w:themeShade="FF"/>
          <w:sz w:val="24"/>
          <w:szCs w:val="24"/>
          <w:lang w:val="en-US"/>
        </w:rPr>
        <w:t>.</w:t>
      </w:r>
      <w:r w:rsidRPr="59D5CD1D" w:rsidR="1527E92E">
        <w:rPr>
          <w:rFonts w:ascii="Arial" w:hAnsi="Arial" w:eastAsia="Arial" w:cs="Arial"/>
          <w:noProof w:val="0"/>
          <w:color w:val="000000" w:themeColor="text1" w:themeTint="FF" w:themeShade="FF"/>
          <w:sz w:val="24"/>
          <w:szCs w:val="24"/>
          <w:lang w:val="en-US"/>
        </w:rPr>
        <w:t xml:space="preserve"> </w:t>
      </w:r>
      <w:r w:rsidRPr="59D5CD1D" w:rsidR="110EC2FB">
        <w:rPr>
          <w:rFonts w:ascii="Arial" w:hAnsi="Arial" w:eastAsia="Arial" w:cs="Arial"/>
          <w:noProof w:val="0"/>
          <w:color w:val="000000" w:themeColor="text1" w:themeTint="FF" w:themeShade="FF"/>
          <w:sz w:val="24"/>
          <w:szCs w:val="24"/>
          <w:lang w:val="en-US"/>
        </w:rPr>
        <w:t xml:space="preserve">Available at: </w:t>
      </w:r>
      <w:hyperlink r:id="R791c8f6bed834b71">
        <w:r w:rsidRPr="59D5CD1D" w:rsidR="4ADB958C">
          <w:rPr>
            <w:rStyle w:val="Hyperlink"/>
            <w:rFonts w:ascii="Arial" w:hAnsi="Arial" w:eastAsia="Arial" w:cs="Arial"/>
            <w:noProof w:val="0"/>
            <w:sz w:val="24"/>
            <w:szCs w:val="24"/>
            <w:lang w:val="en-US"/>
          </w:rPr>
          <w:t>https://www.childrenssociety.org.uk/information/professionals/resources/good-childhood-report-2024</w:t>
        </w:r>
      </w:hyperlink>
      <w:r w:rsidRPr="59D5CD1D" w:rsidR="4ADB958C">
        <w:rPr>
          <w:rFonts w:ascii="Arial" w:hAnsi="Arial" w:eastAsia="Arial" w:cs="Arial"/>
          <w:noProof w:val="0"/>
          <w:color w:val="000000" w:themeColor="text1" w:themeTint="FF" w:themeShade="FF"/>
          <w:sz w:val="24"/>
          <w:szCs w:val="24"/>
          <w:lang w:val="en-US"/>
        </w:rPr>
        <w:t xml:space="preserve"> (</w:t>
      </w:r>
      <w:r w:rsidRPr="59D5CD1D" w:rsidR="110EC2FB">
        <w:rPr>
          <w:rFonts w:ascii="Arial" w:hAnsi="Arial" w:eastAsia="Arial" w:cs="Arial"/>
          <w:noProof w:val="0"/>
          <w:color w:val="000000" w:themeColor="text1" w:themeTint="FF" w:themeShade="FF"/>
          <w:sz w:val="24"/>
          <w:szCs w:val="24"/>
          <w:lang w:val="en-US"/>
        </w:rPr>
        <w:t>Accessed 13 May 2025</w:t>
      </w:r>
      <w:r w:rsidRPr="59D5CD1D" w:rsidR="0409581C">
        <w:rPr>
          <w:rFonts w:ascii="Arial" w:hAnsi="Arial" w:eastAsia="Arial" w:cs="Arial"/>
          <w:noProof w:val="0"/>
          <w:color w:val="000000" w:themeColor="text1" w:themeTint="FF" w:themeShade="FF"/>
          <w:sz w:val="24"/>
          <w:szCs w:val="24"/>
          <w:lang w:val="en-US"/>
        </w:rPr>
        <w:t>).</w:t>
      </w:r>
    </w:p>
    <w:p w:rsidR="076BB93E" w:rsidP="2EB08A42" w:rsidRDefault="076BB93E" w14:paraId="239F87CE" w14:textId="7FB88324">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2EB08A42" w:rsidR="110EC2FB">
        <w:rPr>
          <w:rFonts w:ascii="Arial" w:hAnsi="Arial" w:eastAsia="Arial" w:cs="Arial"/>
          <w:noProof w:val="0"/>
          <w:color w:val="000000" w:themeColor="text1" w:themeTint="FF" w:themeShade="FF"/>
          <w:sz w:val="24"/>
          <w:szCs w:val="24"/>
          <w:lang w:val="en-US"/>
        </w:rPr>
        <w:t xml:space="preserve">UNICEF (2022). </w:t>
      </w:r>
      <w:r w:rsidRPr="2EB08A42" w:rsidR="110EC2FB">
        <w:rPr>
          <w:rFonts w:ascii="Arial" w:hAnsi="Arial" w:eastAsia="Arial" w:cs="Arial"/>
          <w:i w:val="1"/>
          <w:iCs w:val="1"/>
          <w:noProof w:val="0"/>
          <w:color w:val="000000" w:themeColor="text1" w:themeTint="FF" w:themeShade="FF"/>
          <w:sz w:val="24"/>
          <w:szCs w:val="24"/>
          <w:lang w:val="en-US"/>
        </w:rPr>
        <w:t>UN Convention on the Rights of the Child (UNCRC)</w:t>
      </w:r>
      <w:r w:rsidRPr="2EB08A42" w:rsidR="110EC2FB">
        <w:rPr>
          <w:rFonts w:ascii="Arial" w:hAnsi="Arial" w:eastAsia="Arial" w:cs="Arial"/>
          <w:noProof w:val="0"/>
          <w:color w:val="000000" w:themeColor="text1" w:themeTint="FF" w:themeShade="FF"/>
          <w:sz w:val="24"/>
          <w:szCs w:val="24"/>
          <w:lang w:val="en-US"/>
        </w:rPr>
        <w:t xml:space="preserve">. Available at: </w:t>
      </w:r>
      <w:hyperlink r:id="R46a628f38a234134">
        <w:r w:rsidRPr="2EB08A42" w:rsidR="110EC2FB">
          <w:rPr>
            <w:rStyle w:val="Hyperlink"/>
            <w:rFonts w:ascii="Arial" w:hAnsi="Arial" w:eastAsia="Arial" w:cs="Arial"/>
            <w:noProof w:val="0"/>
            <w:sz w:val="24"/>
            <w:szCs w:val="24"/>
            <w:lang w:val="en-US"/>
          </w:rPr>
          <w:t>https://www.unicef.org.uk/what-we-do/un-convention-child-rights/</w:t>
        </w:r>
      </w:hyperlink>
      <w:r w:rsidRPr="2EB08A42" w:rsidR="110EC2FB">
        <w:rPr>
          <w:rFonts w:ascii="Arial" w:hAnsi="Arial" w:eastAsia="Arial" w:cs="Arial"/>
          <w:noProof w:val="0"/>
          <w:color w:val="000000" w:themeColor="text1" w:themeTint="FF" w:themeShade="FF"/>
          <w:sz w:val="24"/>
          <w:szCs w:val="24"/>
          <w:lang w:val="en-US"/>
        </w:rPr>
        <w:t>. (Accessed: 13th May 2025)</w:t>
      </w:r>
    </w:p>
    <w:p w:rsidR="076BB93E" w:rsidP="2EB08A42" w:rsidRDefault="076BB93E" w14:paraId="32FEEC0B" w14:textId="7A5B8C94">
      <w:pPr>
        <w:spacing w:before="240" w:beforeAutospacing="off" w:after="240" w:afterAutospacing="off" w:line="360" w:lineRule="auto"/>
        <w:jc w:val="left"/>
        <w:rPr>
          <w:rFonts w:ascii="Arial" w:hAnsi="Arial" w:eastAsia="Arial" w:cs="Arial"/>
          <w:sz w:val="24"/>
          <w:szCs w:val="24"/>
        </w:rPr>
      </w:pPr>
      <w:r w:rsidRPr="59D5CD1D" w:rsidR="110EC2FB">
        <w:rPr>
          <w:rFonts w:ascii="Arial" w:hAnsi="Arial" w:eastAsia="Arial" w:cs="Arial"/>
          <w:noProof w:val="0"/>
          <w:color w:val="000000" w:themeColor="text1" w:themeTint="FF" w:themeShade="FF"/>
          <w:sz w:val="24"/>
          <w:szCs w:val="24"/>
          <w:lang w:val="en-US"/>
        </w:rPr>
        <w:t>Vygotsky, L.S.</w:t>
      </w:r>
      <w:r w:rsidRPr="59D5CD1D" w:rsidR="3ABDEF3E">
        <w:rPr>
          <w:rFonts w:ascii="Arial" w:hAnsi="Arial" w:eastAsia="Arial" w:cs="Arial"/>
          <w:noProof w:val="0"/>
          <w:color w:val="000000" w:themeColor="text1" w:themeTint="FF" w:themeShade="FF"/>
          <w:sz w:val="24"/>
          <w:szCs w:val="24"/>
          <w:lang w:val="en-US"/>
        </w:rPr>
        <w:t xml:space="preserve"> (</w:t>
      </w:r>
      <w:r w:rsidRPr="59D5CD1D" w:rsidR="110EC2FB">
        <w:rPr>
          <w:rFonts w:ascii="Arial" w:hAnsi="Arial" w:eastAsia="Arial" w:cs="Arial"/>
          <w:noProof w:val="0"/>
          <w:color w:val="000000" w:themeColor="text1" w:themeTint="FF" w:themeShade="FF"/>
          <w:sz w:val="24"/>
          <w:szCs w:val="24"/>
          <w:lang w:val="en-US"/>
        </w:rPr>
        <w:t>1967</w:t>
      </w:r>
      <w:r w:rsidRPr="59D5CD1D" w:rsidR="603017BA">
        <w:rPr>
          <w:rFonts w:ascii="Arial" w:hAnsi="Arial" w:eastAsia="Arial" w:cs="Arial"/>
          <w:noProof w:val="0"/>
          <w:color w:val="000000" w:themeColor="text1" w:themeTint="FF" w:themeShade="FF"/>
          <w:sz w:val="24"/>
          <w:szCs w:val="24"/>
          <w:lang w:val="en-US"/>
        </w:rPr>
        <w:t>)</w:t>
      </w:r>
      <w:r w:rsidRPr="59D5CD1D" w:rsidR="110EC2FB">
        <w:rPr>
          <w:rFonts w:ascii="Arial" w:hAnsi="Arial" w:eastAsia="Arial" w:cs="Arial"/>
          <w:noProof w:val="0"/>
          <w:color w:val="000000" w:themeColor="text1" w:themeTint="FF" w:themeShade="FF"/>
          <w:sz w:val="24"/>
          <w:szCs w:val="24"/>
          <w:lang w:val="en-US"/>
        </w:rPr>
        <w:t xml:space="preserve"> Play and its role in the mental development of the child. </w:t>
      </w:r>
      <w:r w:rsidRPr="59D5CD1D" w:rsidR="110EC2FB">
        <w:rPr>
          <w:rFonts w:ascii="Arial" w:hAnsi="Arial" w:eastAsia="Arial" w:cs="Arial"/>
          <w:i w:val="1"/>
          <w:iCs w:val="1"/>
          <w:noProof w:val="0"/>
          <w:color w:val="000000" w:themeColor="text1" w:themeTint="FF" w:themeShade="FF"/>
          <w:sz w:val="24"/>
          <w:szCs w:val="24"/>
          <w:lang w:val="en-US"/>
        </w:rPr>
        <w:t>Soviet psychology</w:t>
      </w:r>
      <w:r w:rsidRPr="59D5CD1D" w:rsidR="110EC2FB">
        <w:rPr>
          <w:rFonts w:ascii="Arial" w:hAnsi="Arial" w:eastAsia="Arial" w:cs="Arial"/>
          <w:noProof w:val="0"/>
          <w:color w:val="000000" w:themeColor="text1" w:themeTint="FF" w:themeShade="FF"/>
          <w:sz w:val="24"/>
          <w:szCs w:val="24"/>
          <w:lang w:val="en-US"/>
        </w:rPr>
        <w:t>, 5(3), pp.6-18.</w:t>
      </w:r>
      <w:r w:rsidRPr="59D5CD1D" w:rsidR="2974D7AE">
        <w:rPr>
          <w:rFonts w:ascii="Arial" w:hAnsi="Arial" w:eastAsia="Arial" w:cs="Arial"/>
          <w:noProof w:val="0"/>
          <w:color w:val="000000" w:themeColor="text1" w:themeTint="FF" w:themeShade="FF"/>
          <w:sz w:val="24"/>
          <w:szCs w:val="24"/>
          <w:lang w:val="en-US"/>
        </w:rPr>
        <w:t xml:space="preserve"> Available at: </w:t>
      </w:r>
      <w:hyperlink r:id="R403176e0c45a43ac">
        <w:r w:rsidRPr="59D5CD1D" w:rsidR="2974D7AE">
          <w:rPr>
            <w:rStyle w:val="Hyperlink"/>
            <w:rFonts w:ascii="Arial" w:hAnsi="Arial" w:eastAsia="Arial" w:cs="Arial"/>
            <w:noProof w:val="0"/>
            <w:sz w:val="24"/>
            <w:szCs w:val="24"/>
            <w:lang w:val="en-US"/>
          </w:rPr>
          <w:t>https://doi.org/10.2753/RPO1061-040505036</w:t>
        </w:r>
      </w:hyperlink>
    </w:p>
    <w:p w:rsidR="076BB93E" w:rsidP="2EB08A42" w:rsidRDefault="076BB93E" w14:paraId="00DC1A49" w14:textId="6E4D31DD">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59D5CD1D" w:rsidR="110EC2FB">
        <w:rPr>
          <w:rFonts w:ascii="Arial" w:hAnsi="Arial" w:eastAsia="Arial" w:cs="Arial"/>
          <w:noProof w:val="0"/>
          <w:color w:val="000000" w:themeColor="text1" w:themeTint="FF" w:themeShade="FF"/>
          <w:sz w:val="24"/>
          <w:szCs w:val="24"/>
          <w:lang w:val="en-US"/>
        </w:rPr>
        <w:t xml:space="preserve">WCVA (2019). </w:t>
      </w:r>
      <w:r w:rsidRPr="59D5CD1D" w:rsidR="110EC2FB">
        <w:rPr>
          <w:rFonts w:ascii="Arial" w:hAnsi="Arial" w:eastAsia="Arial" w:cs="Arial"/>
          <w:i w:val="1"/>
          <w:iCs w:val="1"/>
          <w:noProof w:val="0"/>
          <w:color w:val="000000" w:themeColor="text1" w:themeTint="FF" w:themeShade="FF"/>
          <w:sz w:val="24"/>
          <w:szCs w:val="24"/>
          <w:lang w:val="en-US"/>
        </w:rPr>
        <w:t>The Wellbeing of Future Generations Act</w:t>
      </w:r>
      <w:r w:rsidRPr="59D5CD1D" w:rsidR="110EC2FB">
        <w:rPr>
          <w:rFonts w:ascii="Arial" w:hAnsi="Arial" w:eastAsia="Arial" w:cs="Arial"/>
          <w:noProof w:val="0"/>
          <w:color w:val="000000" w:themeColor="text1" w:themeTint="FF" w:themeShade="FF"/>
          <w:sz w:val="24"/>
          <w:szCs w:val="24"/>
          <w:lang w:val="en-US"/>
        </w:rPr>
        <w:t>.</w:t>
      </w:r>
      <w:r w:rsidRPr="59D5CD1D" w:rsidR="7CCBA598">
        <w:rPr>
          <w:rFonts w:ascii="Arial" w:hAnsi="Arial" w:eastAsia="Arial" w:cs="Arial"/>
          <w:noProof w:val="0"/>
          <w:color w:val="000000" w:themeColor="text1" w:themeTint="FF" w:themeShade="FF"/>
          <w:sz w:val="24"/>
          <w:szCs w:val="24"/>
          <w:lang w:val="en-US"/>
        </w:rPr>
        <w:t xml:space="preserve"> </w:t>
      </w:r>
      <w:r w:rsidRPr="59D5CD1D" w:rsidR="110EC2FB">
        <w:rPr>
          <w:rFonts w:ascii="Arial" w:hAnsi="Arial" w:eastAsia="Arial" w:cs="Arial"/>
          <w:noProof w:val="0"/>
          <w:color w:val="000000" w:themeColor="text1" w:themeTint="FF" w:themeShade="FF"/>
          <w:sz w:val="24"/>
          <w:szCs w:val="24"/>
          <w:lang w:val="en-US"/>
        </w:rPr>
        <w:t xml:space="preserve">Available at: </w:t>
      </w:r>
      <w:hyperlink r:id="R58abba133dc64cba">
        <w:r w:rsidRPr="59D5CD1D" w:rsidR="45E29837">
          <w:rPr>
            <w:rStyle w:val="Hyperlink"/>
            <w:rFonts w:ascii="Arial" w:hAnsi="Arial" w:eastAsia="Arial" w:cs="Arial"/>
            <w:noProof w:val="0"/>
            <w:sz w:val="24"/>
            <w:szCs w:val="24"/>
            <w:lang w:val="en-US"/>
          </w:rPr>
          <w:t>https://wcva.cymru/influencing/legislation/the-wellbeing-of-future-generations-act/</w:t>
        </w:r>
      </w:hyperlink>
      <w:r w:rsidRPr="59D5CD1D" w:rsidR="45E29837">
        <w:rPr>
          <w:rFonts w:ascii="Arial" w:hAnsi="Arial" w:eastAsia="Arial" w:cs="Arial"/>
          <w:noProof w:val="0"/>
          <w:color w:val="000000" w:themeColor="text1" w:themeTint="FF" w:themeShade="FF"/>
          <w:sz w:val="24"/>
          <w:szCs w:val="24"/>
          <w:lang w:val="en-US"/>
        </w:rPr>
        <w:t xml:space="preserve"> </w:t>
      </w:r>
      <w:r w:rsidRPr="59D5CD1D" w:rsidR="16666A80">
        <w:rPr>
          <w:rFonts w:ascii="Arial" w:hAnsi="Arial" w:eastAsia="Arial" w:cs="Arial"/>
          <w:noProof w:val="0"/>
          <w:color w:val="000000" w:themeColor="text1" w:themeTint="FF" w:themeShade="FF"/>
          <w:sz w:val="24"/>
          <w:szCs w:val="24"/>
          <w:lang w:val="en-US"/>
        </w:rPr>
        <w:t>(</w:t>
      </w:r>
      <w:r w:rsidRPr="59D5CD1D" w:rsidR="110EC2FB">
        <w:rPr>
          <w:rFonts w:ascii="Arial" w:hAnsi="Arial" w:eastAsia="Arial" w:cs="Arial"/>
          <w:noProof w:val="0"/>
          <w:color w:val="000000" w:themeColor="text1" w:themeTint="FF" w:themeShade="FF"/>
          <w:sz w:val="24"/>
          <w:szCs w:val="24"/>
          <w:lang w:val="en-US"/>
        </w:rPr>
        <w:t>Accessed 13 May 2025</w:t>
      </w:r>
      <w:r w:rsidRPr="59D5CD1D" w:rsidR="0E6D3C99">
        <w:rPr>
          <w:rFonts w:ascii="Arial" w:hAnsi="Arial" w:eastAsia="Arial" w:cs="Arial"/>
          <w:noProof w:val="0"/>
          <w:color w:val="000000" w:themeColor="text1" w:themeTint="FF" w:themeShade="FF"/>
          <w:sz w:val="24"/>
          <w:szCs w:val="24"/>
          <w:lang w:val="en-US"/>
        </w:rPr>
        <w:t xml:space="preserve">). </w:t>
      </w:r>
    </w:p>
    <w:p w:rsidR="076BB93E" w:rsidP="2EB08A42" w:rsidRDefault="076BB93E" w14:paraId="3E83A50E" w14:textId="18FDDEAE">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2EB08A42" w:rsidR="110EC2FB">
        <w:rPr>
          <w:rFonts w:ascii="Arial" w:hAnsi="Arial" w:eastAsia="Arial" w:cs="Arial"/>
          <w:noProof w:val="0"/>
          <w:color w:val="000000" w:themeColor="text1" w:themeTint="FF" w:themeShade="FF"/>
          <w:sz w:val="24"/>
          <w:szCs w:val="24"/>
          <w:lang w:val="en-US"/>
        </w:rPr>
        <w:t xml:space="preserve">Welsh Government (2010). </w:t>
      </w:r>
      <w:r w:rsidRPr="2EB08A42" w:rsidR="110EC2FB">
        <w:rPr>
          <w:rFonts w:ascii="Arial" w:hAnsi="Arial" w:eastAsia="Arial" w:cs="Arial"/>
          <w:i w:val="1"/>
          <w:iCs w:val="1"/>
          <w:noProof w:val="0"/>
          <w:color w:val="000000" w:themeColor="text1" w:themeTint="FF" w:themeShade="FF"/>
          <w:sz w:val="24"/>
          <w:szCs w:val="24"/>
          <w:lang w:val="en-US"/>
        </w:rPr>
        <w:t>Primary Social and Emotional Aspects of Learning – Cymru Guidance</w:t>
      </w:r>
      <w:r w:rsidRPr="2EB08A42" w:rsidR="110EC2FB">
        <w:rPr>
          <w:rFonts w:ascii="Arial" w:hAnsi="Arial" w:eastAsia="Arial" w:cs="Arial"/>
          <w:noProof w:val="0"/>
          <w:color w:val="000000" w:themeColor="text1" w:themeTint="FF" w:themeShade="FF"/>
          <w:sz w:val="24"/>
          <w:szCs w:val="24"/>
          <w:lang w:val="en-US"/>
        </w:rPr>
        <w:t>. Available at:</w:t>
      </w:r>
      <w:r w:rsidRPr="2EB08A42" w:rsidR="08FE20FD">
        <w:rPr>
          <w:rFonts w:ascii="Arial" w:hAnsi="Arial" w:eastAsia="Arial" w:cs="Arial"/>
          <w:noProof w:val="0"/>
          <w:color w:val="000000" w:themeColor="text1" w:themeTint="FF" w:themeShade="FF"/>
          <w:sz w:val="24"/>
          <w:szCs w:val="24"/>
          <w:lang w:val="en-US"/>
        </w:rPr>
        <w:t xml:space="preserve"> </w:t>
      </w:r>
      <w:hyperlink r:id="R874624c457e24584">
        <w:r w:rsidRPr="2EB08A42" w:rsidR="08FE20FD">
          <w:rPr>
            <w:rStyle w:val="Hyperlink"/>
            <w:rFonts w:ascii="Arial" w:hAnsi="Arial" w:eastAsia="Arial" w:cs="Arial"/>
            <w:noProof w:val="0"/>
            <w:sz w:val="24"/>
            <w:szCs w:val="24"/>
            <w:lang w:val="en-US"/>
          </w:rPr>
          <w:t>https://hwb.gov.wales/api/storage/a48a3e94-fa02-49a3-9d1e-ed014fbe0da2/121128sealcymruen.pdf</w:t>
        </w:r>
      </w:hyperlink>
      <w:r w:rsidRPr="2EB08A42" w:rsidR="08FE20FD">
        <w:rPr>
          <w:rFonts w:ascii="Arial" w:hAnsi="Arial" w:eastAsia="Arial" w:cs="Arial"/>
          <w:noProof w:val="0"/>
          <w:color w:val="000000" w:themeColor="text1" w:themeTint="FF" w:themeShade="FF"/>
          <w:sz w:val="24"/>
          <w:szCs w:val="24"/>
          <w:lang w:val="en-US"/>
        </w:rPr>
        <w:t xml:space="preserve"> (</w:t>
      </w:r>
      <w:r w:rsidRPr="2EB08A42" w:rsidR="110EC2FB">
        <w:rPr>
          <w:rFonts w:ascii="Arial" w:hAnsi="Arial" w:eastAsia="Arial" w:cs="Arial"/>
          <w:noProof w:val="0"/>
          <w:color w:val="000000" w:themeColor="text1" w:themeTint="FF" w:themeShade="FF"/>
          <w:sz w:val="24"/>
          <w:szCs w:val="24"/>
          <w:lang w:val="en-US"/>
        </w:rPr>
        <w:t>Accessed 13 May 2025</w:t>
      </w:r>
      <w:r w:rsidRPr="2EB08A42" w:rsidR="19D0E308">
        <w:rPr>
          <w:rFonts w:ascii="Arial" w:hAnsi="Arial" w:eastAsia="Arial" w:cs="Arial"/>
          <w:noProof w:val="0"/>
          <w:color w:val="000000" w:themeColor="text1" w:themeTint="FF" w:themeShade="FF"/>
          <w:sz w:val="24"/>
          <w:szCs w:val="24"/>
          <w:lang w:val="en-US"/>
        </w:rPr>
        <w:t xml:space="preserve">). </w:t>
      </w:r>
    </w:p>
    <w:p w:rsidR="076BB93E" w:rsidP="2EB08A42" w:rsidRDefault="076BB93E" w14:paraId="59566AC6" w14:textId="21FDC033">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2EB08A42" w:rsidR="110EC2FB">
        <w:rPr>
          <w:rFonts w:ascii="Arial" w:hAnsi="Arial" w:eastAsia="Arial" w:cs="Arial"/>
          <w:noProof w:val="0"/>
          <w:color w:val="000000" w:themeColor="text1" w:themeTint="FF" w:themeShade="FF"/>
          <w:sz w:val="24"/>
          <w:szCs w:val="24"/>
          <w:lang w:val="en-US"/>
        </w:rPr>
        <w:t xml:space="preserve">Welsh Government (2018). </w:t>
      </w:r>
      <w:r w:rsidRPr="2EB08A42" w:rsidR="110EC2FB">
        <w:rPr>
          <w:rFonts w:ascii="Arial" w:hAnsi="Arial" w:eastAsia="Arial" w:cs="Arial"/>
          <w:i w:val="1"/>
          <w:iCs w:val="1"/>
          <w:noProof w:val="0"/>
          <w:color w:val="000000" w:themeColor="text1" w:themeTint="FF" w:themeShade="FF"/>
          <w:sz w:val="24"/>
          <w:szCs w:val="24"/>
          <w:lang w:val="en-US"/>
        </w:rPr>
        <w:t>Mind over Matter: A report on the step change needed in emotional and mental health support for children and young people in Wales</w:t>
      </w:r>
      <w:r w:rsidRPr="2EB08A42" w:rsidR="110EC2FB">
        <w:rPr>
          <w:rFonts w:ascii="Arial" w:hAnsi="Arial" w:eastAsia="Arial" w:cs="Arial"/>
          <w:noProof w:val="0"/>
          <w:color w:val="000000" w:themeColor="text1" w:themeTint="FF" w:themeShade="FF"/>
          <w:sz w:val="24"/>
          <w:szCs w:val="24"/>
          <w:lang w:val="en-US"/>
        </w:rPr>
        <w:t>.</w:t>
      </w:r>
      <w:r w:rsidRPr="2EB08A42" w:rsidR="5A774D2E">
        <w:rPr>
          <w:rFonts w:ascii="Arial" w:hAnsi="Arial" w:eastAsia="Arial" w:cs="Arial"/>
          <w:noProof w:val="0"/>
          <w:color w:val="000000" w:themeColor="text1" w:themeTint="FF" w:themeShade="FF"/>
          <w:sz w:val="24"/>
          <w:szCs w:val="24"/>
          <w:lang w:val="en-US"/>
        </w:rPr>
        <w:t xml:space="preserve"> </w:t>
      </w:r>
      <w:r w:rsidRPr="2EB08A42" w:rsidR="110EC2FB">
        <w:rPr>
          <w:rFonts w:ascii="Arial" w:hAnsi="Arial" w:eastAsia="Arial" w:cs="Arial"/>
          <w:noProof w:val="0"/>
          <w:color w:val="000000" w:themeColor="text1" w:themeTint="FF" w:themeShade="FF"/>
          <w:sz w:val="24"/>
          <w:szCs w:val="24"/>
          <w:lang w:val="en-US"/>
        </w:rPr>
        <w:t xml:space="preserve">Available at: </w:t>
      </w:r>
      <w:hyperlink r:id="Rfb1296d54f8a4be0">
        <w:r w:rsidRPr="2EB08A42" w:rsidR="110EC2FB">
          <w:rPr>
            <w:rStyle w:val="Hyperlink"/>
            <w:rFonts w:ascii="Arial" w:hAnsi="Arial" w:eastAsia="Arial" w:cs="Arial"/>
            <w:noProof w:val="0"/>
            <w:sz w:val="24"/>
            <w:szCs w:val="24"/>
            <w:lang w:val="en-US"/>
          </w:rPr>
          <w:t>https://senedd.wales/media/jr4oyh4p/cr-ld11522-e.pdf</w:t>
        </w:r>
      </w:hyperlink>
      <w:r w:rsidRPr="2EB08A42" w:rsidR="54C6C501">
        <w:rPr>
          <w:rFonts w:ascii="Arial" w:hAnsi="Arial" w:eastAsia="Arial" w:cs="Arial"/>
          <w:noProof w:val="0"/>
          <w:sz w:val="24"/>
          <w:szCs w:val="24"/>
          <w:lang w:val="en-US"/>
        </w:rPr>
        <w:t xml:space="preserve"> (Accessed: </w:t>
      </w:r>
      <w:r w:rsidRPr="2EB08A42" w:rsidR="110EC2FB">
        <w:rPr>
          <w:rFonts w:ascii="Arial" w:hAnsi="Arial" w:eastAsia="Arial" w:cs="Arial"/>
          <w:noProof w:val="0"/>
          <w:color w:val="000000" w:themeColor="text1" w:themeTint="FF" w:themeShade="FF"/>
          <w:sz w:val="24"/>
          <w:szCs w:val="24"/>
          <w:lang w:val="en-US"/>
        </w:rPr>
        <w:t>13 May 2025</w:t>
      </w:r>
      <w:r w:rsidRPr="2EB08A42" w:rsidR="564C5C3F">
        <w:rPr>
          <w:rFonts w:ascii="Arial" w:hAnsi="Arial" w:eastAsia="Arial" w:cs="Arial"/>
          <w:noProof w:val="0"/>
          <w:color w:val="000000" w:themeColor="text1" w:themeTint="FF" w:themeShade="FF"/>
          <w:sz w:val="24"/>
          <w:szCs w:val="24"/>
          <w:lang w:val="en-US"/>
        </w:rPr>
        <w:t>).</w:t>
      </w:r>
    </w:p>
    <w:p w:rsidR="076BB93E" w:rsidP="2EB08A42" w:rsidRDefault="076BB93E" w14:paraId="7E792561" w14:textId="6F895984">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2EB08A42" w:rsidR="110EC2FB">
        <w:rPr>
          <w:rFonts w:ascii="Arial" w:hAnsi="Arial" w:eastAsia="Arial" w:cs="Arial"/>
          <w:noProof w:val="0"/>
          <w:color w:val="000000" w:themeColor="text1" w:themeTint="FF" w:themeShade="FF"/>
          <w:sz w:val="24"/>
          <w:szCs w:val="24"/>
          <w:lang w:val="en-US"/>
        </w:rPr>
        <w:t xml:space="preserve">Welsh Government (2020). </w:t>
      </w:r>
      <w:r w:rsidRPr="2EB08A42" w:rsidR="110EC2FB">
        <w:rPr>
          <w:rFonts w:ascii="Arial" w:hAnsi="Arial" w:eastAsia="Arial" w:cs="Arial"/>
          <w:i w:val="1"/>
          <w:iCs w:val="1"/>
          <w:noProof w:val="0"/>
          <w:color w:val="000000" w:themeColor="text1" w:themeTint="FF" w:themeShade="FF"/>
          <w:sz w:val="24"/>
          <w:szCs w:val="24"/>
          <w:lang w:val="en-US"/>
        </w:rPr>
        <w:t>Health and Well-being: Introduction - Hwb</w:t>
      </w:r>
      <w:r w:rsidRPr="2EB08A42" w:rsidR="110EC2FB">
        <w:rPr>
          <w:rFonts w:ascii="Arial" w:hAnsi="Arial" w:eastAsia="Arial" w:cs="Arial"/>
          <w:noProof w:val="0"/>
          <w:color w:val="000000" w:themeColor="text1" w:themeTint="FF" w:themeShade="FF"/>
          <w:sz w:val="24"/>
          <w:szCs w:val="24"/>
          <w:lang w:val="en-US"/>
        </w:rPr>
        <w:t>.</w:t>
      </w:r>
      <w:r w:rsidRPr="2EB08A42" w:rsidR="4C5E8992">
        <w:rPr>
          <w:rFonts w:ascii="Arial" w:hAnsi="Arial" w:eastAsia="Arial" w:cs="Arial"/>
          <w:noProof w:val="0"/>
          <w:color w:val="000000" w:themeColor="text1" w:themeTint="FF" w:themeShade="FF"/>
          <w:sz w:val="24"/>
          <w:szCs w:val="24"/>
          <w:lang w:val="en-US"/>
        </w:rPr>
        <w:t xml:space="preserve"> </w:t>
      </w:r>
      <w:r w:rsidRPr="2EB08A42" w:rsidR="110EC2FB">
        <w:rPr>
          <w:rFonts w:ascii="Arial" w:hAnsi="Arial" w:eastAsia="Arial" w:cs="Arial"/>
          <w:noProof w:val="0"/>
          <w:color w:val="000000" w:themeColor="text1" w:themeTint="FF" w:themeShade="FF"/>
          <w:sz w:val="24"/>
          <w:szCs w:val="24"/>
          <w:lang w:val="en-US"/>
        </w:rPr>
        <w:t xml:space="preserve">Available at: </w:t>
      </w:r>
      <w:hyperlink r:id="R3f4bdbb0e67f4e88">
        <w:r w:rsidRPr="2EB08A42" w:rsidR="1129C345">
          <w:rPr>
            <w:rStyle w:val="Hyperlink"/>
            <w:rFonts w:ascii="Arial" w:hAnsi="Arial" w:eastAsia="Arial" w:cs="Arial"/>
            <w:noProof w:val="0"/>
            <w:sz w:val="24"/>
            <w:szCs w:val="24"/>
            <w:lang w:val="en-US"/>
          </w:rPr>
          <w:t>https://hwb.gov.wales/curriculum-for-wales/health-and-well-being/</w:t>
        </w:r>
      </w:hyperlink>
      <w:r w:rsidRPr="2EB08A42" w:rsidR="1129C345">
        <w:rPr>
          <w:rFonts w:ascii="Arial" w:hAnsi="Arial" w:eastAsia="Arial" w:cs="Arial"/>
          <w:noProof w:val="0"/>
          <w:color w:val="000000" w:themeColor="text1" w:themeTint="FF" w:themeShade="FF"/>
          <w:sz w:val="24"/>
          <w:szCs w:val="24"/>
          <w:lang w:val="en-US"/>
        </w:rPr>
        <w:t xml:space="preserve"> (</w:t>
      </w:r>
      <w:r w:rsidRPr="2EB08A42" w:rsidR="110EC2FB">
        <w:rPr>
          <w:rFonts w:ascii="Arial" w:hAnsi="Arial" w:eastAsia="Arial" w:cs="Arial"/>
          <w:noProof w:val="0"/>
          <w:color w:val="000000" w:themeColor="text1" w:themeTint="FF" w:themeShade="FF"/>
          <w:sz w:val="24"/>
          <w:szCs w:val="24"/>
          <w:lang w:val="en-US"/>
        </w:rPr>
        <w:t>Accessed 14 May 2025</w:t>
      </w:r>
      <w:r w:rsidRPr="2EB08A42" w:rsidR="5EB73D74">
        <w:rPr>
          <w:rFonts w:ascii="Arial" w:hAnsi="Arial" w:eastAsia="Arial" w:cs="Arial"/>
          <w:noProof w:val="0"/>
          <w:color w:val="000000" w:themeColor="text1" w:themeTint="FF" w:themeShade="FF"/>
          <w:sz w:val="24"/>
          <w:szCs w:val="24"/>
          <w:lang w:val="en-US"/>
        </w:rPr>
        <w:t>).</w:t>
      </w:r>
    </w:p>
    <w:p w:rsidR="076BB93E" w:rsidP="2EB08A42" w:rsidRDefault="076BB93E" w14:paraId="0CA38DD1" w14:textId="7AF0E6FB">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2EB08A42" w:rsidR="110EC2FB">
        <w:rPr>
          <w:rFonts w:ascii="Arial" w:hAnsi="Arial" w:eastAsia="Arial" w:cs="Arial"/>
          <w:noProof w:val="0"/>
          <w:color w:val="000000" w:themeColor="text1" w:themeTint="FF" w:themeShade="FF"/>
          <w:sz w:val="24"/>
          <w:szCs w:val="24"/>
          <w:lang w:val="en-US"/>
        </w:rPr>
        <w:t xml:space="preserve">Welsh Government (2020) </w:t>
      </w:r>
      <w:r w:rsidRPr="2EB08A42" w:rsidR="110EC2FB">
        <w:rPr>
          <w:rFonts w:ascii="Arial" w:hAnsi="Arial" w:eastAsia="Arial" w:cs="Arial"/>
          <w:i w:val="1"/>
          <w:iCs w:val="1"/>
          <w:noProof w:val="0"/>
          <w:color w:val="000000" w:themeColor="text1" w:themeTint="FF" w:themeShade="FF"/>
          <w:sz w:val="24"/>
          <w:szCs w:val="24"/>
          <w:lang w:val="en-US"/>
        </w:rPr>
        <w:t>Introduction to Curriculum for Wales guidance - Hwb</w:t>
      </w:r>
      <w:r w:rsidRPr="2EB08A42" w:rsidR="110EC2FB">
        <w:rPr>
          <w:rFonts w:ascii="Arial" w:hAnsi="Arial" w:eastAsia="Arial" w:cs="Arial"/>
          <w:noProof w:val="0"/>
          <w:color w:val="000000" w:themeColor="text1" w:themeTint="FF" w:themeShade="FF"/>
          <w:sz w:val="24"/>
          <w:szCs w:val="24"/>
          <w:lang w:val="en-US"/>
        </w:rPr>
        <w:t xml:space="preserve">. Available at: </w:t>
      </w:r>
      <w:hyperlink r:id="R31fcb740daf24e29">
        <w:r w:rsidRPr="2EB08A42" w:rsidR="574FA98A">
          <w:rPr>
            <w:rStyle w:val="Hyperlink"/>
            <w:rFonts w:ascii="Arial" w:hAnsi="Arial" w:eastAsia="Arial" w:cs="Arial"/>
            <w:noProof w:val="0"/>
            <w:sz w:val="24"/>
            <w:szCs w:val="24"/>
            <w:lang w:val="en-US"/>
          </w:rPr>
          <w:t>https://hwb.gov.wales/curriculum-for-wales/introduction-to-curriculum-for-wales-guidance</w:t>
        </w:r>
      </w:hyperlink>
      <w:r w:rsidRPr="2EB08A42" w:rsidR="110EC2FB">
        <w:rPr>
          <w:rFonts w:ascii="Arial" w:hAnsi="Arial" w:eastAsia="Arial" w:cs="Arial"/>
          <w:noProof w:val="0"/>
          <w:color w:val="000000" w:themeColor="text1" w:themeTint="FF" w:themeShade="FF"/>
          <w:sz w:val="24"/>
          <w:szCs w:val="24"/>
          <w:lang w:val="en-US"/>
        </w:rPr>
        <w:t xml:space="preserve"> (Accessed: 13 May 2025).</w:t>
      </w:r>
    </w:p>
    <w:p w:rsidR="076BB93E" w:rsidP="2EB08A42" w:rsidRDefault="076BB93E" w14:paraId="5431ECD7" w14:textId="3D4E632E">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2EB08A42" w:rsidR="110EC2FB">
        <w:rPr>
          <w:rFonts w:ascii="Arial" w:hAnsi="Arial" w:eastAsia="Arial" w:cs="Arial"/>
          <w:noProof w:val="0"/>
          <w:color w:val="000000" w:themeColor="text1" w:themeTint="FF" w:themeShade="FF"/>
          <w:sz w:val="24"/>
          <w:szCs w:val="24"/>
          <w:lang w:val="en-US"/>
        </w:rPr>
        <w:t xml:space="preserve">Welsh Government (2022). </w:t>
      </w:r>
      <w:r w:rsidRPr="2EB08A42" w:rsidR="110EC2FB">
        <w:rPr>
          <w:rFonts w:ascii="Arial" w:hAnsi="Arial" w:eastAsia="Arial" w:cs="Arial"/>
          <w:i w:val="1"/>
          <w:iCs w:val="1"/>
          <w:noProof w:val="0"/>
          <w:color w:val="000000" w:themeColor="text1" w:themeTint="FF" w:themeShade="FF"/>
          <w:sz w:val="24"/>
          <w:szCs w:val="24"/>
          <w:lang w:val="en-US"/>
        </w:rPr>
        <w:t>Developing a vision for curriculum design - Hwb</w:t>
      </w:r>
      <w:r w:rsidRPr="2EB08A42" w:rsidR="110EC2FB">
        <w:rPr>
          <w:rFonts w:ascii="Arial" w:hAnsi="Arial" w:eastAsia="Arial" w:cs="Arial"/>
          <w:noProof w:val="0"/>
          <w:color w:val="000000" w:themeColor="text1" w:themeTint="FF" w:themeShade="FF"/>
          <w:sz w:val="24"/>
          <w:szCs w:val="24"/>
          <w:lang w:val="en-US"/>
        </w:rPr>
        <w:t xml:space="preserve">. Available at: </w:t>
      </w:r>
      <w:hyperlink r:id="R72d9cfb5e6114568">
        <w:r w:rsidRPr="2EB08A42" w:rsidR="112E6285">
          <w:rPr>
            <w:rStyle w:val="Hyperlink"/>
            <w:rFonts w:ascii="Arial" w:hAnsi="Arial" w:eastAsia="Arial" w:cs="Arial"/>
            <w:noProof w:val="0"/>
            <w:sz w:val="24"/>
            <w:szCs w:val="24"/>
            <w:lang w:val="en-US"/>
          </w:rPr>
          <w:t>https://hwb.gov.wales/curriculum-for-wales/designing-your-curriculum/developing-a-vision-for-curriculum-design</w:t>
        </w:r>
      </w:hyperlink>
      <w:r w:rsidRPr="2EB08A42" w:rsidR="112E6285">
        <w:rPr>
          <w:rFonts w:ascii="Arial" w:hAnsi="Arial" w:eastAsia="Arial" w:cs="Arial"/>
          <w:noProof w:val="0"/>
          <w:color w:val="000000" w:themeColor="text1" w:themeTint="FF" w:themeShade="FF"/>
          <w:sz w:val="24"/>
          <w:szCs w:val="24"/>
          <w:lang w:val="en-US"/>
        </w:rPr>
        <w:t xml:space="preserve"> (Accessed: 14</w:t>
      </w:r>
      <w:r w:rsidRPr="2EB08A42" w:rsidR="112E6285">
        <w:rPr>
          <w:rFonts w:ascii="Arial" w:hAnsi="Arial" w:eastAsia="Arial" w:cs="Arial"/>
          <w:noProof w:val="0"/>
          <w:color w:val="000000" w:themeColor="text1" w:themeTint="FF" w:themeShade="FF"/>
          <w:sz w:val="24"/>
          <w:szCs w:val="24"/>
          <w:vertAlign w:val="superscript"/>
          <w:lang w:val="en-US"/>
        </w:rPr>
        <w:t>th</w:t>
      </w:r>
      <w:r w:rsidRPr="2EB08A42" w:rsidR="112E6285">
        <w:rPr>
          <w:rFonts w:ascii="Arial" w:hAnsi="Arial" w:eastAsia="Arial" w:cs="Arial"/>
          <w:noProof w:val="0"/>
          <w:color w:val="000000" w:themeColor="text1" w:themeTint="FF" w:themeShade="FF"/>
          <w:sz w:val="24"/>
          <w:szCs w:val="24"/>
          <w:lang w:val="en-US"/>
        </w:rPr>
        <w:t xml:space="preserve"> May 2025).</w:t>
      </w:r>
    </w:p>
    <w:p w:rsidR="076BB93E" w:rsidP="2EB08A42" w:rsidRDefault="076BB93E" w14:paraId="0DBCC239" w14:textId="1CE1E4AB">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59D5CD1D" w:rsidR="110EC2FB">
        <w:rPr>
          <w:rFonts w:ascii="Arial" w:hAnsi="Arial" w:eastAsia="Arial" w:cs="Arial"/>
          <w:noProof w:val="0"/>
          <w:color w:val="000000" w:themeColor="text1" w:themeTint="FF" w:themeShade="FF"/>
          <w:sz w:val="24"/>
          <w:szCs w:val="24"/>
          <w:lang w:val="en-US"/>
        </w:rPr>
        <w:t xml:space="preserve">Wilson, D. (2024). </w:t>
      </w:r>
      <w:r w:rsidRPr="59D5CD1D" w:rsidR="110EC2FB">
        <w:rPr>
          <w:rFonts w:ascii="Arial" w:hAnsi="Arial" w:eastAsia="Arial" w:cs="Arial"/>
          <w:i w:val="1"/>
          <w:iCs w:val="1"/>
          <w:noProof w:val="0"/>
          <w:color w:val="000000" w:themeColor="text1" w:themeTint="FF" w:themeShade="FF"/>
          <w:sz w:val="24"/>
          <w:szCs w:val="24"/>
          <w:lang w:val="en-US"/>
        </w:rPr>
        <w:t>About</w:t>
      </w:r>
      <w:r w:rsidRPr="59D5CD1D" w:rsidR="110EC2FB">
        <w:rPr>
          <w:rFonts w:ascii="Arial" w:hAnsi="Arial" w:eastAsia="Arial" w:cs="Arial"/>
          <w:noProof w:val="0"/>
          <w:color w:val="000000" w:themeColor="text1" w:themeTint="FF" w:themeShade="FF"/>
          <w:sz w:val="24"/>
          <w:szCs w:val="24"/>
          <w:lang w:val="en-US"/>
        </w:rPr>
        <w:t xml:space="preserve">. </w:t>
      </w:r>
      <w:r w:rsidRPr="59D5CD1D" w:rsidR="110EC2FB">
        <w:rPr>
          <w:rFonts w:ascii="Arial" w:hAnsi="Arial" w:eastAsia="Arial" w:cs="Arial"/>
          <w:noProof w:val="0"/>
          <w:color w:val="000000" w:themeColor="text1" w:themeTint="FF" w:themeShade="FF"/>
          <w:sz w:val="24"/>
          <w:szCs w:val="24"/>
          <w:lang w:val="en-US"/>
        </w:rPr>
        <w:t>D</w:t>
      </w:r>
      <w:r w:rsidRPr="59D5CD1D" w:rsidR="110EC2FB">
        <w:rPr>
          <w:rFonts w:ascii="Arial" w:hAnsi="Arial" w:eastAsia="Arial" w:cs="Arial"/>
          <w:noProof w:val="0"/>
          <w:color w:val="000000" w:themeColor="text1" w:themeTint="FF" w:themeShade="FF"/>
          <w:sz w:val="24"/>
          <w:szCs w:val="24"/>
          <w:lang w:val="en-US"/>
        </w:rPr>
        <w:t>aisywilson.art</w:t>
      </w:r>
      <w:r w:rsidRPr="59D5CD1D" w:rsidR="110EC2FB">
        <w:rPr>
          <w:rFonts w:ascii="Arial" w:hAnsi="Arial" w:eastAsia="Arial" w:cs="Arial"/>
          <w:noProof w:val="0"/>
          <w:color w:val="000000" w:themeColor="text1" w:themeTint="FF" w:themeShade="FF"/>
          <w:sz w:val="24"/>
          <w:szCs w:val="24"/>
          <w:lang w:val="en-US"/>
        </w:rPr>
        <w:t>.</w:t>
      </w:r>
      <w:r w:rsidRPr="59D5CD1D" w:rsidR="110EC2FB">
        <w:rPr>
          <w:rFonts w:ascii="Arial" w:hAnsi="Arial" w:eastAsia="Arial" w:cs="Arial"/>
          <w:noProof w:val="0"/>
          <w:color w:val="000000" w:themeColor="text1" w:themeTint="FF" w:themeShade="FF"/>
          <w:sz w:val="24"/>
          <w:szCs w:val="24"/>
          <w:lang w:val="en-US"/>
        </w:rPr>
        <w:t xml:space="preserve"> Available at: </w:t>
      </w:r>
      <w:hyperlink r:id="Ra84236cf086043fa">
        <w:r w:rsidRPr="59D5CD1D" w:rsidR="5854C2B1">
          <w:rPr>
            <w:rStyle w:val="Hyperlink"/>
            <w:rFonts w:ascii="Arial" w:hAnsi="Arial" w:eastAsia="Arial" w:cs="Arial"/>
            <w:noProof w:val="0"/>
            <w:sz w:val="24"/>
            <w:szCs w:val="24"/>
            <w:lang w:val="en-US"/>
          </w:rPr>
          <w:t>https://www.daisywilson.art/about</w:t>
        </w:r>
      </w:hyperlink>
      <w:r w:rsidRPr="59D5CD1D" w:rsidR="110EC2FB">
        <w:rPr>
          <w:rFonts w:ascii="Arial" w:hAnsi="Arial" w:eastAsia="Arial" w:cs="Arial"/>
          <w:noProof w:val="0"/>
          <w:color w:val="000000" w:themeColor="text1" w:themeTint="FF" w:themeShade="FF"/>
          <w:sz w:val="24"/>
          <w:szCs w:val="24"/>
          <w:lang w:val="en-US"/>
        </w:rPr>
        <w:t xml:space="preserve"> </w:t>
      </w:r>
      <w:r w:rsidRPr="59D5CD1D" w:rsidR="41B17702">
        <w:rPr>
          <w:rFonts w:ascii="Arial" w:hAnsi="Arial" w:eastAsia="Arial" w:cs="Arial"/>
          <w:noProof w:val="0"/>
          <w:color w:val="000000" w:themeColor="text1" w:themeTint="FF" w:themeShade="FF"/>
          <w:sz w:val="24"/>
          <w:szCs w:val="24"/>
          <w:lang w:val="en-US"/>
        </w:rPr>
        <w:t>(</w:t>
      </w:r>
      <w:r w:rsidRPr="59D5CD1D" w:rsidR="110EC2FB">
        <w:rPr>
          <w:rFonts w:ascii="Arial" w:hAnsi="Arial" w:eastAsia="Arial" w:cs="Arial"/>
          <w:noProof w:val="0"/>
          <w:color w:val="000000" w:themeColor="text1" w:themeTint="FF" w:themeShade="FF"/>
          <w:sz w:val="24"/>
          <w:szCs w:val="24"/>
          <w:lang w:val="en-US"/>
        </w:rPr>
        <w:t>Accessed 14 May 2025</w:t>
      </w:r>
      <w:r w:rsidRPr="59D5CD1D" w:rsidR="58470042">
        <w:rPr>
          <w:rFonts w:ascii="Arial" w:hAnsi="Arial" w:eastAsia="Arial" w:cs="Arial"/>
          <w:noProof w:val="0"/>
          <w:color w:val="000000" w:themeColor="text1" w:themeTint="FF" w:themeShade="FF"/>
          <w:sz w:val="24"/>
          <w:szCs w:val="24"/>
          <w:lang w:val="en-US"/>
        </w:rPr>
        <w:t>).</w:t>
      </w:r>
    </w:p>
    <w:p w:rsidR="076BB93E" w:rsidP="2EB08A42" w:rsidRDefault="076BB93E" w14:paraId="390B03AF" w14:textId="54C13DAF">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2EB08A42" w:rsidR="110EC2FB">
        <w:rPr>
          <w:rFonts w:ascii="Arial" w:hAnsi="Arial" w:eastAsia="Arial" w:cs="Arial"/>
          <w:noProof w:val="0"/>
          <w:color w:val="000000" w:themeColor="text1" w:themeTint="FF" w:themeShade="FF"/>
          <w:sz w:val="24"/>
          <w:szCs w:val="24"/>
          <w:lang w:val="en-US"/>
        </w:rPr>
        <w:t xml:space="preserve">Wood, E.A., 2022. Play and learning in early childhood education: tensions and challenges. </w:t>
      </w:r>
      <w:r w:rsidRPr="2EB08A42" w:rsidR="110EC2FB">
        <w:rPr>
          <w:rFonts w:ascii="Arial" w:hAnsi="Arial" w:eastAsia="Arial" w:cs="Arial"/>
          <w:i w:val="1"/>
          <w:iCs w:val="1"/>
          <w:noProof w:val="0"/>
          <w:color w:val="000000" w:themeColor="text1" w:themeTint="FF" w:themeShade="FF"/>
          <w:sz w:val="24"/>
          <w:szCs w:val="24"/>
          <w:lang w:val="en-US"/>
        </w:rPr>
        <w:t>Child studies</w:t>
      </w:r>
      <w:r w:rsidRPr="2EB08A42" w:rsidR="110EC2FB">
        <w:rPr>
          <w:rFonts w:ascii="Arial" w:hAnsi="Arial" w:eastAsia="Arial" w:cs="Arial"/>
          <w:noProof w:val="0"/>
          <w:color w:val="000000" w:themeColor="text1" w:themeTint="FF" w:themeShade="FF"/>
          <w:sz w:val="24"/>
          <w:szCs w:val="24"/>
          <w:lang w:val="en-US"/>
        </w:rPr>
        <w:t>, (1), pp.15-26</w:t>
      </w:r>
      <w:r w:rsidRPr="2EB08A42" w:rsidR="3685B92B">
        <w:rPr>
          <w:rFonts w:ascii="Arial" w:hAnsi="Arial" w:eastAsia="Arial" w:cs="Arial"/>
          <w:noProof w:val="0"/>
          <w:color w:val="000000" w:themeColor="text1" w:themeTint="FF" w:themeShade="FF"/>
          <w:sz w:val="24"/>
          <w:szCs w:val="24"/>
          <w:lang w:val="en-US"/>
        </w:rPr>
        <w:t xml:space="preserve">. </w:t>
      </w:r>
    </w:p>
    <w:p w:rsidR="076BB93E" w:rsidP="59D5CD1D" w:rsidRDefault="076BB93E" w14:paraId="179A0C34" w14:textId="5273070A">
      <w:pPr>
        <w:pStyle w:val="Normal"/>
        <w:spacing w:before="240" w:beforeAutospacing="off" w:after="240" w:afterAutospacing="off" w:line="360" w:lineRule="auto"/>
        <w:jc w:val="left"/>
        <w:rPr>
          <w:rFonts w:ascii="-webkit-standard" w:hAnsi="-webkit-standard" w:eastAsia="-webkit-standard" w:cs="-webkit-standard"/>
          <w:b w:val="1"/>
          <w:bCs w:val="1"/>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6c061835"/>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D0A61E"/>
    <w:rsid w:val="0002CB01"/>
    <w:rsid w:val="0125FCAE"/>
    <w:rsid w:val="01D6390C"/>
    <w:rsid w:val="02372DC9"/>
    <w:rsid w:val="026F92B3"/>
    <w:rsid w:val="0271F12D"/>
    <w:rsid w:val="031741B5"/>
    <w:rsid w:val="035737B5"/>
    <w:rsid w:val="03CDEBF4"/>
    <w:rsid w:val="0409581C"/>
    <w:rsid w:val="0417105E"/>
    <w:rsid w:val="042D53A1"/>
    <w:rsid w:val="047609AA"/>
    <w:rsid w:val="04943D98"/>
    <w:rsid w:val="0519128C"/>
    <w:rsid w:val="054FAE18"/>
    <w:rsid w:val="05ABD21A"/>
    <w:rsid w:val="060AB774"/>
    <w:rsid w:val="06198026"/>
    <w:rsid w:val="06248BCC"/>
    <w:rsid w:val="0624CE5E"/>
    <w:rsid w:val="076BB93E"/>
    <w:rsid w:val="07B7C686"/>
    <w:rsid w:val="08087419"/>
    <w:rsid w:val="085D8588"/>
    <w:rsid w:val="08FE20FD"/>
    <w:rsid w:val="090E62DB"/>
    <w:rsid w:val="09204C54"/>
    <w:rsid w:val="09DDC1D0"/>
    <w:rsid w:val="0A525DCE"/>
    <w:rsid w:val="0AC9A367"/>
    <w:rsid w:val="0B538D22"/>
    <w:rsid w:val="0B5D76C1"/>
    <w:rsid w:val="0B636A23"/>
    <w:rsid w:val="0C395C25"/>
    <w:rsid w:val="0D67A804"/>
    <w:rsid w:val="0D8571FD"/>
    <w:rsid w:val="0D8BAE18"/>
    <w:rsid w:val="0D9846EC"/>
    <w:rsid w:val="0DD42F86"/>
    <w:rsid w:val="0E13FB3A"/>
    <w:rsid w:val="0E503275"/>
    <w:rsid w:val="0E6D3C99"/>
    <w:rsid w:val="0EB1FA6F"/>
    <w:rsid w:val="0EB9B1A5"/>
    <w:rsid w:val="0ED52B46"/>
    <w:rsid w:val="0EF9EBB6"/>
    <w:rsid w:val="0EFBC281"/>
    <w:rsid w:val="0F72A825"/>
    <w:rsid w:val="0F74776C"/>
    <w:rsid w:val="10304D13"/>
    <w:rsid w:val="1030DFF7"/>
    <w:rsid w:val="104DD451"/>
    <w:rsid w:val="107F8B60"/>
    <w:rsid w:val="10A3F632"/>
    <w:rsid w:val="10D37140"/>
    <w:rsid w:val="10D63652"/>
    <w:rsid w:val="10EB132E"/>
    <w:rsid w:val="110EC2FB"/>
    <w:rsid w:val="1129C345"/>
    <w:rsid w:val="112E6285"/>
    <w:rsid w:val="11DF3F08"/>
    <w:rsid w:val="127F2301"/>
    <w:rsid w:val="12EADA80"/>
    <w:rsid w:val="137EFC47"/>
    <w:rsid w:val="139E7D3E"/>
    <w:rsid w:val="1415AA76"/>
    <w:rsid w:val="142CA293"/>
    <w:rsid w:val="14421C2A"/>
    <w:rsid w:val="146FF68D"/>
    <w:rsid w:val="149C3F35"/>
    <w:rsid w:val="149C9173"/>
    <w:rsid w:val="14C503C6"/>
    <w:rsid w:val="1527E92E"/>
    <w:rsid w:val="157971B7"/>
    <w:rsid w:val="15E0CA35"/>
    <w:rsid w:val="16666A80"/>
    <w:rsid w:val="169B1BF2"/>
    <w:rsid w:val="16A9FDC0"/>
    <w:rsid w:val="16D0A61E"/>
    <w:rsid w:val="174CBB82"/>
    <w:rsid w:val="17EFF845"/>
    <w:rsid w:val="190E986E"/>
    <w:rsid w:val="1967B80A"/>
    <w:rsid w:val="199635B9"/>
    <w:rsid w:val="19D0E308"/>
    <w:rsid w:val="19FC5702"/>
    <w:rsid w:val="1A74E31C"/>
    <w:rsid w:val="1AB0A1F3"/>
    <w:rsid w:val="1AB1444B"/>
    <w:rsid w:val="1AC19712"/>
    <w:rsid w:val="1AC50827"/>
    <w:rsid w:val="1AE58F19"/>
    <w:rsid w:val="1AFBC067"/>
    <w:rsid w:val="1B638D7C"/>
    <w:rsid w:val="1BA96098"/>
    <w:rsid w:val="1C8DD514"/>
    <w:rsid w:val="1CC11C1C"/>
    <w:rsid w:val="1CE034BE"/>
    <w:rsid w:val="1CE564C9"/>
    <w:rsid w:val="1D03A3BA"/>
    <w:rsid w:val="1D0D75E1"/>
    <w:rsid w:val="1D532040"/>
    <w:rsid w:val="1D5504C8"/>
    <w:rsid w:val="1DC973E4"/>
    <w:rsid w:val="1E140990"/>
    <w:rsid w:val="1E4500D9"/>
    <w:rsid w:val="1E53C1EE"/>
    <w:rsid w:val="1E565518"/>
    <w:rsid w:val="1EB4DC91"/>
    <w:rsid w:val="1ED4A94B"/>
    <w:rsid w:val="1EF2F6B5"/>
    <w:rsid w:val="1F42F1E0"/>
    <w:rsid w:val="1F433616"/>
    <w:rsid w:val="1F66CBD3"/>
    <w:rsid w:val="1FC572D2"/>
    <w:rsid w:val="1FF5A18C"/>
    <w:rsid w:val="201C23BC"/>
    <w:rsid w:val="207906C2"/>
    <w:rsid w:val="20810DE9"/>
    <w:rsid w:val="20CE9802"/>
    <w:rsid w:val="21AE6348"/>
    <w:rsid w:val="221075FC"/>
    <w:rsid w:val="22143DB0"/>
    <w:rsid w:val="2277450F"/>
    <w:rsid w:val="23B24E58"/>
    <w:rsid w:val="23B27580"/>
    <w:rsid w:val="2458B969"/>
    <w:rsid w:val="24671FF0"/>
    <w:rsid w:val="249EBCAF"/>
    <w:rsid w:val="252FAFC7"/>
    <w:rsid w:val="252FC4F2"/>
    <w:rsid w:val="25709081"/>
    <w:rsid w:val="259FC489"/>
    <w:rsid w:val="2664E614"/>
    <w:rsid w:val="268E3A39"/>
    <w:rsid w:val="26B051E0"/>
    <w:rsid w:val="273126FB"/>
    <w:rsid w:val="27448974"/>
    <w:rsid w:val="27A40C58"/>
    <w:rsid w:val="27A52369"/>
    <w:rsid w:val="27DAA295"/>
    <w:rsid w:val="2857D76C"/>
    <w:rsid w:val="287664BA"/>
    <w:rsid w:val="296117FB"/>
    <w:rsid w:val="2974D7AE"/>
    <w:rsid w:val="29C1AC43"/>
    <w:rsid w:val="2A887585"/>
    <w:rsid w:val="2A986BFE"/>
    <w:rsid w:val="2B194BFF"/>
    <w:rsid w:val="2B5F70A3"/>
    <w:rsid w:val="2B85040C"/>
    <w:rsid w:val="2BC38ECD"/>
    <w:rsid w:val="2C122377"/>
    <w:rsid w:val="2C462BC2"/>
    <w:rsid w:val="2C9ABB53"/>
    <w:rsid w:val="2CAE8A82"/>
    <w:rsid w:val="2CE89FC6"/>
    <w:rsid w:val="2D057B3E"/>
    <w:rsid w:val="2D5C8860"/>
    <w:rsid w:val="2D8EF456"/>
    <w:rsid w:val="2EB08A42"/>
    <w:rsid w:val="2ED69315"/>
    <w:rsid w:val="2F2309C3"/>
    <w:rsid w:val="30332E04"/>
    <w:rsid w:val="3050B486"/>
    <w:rsid w:val="30B0AA7B"/>
    <w:rsid w:val="30F69184"/>
    <w:rsid w:val="31044CFC"/>
    <w:rsid w:val="317F5823"/>
    <w:rsid w:val="31AA94EA"/>
    <w:rsid w:val="3268F656"/>
    <w:rsid w:val="32A7A5B8"/>
    <w:rsid w:val="3315A30A"/>
    <w:rsid w:val="33195D4F"/>
    <w:rsid w:val="3381D6DB"/>
    <w:rsid w:val="33A76AA7"/>
    <w:rsid w:val="34711639"/>
    <w:rsid w:val="348B0362"/>
    <w:rsid w:val="34EC0AED"/>
    <w:rsid w:val="3504B62D"/>
    <w:rsid w:val="35288831"/>
    <w:rsid w:val="352BC7C5"/>
    <w:rsid w:val="35D7CB86"/>
    <w:rsid w:val="3685B92B"/>
    <w:rsid w:val="36885DA2"/>
    <w:rsid w:val="3688DB2A"/>
    <w:rsid w:val="372E92DE"/>
    <w:rsid w:val="376B6595"/>
    <w:rsid w:val="37C31448"/>
    <w:rsid w:val="37F5A3B3"/>
    <w:rsid w:val="38034945"/>
    <w:rsid w:val="38230AAB"/>
    <w:rsid w:val="386A072E"/>
    <w:rsid w:val="389586A6"/>
    <w:rsid w:val="38B99DAD"/>
    <w:rsid w:val="390D64E0"/>
    <w:rsid w:val="3941098D"/>
    <w:rsid w:val="3952D09A"/>
    <w:rsid w:val="3A1A76C1"/>
    <w:rsid w:val="3A5DB935"/>
    <w:rsid w:val="3ABDEF3E"/>
    <w:rsid w:val="3B0D6329"/>
    <w:rsid w:val="3B53E941"/>
    <w:rsid w:val="3C18CF2C"/>
    <w:rsid w:val="3C22DE2C"/>
    <w:rsid w:val="3C241C6F"/>
    <w:rsid w:val="3C382DC2"/>
    <w:rsid w:val="3C4D570D"/>
    <w:rsid w:val="3C4D7E94"/>
    <w:rsid w:val="3C4E2F89"/>
    <w:rsid w:val="3C73B5BE"/>
    <w:rsid w:val="3CABC364"/>
    <w:rsid w:val="3CC0AC63"/>
    <w:rsid w:val="3D7F1B93"/>
    <w:rsid w:val="3DD21111"/>
    <w:rsid w:val="3DD9CCB0"/>
    <w:rsid w:val="3E3D562A"/>
    <w:rsid w:val="3E4E5BDA"/>
    <w:rsid w:val="3E694EB8"/>
    <w:rsid w:val="3E69C257"/>
    <w:rsid w:val="3E8BC39C"/>
    <w:rsid w:val="3ED340E8"/>
    <w:rsid w:val="3FE22372"/>
    <w:rsid w:val="4100FE53"/>
    <w:rsid w:val="419F8D1D"/>
    <w:rsid w:val="41B17702"/>
    <w:rsid w:val="41E0412F"/>
    <w:rsid w:val="41E95BB3"/>
    <w:rsid w:val="4208FA42"/>
    <w:rsid w:val="424E5EC8"/>
    <w:rsid w:val="42FE4AE9"/>
    <w:rsid w:val="432B718D"/>
    <w:rsid w:val="439802EE"/>
    <w:rsid w:val="43CD8B33"/>
    <w:rsid w:val="43FCC507"/>
    <w:rsid w:val="441DA866"/>
    <w:rsid w:val="44A5356F"/>
    <w:rsid w:val="44F057BC"/>
    <w:rsid w:val="45E29837"/>
    <w:rsid w:val="45F2B978"/>
    <w:rsid w:val="466E99FB"/>
    <w:rsid w:val="46808422"/>
    <w:rsid w:val="46A73F28"/>
    <w:rsid w:val="46DFCC7D"/>
    <w:rsid w:val="47336882"/>
    <w:rsid w:val="47A10004"/>
    <w:rsid w:val="47EF5B33"/>
    <w:rsid w:val="482A3B44"/>
    <w:rsid w:val="4883A7D8"/>
    <w:rsid w:val="489714B9"/>
    <w:rsid w:val="48F6E0E5"/>
    <w:rsid w:val="491D303F"/>
    <w:rsid w:val="492EFBAC"/>
    <w:rsid w:val="4992ECAF"/>
    <w:rsid w:val="4994737B"/>
    <w:rsid w:val="49B3F87D"/>
    <w:rsid w:val="49D2457C"/>
    <w:rsid w:val="49DC7460"/>
    <w:rsid w:val="4A1BBDCB"/>
    <w:rsid w:val="4A223561"/>
    <w:rsid w:val="4A4C798B"/>
    <w:rsid w:val="4A7D5D72"/>
    <w:rsid w:val="4ABFE74E"/>
    <w:rsid w:val="4ADB958C"/>
    <w:rsid w:val="4B1F7605"/>
    <w:rsid w:val="4B95E7C7"/>
    <w:rsid w:val="4BF5C166"/>
    <w:rsid w:val="4C40640C"/>
    <w:rsid w:val="4C5E8992"/>
    <w:rsid w:val="4C8F05D9"/>
    <w:rsid w:val="4D631EFA"/>
    <w:rsid w:val="4D7436D2"/>
    <w:rsid w:val="4D9C36DB"/>
    <w:rsid w:val="4DF5AE76"/>
    <w:rsid w:val="4EA87C06"/>
    <w:rsid w:val="4EBF958A"/>
    <w:rsid w:val="4ECA4454"/>
    <w:rsid w:val="4F1E9281"/>
    <w:rsid w:val="4F5DF477"/>
    <w:rsid w:val="4FD1DB82"/>
    <w:rsid w:val="4FE55A00"/>
    <w:rsid w:val="50501F42"/>
    <w:rsid w:val="50E463B8"/>
    <w:rsid w:val="51001919"/>
    <w:rsid w:val="51B3FB74"/>
    <w:rsid w:val="525957A6"/>
    <w:rsid w:val="527A9115"/>
    <w:rsid w:val="52A30B82"/>
    <w:rsid w:val="52FD143A"/>
    <w:rsid w:val="530E9C2D"/>
    <w:rsid w:val="53122527"/>
    <w:rsid w:val="535B557E"/>
    <w:rsid w:val="539C8040"/>
    <w:rsid w:val="547D332A"/>
    <w:rsid w:val="548512C9"/>
    <w:rsid w:val="54B9FED6"/>
    <w:rsid w:val="54BD3BF5"/>
    <w:rsid w:val="54C6C501"/>
    <w:rsid w:val="558EBC1B"/>
    <w:rsid w:val="559A8D69"/>
    <w:rsid w:val="56319ECB"/>
    <w:rsid w:val="5639BF0D"/>
    <w:rsid w:val="564008A6"/>
    <w:rsid w:val="564C5C3F"/>
    <w:rsid w:val="56F0AC49"/>
    <w:rsid w:val="574FA98A"/>
    <w:rsid w:val="5793DCAF"/>
    <w:rsid w:val="57CA3033"/>
    <w:rsid w:val="583BCDA2"/>
    <w:rsid w:val="58470042"/>
    <w:rsid w:val="5854C2B1"/>
    <w:rsid w:val="585A75B2"/>
    <w:rsid w:val="5897D58D"/>
    <w:rsid w:val="594A1F4A"/>
    <w:rsid w:val="5966D0DA"/>
    <w:rsid w:val="59D5CD1D"/>
    <w:rsid w:val="5A1794B6"/>
    <w:rsid w:val="5A774D2E"/>
    <w:rsid w:val="5AA5A684"/>
    <w:rsid w:val="5ACC5EC7"/>
    <w:rsid w:val="5AD3B3E1"/>
    <w:rsid w:val="5AF75F5C"/>
    <w:rsid w:val="5B223568"/>
    <w:rsid w:val="5B46E76F"/>
    <w:rsid w:val="5C0725AB"/>
    <w:rsid w:val="5C142643"/>
    <w:rsid w:val="5C78BCBF"/>
    <w:rsid w:val="5C825DFB"/>
    <w:rsid w:val="5CA3B9DD"/>
    <w:rsid w:val="5DB02210"/>
    <w:rsid w:val="5E71C206"/>
    <w:rsid w:val="5E741A54"/>
    <w:rsid w:val="5E7C74FB"/>
    <w:rsid w:val="5E80D895"/>
    <w:rsid w:val="5EB73D74"/>
    <w:rsid w:val="5EF1427D"/>
    <w:rsid w:val="5F4B4687"/>
    <w:rsid w:val="5FBDA11E"/>
    <w:rsid w:val="600C2DB7"/>
    <w:rsid w:val="603017BA"/>
    <w:rsid w:val="6080BECA"/>
    <w:rsid w:val="60C92697"/>
    <w:rsid w:val="60CF8692"/>
    <w:rsid w:val="60DBD789"/>
    <w:rsid w:val="617035D0"/>
    <w:rsid w:val="62738FE5"/>
    <w:rsid w:val="62B124B3"/>
    <w:rsid w:val="62E3EA4B"/>
    <w:rsid w:val="62FEA59B"/>
    <w:rsid w:val="635B8B90"/>
    <w:rsid w:val="637ACFB3"/>
    <w:rsid w:val="63BD1CEA"/>
    <w:rsid w:val="6422A4FC"/>
    <w:rsid w:val="6443E771"/>
    <w:rsid w:val="64778F77"/>
    <w:rsid w:val="64D0A53D"/>
    <w:rsid w:val="64D96615"/>
    <w:rsid w:val="64E64253"/>
    <w:rsid w:val="659DA817"/>
    <w:rsid w:val="66585E0E"/>
    <w:rsid w:val="665F649D"/>
    <w:rsid w:val="669B26A8"/>
    <w:rsid w:val="66D7924B"/>
    <w:rsid w:val="67007150"/>
    <w:rsid w:val="671E7C67"/>
    <w:rsid w:val="67625B1E"/>
    <w:rsid w:val="67740B1C"/>
    <w:rsid w:val="6774C7DD"/>
    <w:rsid w:val="679E4BEF"/>
    <w:rsid w:val="67A67541"/>
    <w:rsid w:val="686BAFF3"/>
    <w:rsid w:val="688C498D"/>
    <w:rsid w:val="68924248"/>
    <w:rsid w:val="68B7A5CB"/>
    <w:rsid w:val="68D6FDAE"/>
    <w:rsid w:val="690B07D6"/>
    <w:rsid w:val="69FA64C7"/>
    <w:rsid w:val="6A171EB3"/>
    <w:rsid w:val="6A22159F"/>
    <w:rsid w:val="6A676B69"/>
    <w:rsid w:val="6C67527C"/>
    <w:rsid w:val="6C9DD57D"/>
    <w:rsid w:val="6CB7AAE3"/>
    <w:rsid w:val="6D5654B8"/>
    <w:rsid w:val="6DAC9872"/>
    <w:rsid w:val="6DCEDD2E"/>
    <w:rsid w:val="6E29C035"/>
    <w:rsid w:val="6EE88167"/>
    <w:rsid w:val="6EF94F29"/>
    <w:rsid w:val="6F1293A9"/>
    <w:rsid w:val="6F155C75"/>
    <w:rsid w:val="7066B5D4"/>
    <w:rsid w:val="711605A4"/>
    <w:rsid w:val="7123050B"/>
    <w:rsid w:val="71CC41B0"/>
    <w:rsid w:val="71F20A1B"/>
    <w:rsid w:val="722D6CC3"/>
    <w:rsid w:val="72985396"/>
    <w:rsid w:val="732B5FB5"/>
    <w:rsid w:val="734E2631"/>
    <w:rsid w:val="7389E938"/>
    <w:rsid w:val="73F908D5"/>
    <w:rsid w:val="73FB938B"/>
    <w:rsid w:val="7428CC86"/>
    <w:rsid w:val="74387FDA"/>
    <w:rsid w:val="75C70E2F"/>
    <w:rsid w:val="75FDB1C1"/>
    <w:rsid w:val="76145CAE"/>
    <w:rsid w:val="765FC685"/>
    <w:rsid w:val="766451D8"/>
    <w:rsid w:val="76834A4C"/>
    <w:rsid w:val="76F7D603"/>
    <w:rsid w:val="776365D5"/>
    <w:rsid w:val="7769CC89"/>
    <w:rsid w:val="77B9EDEC"/>
    <w:rsid w:val="77CDA0AD"/>
    <w:rsid w:val="78A28775"/>
    <w:rsid w:val="78AA7F0B"/>
    <w:rsid w:val="78E4D481"/>
    <w:rsid w:val="79936D2E"/>
    <w:rsid w:val="79B80F2F"/>
    <w:rsid w:val="79EF92AA"/>
    <w:rsid w:val="79F5572D"/>
    <w:rsid w:val="7A34D76A"/>
    <w:rsid w:val="7A8C4C5C"/>
    <w:rsid w:val="7AD4403D"/>
    <w:rsid w:val="7AF45D9D"/>
    <w:rsid w:val="7B025BB0"/>
    <w:rsid w:val="7B109A43"/>
    <w:rsid w:val="7BA59739"/>
    <w:rsid w:val="7BB8C896"/>
    <w:rsid w:val="7BDCB8E7"/>
    <w:rsid w:val="7C190A66"/>
    <w:rsid w:val="7C614BCC"/>
    <w:rsid w:val="7CCBA598"/>
    <w:rsid w:val="7D951891"/>
    <w:rsid w:val="7E62AF50"/>
    <w:rsid w:val="7EBDA228"/>
    <w:rsid w:val="7ECA7C69"/>
    <w:rsid w:val="7EF3F920"/>
    <w:rsid w:val="7F2EA805"/>
    <w:rsid w:val="7FDEFD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C7663"/>
  <w15:chartTrackingRefBased/>
  <w15:docId w15:val="{DD6865C0-8291-48B3-BEAA-04455CC2C5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76BB93E"/>
    <w:rPr>
      <w:color w:val="467886"/>
      <w:u w:val="single"/>
    </w:rPr>
  </w:style>
  <w:style w:type="paragraph" w:styleId="ListParagraph">
    <w:uiPriority w:val="34"/>
    <w:name w:val="List Paragraph"/>
    <w:basedOn w:val="Normal"/>
    <w:qFormat/>
    <w:rsid w:val="59D5CD1D"/>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2.jpg" Id="R62ebf0cfca7d4b0b" /><Relationship Type="http://schemas.openxmlformats.org/officeDocument/2006/relationships/image" Target="/media/image3.jpg" Id="R333f23b9b41f43bd" /><Relationship Type="http://schemas.openxmlformats.org/officeDocument/2006/relationships/hyperlink" Target="https://doi.org/10.1177/1356336X20984188" TargetMode="External" Id="R47d848eaf59f4755" /><Relationship Type="http://schemas.openxmlformats.org/officeDocument/2006/relationships/hyperlink" Target="https://doi.org/10.1177/1757913912466946" TargetMode="External" Id="R8b1d556487504285" /><Relationship Type="http://schemas.openxmlformats.org/officeDocument/2006/relationships/hyperlink" Target="https://doi.org/10.1080/02671522.2010.484866" TargetMode="External" Id="Rd27f074179c445d3" /><Relationship Type="http://schemas.openxmlformats.org/officeDocument/2006/relationships/hyperlink" Target="https://doi.org/10.1080/03054980902934662" TargetMode="External" Id="R489ea57c8d1c44c1" /><Relationship Type="http://schemas.openxmlformats.org/officeDocument/2006/relationships/hyperlink" Target="https://doi.org/10.1086/529099" TargetMode="External" Id="R7703a965fa804ae0" /><Relationship Type="http://schemas.openxmlformats.org/officeDocument/2006/relationships/hyperlink" Target="https://doi.org/10.1177/1468017315581772" TargetMode="External" Id="R25dba389522441cf" /><Relationship Type="http://schemas.openxmlformats.org/officeDocument/2006/relationships/hyperlink" Target="https://www.unicef.org.uk/what-we-do/un-convention-child-rights/" TargetMode="External" Id="R46a628f38a234134" /><Relationship Type="http://schemas.openxmlformats.org/officeDocument/2006/relationships/hyperlink" Target="https://hwb.gov.wales/api/storage/a48a3e94-fa02-49a3-9d1e-ed014fbe0da2/121128sealcymruen.pdf" TargetMode="External" Id="R874624c457e24584" /><Relationship Type="http://schemas.openxmlformats.org/officeDocument/2006/relationships/hyperlink" Target="https://senedd.wales/media/jr4oyh4p/cr-ld11522-e.pdf" TargetMode="External" Id="Rfb1296d54f8a4be0" /><Relationship Type="http://schemas.openxmlformats.org/officeDocument/2006/relationships/hyperlink" Target="https://hwb.gov.wales/curriculum-for-wales/health-and-well-being/" TargetMode="External" Id="R3f4bdbb0e67f4e88" /><Relationship Type="http://schemas.openxmlformats.org/officeDocument/2006/relationships/hyperlink" Target="https://hwb.gov.wales/curriculum-for-wales/introduction-to-curriculum-for-wales-guidance" TargetMode="External" Id="R31fcb740daf24e29" /><Relationship Type="http://schemas.openxmlformats.org/officeDocument/2006/relationships/hyperlink" Target="https://hwb.gov.wales/curriculum-for-wales/designing-your-curriculum/developing-a-vision-for-curriculum-design" TargetMode="External" Id="R72d9cfb5e6114568" /><Relationship Type="http://schemas.openxmlformats.org/officeDocument/2006/relationships/image" Target="/media/image.png" Id="Rc0c0093fa3aa450f" /><Relationship Type="http://schemas.openxmlformats.org/officeDocument/2006/relationships/hyperlink" Target="https://chatgpt.com/" TargetMode="External" Id="Rbfa0d73f951543b2" /><Relationship Type="http://schemas.openxmlformats.org/officeDocument/2006/relationships/hyperlink" Target="https://chatgpt.com/" TargetMode="External" Id="Re52d397fda2b46a2" /><Relationship Type="http://schemas.openxmlformats.org/officeDocument/2006/relationships/hyperlink" Target="https://casel.org/fundamentals-of-sel/" TargetMode="External" Id="Re7e9204ee9534251" /><Relationship Type="http://schemas.openxmlformats.org/officeDocument/2006/relationships/hyperlink" Target="https://doi.org/10.1123/jtpe.17.3.285" TargetMode="External" Id="R1c04afca890d4c8f" /><Relationship Type="http://schemas.openxmlformats.org/officeDocument/2006/relationships/hyperlink" Target="https://doi.org/10.1080/09687590500498143" TargetMode="External" Id="Rf528066b03a14ffe" /><Relationship Type="http://schemas.openxmlformats.org/officeDocument/2006/relationships/hyperlink" Target="https://doi.org/10.1186/1479-5868-9-78" TargetMode="External" Id="Rf61ae0a868bd4e1b" /><Relationship Type="http://schemas.openxmlformats.org/officeDocument/2006/relationships/hyperlink" Target="https://www.childrenssociety.org.uk/information/professionals/resources/good-childhood-report-2024" TargetMode="External" Id="R791c8f6bed834b71" /><Relationship Type="http://schemas.openxmlformats.org/officeDocument/2006/relationships/hyperlink" Target="https://doi.org/10.2753/RPO1061-040505036" TargetMode="External" Id="R403176e0c45a43ac" /><Relationship Type="http://schemas.openxmlformats.org/officeDocument/2006/relationships/hyperlink" Target="https://wcva.cymru/influencing/legislation/the-wellbeing-of-future-generations-act/" TargetMode="External" Id="R58abba133dc64cba" /><Relationship Type="http://schemas.openxmlformats.org/officeDocument/2006/relationships/hyperlink" Target="https://www.daisywilson.art/about" TargetMode="External" Id="Ra84236cf086043fa" /><Relationship Type="http://schemas.openxmlformats.org/officeDocument/2006/relationships/numbering" Target="numbering.xml" Id="R1fbe80ced9ae4ac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2025-05-13T07:58:35.5661307Z</dcterms:created>
  <dcterms:modified xsi:type="dcterms:W3CDTF">2025-05-17T08:21:16.8474705Z</dcterms:modified>
  <dc:creator>Zoe Clout (2317794)</dc:creator>
  <lastModifiedBy>Zoe Clout (2317794)</lastModifiedBy>
</coreProperties>
</file>