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ACBDB6" w14:textId="3C578BF6" w:rsidR="003F3651" w:rsidRPr="00465691" w:rsidRDefault="00F37B62" w:rsidP="00465691">
      <w:pPr>
        <w:spacing w:line="480" w:lineRule="auto"/>
        <w:jc w:val="both"/>
        <w:rPr>
          <w:rFonts w:ascii="Times New Roman" w:hAnsi="Times New Roman" w:cs="Times New Roman"/>
          <w:sz w:val="24"/>
          <w:szCs w:val="24"/>
        </w:rPr>
      </w:pPr>
      <w:r w:rsidRPr="00465691">
        <w:rPr>
          <w:rFonts w:ascii="Times New Roman" w:hAnsi="Times New Roman" w:cs="Times New Roman"/>
          <w:noProof/>
          <w:sz w:val="24"/>
          <w:szCs w:val="24"/>
          <w:lang w:val="en-US" w:eastAsia="en-US"/>
        </w:rPr>
        <w:drawing>
          <wp:inline distT="0" distB="0" distL="0" distR="0" wp14:anchorId="319B7E25" wp14:editId="21DE67F3">
            <wp:extent cx="4186451" cy="1388506"/>
            <wp:effectExtent l="0" t="0" r="508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91979" cy="1390340"/>
                    </a:xfrm>
                    <a:prstGeom prst="rect">
                      <a:avLst/>
                    </a:prstGeom>
                    <a:noFill/>
                  </pic:spPr>
                </pic:pic>
              </a:graphicData>
            </a:graphic>
          </wp:inline>
        </w:drawing>
      </w:r>
    </w:p>
    <w:p w14:paraId="05A13EAD" w14:textId="15EE3251" w:rsidR="00F37B62" w:rsidRPr="00465691" w:rsidRDefault="00F37B62" w:rsidP="00465691">
      <w:pPr>
        <w:spacing w:line="480" w:lineRule="auto"/>
        <w:jc w:val="both"/>
        <w:rPr>
          <w:rFonts w:ascii="Times New Roman" w:hAnsi="Times New Roman" w:cs="Times New Roman"/>
          <w:sz w:val="24"/>
          <w:szCs w:val="24"/>
        </w:rPr>
      </w:pPr>
    </w:p>
    <w:p w14:paraId="3A2C342B" w14:textId="4CDA3754" w:rsidR="00F37B62" w:rsidRPr="00465691" w:rsidRDefault="00F37B62" w:rsidP="00465691">
      <w:pPr>
        <w:spacing w:line="480" w:lineRule="auto"/>
        <w:jc w:val="both"/>
        <w:rPr>
          <w:rFonts w:ascii="Times New Roman" w:hAnsi="Times New Roman" w:cs="Times New Roman"/>
          <w:sz w:val="24"/>
          <w:szCs w:val="24"/>
        </w:rPr>
      </w:pPr>
    </w:p>
    <w:p w14:paraId="6A8965F5" w14:textId="4B31DB52" w:rsidR="00F37B62" w:rsidRPr="00465691" w:rsidRDefault="006833D5" w:rsidP="00465691">
      <w:pPr>
        <w:spacing w:line="480" w:lineRule="auto"/>
        <w:jc w:val="both"/>
        <w:rPr>
          <w:rFonts w:ascii="Times New Roman" w:hAnsi="Times New Roman" w:cs="Times New Roman"/>
          <w:b/>
          <w:bCs/>
          <w:sz w:val="24"/>
          <w:szCs w:val="24"/>
        </w:rPr>
      </w:pPr>
      <w:r w:rsidRPr="00465691">
        <w:rPr>
          <w:rFonts w:ascii="Times New Roman" w:hAnsi="Times New Roman" w:cs="Times New Roman"/>
          <w:b/>
          <w:bCs/>
          <w:sz w:val="24"/>
          <w:szCs w:val="24"/>
        </w:rPr>
        <w:t>BA (Hons) Leadership and Management</w:t>
      </w:r>
    </w:p>
    <w:p w14:paraId="43FA50BC" w14:textId="1990816A" w:rsidR="00F37B62" w:rsidRPr="00465691" w:rsidRDefault="007F31CE" w:rsidP="00465691">
      <w:pPr>
        <w:spacing w:line="480" w:lineRule="auto"/>
        <w:jc w:val="both"/>
        <w:rPr>
          <w:rFonts w:ascii="Times New Roman" w:hAnsi="Times New Roman" w:cs="Times New Roman"/>
          <w:sz w:val="24"/>
          <w:szCs w:val="24"/>
        </w:rPr>
      </w:pPr>
      <w:r w:rsidRPr="00465691">
        <w:rPr>
          <w:rFonts w:ascii="Times New Roman" w:hAnsi="Times New Roman" w:cs="Times New Roman"/>
          <w:sz w:val="24"/>
          <w:szCs w:val="24"/>
        </w:rPr>
        <w:t>(Stakeholders Engagement)</w:t>
      </w:r>
    </w:p>
    <w:p w14:paraId="1EE10BBF" w14:textId="481BF8B5" w:rsidR="00F37B62" w:rsidRPr="00465691" w:rsidRDefault="00F37B62" w:rsidP="00465691">
      <w:pPr>
        <w:spacing w:line="480" w:lineRule="auto"/>
        <w:jc w:val="both"/>
        <w:rPr>
          <w:rFonts w:ascii="Times New Roman" w:hAnsi="Times New Roman" w:cs="Times New Roman"/>
          <w:b/>
          <w:bCs/>
          <w:i/>
          <w:iCs/>
          <w:sz w:val="24"/>
          <w:szCs w:val="24"/>
        </w:rPr>
      </w:pPr>
      <w:r w:rsidRPr="00465691">
        <w:rPr>
          <w:rFonts w:ascii="Times New Roman" w:hAnsi="Times New Roman" w:cs="Times New Roman"/>
          <w:b/>
          <w:bCs/>
          <w:i/>
          <w:iCs/>
          <w:sz w:val="24"/>
          <w:szCs w:val="24"/>
        </w:rPr>
        <w:t>Student Name:</w:t>
      </w:r>
      <w:r w:rsidR="00405075">
        <w:rPr>
          <w:rFonts w:ascii="Times New Roman" w:hAnsi="Times New Roman" w:cs="Times New Roman"/>
          <w:b/>
          <w:bCs/>
          <w:i/>
          <w:iCs/>
          <w:sz w:val="24"/>
          <w:szCs w:val="24"/>
        </w:rPr>
        <w:t xml:space="preserve"> sagar gai</w:t>
      </w:r>
    </w:p>
    <w:p w14:paraId="432CDF3F" w14:textId="6FB4C5E4" w:rsidR="00F37B62" w:rsidRPr="00465691" w:rsidRDefault="00F37B62" w:rsidP="00465691">
      <w:pPr>
        <w:spacing w:line="480" w:lineRule="auto"/>
        <w:jc w:val="both"/>
        <w:rPr>
          <w:rFonts w:ascii="Times New Roman" w:hAnsi="Times New Roman" w:cs="Times New Roman"/>
          <w:b/>
          <w:bCs/>
          <w:i/>
          <w:iCs/>
          <w:sz w:val="24"/>
          <w:szCs w:val="24"/>
        </w:rPr>
      </w:pPr>
      <w:r w:rsidRPr="00465691">
        <w:rPr>
          <w:rFonts w:ascii="Times New Roman" w:hAnsi="Times New Roman" w:cs="Times New Roman"/>
          <w:b/>
          <w:bCs/>
          <w:i/>
          <w:iCs/>
          <w:sz w:val="24"/>
          <w:szCs w:val="24"/>
        </w:rPr>
        <w:t>Student Number:</w:t>
      </w:r>
      <w:r w:rsidR="00405075">
        <w:rPr>
          <w:rFonts w:ascii="Times New Roman" w:hAnsi="Times New Roman" w:cs="Times New Roman"/>
          <w:b/>
          <w:bCs/>
          <w:i/>
          <w:iCs/>
          <w:sz w:val="24"/>
          <w:szCs w:val="24"/>
        </w:rPr>
        <w:t>241</w:t>
      </w:r>
      <w:r w:rsidR="00D25227">
        <w:rPr>
          <w:rFonts w:ascii="Times New Roman" w:hAnsi="Times New Roman" w:cs="Times New Roman"/>
          <w:b/>
          <w:bCs/>
          <w:i/>
          <w:iCs/>
          <w:sz w:val="24"/>
          <w:szCs w:val="24"/>
        </w:rPr>
        <w:t>6876</w:t>
      </w:r>
    </w:p>
    <w:p w14:paraId="7E1CCFBB" w14:textId="77777777" w:rsidR="007F31CE" w:rsidRPr="00465691" w:rsidRDefault="007F31CE" w:rsidP="00465691">
      <w:pPr>
        <w:spacing w:line="480" w:lineRule="auto"/>
        <w:jc w:val="both"/>
        <w:rPr>
          <w:rFonts w:ascii="Times New Roman" w:hAnsi="Times New Roman" w:cs="Times New Roman"/>
          <w:b/>
          <w:bCs/>
          <w:i/>
          <w:iCs/>
          <w:sz w:val="24"/>
          <w:szCs w:val="24"/>
        </w:rPr>
      </w:pPr>
    </w:p>
    <w:p w14:paraId="777CB569" w14:textId="12655473" w:rsidR="00F37B62" w:rsidRPr="00465691" w:rsidRDefault="00F37B62" w:rsidP="00465691">
      <w:pPr>
        <w:spacing w:line="480" w:lineRule="auto"/>
        <w:jc w:val="both"/>
        <w:rPr>
          <w:rFonts w:ascii="Times New Roman" w:hAnsi="Times New Roman" w:cs="Times New Roman"/>
          <w:i/>
          <w:iCs/>
          <w:sz w:val="24"/>
          <w:szCs w:val="24"/>
        </w:rPr>
      </w:pPr>
      <w:r w:rsidRPr="00465691">
        <w:rPr>
          <w:rFonts w:ascii="Times New Roman" w:hAnsi="Times New Roman" w:cs="Times New Roman"/>
          <w:b/>
          <w:bCs/>
          <w:i/>
          <w:iCs/>
          <w:sz w:val="24"/>
          <w:szCs w:val="24"/>
        </w:rPr>
        <w:t>Course Name:</w:t>
      </w:r>
      <w:r w:rsidRPr="00465691">
        <w:rPr>
          <w:rFonts w:ascii="Times New Roman" w:hAnsi="Times New Roman" w:cs="Times New Roman"/>
          <w:i/>
          <w:iCs/>
          <w:sz w:val="24"/>
          <w:szCs w:val="24"/>
        </w:rPr>
        <w:t xml:space="preserve"> </w:t>
      </w:r>
      <w:r w:rsidR="006833D5" w:rsidRPr="00465691">
        <w:rPr>
          <w:rFonts w:ascii="Times New Roman" w:hAnsi="Times New Roman" w:cs="Times New Roman"/>
          <w:i/>
          <w:iCs/>
          <w:sz w:val="24"/>
          <w:szCs w:val="24"/>
        </w:rPr>
        <w:t>Understanding and Engaging stakeholders LCLM5001</w:t>
      </w:r>
    </w:p>
    <w:p w14:paraId="453BF464" w14:textId="77777777" w:rsidR="007F31CE" w:rsidRPr="00465691" w:rsidRDefault="007F31CE" w:rsidP="00465691">
      <w:pPr>
        <w:spacing w:line="480" w:lineRule="auto"/>
        <w:jc w:val="both"/>
        <w:rPr>
          <w:rFonts w:ascii="Times New Roman" w:hAnsi="Times New Roman" w:cs="Times New Roman"/>
          <w:i/>
          <w:iCs/>
          <w:sz w:val="24"/>
          <w:szCs w:val="24"/>
        </w:rPr>
      </w:pPr>
    </w:p>
    <w:p w14:paraId="3F81286F" w14:textId="77777777" w:rsidR="007F31CE" w:rsidRPr="00465691" w:rsidRDefault="007F31CE" w:rsidP="00465691">
      <w:pPr>
        <w:spacing w:line="480" w:lineRule="auto"/>
        <w:jc w:val="both"/>
        <w:rPr>
          <w:rFonts w:ascii="Times New Roman" w:hAnsi="Times New Roman" w:cs="Times New Roman"/>
          <w:i/>
          <w:iCs/>
          <w:sz w:val="24"/>
          <w:szCs w:val="24"/>
        </w:rPr>
      </w:pPr>
    </w:p>
    <w:p w14:paraId="556C6252" w14:textId="3EC89E59" w:rsidR="00F37B62" w:rsidRPr="00465691" w:rsidRDefault="00F37B62" w:rsidP="00465691">
      <w:pPr>
        <w:spacing w:line="480" w:lineRule="auto"/>
        <w:jc w:val="both"/>
        <w:rPr>
          <w:rFonts w:ascii="Times New Roman" w:hAnsi="Times New Roman" w:cs="Times New Roman"/>
          <w:i/>
          <w:iCs/>
          <w:sz w:val="24"/>
          <w:szCs w:val="24"/>
        </w:rPr>
      </w:pPr>
      <w:r w:rsidRPr="00465691">
        <w:rPr>
          <w:rFonts w:ascii="Times New Roman" w:hAnsi="Times New Roman" w:cs="Times New Roman"/>
          <w:b/>
          <w:bCs/>
          <w:i/>
          <w:iCs/>
          <w:sz w:val="24"/>
          <w:szCs w:val="24"/>
        </w:rPr>
        <w:t xml:space="preserve">Lecturer Name: </w:t>
      </w:r>
      <w:r w:rsidR="007F31CE" w:rsidRPr="00465691">
        <w:rPr>
          <w:rFonts w:ascii="Times New Roman" w:hAnsi="Times New Roman" w:cs="Times New Roman"/>
          <w:b/>
          <w:bCs/>
          <w:i/>
          <w:iCs/>
          <w:sz w:val="24"/>
          <w:szCs w:val="24"/>
        </w:rPr>
        <w:t xml:space="preserve">Dr. </w:t>
      </w:r>
      <w:r w:rsidR="006833D5" w:rsidRPr="00465691">
        <w:rPr>
          <w:rFonts w:ascii="Times New Roman" w:hAnsi="Times New Roman" w:cs="Times New Roman"/>
          <w:i/>
          <w:iCs/>
          <w:sz w:val="24"/>
          <w:szCs w:val="24"/>
        </w:rPr>
        <w:t>Kazeem Oseni</w:t>
      </w:r>
    </w:p>
    <w:p w14:paraId="1D93CDAE" w14:textId="77777777" w:rsidR="007F31CE" w:rsidRPr="00465691" w:rsidRDefault="007F31CE" w:rsidP="00465691">
      <w:pPr>
        <w:spacing w:line="480" w:lineRule="auto"/>
        <w:jc w:val="both"/>
        <w:rPr>
          <w:rFonts w:ascii="Times New Roman" w:hAnsi="Times New Roman" w:cs="Times New Roman"/>
          <w:i/>
          <w:iCs/>
          <w:sz w:val="24"/>
          <w:szCs w:val="24"/>
        </w:rPr>
      </w:pPr>
    </w:p>
    <w:p w14:paraId="2C69753F" w14:textId="77777777" w:rsidR="007F31CE" w:rsidRPr="00465691" w:rsidRDefault="007F31CE" w:rsidP="00465691">
      <w:pPr>
        <w:spacing w:line="480" w:lineRule="auto"/>
        <w:jc w:val="both"/>
        <w:rPr>
          <w:rFonts w:ascii="Times New Roman" w:hAnsi="Times New Roman" w:cs="Times New Roman"/>
          <w:i/>
          <w:iCs/>
          <w:sz w:val="24"/>
          <w:szCs w:val="24"/>
        </w:rPr>
      </w:pPr>
    </w:p>
    <w:p w14:paraId="456E7B9F" w14:textId="77777777" w:rsidR="007F31CE" w:rsidRPr="00465691" w:rsidRDefault="007F31CE" w:rsidP="00465691">
      <w:pPr>
        <w:spacing w:line="480" w:lineRule="auto"/>
        <w:jc w:val="both"/>
        <w:rPr>
          <w:rFonts w:ascii="Times New Roman" w:hAnsi="Times New Roman" w:cs="Times New Roman"/>
          <w:i/>
          <w:iCs/>
          <w:sz w:val="24"/>
          <w:szCs w:val="24"/>
        </w:rPr>
      </w:pPr>
    </w:p>
    <w:p w14:paraId="390047F9" w14:textId="325A3F0E" w:rsidR="19DF5ED4" w:rsidRPr="00465691" w:rsidRDefault="00F37B62" w:rsidP="00465691">
      <w:pPr>
        <w:spacing w:line="480" w:lineRule="auto"/>
        <w:jc w:val="both"/>
        <w:rPr>
          <w:rFonts w:ascii="Times New Roman" w:hAnsi="Times New Roman" w:cs="Times New Roman"/>
          <w:b/>
          <w:bCs/>
          <w:i/>
          <w:iCs/>
          <w:sz w:val="24"/>
          <w:szCs w:val="24"/>
        </w:rPr>
      </w:pPr>
      <w:r w:rsidRPr="00465691">
        <w:rPr>
          <w:rFonts w:ascii="Times New Roman" w:hAnsi="Times New Roman" w:cs="Times New Roman"/>
          <w:b/>
          <w:bCs/>
          <w:i/>
          <w:iCs/>
          <w:sz w:val="24"/>
          <w:szCs w:val="24"/>
        </w:rPr>
        <w:t>Session</w:t>
      </w:r>
      <w:r w:rsidRPr="00465691">
        <w:rPr>
          <w:rFonts w:ascii="Times New Roman" w:hAnsi="Times New Roman" w:cs="Times New Roman"/>
          <w:i/>
          <w:iCs/>
          <w:sz w:val="24"/>
          <w:szCs w:val="24"/>
        </w:rPr>
        <w:t>:</w:t>
      </w:r>
      <w:r w:rsidR="008D1598" w:rsidRPr="00465691">
        <w:rPr>
          <w:rFonts w:ascii="Times New Roman" w:hAnsi="Times New Roman" w:cs="Times New Roman"/>
          <w:i/>
          <w:iCs/>
          <w:sz w:val="24"/>
          <w:szCs w:val="24"/>
        </w:rPr>
        <w:t xml:space="preserve"> </w:t>
      </w:r>
      <w:r w:rsidR="007F31CE" w:rsidRPr="00465691">
        <w:rPr>
          <w:rFonts w:ascii="Times New Roman" w:hAnsi="Times New Roman" w:cs="Times New Roman"/>
          <w:i/>
          <w:iCs/>
          <w:sz w:val="24"/>
          <w:szCs w:val="24"/>
        </w:rPr>
        <w:t>October</w:t>
      </w:r>
      <w:r w:rsidR="008D1598" w:rsidRPr="00465691">
        <w:rPr>
          <w:rFonts w:ascii="Times New Roman" w:hAnsi="Times New Roman" w:cs="Times New Roman"/>
          <w:i/>
          <w:iCs/>
          <w:sz w:val="24"/>
          <w:szCs w:val="24"/>
        </w:rPr>
        <w:t xml:space="preserve"> </w:t>
      </w:r>
      <w:r w:rsidRPr="00465691">
        <w:rPr>
          <w:rFonts w:ascii="Times New Roman" w:hAnsi="Times New Roman" w:cs="Times New Roman"/>
          <w:b/>
          <w:bCs/>
          <w:i/>
          <w:iCs/>
          <w:sz w:val="24"/>
          <w:szCs w:val="24"/>
        </w:rPr>
        <w:t>202</w:t>
      </w:r>
      <w:r w:rsidR="008D1598" w:rsidRPr="00465691">
        <w:rPr>
          <w:rFonts w:ascii="Times New Roman" w:hAnsi="Times New Roman" w:cs="Times New Roman"/>
          <w:b/>
          <w:bCs/>
          <w:i/>
          <w:iCs/>
          <w:sz w:val="24"/>
          <w:szCs w:val="24"/>
        </w:rPr>
        <w:t>5</w:t>
      </w:r>
      <w:r w:rsidRPr="00465691">
        <w:rPr>
          <w:rFonts w:ascii="Times New Roman" w:hAnsi="Times New Roman" w:cs="Times New Roman"/>
          <w:b/>
          <w:bCs/>
          <w:i/>
          <w:iCs/>
          <w:sz w:val="24"/>
          <w:szCs w:val="24"/>
        </w:rPr>
        <w:t xml:space="preserve"> Term</w:t>
      </w:r>
    </w:p>
    <w:p w14:paraId="35114BF3" w14:textId="77777777" w:rsidR="007F31CE" w:rsidRPr="00465691" w:rsidRDefault="007F31CE" w:rsidP="00465691">
      <w:pPr>
        <w:spacing w:line="480" w:lineRule="auto"/>
        <w:jc w:val="both"/>
        <w:rPr>
          <w:rFonts w:ascii="Times New Roman" w:hAnsi="Times New Roman" w:cs="Times New Roman"/>
          <w:b/>
          <w:bCs/>
          <w:i/>
          <w:iCs/>
          <w:sz w:val="24"/>
          <w:szCs w:val="24"/>
        </w:rPr>
      </w:pPr>
    </w:p>
    <w:p w14:paraId="300834F4" w14:textId="57C17E26" w:rsidR="545F6007" w:rsidRPr="00465691" w:rsidRDefault="545F6007" w:rsidP="00465691">
      <w:pPr>
        <w:spacing w:line="480" w:lineRule="auto"/>
        <w:jc w:val="both"/>
        <w:rPr>
          <w:rFonts w:ascii="Times New Roman" w:hAnsi="Times New Roman" w:cs="Times New Roman"/>
          <w:b/>
          <w:bCs/>
          <w:i/>
          <w:iCs/>
          <w:sz w:val="24"/>
          <w:szCs w:val="24"/>
        </w:rPr>
      </w:pPr>
      <w:r w:rsidRPr="00465691">
        <w:rPr>
          <w:rFonts w:ascii="Times New Roman" w:hAnsi="Times New Roman" w:cs="Times New Roman"/>
          <w:b/>
          <w:bCs/>
          <w:i/>
          <w:iCs/>
          <w:sz w:val="24"/>
          <w:szCs w:val="24"/>
        </w:rPr>
        <w:t xml:space="preserve">Table of Content </w:t>
      </w:r>
    </w:p>
    <w:sdt>
      <w:sdtPr>
        <w:rPr>
          <w:rFonts w:asciiTheme="minorHAnsi" w:eastAsiaTheme="minorEastAsia" w:hAnsiTheme="minorHAnsi" w:cstheme="minorBidi"/>
          <w:color w:val="auto"/>
          <w:sz w:val="22"/>
          <w:szCs w:val="22"/>
          <w:lang w:val="en-GB" w:eastAsia="zh-CN"/>
        </w:rPr>
        <w:id w:val="-1670017705"/>
        <w:docPartObj>
          <w:docPartGallery w:val="Table of Contents"/>
          <w:docPartUnique/>
        </w:docPartObj>
      </w:sdtPr>
      <w:sdtEndPr>
        <w:rPr>
          <w:b/>
          <w:bCs/>
          <w:noProof/>
        </w:rPr>
      </w:sdtEndPr>
      <w:sdtContent>
        <w:p w14:paraId="5CA165BA" w14:textId="41C2CC32" w:rsidR="00611D4A" w:rsidRPr="0014582E" w:rsidRDefault="00611D4A">
          <w:pPr>
            <w:pStyle w:val="TOCHeading"/>
            <w:rPr>
              <w:b/>
            </w:rPr>
          </w:pPr>
          <w:r w:rsidRPr="0014582E">
            <w:rPr>
              <w:b/>
            </w:rPr>
            <w:t>Contents</w:t>
          </w:r>
        </w:p>
        <w:p w14:paraId="6AAACD03" w14:textId="1AB10A45" w:rsidR="0014582E" w:rsidRDefault="00611D4A">
          <w:pPr>
            <w:pStyle w:val="TOC1"/>
            <w:tabs>
              <w:tab w:val="right" w:leader="dot" w:pos="9016"/>
            </w:tabs>
            <w:rPr>
              <w:noProof/>
              <w:lang w:val="en-US" w:eastAsia="en-US"/>
            </w:rPr>
          </w:pPr>
          <w:r>
            <w:fldChar w:fldCharType="begin"/>
          </w:r>
          <w:r>
            <w:instrText xml:space="preserve"> TOC \o "1-3" \h \z \u </w:instrText>
          </w:r>
          <w:r>
            <w:fldChar w:fldCharType="separate"/>
          </w:r>
          <w:hyperlink w:anchor="_Toc211933810" w:history="1">
            <w:r w:rsidR="0014582E" w:rsidRPr="00900104">
              <w:rPr>
                <w:rStyle w:val="Hyperlink"/>
                <w:rFonts w:ascii="Times New Roman" w:hAnsi="Times New Roman" w:cs="Times New Roman"/>
                <w:b/>
                <w:noProof/>
              </w:rPr>
              <w:t>Introduction</w:t>
            </w:r>
            <w:r w:rsidR="0014582E">
              <w:rPr>
                <w:noProof/>
                <w:webHidden/>
              </w:rPr>
              <w:tab/>
            </w:r>
            <w:r w:rsidR="0014582E">
              <w:rPr>
                <w:noProof/>
                <w:webHidden/>
              </w:rPr>
              <w:fldChar w:fldCharType="begin"/>
            </w:r>
            <w:r w:rsidR="0014582E">
              <w:rPr>
                <w:noProof/>
                <w:webHidden/>
              </w:rPr>
              <w:instrText xml:space="preserve"> PAGEREF _Toc211933810 \h </w:instrText>
            </w:r>
            <w:r w:rsidR="0014582E">
              <w:rPr>
                <w:noProof/>
                <w:webHidden/>
              </w:rPr>
            </w:r>
            <w:r w:rsidR="0014582E">
              <w:rPr>
                <w:noProof/>
                <w:webHidden/>
              </w:rPr>
              <w:fldChar w:fldCharType="separate"/>
            </w:r>
            <w:r w:rsidR="0014582E">
              <w:rPr>
                <w:noProof/>
                <w:webHidden/>
              </w:rPr>
              <w:t>3</w:t>
            </w:r>
            <w:r w:rsidR="0014582E">
              <w:rPr>
                <w:noProof/>
                <w:webHidden/>
              </w:rPr>
              <w:fldChar w:fldCharType="end"/>
            </w:r>
          </w:hyperlink>
        </w:p>
        <w:p w14:paraId="3587D597" w14:textId="0F30C041" w:rsidR="0014582E" w:rsidRDefault="0014582E">
          <w:pPr>
            <w:pStyle w:val="TOC1"/>
            <w:tabs>
              <w:tab w:val="right" w:leader="dot" w:pos="9016"/>
            </w:tabs>
            <w:rPr>
              <w:noProof/>
              <w:lang w:val="en-US" w:eastAsia="en-US"/>
            </w:rPr>
          </w:pPr>
          <w:hyperlink w:anchor="_Toc211933811" w:history="1">
            <w:r w:rsidRPr="00900104">
              <w:rPr>
                <w:rStyle w:val="Hyperlink"/>
                <w:rFonts w:ascii="Times New Roman" w:hAnsi="Times New Roman" w:cs="Times New Roman"/>
                <w:b/>
                <w:noProof/>
              </w:rPr>
              <w:t>Appraisal of Barts Health NHS Trust Using a PEST Analysis</w:t>
            </w:r>
            <w:r>
              <w:rPr>
                <w:noProof/>
                <w:webHidden/>
              </w:rPr>
              <w:tab/>
            </w:r>
            <w:r>
              <w:rPr>
                <w:noProof/>
                <w:webHidden/>
              </w:rPr>
              <w:fldChar w:fldCharType="begin"/>
            </w:r>
            <w:r>
              <w:rPr>
                <w:noProof/>
                <w:webHidden/>
              </w:rPr>
              <w:instrText xml:space="preserve"> PAGEREF _Toc211933811 \h </w:instrText>
            </w:r>
            <w:r>
              <w:rPr>
                <w:noProof/>
                <w:webHidden/>
              </w:rPr>
            </w:r>
            <w:r>
              <w:rPr>
                <w:noProof/>
                <w:webHidden/>
              </w:rPr>
              <w:fldChar w:fldCharType="separate"/>
            </w:r>
            <w:r>
              <w:rPr>
                <w:noProof/>
                <w:webHidden/>
              </w:rPr>
              <w:t>3</w:t>
            </w:r>
            <w:r>
              <w:rPr>
                <w:noProof/>
                <w:webHidden/>
              </w:rPr>
              <w:fldChar w:fldCharType="end"/>
            </w:r>
          </w:hyperlink>
        </w:p>
        <w:p w14:paraId="3719D21B" w14:textId="7207CC1A" w:rsidR="0014582E" w:rsidRDefault="0014582E">
          <w:pPr>
            <w:pStyle w:val="TOC1"/>
            <w:tabs>
              <w:tab w:val="right" w:leader="dot" w:pos="9016"/>
            </w:tabs>
            <w:rPr>
              <w:noProof/>
              <w:lang w:val="en-US" w:eastAsia="en-US"/>
            </w:rPr>
          </w:pPr>
          <w:hyperlink w:anchor="_Toc211933812" w:history="1">
            <w:r w:rsidRPr="00900104">
              <w:rPr>
                <w:rStyle w:val="Hyperlink"/>
                <w:rFonts w:ascii="Times New Roman" w:hAnsi="Times New Roman" w:cs="Times New Roman"/>
                <w:b/>
                <w:noProof/>
              </w:rPr>
              <w:t>Identification of Key Internal and External Stakeholders</w:t>
            </w:r>
            <w:r>
              <w:rPr>
                <w:noProof/>
                <w:webHidden/>
              </w:rPr>
              <w:tab/>
            </w:r>
            <w:r>
              <w:rPr>
                <w:noProof/>
                <w:webHidden/>
              </w:rPr>
              <w:fldChar w:fldCharType="begin"/>
            </w:r>
            <w:r>
              <w:rPr>
                <w:noProof/>
                <w:webHidden/>
              </w:rPr>
              <w:instrText xml:space="preserve"> PAGEREF _Toc211933812 \h </w:instrText>
            </w:r>
            <w:r>
              <w:rPr>
                <w:noProof/>
                <w:webHidden/>
              </w:rPr>
            </w:r>
            <w:r>
              <w:rPr>
                <w:noProof/>
                <w:webHidden/>
              </w:rPr>
              <w:fldChar w:fldCharType="separate"/>
            </w:r>
            <w:r>
              <w:rPr>
                <w:noProof/>
                <w:webHidden/>
              </w:rPr>
              <w:t>6</w:t>
            </w:r>
            <w:r>
              <w:rPr>
                <w:noProof/>
                <w:webHidden/>
              </w:rPr>
              <w:fldChar w:fldCharType="end"/>
            </w:r>
          </w:hyperlink>
        </w:p>
        <w:p w14:paraId="749E1DE3" w14:textId="682578A2" w:rsidR="0014582E" w:rsidRDefault="0014582E">
          <w:pPr>
            <w:pStyle w:val="TOC2"/>
            <w:tabs>
              <w:tab w:val="right" w:leader="dot" w:pos="9016"/>
            </w:tabs>
            <w:rPr>
              <w:noProof/>
              <w:lang w:val="en-US" w:eastAsia="en-US"/>
            </w:rPr>
          </w:pPr>
          <w:hyperlink w:anchor="_Toc211933813" w:history="1">
            <w:r w:rsidRPr="00900104">
              <w:rPr>
                <w:rStyle w:val="Hyperlink"/>
                <w:rFonts w:ascii="Times New Roman" w:hAnsi="Times New Roman" w:cs="Times New Roman"/>
                <w:b/>
                <w:noProof/>
              </w:rPr>
              <w:t>Internal Stakeholders</w:t>
            </w:r>
            <w:r>
              <w:rPr>
                <w:noProof/>
                <w:webHidden/>
              </w:rPr>
              <w:tab/>
            </w:r>
            <w:r>
              <w:rPr>
                <w:noProof/>
                <w:webHidden/>
              </w:rPr>
              <w:fldChar w:fldCharType="begin"/>
            </w:r>
            <w:r>
              <w:rPr>
                <w:noProof/>
                <w:webHidden/>
              </w:rPr>
              <w:instrText xml:space="preserve"> PAGEREF _Toc211933813 \h </w:instrText>
            </w:r>
            <w:r>
              <w:rPr>
                <w:noProof/>
                <w:webHidden/>
              </w:rPr>
            </w:r>
            <w:r>
              <w:rPr>
                <w:noProof/>
                <w:webHidden/>
              </w:rPr>
              <w:fldChar w:fldCharType="separate"/>
            </w:r>
            <w:r>
              <w:rPr>
                <w:noProof/>
                <w:webHidden/>
              </w:rPr>
              <w:t>6</w:t>
            </w:r>
            <w:r>
              <w:rPr>
                <w:noProof/>
                <w:webHidden/>
              </w:rPr>
              <w:fldChar w:fldCharType="end"/>
            </w:r>
          </w:hyperlink>
        </w:p>
        <w:p w14:paraId="70ED83A0" w14:textId="0CD3B603" w:rsidR="0014582E" w:rsidRDefault="0014582E">
          <w:pPr>
            <w:pStyle w:val="TOC2"/>
            <w:tabs>
              <w:tab w:val="right" w:leader="dot" w:pos="9016"/>
            </w:tabs>
            <w:rPr>
              <w:noProof/>
              <w:lang w:val="en-US" w:eastAsia="en-US"/>
            </w:rPr>
          </w:pPr>
          <w:hyperlink w:anchor="_Toc211933814" w:history="1">
            <w:r w:rsidRPr="00900104">
              <w:rPr>
                <w:rStyle w:val="Hyperlink"/>
                <w:rFonts w:ascii="Times New Roman" w:hAnsi="Times New Roman" w:cs="Times New Roman"/>
                <w:b/>
                <w:noProof/>
              </w:rPr>
              <w:t>External Stakeholders</w:t>
            </w:r>
            <w:r>
              <w:rPr>
                <w:noProof/>
                <w:webHidden/>
              </w:rPr>
              <w:tab/>
            </w:r>
            <w:r>
              <w:rPr>
                <w:noProof/>
                <w:webHidden/>
              </w:rPr>
              <w:fldChar w:fldCharType="begin"/>
            </w:r>
            <w:r>
              <w:rPr>
                <w:noProof/>
                <w:webHidden/>
              </w:rPr>
              <w:instrText xml:space="preserve"> PAGEREF _Toc211933814 \h </w:instrText>
            </w:r>
            <w:r>
              <w:rPr>
                <w:noProof/>
                <w:webHidden/>
              </w:rPr>
            </w:r>
            <w:r>
              <w:rPr>
                <w:noProof/>
                <w:webHidden/>
              </w:rPr>
              <w:fldChar w:fldCharType="separate"/>
            </w:r>
            <w:r>
              <w:rPr>
                <w:noProof/>
                <w:webHidden/>
              </w:rPr>
              <w:t>7</w:t>
            </w:r>
            <w:r>
              <w:rPr>
                <w:noProof/>
                <w:webHidden/>
              </w:rPr>
              <w:fldChar w:fldCharType="end"/>
            </w:r>
          </w:hyperlink>
        </w:p>
        <w:p w14:paraId="62DF7C32" w14:textId="7E943662" w:rsidR="0014582E" w:rsidRDefault="0014582E">
          <w:pPr>
            <w:pStyle w:val="TOC1"/>
            <w:tabs>
              <w:tab w:val="right" w:leader="dot" w:pos="9016"/>
            </w:tabs>
            <w:rPr>
              <w:noProof/>
              <w:lang w:val="en-US" w:eastAsia="en-US"/>
            </w:rPr>
          </w:pPr>
          <w:hyperlink w:anchor="_Toc211933815" w:history="1">
            <w:r w:rsidRPr="00900104">
              <w:rPr>
                <w:rStyle w:val="Hyperlink"/>
                <w:rFonts w:ascii="Times New Roman" w:hAnsi="Times New Roman" w:cs="Times New Roman"/>
                <w:b/>
                <w:noProof/>
              </w:rPr>
              <w:t>Roles, Responsibilities, Benefits, and Challenges of Stakeholders</w:t>
            </w:r>
            <w:r>
              <w:rPr>
                <w:noProof/>
                <w:webHidden/>
              </w:rPr>
              <w:tab/>
            </w:r>
            <w:r>
              <w:rPr>
                <w:noProof/>
                <w:webHidden/>
              </w:rPr>
              <w:fldChar w:fldCharType="begin"/>
            </w:r>
            <w:r>
              <w:rPr>
                <w:noProof/>
                <w:webHidden/>
              </w:rPr>
              <w:instrText xml:space="preserve"> PAGEREF _Toc211933815 \h </w:instrText>
            </w:r>
            <w:r>
              <w:rPr>
                <w:noProof/>
                <w:webHidden/>
              </w:rPr>
            </w:r>
            <w:r>
              <w:rPr>
                <w:noProof/>
                <w:webHidden/>
              </w:rPr>
              <w:fldChar w:fldCharType="separate"/>
            </w:r>
            <w:r>
              <w:rPr>
                <w:noProof/>
                <w:webHidden/>
              </w:rPr>
              <w:t>9</w:t>
            </w:r>
            <w:r>
              <w:rPr>
                <w:noProof/>
                <w:webHidden/>
              </w:rPr>
              <w:fldChar w:fldCharType="end"/>
            </w:r>
          </w:hyperlink>
        </w:p>
        <w:p w14:paraId="32AC79BC" w14:textId="7C5A124A" w:rsidR="0014582E" w:rsidRDefault="0014582E">
          <w:pPr>
            <w:pStyle w:val="TOC1"/>
            <w:tabs>
              <w:tab w:val="right" w:leader="dot" w:pos="9016"/>
            </w:tabs>
            <w:rPr>
              <w:noProof/>
              <w:lang w:val="en-US" w:eastAsia="en-US"/>
            </w:rPr>
          </w:pPr>
          <w:hyperlink w:anchor="_Toc211933816" w:history="1">
            <w:r w:rsidRPr="00900104">
              <w:rPr>
                <w:rStyle w:val="Hyperlink"/>
                <w:rFonts w:ascii="Times New Roman" w:hAnsi="Times New Roman" w:cs="Times New Roman"/>
                <w:b/>
                <w:noProof/>
              </w:rPr>
              <w:t>Stakeholder Engagement Frameworks, Models, and Theories</w:t>
            </w:r>
            <w:r>
              <w:rPr>
                <w:noProof/>
                <w:webHidden/>
              </w:rPr>
              <w:tab/>
            </w:r>
            <w:r>
              <w:rPr>
                <w:noProof/>
                <w:webHidden/>
              </w:rPr>
              <w:fldChar w:fldCharType="begin"/>
            </w:r>
            <w:r>
              <w:rPr>
                <w:noProof/>
                <w:webHidden/>
              </w:rPr>
              <w:instrText xml:space="preserve"> PAGEREF _Toc211933816 \h </w:instrText>
            </w:r>
            <w:r>
              <w:rPr>
                <w:noProof/>
                <w:webHidden/>
              </w:rPr>
            </w:r>
            <w:r>
              <w:rPr>
                <w:noProof/>
                <w:webHidden/>
              </w:rPr>
              <w:fldChar w:fldCharType="separate"/>
            </w:r>
            <w:r>
              <w:rPr>
                <w:noProof/>
                <w:webHidden/>
              </w:rPr>
              <w:t>11</w:t>
            </w:r>
            <w:r>
              <w:rPr>
                <w:noProof/>
                <w:webHidden/>
              </w:rPr>
              <w:fldChar w:fldCharType="end"/>
            </w:r>
          </w:hyperlink>
        </w:p>
        <w:p w14:paraId="1DC6E688" w14:textId="3E3BA31E" w:rsidR="0014582E" w:rsidRDefault="0014582E">
          <w:pPr>
            <w:pStyle w:val="TOC2"/>
            <w:tabs>
              <w:tab w:val="right" w:leader="dot" w:pos="9016"/>
            </w:tabs>
            <w:rPr>
              <w:noProof/>
              <w:lang w:val="en-US" w:eastAsia="en-US"/>
            </w:rPr>
          </w:pPr>
          <w:hyperlink w:anchor="_Toc211933817" w:history="1">
            <w:r w:rsidRPr="00900104">
              <w:rPr>
                <w:rStyle w:val="Hyperlink"/>
                <w:rFonts w:ascii="Times New Roman" w:hAnsi="Times New Roman" w:cs="Times New Roman"/>
                <w:b/>
                <w:noProof/>
              </w:rPr>
              <w:t>Stakeholder Matrix</w:t>
            </w:r>
            <w:r>
              <w:rPr>
                <w:noProof/>
                <w:webHidden/>
              </w:rPr>
              <w:tab/>
            </w:r>
            <w:r>
              <w:rPr>
                <w:noProof/>
                <w:webHidden/>
              </w:rPr>
              <w:fldChar w:fldCharType="begin"/>
            </w:r>
            <w:r>
              <w:rPr>
                <w:noProof/>
                <w:webHidden/>
              </w:rPr>
              <w:instrText xml:space="preserve"> PAGEREF _Toc211933817 \h </w:instrText>
            </w:r>
            <w:r>
              <w:rPr>
                <w:noProof/>
                <w:webHidden/>
              </w:rPr>
            </w:r>
            <w:r>
              <w:rPr>
                <w:noProof/>
                <w:webHidden/>
              </w:rPr>
              <w:fldChar w:fldCharType="separate"/>
            </w:r>
            <w:r>
              <w:rPr>
                <w:noProof/>
                <w:webHidden/>
              </w:rPr>
              <w:t>12</w:t>
            </w:r>
            <w:r>
              <w:rPr>
                <w:noProof/>
                <w:webHidden/>
              </w:rPr>
              <w:fldChar w:fldCharType="end"/>
            </w:r>
          </w:hyperlink>
        </w:p>
        <w:p w14:paraId="7286C2F3" w14:textId="73F394A2" w:rsidR="0014582E" w:rsidRDefault="0014582E">
          <w:pPr>
            <w:pStyle w:val="TOC2"/>
            <w:tabs>
              <w:tab w:val="right" w:leader="dot" w:pos="9016"/>
            </w:tabs>
            <w:rPr>
              <w:noProof/>
              <w:lang w:val="en-US" w:eastAsia="en-US"/>
            </w:rPr>
          </w:pPr>
          <w:hyperlink w:anchor="_Toc211933818" w:history="1">
            <w:r w:rsidRPr="00900104">
              <w:rPr>
                <w:rStyle w:val="Hyperlink"/>
                <w:rFonts w:ascii="Times New Roman" w:hAnsi="Times New Roman" w:cs="Times New Roman"/>
                <w:b/>
                <w:noProof/>
              </w:rPr>
              <w:t>RACI Matrix</w:t>
            </w:r>
            <w:r>
              <w:rPr>
                <w:noProof/>
                <w:webHidden/>
              </w:rPr>
              <w:tab/>
            </w:r>
            <w:r>
              <w:rPr>
                <w:noProof/>
                <w:webHidden/>
              </w:rPr>
              <w:fldChar w:fldCharType="begin"/>
            </w:r>
            <w:r>
              <w:rPr>
                <w:noProof/>
                <w:webHidden/>
              </w:rPr>
              <w:instrText xml:space="preserve"> PAGEREF _Toc211933818 \h </w:instrText>
            </w:r>
            <w:r>
              <w:rPr>
                <w:noProof/>
                <w:webHidden/>
              </w:rPr>
            </w:r>
            <w:r>
              <w:rPr>
                <w:noProof/>
                <w:webHidden/>
              </w:rPr>
              <w:fldChar w:fldCharType="separate"/>
            </w:r>
            <w:r>
              <w:rPr>
                <w:noProof/>
                <w:webHidden/>
              </w:rPr>
              <w:t>14</w:t>
            </w:r>
            <w:r>
              <w:rPr>
                <w:noProof/>
                <w:webHidden/>
              </w:rPr>
              <w:fldChar w:fldCharType="end"/>
            </w:r>
          </w:hyperlink>
        </w:p>
        <w:p w14:paraId="36F1D26C" w14:textId="3EB334EC" w:rsidR="0014582E" w:rsidRDefault="0014582E">
          <w:pPr>
            <w:pStyle w:val="TOC1"/>
            <w:tabs>
              <w:tab w:val="right" w:leader="dot" w:pos="9016"/>
            </w:tabs>
            <w:rPr>
              <w:noProof/>
              <w:lang w:val="en-US" w:eastAsia="en-US"/>
            </w:rPr>
          </w:pPr>
          <w:hyperlink w:anchor="_Toc211933819" w:history="1">
            <w:r w:rsidRPr="00900104">
              <w:rPr>
                <w:rStyle w:val="Hyperlink"/>
                <w:rFonts w:ascii="Times New Roman" w:hAnsi="Times New Roman" w:cs="Times New Roman"/>
                <w:b/>
                <w:noProof/>
              </w:rPr>
              <w:t>Critically explain the process of stakeholder’s engagement of the key stakeholders and your role and responsibilities as a manager</w:t>
            </w:r>
            <w:r>
              <w:rPr>
                <w:noProof/>
                <w:webHidden/>
              </w:rPr>
              <w:tab/>
            </w:r>
            <w:r>
              <w:rPr>
                <w:noProof/>
                <w:webHidden/>
              </w:rPr>
              <w:fldChar w:fldCharType="begin"/>
            </w:r>
            <w:r>
              <w:rPr>
                <w:noProof/>
                <w:webHidden/>
              </w:rPr>
              <w:instrText xml:space="preserve"> PAGEREF _Toc211933819 \h </w:instrText>
            </w:r>
            <w:r>
              <w:rPr>
                <w:noProof/>
                <w:webHidden/>
              </w:rPr>
            </w:r>
            <w:r>
              <w:rPr>
                <w:noProof/>
                <w:webHidden/>
              </w:rPr>
              <w:fldChar w:fldCharType="separate"/>
            </w:r>
            <w:r>
              <w:rPr>
                <w:noProof/>
                <w:webHidden/>
              </w:rPr>
              <w:t>16</w:t>
            </w:r>
            <w:r>
              <w:rPr>
                <w:noProof/>
                <w:webHidden/>
              </w:rPr>
              <w:fldChar w:fldCharType="end"/>
            </w:r>
          </w:hyperlink>
        </w:p>
        <w:p w14:paraId="762253AB" w14:textId="01E113A7" w:rsidR="0014582E" w:rsidRDefault="0014582E">
          <w:pPr>
            <w:pStyle w:val="TOC1"/>
            <w:tabs>
              <w:tab w:val="right" w:leader="dot" w:pos="9016"/>
            </w:tabs>
            <w:rPr>
              <w:noProof/>
              <w:lang w:val="en-US" w:eastAsia="en-US"/>
            </w:rPr>
          </w:pPr>
          <w:hyperlink w:anchor="_Toc211933820" w:history="1">
            <w:r w:rsidRPr="00900104">
              <w:rPr>
                <w:rStyle w:val="Hyperlink"/>
                <w:rFonts w:ascii="Times New Roman" w:hAnsi="Times New Roman" w:cs="Times New Roman"/>
                <w:b/>
                <w:noProof/>
              </w:rPr>
              <w:t>Evaluation of the Impact of Stakeholder Engagement on Business Performance</w:t>
            </w:r>
            <w:r>
              <w:rPr>
                <w:noProof/>
                <w:webHidden/>
              </w:rPr>
              <w:tab/>
            </w:r>
            <w:r>
              <w:rPr>
                <w:noProof/>
                <w:webHidden/>
              </w:rPr>
              <w:fldChar w:fldCharType="begin"/>
            </w:r>
            <w:r>
              <w:rPr>
                <w:noProof/>
                <w:webHidden/>
              </w:rPr>
              <w:instrText xml:space="preserve"> PAGEREF _Toc211933820 \h </w:instrText>
            </w:r>
            <w:r>
              <w:rPr>
                <w:noProof/>
                <w:webHidden/>
              </w:rPr>
            </w:r>
            <w:r>
              <w:rPr>
                <w:noProof/>
                <w:webHidden/>
              </w:rPr>
              <w:fldChar w:fldCharType="separate"/>
            </w:r>
            <w:r>
              <w:rPr>
                <w:noProof/>
                <w:webHidden/>
              </w:rPr>
              <w:t>20</w:t>
            </w:r>
            <w:r>
              <w:rPr>
                <w:noProof/>
                <w:webHidden/>
              </w:rPr>
              <w:fldChar w:fldCharType="end"/>
            </w:r>
          </w:hyperlink>
        </w:p>
        <w:p w14:paraId="1DF0D08B" w14:textId="015DC64F" w:rsidR="0014582E" w:rsidRDefault="0014582E">
          <w:pPr>
            <w:pStyle w:val="TOC2"/>
            <w:tabs>
              <w:tab w:val="right" w:leader="dot" w:pos="9016"/>
            </w:tabs>
            <w:rPr>
              <w:noProof/>
              <w:lang w:val="en-US" w:eastAsia="en-US"/>
            </w:rPr>
          </w:pPr>
          <w:hyperlink w:anchor="_Toc211933821" w:history="1">
            <w:r w:rsidRPr="00900104">
              <w:rPr>
                <w:rStyle w:val="Hyperlink"/>
                <w:rFonts w:ascii="Times New Roman" w:hAnsi="Times New Roman" w:cs="Times New Roman"/>
                <w:b/>
                <w:noProof/>
              </w:rPr>
              <w:t>Recommendations for Future Stakeholder Engagement</w:t>
            </w:r>
            <w:r>
              <w:rPr>
                <w:noProof/>
                <w:webHidden/>
              </w:rPr>
              <w:tab/>
            </w:r>
            <w:r>
              <w:rPr>
                <w:noProof/>
                <w:webHidden/>
              </w:rPr>
              <w:fldChar w:fldCharType="begin"/>
            </w:r>
            <w:r>
              <w:rPr>
                <w:noProof/>
                <w:webHidden/>
              </w:rPr>
              <w:instrText xml:space="preserve"> PAGEREF _Toc211933821 \h </w:instrText>
            </w:r>
            <w:r>
              <w:rPr>
                <w:noProof/>
                <w:webHidden/>
              </w:rPr>
            </w:r>
            <w:r>
              <w:rPr>
                <w:noProof/>
                <w:webHidden/>
              </w:rPr>
              <w:fldChar w:fldCharType="separate"/>
            </w:r>
            <w:r>
              <w:rPr>
                <w:noProof/>
                <w:webHidden/>
              </w:rPr>
              <w:t>22</w:t>
            </w:r>
            <w:r>
              <w:rPr>
                <w:noProof/>
                <w:webHidden/>
              </w:rPr>
              <w:fldChar w:fldCharType="end"/>
            </w:r>
          </w:hyperlink>
        </w:p>
        <w:p w14:paraId="3A7D1D11" w14:textId="769DD688" w:rsidR="0014582E" w:rsidRDefault="0014582E">
          <w:pPr>
            <w:pStyle w:val="TOC1"/>
            <w:tabs>
              <w:tab w:val="right" w:leader="dot" w:pos="9016"/>
            </w:tabs>
            <w:rPr>
              <w:noProof/>
              <w:lang w:val="en-US" w:eastAsia="en-US"/>
            </w:rPr>
          </w:pPr>
          <w:hyperlink w:anchor="_Toc211933822" w:history="1">
            <w:r w:rsidRPr="00900104">
              <w:rPr>
                <w:rStyle w:val="Hyperlink"/>
                <w:rFonts w:ascii="Times New Roman" w:hAnsi="Times New Roman" w:cs="Times New Roman"/>
                <w:b/>
                <w:noProof/>
              </w:rPr>
              <w:t>Conclusion</w:t>
            </w:r>
            <w:r>
              <w:rPr>
                <w:noProof/>
                <w:webHidden/>
              </w:rPr>
              <w:tab/>
            </w:r>
            <w:r>
              <w:rPr>
                <w:noProof/>
                <w:webHidden/>
              </w:rPr>
              <w:fldChar w:fldCharType="begin"/>
            </w:r>
            <w:r>
              <w:rPr>
                <w:noProof/>
                <w:webHidden/>
              </w:rPr>
              <w:instrText xml:space="preserve"> PAGEREF _Toc211933822 \h </w:instrText>
            </w:r>
            <w:r>
              <w:rPr>
                <w:noProof/>
                <w:webHidden/>
              </w:rPr>
            </w:r>
            <w:r>
              <w:rPr>
                <w:noProof/>
                <w:webHidden/>
              </w:rPr>
              <w:fldChar w:fldCharType="separate"/>
            </w:r>
            <w:r>
              <w:rPr>
                <w:noProof/>
                <w:webHidden/>
              </w:rPr>
              <w:t>23</w:t>
            </w:r>
            <w:r>
              <w:rPr>
                <w:noProof/>
                <w:webHidden/>
              </w:rPr>
              <w:fldChar w:fldCharType="end"/>
            </w:r>
          </w:hyperlink>
        </w:p>
        <w:p w14:paraId="6CD0F455" w14:textId="13383335" w:rsidR="0014582E" w:rsidRDefault="0014582E">
          <w:pPr>
            <w:pStyle w:val="TOC1"/>
            <w:tabs>
              <w:tab w:val="right" w:leader="dot" w:pos="9016"/>
            </w:tabs>
            <w:rPr>
              <w:noProof/>
              <w:lang w:val="en-US" w:eastAsia="en-US"/>
            </w:rPr>
          </w:pPr>
          <w:hyperlink w:anchor="_Toc211933823" w:history="1">
            <w:r w:rsidRPr="00900104">
              <w:rPr>
                <w:rStyle w:val="Hyperlink"/>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_Toc211933823 \h </w:instrText>
            </w:r>
            <w:r>
              <w:rPr>
                <w:noProof/>
                <w:webHidden/>
              </w:rPr>
            </w:r>
            <w:r>
              <w:rPr>
                <w:noProof/>
                <w:webHidden/>
              </w:rPr>
              <w:fldChar w:fldCharType="separate"/>
            </w:r>
            <w:r>
              <w:rPr>
                <w:noProof/>
                <w:webHidden/>
              </w:rPr>
              <w:t>25</w:t>
            </w:r>
            <w:r>
              <w:rPr>
                <w:noProof/>
                <w:webHidden/>
              </w:rPr>
              <w:fldChar w:fldCharType="end"/>
            </w:r>
          </w:hyperlink>
        </w:p>
        <w:p w14:paraId="36C86BD5" w14:textId="0D900F62" w:rsidR="00611D4A" w:rsidRDefault="00611D4A">
          <w:r>
            <w:rPr>
              <w:b/>
              <w:bCs/>
              <w:noProof/>
            </w:rPr>
            <w:fldChar w:fldCharType="end"/>
          </w:r>
        </w:p>
      </w:sdtContent>
    </w:sdt>
    <w:p w14:paraId="557D2D02" w14:textId="4FAFE366" w:rsidR="19DF5ED4" w:rsidRPr="00611D4A" w:rsidRDefault="19DF5ED4" w:rsidP="00465691">
      <w:pPr>
        <w:spacing w:line="480" w:lineRule="auto"/>
        <w:jc w:val="both"/>
        <w:rPr>
          <w:rFonts w:ascii="Times New Roman" w:hAnsi="Times New Roman" w:cs="Times New Roman"/>
          <w:bCs/>
          <w:iCs/>
          <w:sz w:val="24"/>
          <w:szCs w:val="24"/>
        </w:rPr>
      </w:pPr>
    </w:p>
    <w:p w14:paraId="1028C0FF" w14:textId="13481D8C" w:rsidR="19DF5ED4" w:rsidRDefault="19DF5ED4" w:rsidP="00465691">
      <w:pPr>
        <w:spacing w:line="480" w:lineRule="auto"/>
        <w:jc w:val="both"/>
        <w:rPr>
          <w:rFonts w:ascii="Times New Roman" w:hAnsi="Times New Roman" w:cs="Times New Roman"/>
          <w:b/>
          <w:bCs/>
          <w:i/>
          <w:iCs/>
          <w:sz w:val="24"/>
          <w:szCs w:val="24"/>
        </w:rPr>
      </w:pPr>
    </w:p>
    <w:p w14:paraId="50A23DDA" w14:textId="7B2BC4A9" w:rsidR="0014582E" w:rsidRDefault="0014582E" w:rsidP="00465691">
      <w:pPr>
        <w:spacing w:line="480" w:lineRule="auto"/>
        <w:jc w:val="both"/>
        <w:rPr>
          <w:rFonts w:ascii="Times New Roman" w:hAnsi="Times New Roman" w:cs="Times New Roman"/>
          <w:b/>
          <w:bCs/>
          <w:i/>
          <w:iCs/>
          <w:sz w:val="24"/>
          <w:szCs w:val="24"/>
        </w:rPr>
      </w:pPr>
    </w:p>
    <w:p w14:paraId="592479E2" w14:textId="6764C1EB" w:rsidR="0014582E" w:rsidRDefault="0014582E" w:rsidP="00465691">
      <w:pPr>
        <w:spacing w:line="480" w:lineRule="auto"/>
        <w:jc w:val="both"/>
        <w:rPr>
          <w:rFonts w:ascii="Times New Roman" w:hAnsi="Times New Roman" w:cs="Times New Roman"/>
          <w:b/>
          <w:bCs/>
          <w:i/>
          <w:iCs/>
          <w:sz w:val="24"/>
          <w:szCs w:val="24"/>
        </w:rPr>
      </w:pPr>
    </w:p>
    <w:p w14:paraId="1F704704" w14:textId="3161147C" w:rsidR="0014582E" w:rsidRDefault="0014582E" w:rsidP="00465691">
      <w:pPr>
        <w:spacing w:line="480" w:lineRule="auto"/>
        <w:jc w:val="both"/>
        <w:rPr>
          <w:rFonts w:ascii="Times New Roman" w:hAnsi="Times New Roman" w:cs="Times New Roman"/>
          <w:b/>
          <w:bCs/>
          <w:i/>
          <w:iCs/>
          <w:sz w:val="24"/>
          <w:szCs w:val="24"/>
        </w:rPr>
      </w:pPr>
    </w:p>
    <w:p w14:paraId="745B9D14" w14:textId="79A605C4" w:rsidR="0014582E" w:rsidRDefault="0014582E" w:rsidP="00465691">
      <w:pPr>
        <w:spacing w:line="480" w:lineRule="auto"/>
        <w:jc w:val="both"/>
        <w:rPr>
          <w:rFonts w:ascii="Times New Roman" w:hAnsi="Times New Roman" w:cs="Times New Roman"/>
          <w:b/>
          <w:bCs/>
          <w:i/>
          <w:iCs/>
          <w:sz w:val="24"/>
          <w:szCs w:val="24"/>
        </w:rPr>
      </w:pPr>
    </w:p>
    <w:p w14:paraId="713839FE" w14:textId="1515C6FA" w:rsidR="0014582E" w:rsidRDefault="0014582E" w:rsidP="00465691">
      <w:pPr>
        <w:spacing w:line="480" w:lineRule="auto"/>
        <w:jc w:val="both"/>
        <w:rPr>
          <w:rFonts w:ascii="Times New Roman" w:hAnsi="Times New Roman" w:cs="Times New Roman"/>
          <w:b/>
          <w:bCs/>
          <w:i/>
          <w:iCs/>
          <w:sz w:val="24"/>
          <w:szCs w:val="24"/>
        </w:rPr>
      </w:pPr>
    </w:p>
    <w:p w14:paraId="14FE8FCE" w14:textId="702BF1BC" w:rsidR="0014582E" w:rsidRPr="00465691" w:rsidRDefault="0014582E" w:rsidP="00465691">
      <w:pPr>
        <w:spacing w:line="480" w:lineRule="auto"/>
        <w:jc w:val="both"/>
        <w:rPr>
          <w:rFonts w:ascii="Times New Roman" w:hAnsi="Times New Roman" w:cs="Times New Roman"/>
          <w:b/>
          <w:bCs/>
          <w:i/>
          <w:iCs/>
          <w:sz w:val="24"/>
          <w:szCs w:val="24"/>
        </w:rPr>
      </w:pPr>
    </w:p>
    <w:p w14:paraId="11E6C9B7" w14:textId="77777777" w:rsidR="00A015D0" w:rsidRPr="00465691" w:rsidRDefault="00A015D0" w:rsidP="00465691">
      <w:pPr>
        <w:spacing w:line="480" w:lineRule="auto"/>
        <w:jc w:val="both"/>
        <w:rPr>
          <w:rFonts w:ascii="Times New Roman" w:hAnsi="Times New Roman" w:cs="Times New Roman"/>
          <w:b/>
          <w:bCs/>
          <w:i/>
          <w:iCs/>
          <w:sz w:val="24"/>
          <w:szCs w:val="24"/>
        </w:rPr>
      </w:pPr>
    </w:p>
    <w:p w14:paraId="044C5FA7" w14:textId="77777777" w:rsidR="002E222E" w:rsidRPr="00465691" w:rsidRDefault="001559D7" w:rsidP="00465691">
      <w:pPr>
        <w:pStyle w:val="Heading1"/>
        <w:spacing w:line="480" w:lineRule="auto"/>
        <w:jc w:val="both"/>
        <w:rPr>
          <w:rFonts w:ascii="Times New Roman" w:hAnsi="Times New Roman" w:cs="Times New Roman"/>
          <w:b/>
          <w:color w:val="auto"/>
          <w:sz w:val="24"/>
          <w:szCs w:val="24"/>
        </w:rPr>
      </w:pPr>
      <w:bookmarkStart w:id="0" w:name="_Toc211933810"/>
      <w:r w:rsidRPr="00465691">
        <w:rPr>
          <w:rFonts w:ascii="Times New Roman" w:hAnsi="Times New Roman" w:cs="Times New Roman"/>
          <w:b/>
          <w:color w:val="auto"/>
          <w:sz w:val="24"/>
          <w:szCs w:val="24"/>
        </w:rPr>
        <w:lastRenderedPageBreak/>
        <w:t>Introduction</w:t>
      </w:r>
      <w:bookmarkEnd w:id="0"/>
      <w:r w:rsidRPr="00465691">
        <w:rPr>
          <w:rFonts w:ascii="Times New Roman" w:hAnsi="Times New Roman" w:cs="Times New Roman"/>
          <w:b/>
          <w:color w:val="auto"/>
          <w:sz w:val="24"/>
          <w:szCs w:val="24"/>
        </w:rPr>
        <w:t xml:space="preserve"> </w:t>
      </w:r>
    </w:p>
    <w:p w14:paraId="4D187196" w14:textId="77777777" w:rsidR="00D7300C" w:rsidRPr="00465691" w:rsidRDefault="00D7300C"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Barts Health NHS Trust is a big healthcare institution in the United Kingdom and offers a wide scale of services to a heterogeneous group of people. The Trust was founded in April 2012 and has five hospitals in East London, including St Bartholomew’s Hospital, The Royal London Hospital, Whipps Cross University Hospital, Newham University Hospital, and Mile End Hospital. Barts Health NHS Trust is an organization, which serves more than 2.5 million people, providing them with high-quality healthcare services comprising emergency care, specialized treatments, as well as the treatment of outpatients. The Trust is also a well-known expert in the areas of cardiology, oncology, and trauma care and is also a significant teaching hospital, with partnering institutions, including Queen Mary University of London (Barts Health NHS Trust, 2025).</w:t>
      </w:r>
    </w:p>
    <w:p w14:paraId="34CD027E" w14:textId="169A9BD9" w:rsidR="002E222E" w:rsidRPr="00465691" w:rsidRDefault="00D7300C"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Having more than 17,000 employees, Barts Health NHS Trust is engaged in delivering patient-centered care as well as promoting medical research and education. Its business operations cut across acute, elective, and outpatient services and patients are therefore taken care of holistically. Being one of the divisions of the National Health Service (NHS), Barts Health NHS Trust is the crucial contributor to enhancing the health outcomes of its community. It constantly changes to suit the changing healthcare demands of the population it caters to, and it includes innovation and the latest technology in its service provision (Dunsmore, 2019).</w:t>
      </w:r>
    </w:p>
    <w:p w14:paraId="44599B63" w14:textId="77777777" w:rsidR="00D7300C" w:rsidRPr="00465691" w:rsidRDefault="00D7300C" w:rsidP="00465691">
      <w:pPr>
        <w:spacing w:line="480" w:lineRule="auto"/>
        <w:jc w:val="both"/>
        <w:rPr>
          <w:rFonts w:ascii="Times New Roman" w:hAnsi="Times New Roman" w:cs="Times New Roman"/>
          <w:bCs/>
          <w:iCs/>
          <w:sz w:val="24"/>
          <w:szCs w:val="24"/>
        </w:rPr>
      </w:pPr>
    </w:p>
    <w:p w14:paraId="238998A7" w14:textId="78B9C38C" w:rsidR="00EC34C0" w:rsidRPr="00465691" w:rsidRDefault="001559D7" w:rsidP="00465691">
      <w:pPr>
        <w:pStyle w:val="Heading1"/>
        <w:spacing w:line="480" w:lineRule="auto"/>
        <w:jc w:val="both"/>
        <w:rPr>
          <w:rFonts w:ascii="Times New Roman" w:hAnsi="Times New Roman" w:cs="Times New Roman"/>
          <w:b/>
          <w:color w:val="auto"/>
          <w:sz w:val="24"/>
          <w:szCs w:val="24"/>
        </w:rPr>
      </w:pPr>
      <w:bookmarkStart w:id="1" w:name="_Toc211933811"/>
      <w:r w:rsidRPr="00465691">
        <w:rPr>
          <w:rFonts w:ascii="Times New Roman" w:hAnsi="Times New Roman" w:cs="Times New Roman"/>
          <w:b/>
          <w:color w:val="auto"/>
          <w:sz w:val="24"/>
          <w:szCs w:val="24"/>
        </w:rPr>
        <w:t>Appraisal of Barts Health NHS Trust Using a PEST Analysis</w:t>
      </w:r>
      <w:bookmarkEnd w:id="1"/>
    </w:p>
    <w:p w14:paraId="5B21CE3B" w14:textId="146947A1" w:rsidR="007A5D23" w:rsidRPr="00465691" w:rsidRDefault="007A5D23"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 xml:space="preserve">Barts Health NHS Trust functions in a complicated healthcare setup that is largely shaped by the external political, economic, social, technological, and legal conditions. Barts Health NHS Trust is dedicated to providing their patients with superior quality health services as well as engaging in innovation to enhance patient outcomes. The Trust aims at offering holistic care in different specialties, such as hospital care, community health services, and research programs. </w:t>
      </w:r>
      <w:r w:rsidRPr="00465691">
        <w:rPr>
          <w:rFonts w:ascii="Times New Roman" w:hAnsi="Times New Roman" w:cs="Times New Roman"/>
          <w:bCs/>
          <w:iCs/>
          <w:sz w:val="24"/>
          <w:szCs w:val="24"/>
        </w:rPr>
        <w:lastRenderedPageBreak/>
        <w:t>In its quest to improve patient care, the Barts Health NHS Trust is in the process of developing, designing, and launching in the market a wearable health device. The gadget will monitor the most important health indicators, including heart rate, oxygen, and sleep patterns, which will then make one informed decisions regarding his or her health and well-being.</w:t>
      </w:r>
    </w:p>
    <w:p w14:paraId="2B474B89" w14:textId="77777777" w:rsidR="007A5D23" w:rsidRPr="00465691" w:rsidRDefault="007A5D23"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A PEST analysis can also help to understand how these forces can influence the Trust and in particular the wearable health device project (De Val et al., 2021).</w:t>
      </w:r>
    </w:p>
    <w:p w14:paraId="79125FBC" w14:textId="77777777" w:rsidR="007A5D23" w:rsidRPr="00465691" w:rsidRDefault="007A5D23" w:rsidP="00465691">
      <w:pPr>
        <w:spacing w:line="480" w:lineRule="auto"/>
        <w:jc w:val="both"/>
        <w:rPr>
          <w:rFonts w:ascii="Times New Roman" w:hAnsi="Times New Roman" w:cs="Times New Roman"/>
          <w:bCs/>
          <w:iCs/>
          <w:sz w:val="24"/>
          <w:szCs w:val="24"/>
        </w:rPr>
      </w:pPr>
    </w:p>
    <w:p w14:paraId="555035A4" w14:textId="6929864E" w:rsidR="002E222E" w:rsidRPr="00465691" w:rsidRDefault="002E222E" w:rsidP="00465691">
      <w:pPr>
        <w:spacing w:line="480" w:lineRule="auto"/>
        <w:jc w:val="both"/>
        <w:rPr>
          <w:rFonts w:ascii="Times New Roman" w:hAnsi="Times New Roman" w:cs="Times New Roman"/>
          <w:b/>
          <w:bCs/>
          <w:iCs/>
          <w:sz w:val="24"/>
          <w:szCs w:val="24"/>
        </w:rPr>
      </w:pPr>
      <w:r w:rsidRPr="00465691">
        <w:rPr>
          <w:rFonts w:ascii="Times New Roman" w:hAnsi="Times New Roman" w:cs="Times New Roman"/>
          <w:b/>
          <w:bCs/>
          <w:iCs/>
          <w:sz w:val="24"/>
          <w:szCs w:val="24"/>
        </w:rPr>
        <w:t>Political Factors</w:t>
      </w:r>
    </w:p>
    <w:p w14:paraId="797FB443" w14:textId="11BAC6E0" w:rsidR="007A5D23" w:rsidRPr="00465691" w:rsidRDefault="007A5D23"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The Barts Health NHS Trust is present in the National Health Service (NHS) of the UK that is extremely influenced by political policies, especially in terms of financing and healthcare policies. The NHS has a significant financial burden on its finances, which is worsened by the budget cuts, and rising healthcare demands, and is one of the key political issues. Nevertheless, the growing popularity of digital health technologies in politics can open an opportunity to the Trust to make the project relevant to national health policies, which may be funded by the government or supported by policy.</w:t>
      </w:r>
    </w:p>
    <w:p w14:paraId="010CBF94" w14:textId="5F180E5C" w:rsidR="007A5D23" w:rsidRPr="00465691" w:rsidRDefault="007A5D23"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In addition, the re</w:t>
      </w:r>
      <w:r w:rsidR="00017899" w:rsidRPr="00465691">
        <w:rPr>
          <w:rFonts w:ascii="Times New Roman" w:hAnsi="Times New Roman" w:cs="Times New Roman"/>
          <w:bCs/>
          <w:iCs/>
          <w:sz w:val="24"/>
          <w:szCs w:val="24"/>
        </w:rPr>
        <w:t xml:space="preserve">gulatory factors are essential </w:t>
      </w:r>
      <w:r w:rsidRPr="00465691">
        <w:rPr>
          <w:rFonts w:ascii="Times New Roman" w:hAnsi="Times New Roman" w:cs="Times New Roman"/>
          <w:bCs/>
          <w:iCs/>
          <w:sz w:val="24"/>
          <w:szCs w:val="24"/>
        </w:rPr>
        <w:t xml:space="preserve">such as the General Data Protection Regulation (GDPR) and be authorized by regulatory agencies such as the Medicines and Healthcare products Regulatory Agency (MHRA) to be marketed (Elshenawy and Aslanpour, 2024). </w:t>
      </w:r>
    </w:p>
    <w:p w14:paraId="60ED930A" w14:textId="77777777" w:rsidR="007A5D23" w:rsidRPr="00465691" w:rsidRDefault="007A5D23" w:rsidP="00465691">
      <w:pPr>
        <w:spacing w:line="480" w:lineRule="auto"/>
        <w:jc w:val="both"/>
        <w:rPr>
          <w:rFonts w:ascii="Times New Roman" w:hAnsi="Times New Roman" w:cs="Times New Roman"/>
          <w:bCs/>
          <w:iCs/>
          <w:sz w:val="24"/>
          <w:szCs w:val="24"/>
        </w:rPr>
      </w:pPr>
    </w:p>
    <w:p w14:paraId="5B2C7701" w14:textId="611E4297" w:rsidR="002E222E" w:rsidRPr="00465691" w:rsidRDefault="002E222E" w:rsidP="00465691">
      <w:pPr>
        <w:spacing w:line="480" w:lineRule="auto"/>
        <w:jc w:val="both"/>
        <w:rPr>
          <w:rFonts w:ascii="Times New Roman" w:hAnsi="Times New Roman" w:cs="Times New Roman"/>
          <w:b/>
          <w:bCs/>
          <w:iCs/>
          <w:sz w:val="24"/>
          <w:szCs w:val="24"/>
        </w:rPr>
      </w:pPr>
      <w:r w:rsidRPr="00465691">
        <w:rPr>
          <w:rFonts w:ascii="Times New Roman" w:hAnsi="Times New Roman" w:cs="Times New Roman"/>
          <w:b/>
          <w:bCs/>
          <w:iCs/>
          <w:sz w:val="24"/>
          <w:szCs w:val="24"/>
        </w:rPr>
        <w:t>Economic Factors</w:t>
      </w:r>
    </w:p>
    <w:p w14:paraId="3E30AF94" w14:textId="77777777" w:rsidR="00821AE3" w:rsidRPr="00465691" w:rsidRDefault="00821AE3"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 xml:space="preserve">The economic factors play a leading role in the financial viability of the wearable health device project. Public healthcare may have deficits of resources to invest in innovation because it is often hard to find enough funding due to financial pressures. Nonetheless, the growing need to digitalize health is a source of economic opportunities. The wearable health device would assist </w:t>
      </w:r>
      <w:r w:rsidRPr="00465691">
        <w:rPr>
          <w:rFonts w:ascii="Times New Roman" w:hAnsi="Times New Roman" w:cs="Times New Roman"/>
          <w:bCs/>
          <w:iCs/>
          <w:sz w:val="24"/>
          <w:szCs w:val="24"/>
        </w:rPr>
        <w:lastRenderedPageBreak/>
        <w:t>in saving healthcare expenses in terms of proactive health control and prevention of chronic diseases, which may lead to a decrease in hospitalizations.</w:t>
      </w:r>
    </w:p>
    <w:p w14:paraId="546A2DBE" w14:textId="1CAB5ECF" w:rsidR="002E222E" w:rsidRPr="00465691" w:rsidRDefault="002E222E" w:rsidP="00465691">
      <w:pPr>
        <w:spacing w:line="480" w:lineRule="auto"/>
        <w:jc w:val="both"/>
        <w:rPr>
          <w:rFonts w:ascii="Times New Roman" w:hAnsi="Times New Roman" w:cs="Times New Roman"/>
          <w:b/>
          <w:bCs/>
          <w:iCs/>
          <w:sz w:val="24"/>
          <w:szCs w:val="24"/>
        </w:rPr>
      </w:pPr>
      <w:r w:rsidRPr="00465691">
        <w:rPr>
          <w:rFonts w:ascii="Times New Roman" w:hAnsi="Times New Roman" w:cs="Times New Roman"/>
          <w:b/>
          <w:bCs/>
          <w:iCs/>
          <w:sz w:val="24"/>
          <w:szCs w:val="24"/>
        </w:rPr>
        <w:t>Social Factors</w:t>
      </w:r>
    </w:p>
    <w:p w14:paraId="5AC4BA01" w14:textId="5C97EDBF" w:rsidR="002E222E" w:rsidRPr="00465691" w:rsidRDefault="00821AE3"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The wearable health technologies are subject to social factors. The market has become more aware of health and wellness, especially younger and tech-savvy customers, which is an excellent market prospect. Nevertheless, there is a problem when it comes to older adults or individuals with low technological literacy. Barts Health should make the device easy to use in order to achieve a wide adoption. Some of these barriers will be met with educational campaigns and patient support in order to make the device accessible to everyone across demographics.</w:t>
      </w:r>
    </w:p>
    <w:p w14:paraId="27F3FFC4" w14:textId="5E73D47B" w:rsidR="002E222E" w:rsidRPr="00465691" w:rsidRDefault="002E222E" w:rsidP="00465691">
      <w:pPr>
        <w:spacing w:line="480" w:lineRule="auto"/>
        <w:jc w:val="both"/>
        <w:rPr>
          <w:rFonts w:ascii="Times New Roman" w:hAnsi="Times New Roman" w:cs="Times New Roman"/>
          <w:b/>
          <w:bCs/>
          <w:iCs/>
          <w:sz w:val="24"/>
          <w:szCs w:val="24"/>
        </w:rPr>
      </w:pPr>
      <w:r w:rsidRPr="00465691">
        <w:rPr>
          <w:rFonts w:ascii="Times New Roman" w:hAnsi="Times New Roman" w:cs="Times New Roman"/>
          <w:b/>
          <w:bCs/>
          <w:iCs/>
          <w:sz w:val="24"/>
          <w:szCs w:val="24"/>
        </w:rPr>
        <w:t>Technological Factors</w:t>
      </w:r>
    </w:p>
    <w:p w14:paraId="7F52B371" w14:textId="36A02C4F" w:rsidR="002E222E" w:rsidRPr="00465691" w:rsidRDefault="001332C8"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 xml:space="preserve">The wearable health device is not possible without technological developments. The recent advances in sensor and data analytics technology, as well as, artificial intelligence (AI), provide an opportunity to develop a device that could give precise and actionable health data (Dunsmore, 2019). Nevertheless, technological issues such as the reliability of sensors in the device and how the device integrates with the current healthcare systems such as Electronic Health Records (EHR) are part of the technological challenges. </w:t>
      </w:r>
    </w:p>
    <w:p w14:paraId="7A0FE726" w14:textId="5AE6AC7B" w:rsidR="002E222E" w:rsidRPr="00465691" w:rsidRDefault="002E222E" w:rsidP="00465691">
      <w:pPr>
        <w:spacing w:line="480" w:lineRule="auto"/>
        <w:jc w:val="both"/>
        <w:rPr>
          <w:rFonts w:ascii="Times New Roman" w:hAnsi="Times New Roman" w:cs="Times New Roman"/>
          <w:b/>
          <w:bCs/>
          <w:iCs/>
          <w:sz w:val="24"/>
          <w:szCs w:val="24"/>
        </w:rPr>
      </w:pPr>
      <w:r w:rsidRPr="00465691">
        <w:rPr>
          <w:rFonts w:ascii="Times New Roman" w:hAnsi="Times New Roman" w:cs="Times New Roman"/>
          <w:b/>
          <w:bCs/>
          <w:iCs/>
          <w:sz w:val="24"/>
          <w:szCs w:val="24"/>
        </w:rPr>
        <w:t>Legal Factors</w:t>
      </w:r>
    </w:p>
    <w:p w14:paraId="245F46A5" w14:textId="788605F1" w:rsidR="002E222E" w:rsidRPr="00465691" w:rsidRDefault="002264E4"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The legal considerations are important to the safety and compliance of the wearable health device. The device should address the MHRA requirements and comply with GDPR data protection requirements. Adherence to such laws will guarantee that the device is safe to be used in clinical settings and will retain patient confidence. The inability to comply with the legal requirements might postpone the launch of the project and ruin the image of the Trust.</w:t>
      </w:r>
    </w:p>
    <w:p w14:paraId="489EDAE6" w14:textId="77777777" w:rsidR="002264E4" w:rsidRPr="00465691" w:rsidRDefault="002264E4" w:rsidP="00465691">
      <w:pPr>
        <w:spacing w:line="480" w:lineRule="auto"/>
        <w:jc w:val="both"/>
        <w:rPr>
          <w:rFonts w:ascii="Times New Roman" w:hAnsi="Times New Roman" w:cs="Times New Roman"/>
          <w:bCs/>
          <w:iCs/>
          <w:sz w:val="24"/>
          <w:szCs w:val="24"/>
        </w:rPr>
      </w:pPr>
    </w:p>
    <w:p w14:paraId="28D1E1D7" w14:textId="2F33378B" w:rsidR="002E222E" w:rsidRPr="00465691" w:rsidRDefault="002E222E" w:rsidP="00465691">
      <w:pPr>
        <w:spacing w:line="480" w:lineRule="auto"/>
        <w:jc w:val="both"/>
        <w:rPr>
          <w:rFonts w:ascii="Times New Roman" w:hAnsi="Times New Roman" w:cs="Times New Roman"/>
          <w:b/>
          <w:bCs/>
          <w:iCs/>
          <w:sz w:val="24"/>
          <w:szCs w:val="24"/>
        </w:rPr>
      </w:pPr>
      <w:r w:rsidRPr="00465691">
        <w:rPr>
          <w:rFonts w:ascii="Times New Roman" w:hAnsi="Times New Roman" w:cs="Times New Roman"/>
          <w:b/>
          <w:bCs/>
          <w:iCs/>
          <w:sz w:val="24"/>
          <w:szCs w:val="24"/>
        </w:rPr>
        <w:lastRenderedPageBreak/>
        <w:t>Environmental Factors</w:t>
      </w:r>
    </w:p>
    <w:p w14:paraId="5C8D2E39" w14:textId="56A48E6E" w:rsidR="002E222E" w:rsidRPr="00465691" w:rsidRDefault="002264E4"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In healthcare, environmental sustainability is gaining more strength. Barts Health NHS Trust can cash in on this trend by making sure that the wearable health device is manufactured using non-environmental-friendly materials and processes. Moreover, one can spread the message about the device being used to minimize the necessity to visit the clinic in person and minimize the carbon footprint, which will increase the interest in the device as a sustainable healthcare solution.</w:t>
      </w:r>
    </w:p>
    <w:p w14:paraId="01F8F6F8" w14:textId="77777777" w:rsidR="00631D11" w:rsidRPr="00465691" w:rsidRDefault="00631D11" w:rsidP="00465691">
      <w:pPr>
        <w:spacing w:line="480" w:lineRule="auto"/>
        <w:jc w:val="both"/>
        <w:rPr>
          <w:rFonts w:ascii="Times New Roman" w:hAnsi="Times New Roman" w:cs="Times New Roman"/>
          <w:bCs/>
          <w:iCs/>
          <w:sz w:val="24"/>
          <w:szCs w:val="24"/>
        </w:rPr>
      </w:pPr>
    </w:p>
    <w:p w14:paraId="01D6A117" w14:textId="7BADEBDE" w:rsidR="00860846" w:rsidRPr="00465691" w:rsidRDefault="00860846" w:rsidP="00465691">
      <w:pPr>
        <w:pStyle w:val="Heading1"/>
        <w:spacing w:line="480" w:lineRule="auto"/>
        <w:jc w:val="both"/>
        <w:rPr>
          <w:rFonts w:ascii="Times New Roman" w:hAnsi="Times New Roman" w:cs="Times New Roman"/>
          <w:b/>
          <w:color w:val="auto"/>
          <w:sz w:val="24"/>
          <w:szCs w:val="24"/>
        </w:rPr>
      </w:pPr>
      <w:bookmarkStart w:id="2" w:name="_Toc211933812"/>
      <w:r w:rsidRPr="00465691">
        <w:rPr>
          <w:rFonts w:ascii="Times New Roman" w:hAnsi="Times New Roman" w:cs="Times New Roman"/>
          <w:b/>
          <w:color w:val="auto"/>
          <w:sz w:val="24"/>
          <w:szCs w:val="24"/>
        </w:rPr>
        <w:t>Identification of Key Internal and External Stakeholders</w:t>
      </w:r>
      <w:bookmarkEnd w:id="2"/>
    </w:p>
    <w:p w14:paraId="130638AB" w14:textId="5538E018" w:rsidR="00A015D0" w:rsidRPr="00465691" w:rsidRDefault="00A015D0"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The role of each stakeholder group in the process of developing, launching and integrating the device is critical, and it is necessary to make sure that each group actively engages in the process (Crocker-Buque et al., 2021).</w:t>
      </w:r>
    </w:p>
    <w:p w14:paraId="79B57191" w14:textId="77777777" w:rsidR="00A015D0" w:rsidRPr="00465691" w:rsidRDefault="00A015D0" w:rsidP="00465691">
      <w:pPr>
        <w:spacing w:line="480" w:lineRule="auto"/>
        <w:jc w:val="both"/>
        <w:rPr>
          <w:rFonts w:ascii="Times New Roman" w:hAnsi="Times New Roman" w:cs="Times New Roman"/>
          <w:bCs/>
          <w:iCs/>
          <w:sz w:val="24"/>
          <w:szCs w:val="24"/>
        </w:rPr>
      </w:pPr>
    </w:p>
    <w:p w14:paraId="5876E4AD" w14:textId="70B8B99B" w:rsidR="009B725B" w:rsidRPr="00465691" w:rsidRDefault="009B725B" w:rsidP="00465691">
      <w:pPr>
        <w:pStyle w:val="Heading2"/>
        <w:spacing w:line="480" w:lineRule="auto"/>
        <w:jc w:val="both"/>
        <w:rPr>
          <w:rFonts w:ascii="Times New Roman" w:hAnsi="Times New Roman" w:cs="Times New Roman"/>
          <w:b/>
          <w:color w:val="auto"/>
          <w:sz w:val="24"/>
          <w:szCs w:val="24"/>
        </w:rPr>
      </w:pPr>
      <w:bookmarkStart w:id="3" w:name="_Toc211933813"/>
      <w:r w:rsidRPr="00465691">
        <w:rPr>
          <w:rFonts w:ascii="Times New Roman" w:hAnsi="Times New Roman" w:cs="Times New Roman"/>
          <w:b/>
          <w:color w:val="auto"/>
          <w:sz w:val="24"/>
          <w:szCs w:val="24"/>
        </w:rPr>
        <w:t>Internal Stakeholders</w:t>
      </w:r>
      <w:bookmarkEnd w:id="3"/>
    </w:p>
    <w:p w14:paraId="0AFF15F9" w14:textId="77777777" w:rsidR="00784BCA" w:rsidRPr="00465691" w:rsidRDefault="00784BCA" w:rsidP="00465691">
      <w:pPr>
        <w:spacing w:line="480" w:lineRule="auto"/>
        <w:jc w:val="both"/>
        <w:rPr>
          <w:rFonts w:ascii="Times New Roman" w:hAnsi="Times New Roman" w:cs="Times New Roman"/>
          <w:b/>
          <w:bCs/>
          <w:iCs/>
          <w:sz w:val="24"/>
          <w:szCs w:val="24"/>
        </w:rPr>
      </w:pPr>
      <w:r w:rsidRPr="00465691">
        <w:rPr>
          <w:rFonts w:ascii="Times New Roman" w:hAnsi="Times New Roman" w:cs="Times New Roman"/>
          <w:b/>
          <w:bCs/>
          <w:iCs/>
          <w:sz w:val="24"/>
          <w:szCs w:val="24"/>
        </w:rPr>
        <w:t>Product Development Team</w:t>
      </w:r>
    </w:p>
    <w:p w14:paraId="0A67E18D" w14:textId="5651DCE5" w:rsidR="00784BCA" w:rsidRPr="00465691" w:rsidRDefault="00A015D0"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The product development team does the design, testing, and refinement of the wearable health device. This team will include engineers, designers and experts in healthcare technology who will operate in a related manner in order to produce a product that is viable and working. Their work involves the safety of software, hardware, and sensors in the device, reliability, and the quality of the gadget by the healthcare standards. As the project manager, I rely on their technical competence to make the device meet the requirement in the healthcare. Some of the problems encountered are how they can overcome technical hiccups and meet strict deadlines and at the same time make the device fit well with the healthcare practices.</w:t>
      </w:r>
    </w:p>
    <w:p w14:paraId="70DB46D9" w14:textId="77777777" w:rsidR="00A015D0" w:rsidRPr="00465691" w:rsidRDefault="00A015D0" w:rsidP="00465691">
      <w:pPr>
        <w:spacing w:line="480" w:lineRule="auto"/>
        <w:jc w:val="both"/>
        <w:rPr>
          <w:rFonts w:ascii="Times New Roman" w:hAnsi="Times New Roman" w:cs="Times New Roman"/>
          <w:bCs/>
          <w:iCs/>
          <w:sz w:val="24"/>
          <w:szCs w:val="24"/>
        </w:rPr>
      </w:pPr>
    </w:p>
    <w:p w14:paraId="4E4481D0" w14:textId="77777777" w:rsidR="00784BCA" w:rsidRPr="00465691" w:rsidRDefault="00784BCA" w:rsidP="00465691">
      <w:pPr>
        <w:spacing w:line="480" w:lineRule="auto"/>
        <w:jc w:val="both"/>
        <w:rPr>
          <w:rFonts w:ascii="Times New Roman" w:hAnsi="Times New Roman" w:cs="Times New Roman"/>
          <w:b/>
          <w:bCs/>
          <w:iCs/>
          <w:sz w:val="24"/>
          <w:szCs w:val="24"/>
        </w:rPr>
      </w:pPr>
      <w:r w:rsidRPr="00465691">
        <w:rPr>
          <w:rFonts w:ascii="Times New Roman" w:hAnsi="Times New Roman" w:cs="Times New Roman"/>
          <w:b/>
          <w:bCs/>
          <w:iCs/>
          <w:sz w:val="24"/>
          <w:szCs w:val="24"/>
        </w:rPr>
        <w:lastRenderedPageBreak/>
        <w:t>Marketing and Sales Teams</w:t>
      </w:r>
    </w:p>
    <w:p w14:paraId="683241BC" w14:textId="472735E0" w:rsidR="008F3ABF" w:rsidRPr="00465691" w:rsidRDefault="008F3ABF"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 xml:space="preserve">Marketing and sales teams are the ones that will be instrumental in the promotion of the wearable health device and making it flourish on the market. The marketing department will focus on building awareness and informing the healthcare providers as well as the patients on the benefits of the product. The sales team is involved in creating distribution channels and relationships with healthcare providers. They include issues like combating the doubts about the medical appropriateness of the device and concerns over new technology. </w:t>
      </w:r>
    </w:p>
    <w:p w14:paraId="2EAE811C" w14:textId="33FF677F" w:rsidR="00784BCA" w:rsidRPr="00465691" w:rsidRDefault="00784BCA" w:rsidP="00465691">
      <w:pPr>
        <w:spacing w:line="480" w:lineRule="auto"/>
        <w:jc w:val="both"/>
        <w:rPr>
          <w:rFonts w:ascii="Times New Roman" w:hAnsi="Times New Roman" w:cs="Times New Roman"/>
          <w:b/>
          <w:bCs/>
          <w:iCs/>
          <w:sz w:val="24"/>
          <w:szCs w:val="24"/>
        </w:rPr>
      </w:pPr>
      <w:r w:rsidRPr="00465691">
        <w:rPr>
          <w:rFonts w:ascii="Times New Roman" w:hAnsi="Times New Roman" w:cs="Times New Roman"/>
          <w:b/>
          <w:bCs/>
          <w:iCs/>
          <w:sz w:val="24"/>
          <w:szCs w:val="24"/>
        </w:rPr>
        <w:t>Clinical Teams (Doctors, Nurses, Health Technologists)</w:t>
      </w:r>
    </w:p>
    <w:p w14:paraId="33D0E38E" w14:textId="3244BB49" w:rsidR="00784BCA" w:rsidRPr="00465691" w:rsidRDefault="008F3ABF"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 xml:space="preserve">Among the stakeholders involved in making sure the wearable health device is in line with patient care needs are clinical teams. They are to evaluate the clinical utility of the device and give a feedback that has been detected in the context of real-world testing in a clinical setting. They make sure that the device complies with the medical standards and effectively applies to the patient care processes (Crocker-Buque et al., 2021). </w:t>
      </w:r>
    </w:p>
    <w:p w14:paraId="4A10EA22" w14:textId="30CD8914" w:rsidR="00784BCA" w:rsidRPr="00465691" w:rsidRDefault="00784BCA" w:rsidP="00465691">
      <w:pPr>
        <w:pStyle w:val="Heading2"/>
        <w:spacing w:line="480" w:lineRule="auto"/>
        <w:jc w:val="both"/>
        <w:rPr>
          <w:rFonts w:ascii="Times New Roman" w:hAnsi="Times New Roman" w:cs="Times New Roman"/>
          <w:b/>
          <w:color w:val="auto"/>
          <w:sz w:val="24"/>
          <w:szCs w:val="24"/>
        </w:rPr>
      </w:pPr>
      <w:bookmarkStart w:id="4" w:name="_Toc211933814"/>
      <w:r w:rsidRPr="00465691">
        <w:rPr>
          <w:rFonts w:ascii="Times New Roman" w:hAnsi="Times New Roman" w:cs="Times New Roman"/>
          <w:b/>
          <w:color w:val="auto"/>
          <w:sz w:val="24"/>
          <w:szCs w:val="24"/>
        </w:rPr>
        <w:t>External Stakeholders</w:t>
      </w:r>
      <w:bookmarkEnd w:id="4"/>
    </w:p>
    <w:p w14:paraId="05F2F4CB" w14:textId="77777777" w:rsidR="00784BCA" w:rsidRPr="00465691" w:rsidRDefault="00784BCA" w:rsidP="00465691">
      <w:pPr>
        <w:spacing w:line="480" w:lineRule="auto"/>
        <w:jc w:val="both"/>
        <w:rPr>
          <w:rFonts w:ascii="Times New Roman" w:hAnsi="Times New Roman" w:cs="Times New Roman"/>
          <w:b/>
          <w:bCs/>
          <w:iCs/>
          <w:sz w:val="24"/>
          <w:szCs w:val="24"/>
        </w:rPr>
      </w:pPr>
      <w:r w:rsidRPr="00465691">
        <w:rPr>
          <w:rFonts w:ascii="Times New Roman" w:hAnsi="Times New Roman" w:cs="Times New Roman"/>
          <w:b/>
          <w:bCs/>
          <w:iCs/>
          <w:sz w:val="24"/>
          <w:szCs w:val="24"/>
        </w:rPr>
        <w:t>Patients and Healthcare Users</w:t>
      </w:r>
    </w:p>
    <w:p w14:paraId="77A0C378" w14:textId="5CB21D2E" w:rsidR="00784BCA" w:rsidRPr="00465691" w:rsidRDefault="008F3ABF"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The main end-users of the wearable health device are the patients who use the device to measure their health indicators and give them feedbacks. The advantage of the device is that it gives the power to patients and make them take an active responsibility in their own health. Nonetheless, patients, particularly the elderly or those who do not know how to use wearable devices do not always adopt these technologies. The device should be pocket-friendly and easy to use in order to achieve success among a wide range of people. The importance of overcoming any fears of privacy violations and making sure that the data protection laws like GDPR are adhered to are other essential factors in ensuring trust (Barts Health NHS Trust, 2025).</w:t>
      </w:r>
    </w:p>
    <w:p w14:paraId="6D77CA2D" w14:textId="77777777" w:rsidR="00784BCA" w:rsidRPr="00465691" w:rsidRDefault="00784BCA" w:rsidP="00465691">
      <w:pPr>
        <w:spacing w:line="480" w:lineRule="auto"/>
        <w:jc w:val="both"/>
        <w:rPr>
          <w:rFonts w:ascii="Times New Roman" w:hAnsi="Times New Roman" w:cs="Times New Roman"/>
          <w:b/>
          <w:bCs/>
          <w:iCs/>
          <w:sz w:val="24"/>
          <w:szCs w:val="24"/>
        </w:rPr>
      </w:pPr>
      <w:r w:rsidRPr="00465691">
        <w:rPr>
          <w:rFonts w:ascii="Times New Roman" w:hAnsi="Times New Roman" w:cs="Times New Roman"/>
          <w:b/>
          <w:bCs/>
          <w:iCs/>
          <w:sz w:val="24"/>
          <w:szCs w:val="24"/>
        </w:rPr>
        <w:t>Regulatory Bodies (MHRA, GDPR Compliance)</w:t>
      </w:r>
    </w:p>
    <w:p w14:paraId="781C19B1" w14:textId="3CF8E125" w:rsidR="00784BCA" w:rsidRPr="00465691" w:rsidRDefault="008F3ABF"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The external stakeholders that are critical include regulatory bodies, including the Medicines and Healthcare products Regulatory Agency (MHRA) or those that ensure the compliance with GDPR. These agencies make sure that the wearable product is compliant with the medical device safety regulation and the privacy legislation. The work of such bodies is essential to certify the safety of the device, its effectiveness, and adherence to the legal and ethical requirements (Calvert et al., 2021). Nevertheless, the regulatory process can be complicated, and the postponements in the process of receiving the approvals may also affect the schedule of the project.</w:t>
      </w:r>
    </w:p>
    <w:p w14:paraId="69129223" w14:textId="77777777" w:rsidR="00784BCA" w:rsidRPr="00465691" w:rsidRDefault="00784BCA" w:rsidP="00465691">
      <w:pPr>
        <w:spacing w:line="480" w:lineRule="auto"/>
        <w:jc w:val="both"/>
        <w:rPr>
          <w:rFonts w:ascii="Times New Roman" w:hAnsi="Times New Roman" w:cs="Times New Roman"/>
          <w:b/>
          <w:bCs/>
          <w:iCs/>
          <w:sz w:val="24"/>
          <w:szCs w:val="24"/>
        </w:rPr>
      </w:pPr>
      <w:r w:rsidRPr="00465691">
        <w:rPr>
          <w:rFonts w:ascii="Times New Roman" w:hAnsi="Times New Roman" w:cs="Times New Roman"/>
          <w:b/>
          <w:bCs/>
          <w:iCs/>
          <w:sz w:val="24"/>
          <w:szCs w:val="24"/>
        </w:rPr>
        <w:t>Technology Partners and Suppliers</w:t>
      </w:r>
    </w:p>
    <w:p w14:paraId="64A3B78E" w14:textId="05F37F54" w:rsidR="00784BCA" w:rsidRPr="00465691" w:rsidRDefault="00161EE4"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The external technology partners and suppliers will also be essential in supplying the required parts of the wearable health device including sensors, batteries, and software. They also work with the product development department to make sure that the device is functioning correctly, and that it has been produced using quality materials. Technology partners face challenges such as problems of supply chain, checking compatibility of components and delivering deadlines. These stakeholders play an essential role in ensuring that communication and cooperation with them keeps the project on track, as well as deliver a device of high quality.</w:t>
      </w:r>
    </w:p>
    <w:p w14:paraId="69686C17" w14:textId="77777777" w:rsidR="00465691" w:rsidRPr="00465691" w:rsidRDefault="00465691" w:rsidP="00465691">
      <w:pPr>
        <w:spacing w:line="480" w:lineRule="auto"/>
        <w:jc w:val="both"/>
        <w:rPr>
          <w:rFonts w:ascii="Times New Roman" w:hAnsi="Times New Roman" w:cs="Times New Roman"/>
          <w:bCs/>
          <w:iCs/>
          <w:sz w:val="24"/>
          <w:szCs w:val="24"/>
        </w:rPr>
      </w:pPr>
    </w:p>
    <w:p w14:paraId="313A02F3" w14:textId="2B359859" w:rsidR="00860846" w:rsidRPr="00465691" w:rsidRDefault="00860846" w:rsidP="00465691">
      <w:pPr>
        <w:pStyle w:val="Heading1"/>
        <w:spacing w:line="480" w:lineRule="auto"/>
        <w:jc w:val="both"/>
        <w:rPr>
          <w:rFonts w:ascii="Times New Roman" w:hAnsi="Times New Roman" w:cs="Times New Roman"/>
          <w:b/>
          <w:color w:val="auto"/>
          <w:sz w:val="24"/>
          <w:szCs w:val="24"/>
        </w:rPr>
      </w:pPr>
      <w:bookmarkStart w:id="5" w:name="_Toc211933815"/>
      <w:r w:rsidRPr="00465691">
        <w:rPr>
          <w:rFonts w:ascii="Times New Roman" w:hAnsi="Times New Roman" w:cs="Times New Roman"/>
          <w:b/>
          <w:color w:val="auto"/>
          <w:sz w:val="24"/>
          <w:szCs w:val="24"/>
        </w:rPr>
        <w:t>Roles, Responsibilities, Benefits, and Challenges of Stakeholders</w:t>
      </w:r>
      <w:bookmarkEnd w:id="5"/>
    </w:p>
    <w:p w14:paraId="40AABDE3" w14:textId="0D9F1E17" w:rsidR="00860846" w:rsidRPr="00465691" w:rsidRDefault="00161EE4"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The wearable health device project in Bart Health NHS trust depends on the contribution of various stakeholders whose efforts are directed towards various project components. Their position, duties, and the value they add are essential towards the smooth development and implementation of the device, and obstacles might come along the way that should be addressed adequately (Munoru, 2024).</w:t>
      </w:r>
    </w:p>
    <w:p w14:paraId="449F648C" w14:textId="3890E4DF" w:rsidR="00860846" w:rsidRPr="00465691" w:rsidRDefault="00860846" w:rsidP="00465691">
      <w:pPr>
        <w:spacing w:line="480" w:lineRule="auto"/>
        <w:jc w:val="both"/>
        <w:rPr>
          <w:rFonts w:ascii="Times New Roman" w:hAnsi="Times New Roman" w:cs="Times New Roman"/>
          <w:b/>
          <w:bCs/>
          <w:iCs/>
          <w:sz w:val="24"/>
          <w:szCs w:val="24"/>
        </w:rPr>
      </w:pPr>
      <w:r w:rsidRPr="00465691">
        <w:rPr>
          <w:rFonts w:ascii="Times New Roman" w:hAnsi="Times New Roman" w:cs="Times New Roman"/>
          <w:b/>
          <w:bCs/>
          <w:iCs/>
          <w:sz w:val="24"/>
          <w:szCs w:val="24"/>
        </w:rPr>
        <w:t>Product Development Team</w:t>
      </w:r>
    </w:p>
    <w:p w14:paraId="233CCB39" w14:textId="77FF9960" w:rsidR="00860846" w:rsidRPr="00465691" w:rsidRDefault="00161EE4"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The product development team will be the key in designing, testing and refining the wearable health device. Their role is to make the device work as it is supposed to and up to the standards of both clinical and technical. This team should work with the clinical staff to gain knowledge about the needs of the patients and build the device to meet their requirements. Their responsibility is to make sure that the device is trustworthy, secure and efficient in monitoring such health-related data as heart rate, oxygen levels, and sleep patterns. Their advantage is that they have technical knowledge that ensures that the functionality of the product is in line with the needs of the Barts Health NHS Trust in terms of healthcare. However, the problems consist in the process of balancing innovation and practicality, compliance with all clinical requirements, and technical problems during the development process, including the need to integrate the device with the current healthcare IT systems.</w:t>
      </w:r>
    </w:p>
    <w:p w14:paraId="1C8DEF3F" w14:textId="29A906B8" w:rsidR="00860846" w:rsidRPr="00465691" w:rsidRDefault="00860846" w:rsidP="00465691">
      <w:pPr>
        <w:spacing w:line="480" w:lineRule="auto"/>
        <w:jc w:val="both"/>
        <w:rPr>
          <w:rFonts w:ascii="Times New Roman" w:hAnsi="Times New Roman" w:cs="Times New Roman"/>
          <w:b/>
          <w:bCs/>
          <w:iCs/>
          <w:sz w:val="24"/>
          <w:szCs w:val="24"/>
        </w:rPr>
      </w:pPr>
      <w:r w:rsidRPr="00465691">
        <w:rPr>
          <w:rFonts w:ascii="Times New Roman" w:hAnsi="Times New Roman" w:cs="Times New Roman"/>
          <w:b/>
          <w:bCs/>
          <w:iCs/>
          <w:sz w:val="24"/>
          <w:szCs w:val="24"/>
        </w:rPr>
        <w:t>Marketing Department</w:t>
      </w:r>
    </w:p>
    <w:p w14:paraId="431668CD" w14:textId="54F6C63A" w:rsidR="00860846" w:rsidRPr="00465691" w:rsidRDefault="00161EE4"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 xml:space="preserve">The marketing department will have the role of creating awareness and demand of the wearable health device. Their core mission is to formulate and implement a marketing plan that is suitable in conveying the advantages of the device to the patients and the medical health care providers. This involves defining the audience to be reached, message formulation, and structuring campaigns that would aid in adopting the product. The advantage of the marketing team is that it can also access the consumer base and educate them to value the device in terms of </w:t>
      </w:r>
      <w:r w:rsidR="00631D11" w:rsidRPr="00465691">
        <w:rPr>
          <w:rFonts w:ascii="Times New Roman" w:hAnsi="Times New Roman" w:cs="Times New Roman"/>
          <w:bCs/>
          <w:iCs/>
          <w:sz w:val="24"/>
          <w:szCs w:val="24"/>
        </w:rPr>
        <w:t xml:space="preserve">their value proposition </w:t>
      </w:r>
      <w:r w:rsidRPr="00465691">
        <w:rPr>
          <w:rFonts w:ascii="Times New Roman" w:hAnsi="Times New Roman" w:cs="Times New Roman"/>
          <w:bCs/>
          <w:iCs/>
          <w:sz w:val="24"/>
          <w:szCs w:val="24"/>
        </w:rPr>
        <w:t>(Dunsmore, 2019).</w:t>
      </w:r>
    </w:p>
    <w:p w14:paraId="3F04573D" w14:textId="5473942A" w:rsidR="00860846" w:rsidRPr="00465691" w:rsidRDefault="00860846" w:rsidP="00465691">
      <w:pPr>
        <w:spacing w:line="480" w:lineRule="auto"/>
        <w:jc w:val="both"/>
        <w:rPr>
          <w:rFonts w:ascii="Times New Roman" w:hAnsi="Times New Roman" w:cs="Times New Roman"/>
          <w:b/>
          <w:bCs/>
          <w:iCs/>
          <w:sz w:val="24"/>
          <w:szCs w:val="24"/>
        </w:rPr>
      </w:pPr>
      <w:r w:rsidRPr="00465691">
        <w:rPr>
          <w:rFonts w:ascii="Times New Roman" w:hAnsi="Times New Roman" w:cs="Times New Roman"/>
          <w:b/>
          <w:bCs/>
          <w:iCs/>
          <w:sz w:val="24"/>
          <w:szCs w:val="24"/>
        </w:rPr>
        <w:t>Sales Team</w:t>
      </w:r>
    </w:p>
    <w:p w14:paraId="6512A0C9" w14:textId="1A1F82B1" w:rsidR="00F13F5E" w:rsidRPr="00465691" w:rsidRDefault="00F13F5E"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 xml:space="preserve">The sales team will have the responsibility of distributing the wearable health device and collaborating with the healthcare providers, hospitals and clinics to ensure that the wearable health device is accepted. They have the role of creating partnerships, negotiating prices as well as ensuring the device finds its way to the targeted market. The advantage of this is that they have the capability to establish a strong distribution channel so that the device can be made accessible to a large number of people. </w:t>
      </w:r>
    </w:p>
    <w:p w14:paraId="5AB3D758" w14:textId="6F5D304B" w:rsidR="00860846" w:rsidRPr="00465691" w:rsidRDefault="00860846" w:rsidP="00465691">
      <w:pPr>
        <w:spacing w:line="480" w:lineRule="auto"/>
        <w:jc w:val="both"/>
        <w:rPr>
          <w:rFonts w:ascii="Times New Roman" w:hAnsi="Times New Roman" w:cs="Times New Roman"/>
          <w:b/>
          <w:bCs/>
          <w:iCs/>
          <w:sz w:val="24"/>
          <w:szCs w:val="24"/>
        </w:rPr>
      </w:pPr>
      <w:r w:rsidRPr="00465691">
        <w:rPr>
          <w:rFonts w:ascii="Times New Roman" w:hAnsi="Times New Roman" w:cs="Times New Roman"/>
          <w:b/>
          <w:bCs/>
          <w:iCs/>
          <w:sz w:val="24"/>
          <w:szCs w:val="24"/>
        </w:rPr>
        <w:t>Clinical Teams (Doctors, Nurses, Health Technologists)</w:t>
      </w:r>
    </w:p>
    <w:p w14:paraId="3AD9BD59" w14:textId="45E57367" w:rsidR="00860846" w:rsidRPr="00465691" w:rsidRDefault="00F13F5E" w:rsidP="00465691">
      <w:pPr>
        <w:spacing w:line="480" w:lineRule="auto"/>
        <w:jc w:val="both"/>
        <w:rPr>
          <w:rFonts w:ascii="Times New Roman" w:hAnsi="Times New Roman" w:cs="Times New Roman"/>
          <w:b/>
          <w:bCs/>
          <w:iCs/>
          <w:sz w:val="24"/>
          <w:szCs w:val="24"/>
        </w:rPr>
      </w:pPr>
      <w:r w:rsidRPr="00465691">
        <w:rPr>
          <w:rFonts w:ascii="Times New Roman" w:hAnsi="Times New Roman" w:cs="Times New Roman"/>
          <w:bCs/>
          <w:iCs/>
          <w:sz w:val="24"/>
          <w:szCs w:val="24"/>
        </w:rPr>
        <w:t xml:space="preserve">The key stakeholders involved in incorporating the wearable device into clinical care are clinical teams (consisting of doctors, nurses, and health technologists). They are supposed to determine the clinical utility of the device and integrate it into the management procedures of the patient and make sure that it is competent to the standards of healthcare. They also give the feedback on the ease of use and efficacy of the device in the real world scenarios. Their advantage is clinical expertise, which will guarantee that the device will contribute to the improved patient outcomes (Gilbert, 2023). </w:t>
      </w:r>
    </w:p>
    <w:p w14:paraId="5037F304" w14:textId="6095B787" w:rsidR="00860846" w:rsidRPr="00465691" w:rsidRDefault="00860846" w:rsidP="00465691">
      <w:pPr>
        <w:spacing w:line="480" w:lineRule="auto"/>
        <w:jc w:val="both"/>
        <w:rPr>
          <w:rFonts w:ascii="Times New Roman" w:hAnsi="Times New Roman" w:cs="Times New Roman"/>
          <w:b/>
          <w:bCs/>
          <w:iCs/>
          <w:sz w:val="24"/>
          <w:szCs w:val="24"/>
        </w:rPr>
      </w:pPr>
      <w:r w:rsidRPr="00465691">
        <w:rPr>
          <w:rFonts w:ascii="Times New Roman" w:hAnsi="Times New Roman" w:cs="Times New Roman"/>
          <w:b/>
          <w:bCs/>
          <w:iCs/>
          <w:sz w:val="24"/>
          <w:szCs w:val="24"/>
        </w:rPr>
        <w:t>Patients and Healthcare Users</w:t>
      </w:r>
    </w:p>
    <w:p w14:paraId="07390BB6" w14:textId="5BD6C528" w:rsidR="00860846" w:rsidRPr="00465691" w:rsidRDefault="00F13F5E"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The wearable health device is primarily an end-user product to patients. They are tasked with interacting with the device, give feedback, and use them to track their health indicators. The advantage of this is that they are able to have access to a device that gives them the power to manage their health. Nevertheless, the issues of in making it user friendly, concerns related to privacy and information safety as well as countering resistance amongst individuals lacking in wearable technology are challenges. Accessibility and usability of the device, especially to older and technologically inexperienced patients, is a key feature of successful adoption.</w:t>
      </w:r>
    </w:p>
    <w:p w14:paraId="67A9D851" w14:textId="6AAE8F35" w:rsidR="00860846" w:rsidRPr="00465691" w:rsidRDefault="00860846" w:rsidP="00465691">
      <w:pPr>
        <w:spacing w:line="480" w:lineRule="auto"/>
        <w:jc w:val="both"/>
        <w:rPr>
          <w:rFonts w:ascii="Times New Roman" w:hAnsi="Times New Roman" w:cs="Times New Roman"/>
          <w:b/>
          <w:bCs/>
          <w:iCs/>
          <w:sz w:val="24"/>
          <w:szCs w:val="24"/>
        </w:rPr>
      </w:pPr>
      <w:r w:rsidRPr="00465691">
        <w:rPr>
          <w:rFonts w:ascii="Times New Roman" w:hAnsi="Times New Roman" w:cs="Times New Roman"/>
          <w:b/>
          <w:bCs/>
          <w:iCs/>
          <w:sz w:val="24"/>
          <w:szCs w:val="24"/>
        </w:rPr>
        <w:t>Regulatory Bodies</w:t>
      </w:r>
    </w:p>
    <w:p w14:paraId="1CDE5D19" w14:textId="21ABD2BB" w:rsidR="00860846" w:rsidRPr="00465691" w:rsidRDefault="00F13F5E" w:rsidP="00465691">
      <w:pPr>
        <w:spacing w:line="480" w:lineRule="auto"/>
        <w:jc w:val="both"/>
        <w:rPr>
          <w:rFonts w:ascii="Times New Roman" w:hAnsi="Times New Roman" w:cs="Times New Roman"/>
          <w:b/>
          <w:bCs/>
          <w:iCs/>
          <w:sz w:val="24"/>
          <w:szCs w:val="24"/>
        </w:rPr>
      </w:pPr>
      <w:r w:rsidRPr="00465691">
        <w:rPr>
          <w:rFonts w:ascii="Times New Roman" w:hAnsi="Times New Roman" w:cs="Times New Roman"/>
          <w:bCs/>
          <w:iCs/>
          <w:sz w:val="24"/>
          <w:szCs w:val="24"/>
        </w:rPr>
        <w:t>The regulatory agencies, e.g. the Medicines and Healthcare products Regulatory Agency (MHRA), perform the role of ensuring that the wearable device is safe and legal. They are supposed to evaluate the safety and the effectiveness of the device to be able to market it and use it in a clinical context. The advantage associated with them is that they guarantee that the product is in line with the healthcare standards and save patients as well as the organization. Nevertheless, there are issues in moving through the regulatory maze, adhering to the data privacy regulations (e.g., GDPR), and satisfying the high standards of medical devices (Makrani, Goyal, and Sayeed, 2025).</w:t>
      </w:r>
    </w:p>
    <w:p w14:paraId="1A6721B1" w14:textId="5C41A64D" w:rsidR="00860846" w:rsidRPr="00465691" w:rsidRDefault="00860846" w:rsidP="00465691">
      <w:pPr>
        <w:spacing w:line="480" w:lineRule="auto"/>
        <w:jc w:val="both"/>
        <w:rPr>
          <w:rFonts w:ascii="Times New Roman" w:hAnsi="Times New Roman" w:cs="Times New Roman"/>
          <w:b/>
          <w:bCs/>
          <w:iCs/>
          <w:sz w:val="24"/>
          <w:szCs w:val="24"/>
        </w:rPr>
      </w:pPr>
      <w:r w:rsidRPr="00465691">
        <w:rPr>
          <w:rFonts w:ascii="Times New Roman" w:hAnsi="Times New Roman" w:cs="Times New Roman"/>
          <w:b/>
          <w:bCs/>
          <w:iCs/>
          <w:sz w:val="24"/>
          <w:szCs w:val="24"/>
        </w:rPr>
        <w:t>Suppliers and Technology Partners</w:t>
      </w:r>
    </w:p>
    <w:p w14:paraId="0D080DE1" w14:textId="176A3CD3" w:rsidR="00860846" w:rsidRPr="00465691" w:rsidRDefault="004B0E1B" w:rsidP="00465691">
      <w:pPr>
        <w:spacing w:line="480" w:lineRule="auto"/>
        <w:jc w:val="both"/>
        <w:rPr>
          <w:rFonts w:ascii="Times New Roman" w:hAnsi="Times New Roman" w:cs="Times New Roman"/>
          <w:b/>
          <w:bCs/>
          <w:iCs/>
          <w:sz w:val="24"/>
          <w:szCs w:val="24"/>
        </w:rPr>
      </w:pPr>
      <w:r w:rsidRPr="00465691">
        <w:rPr>
          <w:rFonts w:ascii="Times New Roman" w:hAnsi="Times New Roman" w:cs="Times New Roman"/>
          <w:bCs/>
          <w:iCs/>
          <w:sz w:val="24"/>
          <w:szCs w:val="24"/>
        </w:rPr>
        <w:t>The wearable device needs the hardware and software supplied by suppliers and technology partners. They are meant to provide quality devices and technology that would make the device work. Their advantage is their specific experience and facilities and this allows coming up with a resourceful and successful product. The challenges could be the supply chain interruptions, keeping the components of quality and having constant partnerships in order to update or repair it in the future.</w:t>
      </w:r>
    </w:p>
    <w:p w14:paraId="25964C6F" w14:textId="77777777" w:rsidR="004B0E1B" w:rsidRPr="00465691" w:rsidRDefault="004B0E1B" w:rsidP="00465691">
      <w:pPr>
        <w:spacing w:line="480" w:lineRule="auto"/>
        <w:jc w:val="both"/>
        <w:rPr>
          <w:rFonts w:ascii="Times New Roman" w:hAnsi="Times New Roman" w:cs="Times New Roman"/>
          <w:b/>
          <w:bCs/>
          <w:iCs/>
          <w:sz w:val="24"/>
          <w:szCs w:val="24"/>
        </w:rPr>
      </w:pPr>
    </w:p>
    <w:p w14:paraId="47D029B1" w14:textId="61AC2F0F" w:rsidR="00860846" w:rsidRPr="00465691" w:rsidRDefault="00860846" w:rsidP="00465691">
      <w:pPr>
        <w:pStyle w:val="Heading1"/>
        <w:spacing w:line="480" w:lineRule="auto"/>
        <w:jc w:val="both"/>
        <w:rPr>
          <w:rFonts w:ascii="Times New Roman" w:hAnsi="Times New Roman" w:cs="Times New Roman"/>
          <w:b/>
          <w:color w:val="auto"/>
          <w:sz w:val="24"/>
          <w:szCs w:val="24"/>
        </w:rPr>
      </w:pPr>
      <w:bookmarkStart w:id="6" w:name="_Toc211933816"/>
      <w:r w:rsidRPr="00465691">
        <w:rPr>
          <w:rFonts w:ascii="Times New Roman" w:hAnsi="Times New Roman" w:cs="Times New Roman"/>
          <w:b/>
          <w:color w:val="auto"/>
          <w:sz w:val="24"/>
          <w:szCs w:val="24"/>
        </w:rPr>
        <w:t>Stakeholder Engagement F</w:t>
      </w:r>
      <w:r w:rsidR="0037432E" w:rsidRPr="00465691">
        <w:rPr>
          <w:rFonts w:ascii="Times New Roman" w:hAnsi="Times New Roman" w:cs="Times New Roman"/>
          <w:b/>
          <w:color w:val="auto"/>
          <w:sz w:val="24"/>
          <w:szCs w:val="24"/>
        </w:rPr>
        <w:t>rameworks, Models, and Theories</w:t>
      </w:r>
      <w:bookmarkEnd w:id="6"/>
    </w:p>
    <w:p w14:paraId="78C84293" w14:textId="26EE3899" w:rsidR="00860846" w:rsidRPr="00465691" w:rsidRDefault="004B0E1B"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The reason is that effective stakeholder engagement would ensure the success of any project, especially the implementation of a new wearable health device. The engagement process can be facilitated using a variety of frameworks, models, and theories that would provide an opportunity to stay accountable and communicate clearly, as well as be aligned with the project objectives. The wearable health device project of Barts Health NHS Trust requires the following frameworks and models to successfully engage its stakeholders (Mabelo, 2020).</w:t>
      </w:r>
    </w:p>
    <w:p w14:paraId="14173D7E" w14:textId="727F7472" w:rsidR="00860846" w:rsidRPr="00465691" w:rsidRDefault="0037432E" w:rsidP="00465691">
      <w:pPr>
        <w:pStyle w:val="Heading2"/>
        <w:spacing w:line="480" w:lineRule="auto"/>
        <w:jc w:val="both"/>
        <w:rPr>
          <w:rFonts w:ascii="Times New Roman" w:hAnsi="Times New Roman" w:cs="Times New Roman"/>
          <w:b/>
          <w:color w:val="auto"/>
          <w:sz w:val="24"/>
          <w:szCs w:val="24"/>
        </w:rPr>
      </w:pPr>
      <w:bookmarkStart w:id="7" w:name="_Toc211933817"/>
      <w:r w:rsidRPr="00465691">
        <w:rPr>
          <w:rFonts w:ascii="Times New Roman" w:hAnsi="Times New Roman" w:cs="Times New Roman"/>
          <w:b/>
          <w:color w:val="auto"/>
          <w:sz w:val="24"/>
          <w:szCs w:val="24"/>
        </w:rPr>
        <w:t>Stakeholder Matrix</w:t>
      </w:r>
      <w:bookmarkEnd w:id="7"/>
    </w:p>
    <w:p w14:paraId="2CE194FE" w14:textId="77777777" w:rsidR="00CF787C" w:rsidRPr="00465691" w:rsidRDefault="00CF787C"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Stakeholder Matrix is an effective instrument that can be applied to classifying stakeholders according to their degree of influence and interest to the project. By means of this matrix, the project manager will be able to prioritize the stakeholders and identify the most effective engagement strategies (Mints and Kamyshnykova, 2019).</w:t>
      </w:r>
    </w:p>
    <w:p w14:paraId="15A992B3" w14:textId="014AC7DA" w:rsidR="0058620E" w:rsidRPr="00465691" w:rsidRDefault="000E65CA"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noProof/>
          <w:sz w:val="24"/>
          <w:szCs w:val="24"/>
          <w:lang w:val="en-US" w:eastAsia="en-US"/>
        </w:rPr>
        <w:drawing>
          <wp:inline distT="0" distB="0" distL="0" distR="0" wp14:anchorId="5A80EA97" wp14:editId="26EAEC7F">
            <wp:extent cx="5731510" cy="4068445"/>
            <wp:effectExtent l="0" t="0" r="254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068445"/>
                    </a:xfrm>
                    <a:prstGeom prst="rect">
                      <a:avLst/>
                    </a:prstGeom>
                  </pic:spPr>
                </pic:pic>
              </a:graphicData>
            </a:graphic>
          </wp:inline>
        </w:drawing>
      </w:r>
    </w:p>
    <w:p w14:paraId="7A1EF612" w14:textId="10D311B8" w:rsidR="0058620E" w:rsidRPr="00465691" w:rsidRDefault="0058620E" w:rsidP="00465691">
      <w:pPr>
        <w:spacing w:line="480" w:lineRule="auto"/>
        <w:jc w:val="both"/>
        <w:rPr>
          <w:rFonts w:ascii="Times New Roman" w:hAnsi="Times New Roman" w:cs="Times New Roman"/>
          <w:bCs/>
          <w:iCs/>
          <w:sz w:val="24"/>
          <w:szCs w:val="24"/>
        </w:rPr>
      </w:pPr>
    </w:p>
    <w:p w14:paraId="0C5B7904" w14:textId="2C3E58A2" w:rsidR="0058620E" w:rsidRPr="00465691" w:rsidRDefault="0058620E" w:rsidP="00465691">
      <w:pPr>
        <w:spacing w:line="480" w:lineRule="auto"/>
        <w:jc w:val="both"/>
        <w:rPr>
          <w:rFonts w:ascii="Times New Roman" w:hAnsi="Times New Roman" w:cs="Times New Roman"/>
          <w:bCs/>
          <w:iCs/>
          <w:sz w:val="24"/>
          <w:szCs w:val="24"/>
        </w:rPr>
      </w:pPr>
    </w:p>
    <w:p w14:paraId="6EDB11F2" w14:textId="654C5B9C" w:rsidR="0058620E" w:rsidRPr="00465691" w:rsidRDefault="0058620E" w:rsidP="00465691">
      <w:pPr>
        <w:spacing w:line="480" w:lineRule="auto"/>
        <w:jc w:val="both"/>
        <w:rPr>
          <w:rFonts w:ascii="Times New Roman" w:hAnsi="Times New Roman" w:cs="Times New Roman"/>
          <w:bCs/>
          <w:iCs/>
          <w:sz w:val="24"/>
          <w:szCs w:val="24"/>
        </w:rPr>
      </w:pPr>
    </w:p>
    <w:p w14:paraId="3D6362B0" w14:textId="77777777" w:rsidR="0058620E" w:rsidRPr="00465691" w:rsidRDefault="0058620E" w:rsidP="00465691">
      <w:pPr>
        <w:spacing w:line="480" w:lineRule="auto"/>
        <w:jc w:val="both"/>
        <w:rPr>
          <w:rFonts w:ascii="Times New Roman" w:hAnsi="Times New Roman" w:cs="Times New Roman"/>
          <w:bCs/>
          <w:iCs/>
          <w:sz w:val="24"/>
          <w:szCs w:val="24"/>
        </w:rPr>
      </w:pPr>
    </w:p>
    <w:p w14:paraId="4E934943" w14:textId="2E2A3215" w:rsidR="000E65CA" w:rsidRPr="00465691" w:rsidRDefault="000E65CA"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noProof/>
          <w:sz w:val="24"/>
          <w:szCs w:val="24"/>
          <w:lang w:val="en-US" w:eastAsia="en-US"/>
        </w:rPr>
        <w:drawing>
          <wp:inline distT="0" distB="0" distL="0" distR="0" wp14:anchorId="246F981C" wp14:editId="70B559D0">
            <wp:extent cx="5731510" cy="2181225"/>
            <wp:effectExtent l="0" t="0" r="254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181225"/>
                    </a:xfrm>
                    <a:prstGeom prst="rect">
                      <a:avLst/>
                    </a:prstGeom>
                  </pic:spPr>
                </pic:pic>
              </a:graphicData>
            </a:graphic>
          </wp:inline>
        </w:drawing>
      </w:r>
    </w:p>
    <w:p w14:paraId="5B724E80" w14:textId="77777777" w:rsidR="00CF787C" w:rsidRPr="00465691" w:rsidRDefault="00CF787C"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The stakeholder engagement audit of the wearable health device project at the Barts Health NHS Trust presents major insights into addressing the internal and external stakeholders well. The Stakeholder Matrix can be used to facilitate the categorization of stakeholders in terms of their effect and interest so that the project team can prioritize the engagement strategies. In the High Influence, High Interest category, including stakeholders like clinical teams, senior management and regulatory bodies, it is necessary to engage with a regular frequency, using an Engagement Plan. This strategy is supposed to guarantee the active participation in the decision-making process, keeping them informed about the product development, and keeping them in accordance with the regulatory requirements (Mints, and Kamyshnykova, 2019). The stakeholders will be satisfied and engaged by holding regular meetings, workshops, and feedbacks.</w:t>
      </w:r>
    </w:p>
    <w:p w14:paraId="4B3A70EC" w14:textId="77777777" w:rsidR="00CF787C" w:rsidRPr="00465691" w:rsidRDefault="00CF787C" w:rsidP="00465691">
      <w:pPr>
        <w:spacing w:line="480" w:lineRule="auto"/>
        <w:jc w:val="both"/>
        <w:rPr>
          <w:rFonts w:ascii="Times New Roman" w:hAnsi="Times New Roman" w:cs="Times New Roman"/>
          <w:bCs/>
          <w:iCs/>
          <w:sz w:val="24"/>
          <w:szCs w:val="24"/>
        </w:rPr>
      </w:pPr>
    </w:p>
    <w:p w14:paraId="1C0AE135" w14:textId="77777777" w:rsidR="00CF787C" w:rsidRPr="00465691" w:rsidRDefault="00CF787C"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In case of High Influence, Low Interest stakeholders, like financial department and external suppliers, the emphasis should be on a Communication Plan, where the periodic updates will be given with regard to budget, timelines and resource allocation. Although they might not be deeply interested, they affect the success of the project, and it is crucial to make them aware and at the same time not overload them with details.</w:t>
      </w:r>
    </w:p>
    <w:p w14:paraId="686E6F11" w14:textId="77777777" w:rsidR="00CF787C" w:rsidRPr="00465691" w:rsidRDefault="00CF787C" w:rsidP="00465691">
      <w:pPr>
        <w:spacing w:line="480" w:lineRule="auto"/>
        <w:jc w:val="both"/>
        <w:rPr>
          <w:rFonts w:ascii="Times New Roman" w:hAnsi="Times New Roman" w:cs="Times New Roman"/>
          <w:bCs/>
          <w:iCs/>
          <w:sz w:val="24"/>
          <w:szCs w:val="24"/>
        </w:rPr>
      </w:pPr>
    </w:p>
    <w:p w14:paraId="6FA7BD95" w14:textId="77777777" w:rsidR="00CF787C" w:rsidRPr="00465691" w:rsidRDefault="00CF787C"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The Engagement Plan and Communication Plan are important in the Low Influence, High Interest category that incorporates patients, frontline healthcare workers, and product users. The stakeholders ought to be informed regularly by updating them about the device, newsletters, and training, so that the user expectations are achieved. The engagement plan should have feedback mechanisms to solve the issues and enhance product usability.</w:t>
      </w:r>
    </w:p>
    <w:p w14:paraId="1120F83D" w14:textId="77777777" w:rsidR="00CF787C" w:rsidRPr="00465691" w:rsidRDefault="00CF787C" w:rsidP="00465691">
      <w:pPr>
        <w:spacing w:line="480" w:lineRule="auto"/>
        <w:jc w:val="both"/>
        <w:rPr>
          <w:rFonts w:ascii="Times New Roman" w:hAnsi="Times New Roman" w:cs="Times New Roman"/>
          <w:bCs/>
          <w:iCs/>
          <w:sz w:val="24"/>
          <w:szCs w:val="24"/>
        </w:rPr>
      </w:pPr>
    </w:p>
    <w:p w14:paraId="48CCB25D" w14:textId="77777777" w:rsidR="00CF787C" w:rsidRPr="00465691" w:rsidRDefault="00CF787C"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In the case of Low Influence, Low Interest stakeholders, including the general population and other non-involved internal employees, the Communication Plan can provide frequent but minimal updates, which will also keep the transparency levels high without the necessity of engaging with them too frequently.</w:t>
      </w:r>
    </w:p>
    <w:p w14:paraId="032DFA6E" w14:textId="77777777" w:rsidR="00CF787C" w:rsidRPr="00465691" w:rsidRDefault="00CF787C" w:rsidP="00465691">
      <w:pPr>
        <w:spacing w:line="480" w:lineRule="auto"/>
        <w:jc w:val="both"/>
        <w:rPr>
          <w:rFonts w:ascii="Times New Roman" w:hAnsi="Times New Roman" w:cs="Times New Roman"/>
          <w:bCs/>
          <w:iCs/>
          <w:sz w:val="24"/>
          <w:szCs w:val="24"/>
        </w:rPr>
      </w:pPr>
    </w:p>
    <w:p w14:paraId="3BA1D2F7" w14:textId="6FE36F33" w:rsidR="00860846" w:rsidRPr="00465691" w:rsidRDefault="0037432E" w:rsidP="00465691">
      <w:pPr>
        <w:pStyle w:val="Heading2"/>
        <w:spacing w:line="480" w:lineRule="auto"/>
        <w:jc w:val="both"/>
        <w:rPr>
          <w:rFonts w:ascii="Times New Roman" w:hAnsi="Times New Roman" w:cs="Times New Roman"/>
          <w:b/>
          <w:color w:val="auto"/>
          <w:sz w:val="24"/>
          <w:szCs w:val="24"/>
        </w:rPr>
      </w:pPr>
      <w:bookmarkStart w:id="8" w:name="_Toc211933818"/>
      <w:r w:rsidRPr="00465691">
        <w:rPr>
          <w:rFonts w:ascii="Times New Roman" w:hAnsi="Times New Roman" w:cs="Times New Roman"/>
          <w:b/>
          <w:color w:val="auto"/>
          <w:sz w:val="24"/>
          <w:szCs w:val="24"/>
        </w:rPr>
        <w:t>RACI Matrix</w:t>
      </w:r>
      <w:bookmarkEnd w:id="8"/>
    </w:p>
    <w:p w14:paraId="4E88E825" w14:textId="77777777" w:rsidR="00CF787C" w:rsidRPr="00465691" w:rsidRDefault="00CF787C"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RACI Matrix is one of the frameworks used to define roles and responsibilities in the project. RACI is an acronym used to refer to Responsible, Accountable, Consulted, and Informed. This matrix determines the person or people to do the tasks, the individual who has to be answerable to the success of the project, the one to consult when making a decision, and the one to be informed of the process.</w:t>
      </w:r>
    </w:p>
    <w:p w14:paraId="266CFFBA" w14:textId="1719A984" w:rsidR="00FD4309" w:rsidRPr="00465691" w:rsidRDefault="000E65CA"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noProof/>
          <w:sz w:val="24"/>
          <w:szCs w:val="24"/>
          <w:lang w:val="en-US" w:eastAsia="en-US"/>
        </w:rPr>
        <w:drawing>
          <wp:inline distT="0" distB="0" distL="0" distR="0" wp14:anchorId="478CD4AA" wp14:editId="3ADF1963">
            <wp:extent cx="5731510" cy="573913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5739130"/>
                    </a:xfrm>
                    <a:prstGeom prst="rect">
                      <a:avLst/>
                    </a:prstGeom>
                  </pic:spPr>
                </pic:pic>
              </a:graphicData>
            </a:graphic>
          </wp:inline>
        </w:drawing>
      </w:r>
    </w:p>
    <w:p w14:paraId="73AD4DC3" w14:textId="77777777" w:rsidR="00D44CF8" w:rsidRPr="00465691" w:rsidRDefault="00D44CF8"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RACI Matrix Audit of the Barts Health NHS Trust clearly establishes roles and responsibilities to allow stakeholders to be aware of their role in decision-making, communication, and implementation. In a move to ensure efficiency and transparency, the matrix allocates four roles to every task, including Responsible, Accountable, Consulted, and Informed (Kotb, 2025).</w:t>
      </w:r>
    </w:p>
    <w:p w14:paraId="44289A39" w14:textId="43E9995D" w:rsidR="00D44CF8" w:rsidRPr="00465691" w:rsidRDefault="00D44CF8" w:rsidP="00465691">
      <w:pPr>
        <w:pStyle w:val="ListParagraph"/>
        <w:numPr>
          <w:ilvl w:val="0"/>
          <w:numId w:val="8"/>
        </w:num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The Responsible (R) is the role that is generally given to operational teams such as the IT Department dealing with system design and maintenance. The Project Manager monitors the whole procedure thus ensuring that things are done in time.</w:t>
      </w:r>
    </w:p>
    <w:p w14:paraId="64B14529" w14:textId="55363724" w:rsidR="00D44CF8" w:rsidRPr="00465691" w:rsidRDefault="00D44CF8" w:rsidP="00465691">
      <w:pPr>
        <w:pStyle w:val="ListParagraph"/>
        <w:numPr>
          <w:ilvl w:val="0"/>
          <w:numId w:val="8"/>
        </w:num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Senior Management is the Accountable (A) role where vital decisions are made and strategic monitoring is provided. Consultation of Clinical Staff (C) to arrive at the needs of the system about patient care would be an insight that reminds of the usefulness of the system in practical use.</w:t>
      </w:r>
    </w:p>
    <w:p w14:paraId="7FB72888" w14:textId="25622D6D" w:rsidR="00D44CF8" w:rsidRPr="00465691" w:rsidRDefault="00D44CF8" w:rsidP="00465691">
      <w:pPr>
        <w:pStyle w:val="ListParagraph"/>
        <w:numPr>
          <w:ilvl w:val="0"/>
          <w:numId w:val="8"/>
        </w:num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Consulted (C) stakeholders, such as Clinical Trainers, give advice to customize training programs to the real-world needs.</w:t>
      </w:r>
    </w:p>
    <w:p w14:paraId="309AE62A" w14:textId="7072A130" w:rsidR="00D44CF8" w:rsidRPr="00465691" w:rsidRDefault="00D44CF8" w:rsidP="00465691">
      <w:pPr>
        <w:pStyle w:val="ListParagraph"/>
        <w:numPr>
          <w:ilvl w:val="0"/>
          <w:numId w:val="8"/>
        </w:num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The end-users or (I) stakeholders, e.g. the Patients and Public Relations, are informed about the progress, which leads to transparency and trust.</w:t>
      </w:r>
    </w:p>
    <w:p w14:paraId="04F74BBE" w14:textId="64ADFD42" w:rsidR="000E5A7B" w:rsidRPr="00465691" w:rsidRDefault="00D44CF8"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Such stakeholder engagement theories as the Stakeholder Identification and Salience Theory by Mitchell, Agle, and Wood can be used to prioritize stakeholders according to power, legitimacy, and urgency. The Stakeholder Theory by Freeman focuses on the interests of the entire stakeholder and guarantees an all-around approach of engagement.</w:t>
      </w:r>
    </w:p>
    <w:p w14:paraId="01D9AC37" w14:textId="77777777" w:rsidR="00D44CF8" w:rsidRPr="00465691" w:rsidRDefault="00D44CF8" w:rsidP="00465691">
      <w:pPr>
        <w:pStyle w:val="Heading1"/>
        <w:spacing w:line="480" w:lineRule="auto"/>
        <w:jc w:val="both"/>
        <w:rPr>
          <w:rFonts w:ascii="Times New Roman" w:hAnsi="Times New Roman" w:cs="Times New Roman"/>
          <w:b/>
          <w:color w:val="auto"/>
          <w:sz w:val="24"/>
          <w:szCs w:val="24"/>
        </w:rPr>
      </w:pPr>
    </w:p>
    <w:p w14:paraId="2AB88D3D" w14:textId="5982AB6D" w:rsidR="007A561C" w:rsidRPr="00465691" w:rsidRDefault="00FD4309" w:rsidP="00465691">
      <w:pPr>
        <w:pStyle w:val="Heading1"/>
        <w:spacing w:line="480" w:lineRule="auto"/>
        <w:jc w:val="both"/>
        <w:rPr>
          <w:rFonts w:ascii="Times New Roman" w:hAnsi="Times New Roman" w:cs="Times New Roman"/>
          <w:b/>
          <w:color w:val="auto"/>
          <w:sz w:val="24"/>
          <w:szCs w:val="24"/>
        </w:rPr>
      </w:pPr>
      <w:bookmarkStart w:id="9" w:name="_Toc211933819"/>
      <w:r w:rsidRPr="00465691">
        <w:rPr>
          <w:rFonts w:ascii="Times New Roman" w:hAnsi="Times New Roman" w:cs="Times New Roman"/>
          <w:b/>
          <w:color w:val="auto"/>
          <w:sz w:val="24"/>
          <w:szCs w:val="24"/>
        </w:rPr>
        <w:t>Critically explain the process of stakeholder’s engagement of the key stakeholders and your role and responsibilities as a manager</w:t>
      </w:r>
      <w:bookmarkEnd w:id="9"/>
      <w:r w:rsidRPr="00465691">
        <w:rPr>
          <w:rFonts w:ascii="Times New Roman" w:hAnsi="Times New Roman" w:cs="Times New Roman"/>
          <w:b/>
          <w:color w:val="auto"/>
          <w:sz w:val="24"/>
          <w:szCs w:val="24"/>
        </w:rPr>
        <w:t xml:space="preserve"> </w:t>
      </w:r>
    </w:p>
    <w:p w14:paraId="1EB48B31" w14:textId="21BED0BB" w:rsidR="007A561C" w:rsidRPr="00465691" w:rsidRDefault="00674990" w:rsidP="00465691">
      <w:pPr>
        <w:spacing w:line="480" w:lineRule="auto"/>
        <w:jc w:val="both"/>
        <w:rPr>
          <w:rFonts w:ascii="Times New Roman" w:hAnsi="Times New Roman" w:cs="Times New Roman"/>
          <w:b/>
          <w:bCs/>
          <w:iCs/>
          <w:sz w:val="24"/>
          <w:szCs w:val="24"/>
        </w:rPr>
      </w:pPr>
      <w:r w:rsidRPr="00465691">
        <w:rPr>
          <w:rFonts w:ascii="Times New Roman" w:hAnsi="Times New Roman" w:cs="Times New Roman"/>
          <w:bCs/>
          <w:iCs/>
          <w:sz w:val="24"/>
          <w:szCs w:val="24"/>
        </w:rPr>
        <w:t>My role as the wearable health device project manager at Barts Health NHS Trust is to ultimately involve the stakeholders in the project and to ensure that their interests, needs, and concerns are appropriately addressed in the lifecycle of the project. Effective stakeholder engagement consists of continuous communication, coordination, cooperation, and collaboration and all of that cannot be achieved without communication to guarantee the success of the project and eradicate the possible conflicts. I will provide a critical explanation of how I will ensure that stakeholders are engaged and my roles and responsibilities using the 4Cs of communication, coordination, cooperation and collaboration model (Koilakonda and Gudala, 2023).</w:t>
      </w:r>
    </w:p>
    <w:p w14:paraId="08082475" w14:textId="41290C6B" w:rsidR="007A561C" w:rsidRPr="00465691" w:rsidRDefault="007A561C" w:rsidP="00465691">
      <w:pPr>
        <w:spacing w:line="480" w:lineRule="auto"/>
        <w:jc w:val="both"/>
        <w:rPr>
          <w:rFonts w:ascii="Times New Roman" w:hAnsi="Times New Roman" w:cs="Times New Roman"/>
          <w:b/>
          <w:bCs/>
          <w:iCs/>
          <w:sz w:val="24"/>
          <w:szCs w:val="24"/>
        </w:rPr>
      </w:pPr>
      <w:r w:rsidRPr="00465691">
        <w:rPr>
          <w:rFonts w:ascii="Times New Roman" w:hAnsi="Times New Roman" w:cs="Times New Roman"/>
          <w:b/>
          <w:bCs/>
          <w:iCs/>
          <w:sz w:val="24"/>
          <w:szCs w:val="24"/>
        </w:rPr>
        <w:t>1. Communication</w:t>
      </w:r>
    </w:p>
    <w:p w14:paraId="1D1E78F0" w14:textId="77777777" w:rsidR="00674990" w:rsidRPr="00465691" w:rsidRDefault="007A561C"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 xml:space="preserve">Effective </w:t>
      </w:r>
      <w:r w:rsidR="00674990" w:rsidRPr="00465691">
        <w:rPr>
          <w:rFonts w:ascii="Times New Roman" w:hAnsi="Times New Roman" w:cs="Times New Roman"/>
          <w:bCs/>
          <w:iCs/>
          <w:sz w:val="24"/>
          <w:szCs w:val="24"/>
        </w:rPr>
        <w:t xml:space="preserve">Stakeholder engagement is highly based on effective communication, and as the project manager, I will be involved in making sure that all the stakeholders, internal and external, get the appropriate information at the appropriate time. This will involve the organization of communication and its regularity so that the stakeholders can be informed and be able to participate in the decision-making process. At the beginning, I will define a clear communication plan, which would include the identification of major messages, communication mediums and timelines. </w:t>
      </w:r>
    </w:p>
    <w:p w14:paraId="251E4B1A" w14:textId="1EBEE9DD" w:rsidR="007A561C" w:rsidRPr="00465691" w:rsidRDefault="00674990"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For this project, I will come up with frequent update meetings with the clinical teams, where I will discuss the progress and any other issue concerning patient care or the use of the device. Equally, the senior management will be updated on milestones and any risks or challenges that might occur so that their supervision and adherence to the overall objectives of the Barts Health NHS Trust will be maintained.</w:t>
      </w:r>
    </w:p>
    <w:p w14:paraId="610E6674" w14:textId="4E8E38E2" w:rsidR="007A561C" w:rsidRPr="00465691" w:rsidRDefault="007A561C" w:rsidP="00465691">
      <w:pPr>
        <w:spacing w:line="480" w:lineRule="auto"/>
        <w:jc w:val="both"/>
        <w:rPr>
          <w:rFonts w:ascii="Times New Roman" w:hAnsi="Times New Roman" w:cs="Times New Roman"/>
          <w:b/>
          <w:bCs/>
          <w:iCs/>
          <w:sz w:val="24"/>
          <w:szCs w:val="24"/>
        </w:rPr>
      </w:pPr>
      <w:r w:rsidRPr="00465691">
        <w:rPr>
          <w:rFonts w:ascii="Times New Roman" w:hAnsi="Times New Roman" w:cs="Times New Roman"/>
          <w:b/>
          <w:bCs/>
          <w:iCs/>
          <w:sz w:val="24"/>
          <w:szCs w:val="24"/>
        </w:rPr>
        <w:t>2. Coordination</w:t>
      </w:r>
    </w:p>
    <w:p w14:paraId="2AB0DECD" w14:textId="77B56E3A" w:rsidR="00674990" w:rsidRPr="00465691" w:rsidRDefault="00674990"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Coordination is the process of synchronizing various groups and activities in order to have the project operations run smoothly as well as achieve the objectives. I will be the project manager and I will synchronize the work of the IT Department, clinical teams, and external suppliers in all the aspects of the project. Both groups will have to work in close cooperation to determine the successful development of the wearable health device. In this case, I will liaise intimately with the product development team to make sure that the design of the device addresses the clinical requirements without exceeding their budget and technical requirements. I will also liaise with the regulatory authorities to make sure the device complies with healthcare measures and the legal requirements are upheld.</w:t>
      </w:r>
    </w:p>
    <w:p w14:paraId="629B724A" w14:textId="0BB95976" w:rsidR="007A561C" w:rsidRPr="00465691" w:rsidRDefault="007A561C" w:rsidP="00465691">
      <w:pPr>
        <w:spacing w:line="480" w:lineRule="auto"/>
        <w:jc w:val="both"/>
        <w:rPr>
          <w:rFonts w:ascii="Times New Roman" w:hAnsi="Times New Roman" w:cs="Times New Roman"/>
          <w:b/>
          <w:bCs/>
          <w:iCs/>
          <w:sz w:val="24"/>
          <w:szCs w:val="24"/>
        </w:rPr>
      </w:pPr>
      <w:r w:rsidRPr="00465691">
        <w:rPr>
          <w:rFonts w:ascii="Times New Roman" w:hAnsi="Times New Roman" w:cs="Times New Roman"/>
          <w:b/>
          <w:bCs/>
          <w:iCs/>
          <w:sz w:val="24"/>
          <w:szCs w:val="24"/>
        </w:rPr>
        <w:t>3. Cooperation</w:t>
      </w:r>
    </w:p>
    <w:p w14:paraId="08B3B447" w14:textId="55C3C2AE" w:rsidR="00F351E2" w:rsidRPr="00465691" w:rsidRDefault="00F351E2"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Cooperation refers to the readiness of the stakeholders to collaborate towards a similar target. In my role as the project manager, I will have the role of ensuring that I create a cooperative environment where all stakeholders are encouraged to cooperate and share resources, knowledge and expertise. The collaborative attitude is especially crucial when communicating with clinical groups, rules, and external vendors that might have different priorities and expectations.</w:t>
      </w:r>
    </w:p>
    <w:p w14:paraId="7117B276" w14:textId="77777777" w:rsidR="00F351E2" w:rsidRPr="00465691" w:rsidRDefault="00F351E2"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In the case scenario, I will take an active role in the design and test of the wearable health device by using clinical teams. Their participation at a young age and their regular interaction will help me guarantee that the device will satisfy their clinical requirement besides ensuring they buy-in. Such collaboration will be essential to the successful implementation of the device into patient care procedures. When clinical teams believe that their issues are being addressed, the implementation and usage stages will be cooperative to counter resistance to change.</w:t>
      </w:r>
    </w:p>
    <w:p w14:paraId="352656EF" w14:textId="77777777" w:rsidR="00F351E2" w:rsidRPr="00465691" w:rsidRDefault="00F351E2" w:rsidP="00465691">
      <w:pPr>
        <w:spacing w:line="480" w:lineRule="auto"/>
        <w:jc w:val="both"/>
        <w:rPr>
          <w:rFonts w:ascii="Times New Roman" w:hAnsi="Times New Roman" w:cs="Times New Roman"/>
          <w:bCs/>
          <w:iCs/>
          <w:sz w:val="24"/>
          <w:szCs w:val="24"/>
        </w:rPr>
      </w:pPr>
    </w:p>
    <w:p w14:paraId="442CD95C" w14:textId="684E4BED" w:rsidR="007A561C" w:rsidRPr="00465691" w:rsidRDefault="00F351E2"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On the same note, the collaboration with the external suppliers is crucial in order to deliver the materials and components of the device on time. I will develop good rapport with the suppliers with open channels of communication with them to ensure that any problems in the supply chain are dealt with quickly. This working relationship will see that the project is on schedule and within project scope.</w:t>
      </w:r>
    </w:p>
    <w:p w14:paraId="1EC3BA03" w14:textId="77777777" w:rsidR="00F351E2" w:rsidRPr="00465691" w:rsidRDefault="00F351E2" w:rsidP="00465691">
      <w:pPr>
        <w:spacing w:line="480" w:lineRule="auto"/>
        <w:jc w:val="both"/>
        <w:rPr>
          <w:rFonts w:ascii="Times New Roman" w:hAnsi="Times New Roman" w:cs="Times New Roman"/>
          <w:b/>
          <w:bCs/>
          <w:iCs/>
          <w:sz w:val="24"/>
          <w:szCs w:val="24"/>
        </w:rPr>
      </w:pPr>
    </w:p>
    <w:p w14:paraId="7030ED3A" w14:textId="2F69DFBE" w:rsidR="007A561C" w:rsidRPr="00465691" w:rsidRDefault="007A561C" w:rsidP="00465691">
      <w:pPr>
        <w:spacing w:line="480" w:lineRule="auto"/>
        <w:jc w:val="both"/>
        <w:rPr>
          <w:rFonts w:ascii="Times New Roman" w:hAnsi="Times New Roman" w:cs="Times New Roman"/>
          <w:b/>
          <w:bCs/>
          <w:iCs/>
          <w:sz w:val="24"/>
          <w:szCs w:val="24"/>
        </w:rPr>
      </w:pPr>
      <w:r w:rsidRPr="00465691">
        <w:rPr>
          <w:rFonts w:ascii="Times New Roman" w:hAnsi="Times New Roman" w:cs="Times New Roman"/>
          <w:b/>
          <w:bCs/>
          <w:iCs/>
          <w:sz w:val="24"/>
          <w:szCs w:val="24"/>
        </w:rPr>
        <w:t>4. Collaboration</w:t>
      </w:r>
    </w:p>
    <w:p w14:paraId="3191F326" w14:textId="77777777" w:rsidR="00F351E2" w:rsidRPr="00465691" w:rsidRDefault="00F351E2"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Collaboration is not only cooperation but is also taking part in decision making and problem solving. The project manager, as I, will instill a culture of collaboration by providing the stakeholders with a platform to give their ideas, feedback, and knowledge. This is especially crucial in the case of such stakeholders as regulatory bodies, clinical staff, and patients who can offer great information on the functionality and effect of the wearable health device.</w:t>
      </w:r>
    </w:p>
    <w:p w14:paraId="4729BB7E" w14:textId="77777777" w:rsidR="00F351E2" w:rsidRPr="00465691" w:rsidRDefault="00F351E2" w:rsidP="00465691">
      <w:pPr>
        <w:spacing w:line="480" w:lineRule="auto"/>
        <w:jc w:val="both"/>
        <w:rPr>
          <w:rFonts w:ascii="Times New Roman" w:hAnsi="Times New Roman" w:cs="Times New Roman"/>
          <w:bCs/>
          <w:iCs/>
          <w:sz w:val="24"/>
          <w:szCs w:val="24"/>
        </w:rPr>
      </w:pPr>
    </w:p>
    <w:p w14:paraId="270A9D94" w14:textId="7D8FF4FB" w:rsidR="00F351E2" w:rsidRPr="00465691" w:rsidRDefault="00F351E2"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For this project, I will ensure that there are frequent forums that will allow clinical teams to make their contribution on the features and functionality of the device. Such meetings will enable free-flowing discussions, which will assist in the early detection of possible problems and ascertaining that the equipment satisfies the clinical and regulatory requirements. Through fostering cooperation, I would make all stakeholders feel significant, and their efforts made the project a success.</w:t>
      </w:r>
    </w:p>
    <w:p w14:paraId="5D4BF135" w14:textId="77777777" w:rsidR="00F351E2" w:rsidRPr="00465691" w:rsidRDefault="00F351E2" w:rsidP="00465691">
      <w:pPr>
        <w:spacing w:line="480" w:lineRule="auto"/>
        <w:jc w:val="both"/>
        <w:rPr>
          <w:rFonts w:ascii="Times New Roman" w:hAnsi="Times New Roman" w:cs="Times New Roman"/>
          <w:bCs/>
          <w:iCs/>
          <w:sz w:val="24"/>
          <w:szCs w:val="24"/>
        </w:rPr>
      </w:pPr>
    </w:p>
    <w:p w14:paraId="309EAEA3" w14:textId="1EF75C0C" w:rsidR="007A561C" w:rsidRPr="00465691" w:rsidRDefault="00F351E2"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 xml:space="preserve">In addition, teamwork will be critical in overcoming any conflict that can emerge. In discussing the problems with the concerned stakeholders, I would be able to make sure that conflicts are resolved in a collaborative manner instead of a top-down manner. This </w:t>
      </w:r>
      <w:r w:rsidR="00B40E77" w:rsidRPr="00465691">
        <w:rPr>
          <w:rFonts w:ascii="Times New Roman" w:hAnsi="Times New Roman" w:cs="Times New Roman"/>
          <w:bCs/>
          <w:iCs/>
          <w:sz w:val="24"/>
          <w:szCs w:val="24"/>
        </w:rPr>
        <w:t>inclusive strategy</w:t>
      </w:r>
      <w:r w:rsidRPr="00465691">
        <w:rPr>
          <w:rFonts w:ascii="Times New Roman" w:hAnsi="Times New Roman" w:cs="Times New Roman"/>
          <w:bCs/>
          <w:iCs/>
          <w:sz w:val="24"/>
          <w:szCs w:val="24"/>
        </w:rPr>
        <w:t xml:space="preserve"> will not only contribute towards solving but also building stronger relationships among stakeholders.</w:t>
      </w:r>
    </w:p>
    <w:p w14:paraId="237C61AC" w14:textId="77777777" w:rsidR="00F351E2" w:rsidRPr="00465691" w:rsidRDefault="00F351E2" w:rsidP="00465691">
      <w:pPr>
        <w:spacing w:line="480" w:lineRule="auto"/>
        <w:jc w:val="both"/>
        <w:rPr>
          <w:rFonts w:ascii="Times New Roman" w:hAnsi="Times New Roman" w:cs="Times New Roman"/>
          <w:b/>
          <w:bCs/>
          <w:iCs/>
          <w:sz w:val="24"/>
          <w:szCs w:val="24"/>
        </w:rPr>
      </w:pPr>
    </w:p>
    <w:p w14:paraId="224D94FF" w14:textId="740A831E" w:rsidR="007A561C" w:rsidRPr="00465691" w:rsidRDefault="007A561C" w:rsidP="00465691">
      <w:pPr>
        <w:spacing w:line="480" w:lineRule="auto"/>
        <w:jc w:val="both"/>
        <w:rPr>
          <w:rFonts w:ascii="Times New Roman" w:hAnsi="Times New Roman" w:cs="Times New Roman"/>
          <w:b/>
          <w:bCs/>
          <w:iCs/>
          <w:sz w:val="24"/>
          <w:szCs w:val="24"/>
        </w:rPr>
      </w:pPr>
      <w:r w:rsidRPr="00465691">
        <w:rPr>
          <w:rFonts w:ascii="Times New Roman" w:hAnsi="Times New Roman" w:cs="Times New Roman"/>
          <w:b/>
          <w:bCs/>
          <w:iCs/>
          <w:sz w:val="24"/>
          <w:szCs w:val="24"/>
        </w:rPr>
        <w:t>Conflict Management</w:t>
      </w:r>
    </w:p>
    <w:p w14:paraId="0C8801CB" w14:textId="77777777" w:rsidR="00F351E2" w:rsidRPr="00465691" w:rsidRDefault="00F351E2"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In every type of project particularly one with different stakeholders and high stakes, conflicts are inevitable. Nevertheless, with the successful application of the 4Cs model (communication, coordination, cooperation, and collaboration), I will be able to reduce the number of conflicts and address them when they happen (Koilakonda and Gudala, 2023).</w:t>
      </w:r>
    </w:p>
    <w:p w14:paraId="7013994A" w14:textId="0298DF9E" w:rsidR="00B81B92" w:rsidRPr="00465691" w:rsidRDefault="00F351E2" w:rsidP="00465691">
      <w:pPr>
        <w:spacing w:line="480" w:lineRule="auto"/>
        <w:jc w:val="both"/>
        <w:rPr>
          <w:rFonts w:ascii="Times New Roman" w:hAnsi="Times New Roman" w:cs="Times New Roman"/>
          <w:bCs/>
          <w:iCs/>
          <w:sz w:val="24"/>
          <w:szCs w:val="24"/>
        </w:rPr>
      </w:pPr>
      <w:r w:rsidRPr="00465691">
        <w:rPr>
          <w:rFonts w:ascii="Times New Roman" w:hAnsi="Times New Roman" w:cs="Times New Roman"/>
          <w:bCs/>
          <w:iCs/>
          <w:sz w:val="24"/>
          <w:szCs w:val="24"/>
        </w:rPr>
        <w:t>An instance is that through the expression of open communication I will be able to avoid the problem of misunderstanding, which may cause conflict. Task and role coordination helps to clarify on the roles and duties of the activities, limiting the likelihood of conflict regarding the ownership of an activity. This fosters collaboration and leads to establishment of trust among the stakeholders hence the challenges can be overcome easily within the team. Lastly, the encouragement of teamwork is important because all opinions will be listened to, and therefore, disagreements will be addressed together as opposed to individually.</w:t>
      </w:r>
    </w:p>
    <w:p w14:paraId="3DC76C0B" w14:textId="77777777" w:rsidR="00EC30BA" w:rsidRPr="00465691" w:rsidRDefault="00EC30BA" w:rsidP="00465691">
      <w:pPr>
        <w:spacing w:line="480" w:lineRule="auto"/>
        <w:jc w:val="both"/>
        <w:rPr>
          <w:rFonts w:ascii="Times New Roman" w:hAnsi="Times New Roman" w:cs="Times New Roman"/>
          <w:b/>
          <w:sz w:val="24"/>
          <w:szCs w:val="24"/>
        </w:rPr>
      </w:pPr>
    </w:p>
    <w:p w14:paraId="1D996C0C" w14:textId="77C23261" w:rsidR="00086D17" w:rsidRPr="00465691" w:rsidRDefault="00086D17" w:rsidP="00465691">
      <w:pPr>
        <w:pStyle w:val="Heading1"/>
        <w:spacing w:line="480" w:lineRule="auto"/>
        <w:jc w:val="both"/>
        <w:rPr>
          <w:rFonts w:ascii="Times New Roman" w:hAnsi="Times New Roman" w:cs="Times New Roman"/>
          <w:b/>
          <w:color w:val="auto"/>
          <w:sz w:val="24"/>
          <w:szCs w:val="24"/>
        </w:rPr>
      </w:pPr>
      <w:bookmarkStart w:id="10" w:name="_Toc211933820"/>
      <w:r w:rsidRPr="00465691">
        <w:rPr>
          <w:rFonts w:ascii="Times New Roman" w:hAnsi="Times New Roman" w:cs="Times New Roman"/>
          <w:b/>
          <w:color w:val="auto"/>
          <w:sz w:val="24"/>
          <w:szCs w:val="24"/>
        </w:rPr>
        <w:t>Evaluation of the Impact of Stakeholder Eng</w:t>
      </w:r>
      <w:r w:rsidR="00B81B92" w:rsidRPr="00465691">
        <w:rPr>
          <w:rFonts w:ascii="Times New Roman" w:hAnsi="Times New Roman" w:cs="Times New Roman"/>
          <w:b/>
          <w:color w:val="auto"/>
          <w:sz w:val="24"/>
          <w:szCs w:val="24"/>
        </w:rPr>
        <w:t>agement on Business Performance</w:t>
      </w:r>
      <w:bookmarkEnd w:id="10"/>
    </w:p>
    <w:p w14:paraId="02F0BC23" w14:textId="6FA50232" w:rsidR="00F66354" w:rsidRPr="00465691" w:rsidRDefault="00EC30BA" w:rsidP="00465691">
      <w:pPr>
        <w:spacing w:line="480" w:lineRule="auto"/>
        <w:jc w:val="both"/>
        <w:rPr>
          <w:rFonts w:ascii="Times New Roman" w:hAnsi="Times New Roman" w:cs="Times New Roman"/>
          <w:sz w:val="24"/>
          <w:szCs w:val="24"/>
        </w:rPr>
      </w:pPr>
      <w:r w:rsidRPr="00465691">
        <w:rPr>
          <w:rFonts w:ascii="Times New Roman" w:hAnsi="Times New Roman" w:cs="Times New Roman"/>
          <w:sz w:val="24"/>
          <w:szCs w:val="24"/>
        </w:rPr>
        <w:t xml:space="preserve">The involvement of stakeholders is key in the achievement of success, especially in the case of healthcare organizations such as Barts Health NHS Trust. The wearable health device project is one of the examples of the strategic involvement of an external and internal stakeholder in the success of a project. This assessment </w:t>
      </w:r>
      <w:r w:rsidR="00F65AEE" w:rsidRPr="00465691">
        <w:rPr>
          <w:rFonts w:ascii="Times New Roman" w:hAnsi="Times New Roman" w:cs="Times New Roman"/>
          <w:sz w:val="24"/>
          <w:szCs w:val="24"/>
        </w:rPr>
        <w:t>highlights the</w:t>
      </w:r>
      <w:r w:rsidRPr="00465691">
        <w:rPr>
          <w:rFonts w:ascii="Times New Roman" w:hAnsi="Times New Roman" w:cs="Times New Roman"/>
          <w:sz w:val="24"/>
          <w:szCs w:val="24"/>
        </w:rPr>
        <w:t xml:space="preserve"> advantages, issues, and sustainability to the business performance of the Trust.</w:t>
      </w:r>
    </w:p>
    <w:p w14:paraId="6A3D597D" w14:textId="1DF2B860" w:rsidR="00F66354" w:rsidRPr="00465691" w:rsidRDefault="00F66354" w:rsidP="00465691">
      <w:pPr>
        <w:spacing w:line="480" w:lineRule="auto"/>
        <w:jc w:val="both"/>
        <w:rPr>
          <w:rFonts w:ascii="Times New Roman" w:hAnsi="Times New Roman" w:cs="Times New Roman"/>
          <w:b/>
          <w:sz w:val="24"/>
          <w:szCs w:val="24"/>
        </w:rPr>
      </w:pPr>
      <w:r w:rsidRPr="00465691">
        <w:rPr>
          <w:rFonts w:ascii="Times New Roman" w:hAnsi="Times New Roman" w:cs="Times New Roman"/>
          <w:b/>
          <w:sz w:val="24"/>
          <w:szCs w:val="24"/>
        </w:rPr>
        <w:t>Enhancing Operational Efficiency</w:t>
      </w:r>
    </w:p>
    <w:p w14:paraId="436D7553" w14:textId="6ADD79C8" w:rsidR="00F66354" w:rsidRPr="00465691" w:rsidRDefault="00EC30BA" w:rsidP="00465691">
      <w:pPr>
        <w:spacing w:line="480" w:lineRule="auto"/>
        <w:jc w:val="both"/>
        <w:rPr>
          <w:rFonts w:ascii="Times New Roman" w:hAnsi="Times New Roman" w:cs="Times New Roman"/>
          <w:sz w:val="24"/>
          <w:szCs w:val="24"/>
        </w:rPr>
      </w:pPr>
      <w:r w:rsidRPr="00465691">
        <w:rPr>
          <w:rFonts w:ascii="Times New Roman" w:hAnsi="Times New Roman" w:cs="Times New Roman"/>
          <w:sz w:val="24"/>
          <w:szCs w:val="24"/>
        </w:rPr>
        <w:t xml:space="preserve">Stakeholder engagement is effective in that it makes all concerned parties directed to the project objectives, which leads to efficiency of operations. As demonstrated in the example, the involvement of the clinical teams and product development team at the initial stage ensures that the possible problems in design and functionality are addressed, eliminated in the process of development, and testing. The frequent communication assists in ensuring that the device is met to the clinical requirement minimizing the post-launch adjustments and time delays. Cooperation with regulatory organizations will guarantee the device compliance with industry standards and prevent regulatory delays that can be very expensive (Blockis, 2025). </w:t>
      </w:r>
    </w:p>
    <w:p w14:paraId="3FD220B6" w14:textId="77325DC5" w:rsidR="00F66354" w:rsidRPr="00465691" w:rsidRDefault="00F66354" w:rsidP="00465691">
      <w:pPr>
        <w:spacing w:line="480" w:lineRule="auto"/>
        <w:jc w:val="both"/>
        <w:rPr>
          <w:rFonts w:ascii="Times New Roman" w:hAnsi="Times New Roman" w:cs="Times New Roman"/>
          <w:b/>
          <w:sz w:val="24"/>
          <w:szCs w:val="24"/>
        </w:rPr>
      </w:pPr>
      <w:r w:rsidRPr="00465691">
        <w:rPr>
          <w:rFonts w:ascii="Times New Roman" w:hAnsi="Times New Roman" w:cs="Times New Roman"/>
          <w:b/>
          <w:sz w:val="24"/>
          <w:szCs w:val="24"/>
        </w:rPr>
        <w:t>Improving Stakeholder Satisfaction and Trust</w:t>
      </w:r>
    </w:p>
    <w:p w14:paraId="29949ED3" w14:textId="77777777" w:rsidR="00505F12" w:rsidRPr="00465691" w:rsidRDefault="00505F12" w:rsidP="00465691">
      <w:pPr>
        <w:spacing w:line="480" w:lineRule="auto"/>
        <w:jc w:val="both"/>
        <w:rPr>
          <w:rFonts w:ascii="Times New Roman" w:hAnsi="Times New Roman" w:cs="Times New Roman"/>
          <w:sz w:val="24"/>
          <w:szCs w:val="24"/>
        </w:rPr>
      </w:pPr>
      <w:r w:rsidRPr="00465691">
        <w:rPr>
          <w:rFonts w:ascii="Times New Roman" w:hAnsi="Times New Roman" w:cs="Times New Roman"/>
          <w:sz w:val="24"/>
          <w:szCs w:val="24"/>
        </w:rPr>
        <w:t>Involvement of stakeholders brings trust and satisfaction that are the key to a successful project in the long run. As an example, patient and clinical staff engagement in the development process would make sure that the device meets the needs of the patients and improves the experience the latter have with the product. The feedback provided by clinical teams in the process of product testing enhances functionality, whereas frequent updates and open communication with patients foster trusting relationships. When the stakeholders are satisfied, they tend to advertise the product more, and this will increase the success and acceptance of the device in the healthcare system.</w:t>
      </w:r>
    </w:p>
    <w:p w14:paraId="52AA0DC0" w14:textId="77777777" w:rsidR="00505F12" w:rsidRPr="00465691" w:rsidRDefault="00505F12" w:rsidP="00465691">
      <w:pPr>
        <w:spacing w:line="480" w:lineRule="auto"/>
        <w:jc w:val="both"/>
        <w:rPr>
          <w:rFonts w:ascii="Times New Roman" w:hAnsi="Times New Roman" w:cs="Times New Roman"/>
          <w:sz w:val="24"/>
          <w:szCs w:val="24"/>
        </w:rPr>
      </w:pPr>
    </w:p>
    <w:p w14:paraId="2E7FD2B0" w14:textId="459DD2BA" w:rsidR="00F66354" w:rsidRPr="00465691" w:rsidRDefault="00F66354" w:rsidP="00465691">
      <w:pPr>
        <w:spacing w:line="480" w:lineRule="auto"/>
        <w:jc w:val="both"/>
        <w:rPr>
          <w:rFonts w:ascii="Times New Roman" w:hAnsi="Times New Roman" w:cs="Times New Roman"/>
          <w:b/>
          <w:sz w:val="24"/>
          <w:szCs w:val="24"/>
        </w:rPr>
      </w:pPr>
      <w:r w:rsidRPr="00465691">
        <w:rPr>
          <w:rFonts w:ascii="Times New Roman" w:hAnsi="Times New Roman" w:cs="Times New Roman"/>
          <w:b/>
          <w:sz w:val="24"/>
          <w:szCs w:val="24"/>
        </w:rPr>
        <w:t>Enhancing Risk Management</w:t>
      </w:r>
    </w:p>
    <w:p w14:paraId="553B6985" w14:textId="5CA156C0" w:rsidR="00F66354" w:rsidRPr="00465691" w:rsidRDefault="00505F12" w:rsidP="00465691">
      <w:pPr>
        <w:spacing w:line="480" w:lineRule="auto"/>
        <w:jc w:val="both"/>
        <w:rPr>
          <w:rFonts w:ascii="Times New Roman" w:hAnsi="Times New Roman" w:cs="Times New Roman"/>
          <w:sz w:val="24"/>
          <w:szCs w:val="24"/>
        </w:rPr>
      </w:pPr>
      <w:r w:rsidRPr="00465691">
        <w:rPr>
          <w:rFonts w:ascii="Times New Roman" w:hAnsi="Times New Roman" w:cs="Times New Roman"/>
          <w:sz w:val="24"/>
          <w:szCs w:val="24"/>
        </w:rPr>
        <w:t>Risk management involves stakeholder engagement. Early involvement of IT experts, clinical team, and regulatory authority can help in identifying all risks and coming up with ways of dealing with them. As an example, involving clinical teams in the process will assist in uncovering usability problems, and the regulatory bodies will evaluate that the device is safe, which reduces regulatory time. Frequent interaction with outside suppliers is one of the ways to deal with disruptions in supply chains beforehand. This will ensure Barts Health achieves success since the risks are noted and controlled at the initial stages of the project, thereby preventing delays in the project or escalation costs (Ndlela, 2018).</w:t>
      </w:r>
    </w:p>
    <w:p w14:paraId="76A73D3B" w14:textId="6A8F03FE" w:rsidR="00F66354" w:rsidRPr="00465691" w:rsidRDefault="00F66354" w:rsidP="00465691">
      <w:pPr>
        <w:spacing w:line="480" w:lineRule="auto"/>
        <w:jc w:val="both"/>
        <w:rPr>
          <w:rFonts w:ascii="Times New Roman" w:hAnsi="Times New Roman" w:cs="Times New Roman"/>
          <w:b/>
          <w:sz w:val="24"/>
          <w:szCs w:val="24"/>
        </w:rPr>
      </w:pPr>
      <w:r w:rsidRPr="00465691">
        <w:rPr>
          <w:rFonts w:ascii="Times New Roman" w:hAnsi="Times New Roman" w:cs="Times New Roman"/>
          <w:b/>
          <w:sz w:val="24"/>
          <w:szCs w:val="24"/>
        </w:rPr>
        <w:t>Facilitating Innovation and Continuous Improvement</w:t>
      </w:r>
    </w:p>
    <w:p w14:paraId="5142A265" w14:textId="1F995440" w:rsidR="00F66354" w:rsidRPr="00465691" w:rsidRDefault="00BE38F5" w:rsidP="00465691">
      <w:pPr>
        <w:spacing w:line="480" w:lineRule="auto"/>
        <w:jc w:val="both"/>
        <w:rPr>
          <w:rFonts w:ascii="Times New Roman" w:hAnsi="Times New Roman" w:cs="Times New Roman"/>
          <w:b/>
          <w:sz w:val="24"/>
          <w:szCs w:val="24"/>
        </w:rPr>
      </w:pPr>
      <w:r w:rsidRPr="00465691">
        <w:rPr>
          <w:rFonts w:ascii="Times New Roman" w:hAnsi="Times New Roman" w:cs="Times New Roman"/>
          <w:sz w:val="24"/>
          <w:szCs w:val="24"/>
        </w:rPr>
        <w:t>Interested parties embrace change and perpetual enhancement. Engagement of clinical personnel, patients and IT personnel in the design and testing process will help in ensuring that the device fits in the real-world requirements. As an example, the clinical teams can give feedback related to the integration of patient care, and patients can give useful feedback related to the usability. Such interaction creates a feedback mechanism, which promotes the continuous improvement of a product and increases the image of innovation of Barts Health. Continuous improvement is what keeps the device up to date in terms of its competitiveness and its ability to satisfy the emerging requirements of patients and medical practitioners.</w:t>
      </w:r>
    </w:p>
    <w:p w14:paraId="7C17291D" w14:textId="093C76A8" w:rsidR="00F66354" w:rsidRPr="00465691" w:rsidRDefault="00F66354" w:rsidP="00465691">
      <w:pPr>
        <w:spacing w:line="480" w:lineRule="auto"/>
        <w:jc w:val="both"/>
        <w:rPr>
          <w:rFonts w:ascii="Times New Roman" w:hAnsi="Times New Roman" w:cs="Times New Roman"/>
          <w:b/>
          <w:sz w:val="24"/>
          <w:szCs w:val="24"/>
        </w:rPr>
      </w:pPr>
      <w:r w:rsidRPr="00465691">
        <w:rPr>
          <w:rFonts w:ascii="Times New Roman" w:hAnsi="Times New Roman" w:cs="Times New Roman"/>
          <w:b/>
          <w:sz w:val="24"/>
          <w:szCs w:val="24"/>
        </w:rPr>
        <w:t>Strengthening Long-Term Relationships and Partnerships</w:t>
      </w:r>
    </w:p>
    <w:p w14:paraId="20CC7B10" w14:textId="002A35F6" w:rsidR="00F66354" w:rsidRPr="00465691" w:rsidRDefault="009C2B93" w:rsidP="00465691">
      <w:pPr>
        <w:spacing w:line="480" w:lineRule="auto"/>
        <w:jc w:val="both"/>
        <w:rPr>
          <w:rFonts w:ascii="Times New Roman" w:hAnsi="Times New Roman" w:cs="Times New Roman"/>
          <w:b/>
          <w:sz w:val="24"/>
          <w:szCs w:val="24"/>
        </w:rPr>
      </w:pPr>
      <w:r w:rsidRPr="00465691">
        <w:rPr>
          <w:rFonts w:ascii="Times New Roman" w:hAnsi="Times New Roman" w:cs="Times New Roman"/>
          <w:sz w:val="24"/>
          <w:szCs w:val="24"/>
        </w:rPr>
        <w:t>Stakeholder involvement creates the relationships and partnerships that are long term and can be used in future projects. Through involvement of outside suppliers, regulatory agencies and technology collaborators, Barts Health creates collaborative efforts, which do not limit to the wearable health device project. Good relations with suppliers would lead to an easier procurement process in the future, whereas interaction with regulatory bodies helps to simplify the process of approval of future technologies. A partnership with clinical personnel results in enhanced promotion of new product innovations in the future (Furman, Bartels and Bolson, 2018).</w:t>
      </w:r>
    </w:p>
    <w:p w14:paraId="2D4606C9" w14:textId="06180320" w:rsidR="00F66354" w:rsidRPr="00465691" w:rsidRDefault="00F66354" w:rsidP="00465691">
      <w:pPr>
        <w:pStyle w:val="Heading2"/>
        <w:spacing w:line="480" w:lineRule="auto"/>
        <w:jc w:val="both"/>
        <w:rPr>
          <w:rFonts w:ascii="Times New Roman" w:hAnsi="Times New Roman" w:cs="Times New Roman"/>
          <w:b/>
          <w:color w:val="auto"/>
          <w:sz w:val="24"/>
          <w:szCs w:val="24"/>
        </w:rPr>
      </w:pPr>
      <w:bookmarkStart w:id="11" w:name="_Toc211933821"/>
      <w:r w:rsidRPr="00465691">
        <w:rPr>
          <w:rFonts w:ascii="Times New Roman" w:hAnsi="Times New Roman" w:cs="Times New Roman"/>
          <w:b/>
          <w:color w:val="auto"/>
          <w:sz w:val="24"/>
          <w:szCs w:val="24"/>
        </w:rPr>
        <w:t>Recommendations for Future Stakeholder Engagement</w:t>
      </w:r>
      <w:bookmarkEnd w:id="11"/>
    </w:p>
    <w:p w14:paraId="29D36784" w14:textId="77777777" w:rsidR="009C2B93" w:rsidRPr="00465691" w:rsidRDefault="009C2B93" w:rsidP="00465691">
      <w:pPr>
        <w:pStyle w:val="ListParagraph"/>
        <w:numPr>
          <w:ilvl w:val="0"/>
          <w:numId w:val="9"/>
        </w:numPr>
        <w:spacing w:line="480" w:lineRule="auto"/>
        <w:jc w:val="both"/>
        <w:rPr>
          <w:rFonts w:ascii="Times New Roman" w:hAnsi="Times New Roman" w:cs="Times New Roman"/>
          <w:sz w:val="24"/>
          <w:szCs w:val="24"/>
        </w:rPr>
      </w:pPr>
      <w:r w:rsidRPr="00465691">
        <w:rPr>
          <w:rFonts w:ascii="Times New Roman" w:hAnsi="Times New Roman" w:cs="Times New Roman"/>
          <w:sz w:val="24"/>
          <w:szCs w:val="24"/>
        </w:rPr>
        <w:t>Grow Feedback Loops: Introduce regular and systematic feedback feedbacks with patients, clinical groups, and external stakeholders to maintain a steady enhancement of the wearable health device.</w:t>
      </w:r>
    </w:p>
    <w:p w14:paraId="2E36EF1F" w14:textId="392A056F" w:rsidR="009C2B93" w:rsidRPr="00465691" w:rsidRDefault="009C2B93" w:rsidP="00465691">
      <w:pPr>
        <w:pStyle w:val="ListParagraph"/>
        <w:numPr>
          <w:ilvl w:val="0"/>
          <w:numId w:val="9"/>
        </w:numPr>
        <w:spacing w:line="480" w:lineRule="auto"/>
        <w:jc w:val="both"/>
        <w:rPr>
          <w:rFonts w:ascii="Times New Roman" w:hAnsi="Times New Roman" w:cs="Times New Roman"/>
          <w:sz w:val="24"/>
          <w:szCs w:val="24"/>
        </w:rPr>
      </w:pPr>
      <w:r w:rsidRPr="00465691">
        <w:rPr>
          <w:rFonts w:ascii="Times New Roman" w:hAnsi="Times New Roman" w:cs="Times New Roman"/>
          <w:sz w:val="24"/>
          <w:szCs w:val="24"/>
        </w:rPr>
        <w:t>Improve Cross-Dept Collaboration: Improve collaboration between IT and finance and clinical teams to help facilitate the project implementation and goal alignment.</w:t>
      </w:r>
    </w:p>
    <w:p w14:paraId="0C804CA2" w14:textId="05A28085" w:rsidR="009C2B93" w:rsidRPr="00465691" w:rsidRDefault="009C2B93" w:rsidP="00465691">
      <w:pPr>
        <w:pStyle w:val="ListParagraph"/>
        <w:numPr>
          <w:ilvl w:val="0"/>
          <w:numId w:val="9"/>
        </w:numPr>
        <w:spacing w:line="480" w:lineRule="auto"/>
        <w:jc w:val="both"/>
        <w:rPr>
          <w:rFonts w:ascii="Times New Roman" w:hAnsi="Times New Roman" w:cs="Times New Roman"/>
          <w:sz w:val="24"/>
          <w:szCs w:val="24"/>
        </w:rPr>
      </w:pPr>
      <w:r w:rsidRPr="00465691">
        <w:rPr>
          <w:rFonts w:ascii="Times New Roman" w:hAnsi="Times New Roman" w:cs="Times New Roman"/>
          <w:sz w:val="24"/>
          <w:szCs w:val="24"/>
        </w:rPr>
        <w:t>Enhance Patient Involvement: Enhance the participation of patients, especially in testing phases, in order to clarify the device to the real-world requirements and expectations.</w:t>
      </w:r>
    </w:p>
    <w:p w14:paraId="3108AA8F" w14:textId="263B7BDA" w:rsidR="009C2B93" w:rsidRPr="00465691" w:rsidRDefault="009C2B93" w:rsidP="00465691">
      <w:pPr>
        <w:pStyle w:val="ListParagraph"/>
        <w:numPr>
          <w:ilvl w:val="0"/>
          <w:numId w:val="9"/>
        </w:numPr>
        <w:spacing w:line="480" w:lineRule="auto"/>
        <w:jc w:val="both"/>
        <w:rPr>
          <w:rFonts w:ascii="Times New Roman" w:hAnsi="Times New Roman" w:cs="Times New Roman"/>
          <w:sz w:val="24"/>
          <w:szCs w:val="24"/>
        </w:rPr>
      </w:pPr>
      <w:r w:rsidRPr="00465691">
        <w:rPr>
          <w:rFonts w:ascii="Times New Roman" w:hAnsi="Times New Roman" w:cs="Times New Roman"/>
          <w:sz w:val="24"/>
          <w:szCs w:val="24"/>
        </w:rPr>
        <w:t>Develop Long-Term Relationships with Suppliers: Develop a long-term relationship with suppliers to minimize the risk of supply chain disruptions and achieve consistency in sourcing.</w:t>
      </w:r>
    </w:p>
    <w:p w14:paraId="34840345" w14:textId="24796C8A" w:rsidR="009C2B93" w:rsidRPr="00465691" w:rsidRDefault="009C2B93" w:rsidP="00465691">
      <w:pPr>
        <w:pStyle w:val="ListParagraph"/>
        <w:numPr>
          <w:ilvl w:val="0"/>
          <w:numId w:val="9"/>
        </w:numPr>
        <w:spacing w:line="480" w:lineRule="auto"/>
        <w:jc w:val="both"/>
        <w:rPr>
          <w:rFonts w:ascii="Times New Roman" w:hAnsi="Times New Roman" w:cs="Times New Roman"/>
          <w:sz w:val="24"/>
          <w:szCs w:val="24"/>
        </w:rPr>
      </w:pPr>
      <w:r w:rsidRPr="00465691">
        <w:rPr>
          <w:rFonts w:ascii="Times New Roman" w:hAnsi="Times New Roman" w:cs="Times New Roman"/>
          <w:sz w:val="24"/>
          <w:szCs w:val="24"/>
        </w:rPr>
        <w:t>Encourage Open Communication: The company should have open communication with senior management and bodies regulating the business to establish trust at all the steps of the project and ensure that all the parties work together to reduce the possible risk of the project.</w:t>
      </w:r>
    </w:p>
    <w:p w14:paraId="6EF5FAE7" w14:textId="5F6006F1" w:rsidR="009C2B93" w:rsidRPr="00465691" w:rsidRDefault="009C2B93" w:rsidP="00465691">
      <w:pPr>
        <w:spacing w:line="480" w:lineRule="auto"/>
        <w:jc w:val="both"/>
        <w:rPr>
          <w:rFonts w:ascii="Times New Roman" w:hAnsi="Times New Roman" w:cs="Times New Roman"/>
          <w:sz w:val="24"/>
          <w:szCs w:val="24"/>
        </w:rPr>
      </w:pPr>
      <w:r w:rsidRPr="00465691">
        <w:rPr>
          <w:rFonts w:ascii="Times New Roman" w:hAnsi="Times New Roman" w:cs="Times New Roman"/>
          <w:sz w:val="24"/>
          <w:szCs w:val="24"/>
        </w:rPr>
        <w:t>Following these recommendations, Barts Health NHS Trust will benefit by enhancing its stakeholder engagement strategy and future projects will be efficient, stakeholders will be satisfied, and the business success will be attained in the long term.</w:t>
      </w:r>
    </w:p>
    <w:p w14:paraId="4DDB9482" w14:textId="528261FD" w:rsidR="000E65CA" w:rsidRPr="00465691" w:rsidRDefault="0015353D" w:rsidP="00465691">
      <w:pPr>
        <w:pStyle w:val="Heading1"/>
        <w:spacing w:line="480" w:lineRule="auto"/>
        <w:jc w:val="both"/>
        <w:rPr>
          <w:rFonts w:ascii="Times New Roman" w:hAnsi="Times New Roman" w:cs="Times New Roman"/>
          <w:b/>
          <w:color w:val="auto"/>
          <w:sz w:val="24"/>
          <w:szCs w:val="24"/>
        </w:rPr>
      </w:pPr>
      <w:bookmarkStart w:id="12" w:name="_Toc211933822"/>
      <w:r w:rsidRPr="00465691">
        <w:rPr>
          <w:rFonts w:ascii="Times New Roman" w:hAnsi="Times New Roman" w:cs="Times New Roman"/>
          <w:b/>
          <w:color w:val="auto"/>
          <w:sz w:val="24"/>
          <w:szCs w:val="24"/>
        </w:rPr>
        <w:t>Conclusion</w:t>
      </w:r>
      <w:bookmarkEnd w:id="12"/>
      <w:r w:rsidRPr="00465691">
        <w:rPr>
          <w:rFonts w:ascii="Times New Roman" w:hAnsi="Times New Roman" w:cs="Times New Roman"/>
          <w:b/>
          <w:color w:val="auto"/>
          <w:sz w:val="24"/>
          <w:szCs w:val="24"/>
        </w:rPr>
        <w:t xml:space="preserve"> </w:t>
      </w:r>
    </w:p>
    <w:p w14:paraId="50044FC5" w14:textId="716ED5D5" w:rsidR="009C2B93" w:rsidRPr="00465691" w:rsidRDefault="0015353D" w:rsidP="00465691">
      <w:pPr>
        <w:spacing w:line="480" w:lineRule="auto"/>
        <w:jc w:val="both"/>
        <w:rPr>
          <w:rFonts w:ascii="Times New Roman" w:hAnsi="Times New Roman" w:cs="Times New Roman"/>
          <w:sz w:val="24"/>
          <w:szCs w:val="24"/>
        </w:rPr>
      </w:pPr>
      <w:r w:rsidRPr="00465691">
        <w:rPr>
          <w:rFonts w:ascii="Times New Roman" w:hAnsi="Times New Roman" w:cs="Times New Roman"/>
          <w:sz w:val="24"/>
          <w:szCs w:val="24"/>
        </w:rPr>
        <w:t xml:space="preserve">In conclusion, </w:t>
      </w:r>
      <w:r w:rsidR="009C2B93" w:rsidRPr="00465691">
        <w:rPr>
          <w:rFonts w:ascii="Times New Roman" w:hAnsi="Times New Roman" w:cs="Times New Roman"/>
          <w:sz w:val="24"/>
          <w:szCs w:val="24"/>
        </w:rPr>
        <w:t>the effective implementation of the wearable health device in the Barts Health NHS Trust depends on successful engagements of different stakeholders, in which different stakeholder roles, responsibilities and actual involvement towards the project are a key ingredient to success. Working with the Product Development Team that will guarantee the device is up to clinical and technical standards and the Clinical Teams that will include valuable insights into how patients can be taken care of and use the device, all the stakeholders contribute significantly to the smooth integration of the device into the healthcare operations.</w:t>
      </w:r>
    </w:p>
    <w:p w14:paraId="50750FB5" w14:textId="77777777" w:rsidR="009C2B93" w:rsidRPr="00465691" w:rsidRDefault="009C2B93" w:rsidP="00465691">
      <w:pPr>
        <w:spacing w:line="480" w:lineRule="auto"/>
        <w:jc w:val="both"/>
        <w:rPr>
          <w:rFonts w:ascii="Times New Roman" w:hAnsi="Times New Roman" w:cs="Times New Roman"/>
          <w:sz w:val="24"/>
          <w:szCs w:val="24"/>
        </w:rPr>
      </w:pPr>
    </w:p>
    <w:p w14:paraId="35E8761C" w14:textId="77777777" w:rsidR="009C2B93" w:rsidRPr="00465691" w:rsidRDefault="009C2B93" w:rsidP="00465691">
      <w:pPr>
        <w:spacing w:line="480" w:lineRule="auto"/>
        <w:jc w:val="both"/>
        <w:rPr>
          <w:rFonts w:ascii="Times New Roman" w:hAnsi="Times New Roman" w:cs="Times New Roman"/>
          <w:sz w:val="24"/>
          <w:szCs w:val="24"/>
        </w:rPr>
      </w:pPr>
      <w:r w:rsidRPr="00465691">
        <w:rPr>
          <w:rFonts w:ascii="Times New Roman" w:hAnsi="Times New Roman" w:cs="Times New Roman"/>
          <w:sz w:val="24"/>
          <w:szCs w:val="24"/>
        </w:rPr>
        <w:t>Marketing Department and Sales Team helps to create awareness and instigate adoption, and the Regulatory Bodies help to keep it in line with healthcare standards, protect patient safety, and regulatory approval. Consulting patients and healthcare users will again guarantee that the device is convenient and reachable, as well as patient-oriented. Through encouraging the involvement of all the stakeholders and maintaining clear communication, the Barts Health NHS Trust will be able to increase the efficiency of the operations, decrease risks, and increase the satisfaction of the stakeholders.</w:t>
      </w:r>
    </w:p>
    <w:p w14:paraId="3207E478" w14:textId="77777777" w:rsidR="009C2B93" w:rsidRPr="00465691" w:rsidRDefault="009C2B93" w:rsidP="00465691">
      <w:pPr>
        <w:spacing w:line="480" w:lineRule="auto"/>
        <w:jc w:val="both"/>
        <w:rPr>
          <w:rFonts w:ascii="Times New Roman" w:hAnsi="Times New Roman" w:cs="Times New Roman"/>
          <w:sz w:val="24"/>
          <w:szCs w:val="24"/>
        </w:rPr>
      </w:pPr>
    </w:p>
    <w:p w14:paraId="73D49054" w14:textId="77777777" w:rsidR="009C2B93" w:rsidRPr="00465691" w:rsidRDefault="009C2B93" w:rsidP="00465691">
      <w:pPr>
        <w:spacing w:line="480" w:lineRule="auto"/>
        <w:jc w:val="both"/>
        <w:rPr>
          <w:rFonts w:ascii="Times New Roman" w:hAnsi="Times New Roman" w:cs="Times New Roman"/>
          <w:sz w:val="24"/>
          <w:szCs w:val="24"/>
        </w:rPr>
      </w:pPr>
      <w:r w:rsidRPr="00465691">
        <w:rPr>
          <w:rFonts w:ascii="Times New Roman" w:hAnsi="Times New Roman" w:cs="Times New Roman"/>
          <w:sz w:val="24"/>
          <w:szCs w:val="24"/>
        </w:rPr>
        <w:t>The difficulties of each stakeholder, such as the resistance to the new technology, the balance of innovation and practicality, and the ability to introduce the device into the current healthcare procedures, need to be resolved properly. Through the application of models such as the RACI Matrix and emphasization on 4C model of Communication, Coordination Cooperation, and Collaboration, Barts Health would be in a position to ensure that the stakeholders are driven in the same direction and that there are no conflicts.</w:t>
      </w:r>
    </w:p>
    <w:p w14:paraId="3CB1E452" w14:textId="77777777" w:rsidR="009C2B93" w:rsidRPr="00465691" w:rsidRDefault="009C2B93" w:rsidP="00465691">
      <w:pPr>
        <w:spacing w:line="480" w:lineRule="auto"/>
        <w:jc w:val="both"/>
        <w:rPr>
          <w:rFonts w:ascii="Times New Roman" w:hAnsi="Times New Roman" w:cs="Times New Roman"/>
          <w:sz w:val="24"/>
          <w:szCs w:val="24"/>
        </w:rPr>
      </w:pPr>
    </w:p>
    <w:p w14:paraId="32A93648" w14:textId="0F90F6BB" w:rsidR="0015353D" w:rsidRPr="00465691" w:rsidRDefault="009C2B93" w:rsidP="00465691">
      <w:pPr>
        <w:spacing w:line="480" w:lineRule="auto"/>
        <w:jc w:val="both"/>
        <w:rPr>
          <w:rFonts w:ascii="Times New Roman" w:hAnsi="Times New Roman" w:cs="Times New Roman"/>
          <w:sz w:val="24"/>
          <w:szCs w:val="24"/>
        </w:rPr>
      </w:pPr>
      <w:r w:rsidRPr="00465691">
        <w:rPr>
          <w:rFonts w:ascii="Times New Roman" w:hAnsi="Times New Roman" w:cs="Times New Roman"/>
          <w:sz w:val="24"/>
          <w:szCs w:val="24"/>
        </w:rPr>
        <w:t>The influence of stakeholder involvement on the success of the wearable health device project has been established as important in improving business performance, mitigating risks, and sustaining long-term relationships. In the future, stakeholder engagement will be the key to the sustainability of the product, better patient outcomes, and the success of the future healthcare projects.</w:t>
      </w:r>
    </w:p>
    <w:p w14:paraId="504AE098" w14:textId="77777777" w:rsidR="009C2B93" w:rsidRPr="00465691" w:rsidRDefault="009C2B93" w:rsidP="00465691">
      <w:pPr>
        <w:spacing w:line="480" w:lineRule="auto"/>
        <w:jc w:val="both"/>
        <w:rPr>
          <w:rFonts w:ascii="Times New Roman" w:hAnsi="Times New Roman" w:cs="Times New Roman"/>
          <w:sz w:val="24"/>
          <w:szCs w:val="24"/>
        </w:rPr>
      </w:pPr>
    </w:p>
    <w:p w14:paraId="366627B6" w14:textId="77777777" w:rsidR="009C2B93" w:rsidRPr="00465691" w:rsidRDefault="009C2B93" w:rsidP="00465691">
      <w:pPr>
        <w:spacing w:line="480" w:lineRule="auto"/>
        <w:jc w:val="both"/>
        <w:rPr>
          <w:rFonts w:ascii="Times New Roman" w:hAnsi="Times New Roman" w:cs="Times New Roman"/>
          <w:sz w:val="24"/>
          <w:szCs w:val="24"/>
        </w:rPr>
      </w:pPr>
    </w:p>
    <w:p w14:paraId="27DA051E" w14:textId="77777777" w:rsidR="009C2B93" w:rsidRPr="00465691" w:rsidRDefault="009C2B93" w:rsidP="00465691">
      <w:pPr>
        <w:spacing w:line="480" w:lineRule="auto"/>
        <w:jc w:val="both"/>
        <w:rPr>
          <w:rFonts w:ascii="Times New Roman" w:hAnsi="Times New Roman" w:cs="Times New Roman"/>
          <w:sz w:val="24"/>
          <w:szCs w:val="24"/>
        </w:rPr>
      </w:pPr>
    </w:p>
    <w:p w14:paraId="7AC4931A" w14:textId="77777777" w:rsidR="009C2B93" w:rsidRPr="00465691" w:rsidRDefault="009C2B93" w:rsidP="00465691">
      <w:pPr>
        <w:spacing w:line="480" w:lineRule="auto"/>
        <w:jc w:val="both"/>
        <w:rPr>
          <w:rFonts w:ascii="Times New Roman" w:hAnsi="Times New Roman" w:cs="Times New Roman"/>
          <w:sz w:val="24"/>
          <w:szCs w:val="24"/>
        </w:rPr>
      </w:pPr>
    </w:p>
    <w:p w14:paraId="225962BF" w14:textId="77777777" w:rsidR="009C2B93" w:rsidRPr="00465691" w:rsidRDefault="009C2B93" w:rsidP="00465691">
      <w:pPr>
        <w:spacing w:line="480" w:lineRule="auto"/>
        <w:jc w:val="both"/>
        <w:rPr>
          <w:rFonts w:ascii="Times New Roman" w:hAnsi="Times New Roman" w:cs="Times New Roman"/>
          <w:sz w:val="24"/>
          <w:szCs w:val="24"/>
        </w:rPr>
      </w:pPr>
    </w:p>
    <w:p w14:paraId="30F2B44B" w14:textId="77777777" w:rsidR="009C2B93" w:rsidRPr="00465691" w:rsidRDefault="009C2B93" w:rsidP="00465691">
      <w:pPr>
        <w:spacing w:line="480" w:lineRule="auto"/>
        <w:jc w:val="both"/>
        <w:rPr>
          <w:rFonts w:ascii="Times New Roman" w:hAnsi="Times New Roman" w:cs="Times New Roman"/>
          <w:sz w:val="24"/>
          <w:szCs w:val="24"/>
        </w:rPr>
      </w:pPr>
    </w:p>
    <w:p w14:paraId="6BD3D905" w14:textId="0FBE3759" w:rsidR="009C2B93" w:rsidRPr="00465691" w:rsidRDefault="009C2B93" w:rsidP="00465691">
      <w:pPr>
        <w:spacing w:line="480" w:lineRule="auto"/>
        <w:jc w:val="both"/>
        <w:rPr>
          <w:rFonts w:ascii="Times New Roman" w:hAnsi="Times New Roman" w:cs="Times New Roman"/>
          <w:sz w:val="24"/>
          <w:szCs w:val="24"/>
        </w:rPr>
      </w:pPr>
    </w:p>
    <w:p w14:paraId="0F5DFFCA" w14:textId="242AB38A" w:rsidR="00465691" w:rsidRPr="00465691" w:rsidRDefault="00465691" w:rsidP="00465691">
      <w:pPr>
        <w:spacing w:line="480" w:lineRule="auto"/>
        <w:jc w:val="both"/>
        <w:rPr>
          <w:rFonts w:ascii="Times New Roman" w:hAnsi="Times New Roman" w:cs="Times New Roman"/>
          <w:sz w:val="24"/>
          <w:szCs w:val="24"/>
        </w:rPr>
      </w:pPr>
    </w:p>
    <w:p w14:paraId="15366FBB" w14:textId="64690E0E" w:rsidR="00465691" w:rsidRPr="00465691" w:rsidRDefault="00465691" w:rsidP="00465691">
      <w:pPr>
        <w:spacing w:line="480" w:lineRule="auto"/>
        <w:jc w:val="both"/>
        <w:rPr>
          <w:rFonts w:ascii="Times New Roman" w:hAnsi="Times New Roman" w:cs="Times New Roman"/>
          <w:sz w:val="24"/>
          <w:szCs w:val="24"/>
        </w:rPr>
      </w:pPr>
    </w:p>
    <w:p w14:paraId="2D4D26F9" w14:textId="03DCE9EA" w:rsidR="00465691" w:rsidRPr="00465691" w:rsidRDefault="00465691" w:rsidP="00465691">
      <w:pPr>
        <w:spacing w:line="480" w:lineRule="auto"/>
        <w:jc w:val="both"/>
        <w:rPr>
          <w:rFonts w:ascii="Times New Roman" w:hAnsi="Times New Roman" w:cs="Times New Roman"/>
          <w:sz w:val="24"/>
          <w:szCs w:val="24"/>
        </w:rPr>
      </w:pPr>
    </w:p>
    <w:p w14:paraId="4D06661C" w14:textId="0988318B" w:rsidR="00465691" w:rsidRPr="00465691" w:rsidRDefault="00465691" w:rsidP="00465691">
      <w:pPr>
        <w:spacing w:line="480" w:lineRule="auto"/>
        <w:jc w:val="both"/>
        <w:rPr>
          <w:rFonts w:ascii="Times New Roman" w:hAnsi="Times New Roman" w:cs="Times New Roman"/>
          <w:sz w:val="24"/>
          <w:szCs w:val="24"/>
        </w:rPr>
      </w:pPr>
    </w:p>
    <w:p w14:paraId="48E14E27" w14:textId="068011E7" w:rsidR="00465691" w:rsidRPr="00465691" w:rsidRDefault="00465691" w:rsidP="00465691">
      <w:pPr>
        <w:spacing w:line="480" w:lineRule="auto"/>
        <w:jc w:val="both"/>
        <w:rPr>
          <w:rFonts w:ascii="Times New Roman" w:hAnsi="Times New Roman" w:cs="Times New Roman"/>
          <w:sz w:val="24"/>
          <w:szCs w:val="24"/>
        </w:rPr>
      </w:pPr>
    </w:p>
    <w:p w14:paraId="7A3B7553" w14:textId="77777777" w:rsidR="00465691" w:rsidRPr="00465691" w:rsidRDefault="00465691" w:rsidP="00465691">
      <w:pPr>
        <w:spacing w:line="480" w:lineRule="auto"/>
        <w:jc w:val="both"/>
        <w:rPr>
          <w:rFonts w:ascii="Times New Roman" w:hAnsi="Times New Roman" w:cs="Times New Roman"/>
          <w:sz w:val="24"/>
          <w:szCs w:val="24"/>
        </w:rPr>
      </w:pPr>
    </w:p>
    <w:p w14:paraId="70225DA1" w14:textId="77777777" w:rsidR="009C2B93" w:rsidRPr="00465691" w:rsidRDefault="009C2B93" w:rsidP="00465691">
      <w:pPr>
        <w:spacing w:line="480" w:lineRule="auto"/>
        <w:jc w:val="both"/>
        <w:rPr>
          <w:rFonts w:ascii="Times New Roman" w:hAnsi="Times New Roman" w:cs="Times New Roman"/>
          <w:sz w:val="24"/>
          <w:szCs w:val="24"/>
        </w:rPr>
      </w:pPr>
    </w:p>
    <w:p w14:paraId="7C8FA843" w14:textId="39398EA7" w:rsidR="00835494" w:rsidRPr="00465691" w:rsidRDefault="000E65CA" w:rsidP="00465691">
      <w:pPr>
        <w:pStyle w:val="Heading1"/>
        <w:spacing w:line="480" w:lineRule="auto"/>
        <w:jc w:val="both"/>
        <w:rPr>
          <w:rFonts w:ascii="Times New Roman" w:hAnsi="Times New Roman" w:cs="Times New Roman"/>
          <w:b/>
          <w:color w:val="auto"/>
          <w:sz w:val="24"/>
          <w:szCs w:val="24"/>
        </w:rPr>
      </w:pPr>
      <w:bookmarkStart w:id="13" w:name="_Toc211933823"/>
      <w:r w:rsidRPr="00465691">
        <w:rPr>
          <w:rFonts w:ascii="Times New Roman" w:hAnsi="Times New Roman" w:cs="Times New Roman"/>
          <w:b/>
          <w:color w:val="auto"/>
          <w:sz w:val="24"/>
          <w:szCs w:val="24"/>
        </w:rPr>
        <w:t>References</w:t>
      </w:r>
      <w:bookmarkEnd w:id="13"/>
      <w:r w:rsidRPr="00465691">
        <w:rPr>
          <w:rFonts w:ascii="Times New Roman" w:hAnsi="Times New Roman" w:cs="Times New Roman"/>
          <w:b/>
          <w:color w:val="auto"/>
          <w:sz w:val="24"/>
          <w:szCs w:val="24"/>
        </w:rPr>
        <w:t xml:space="preserve"> </w:t>
      </w:r>
    </w:p>
    <w:p w14:paraId="2E3709DA" w14:textId="77777777" w:rsidR="00835494" w:rsidRPr="00465691" w:rsidRDefault="00835494" w:rsidP="00465691">
      <w:pPr>
        <w:spacing w:line="480" w:lineRule="auto"/>
        <w:ind w:left="1080" w:hanging="720"/>
        <w:jc w:val="both"/>
        <w:rPr>
          <w:rFonts w:ascii="Times New Roman" w:hAnsi="Times New Roman" w:cs="Times New Roman"/>
          <w:sz w:val="24"/>
          <w:szCs w:val="24"/>
        </w:rPr>
      </w:pPr>
      <w:r w:rsidRPr="00465691">
        <w:rPr>
          <w:rFonts w:ascii="Times New Roman" w:hAnsi="Times New Roman" w:cs="Times New Roman"/>
          <w:sz w:val="24"/>
          <w:szCs w:val="24"/>
        </w:rPr>
        <w:t xml:space="preserve">Ashcroft, J. (2017) The relational lens: understanding, measuring, and managing stakeholder relationships. Cambridge: Cambridge University Press. Available at: https://www-cambridgeorg.ezproxy.uwtsd.ac.uk/core/books/relational-lens/value-and-importance-ofrelationships/718C31032061BDFA3F480BA2A53F45D4#CN-bp-1 </w:t>
      </w:r>
    </w:p>
    <w:p w14:paraId="1081BF3F" w14:textId="77777777" w:rsidR="00835494" w:rsidRPr="00465691" w:rsidRDefault="00835494" w:rsidP="00465691">
      <w:pPr>
        <w:spacing w:line="480" w:lineRule="auto"/>
        <w:ind w:left="1080" w:hanging="720"/>
        <w:jc w:val="both"/>
        <w:rPr>
          <w:rFonts w:ascii="Times New Roman" w:hAnsi="Times New Roman" w:cs="Times New Roman"/>
          <w:sz w:val="24"/>
          <w:szCs w:val="24"/>
        </w:rPr>
      </w:pPr>
      <w:r w:rsidRPr="00465691">
        <w:rPr>
          <w:rFonts w:ascii="Times New Roman" w:hAnsi="Times New Roman" w:cs="Times New Roman"/>
          <w:sz w:val="24"/>
          <w:szCs w:val="24"/>
        </w:rPr>
        <w:t>Barts Health NHS Trust, 2025. Home. [online] Available at: https://www.bartshealth.nhs.uk/ [Accessed 20 October 2025].</w:t>
      </w:r>
    </w:p>
    <w:p w14:paraId="5C929F90" w14:textId="77777777" w:rsidR="00835494" w:rsidRPr="00465691" w:rsidRDefault="00835494" w:rsidP="00465691">
      <w:pPr>
        <w:spacing w:line="480" w:lineRule="auto"/>
        <w:ind w:left="1080" w:hanging="720"/>
        <w:jc w:val="both"/>
        <w:rPr>
          <w:rFonts w:ascii="Times New Roman" w:hAnsi="Times New Roman" w:cs="Times New Roman"/>
          <w:sz w:val="24"/>
          <w:szCs w:val="24"/>
        </w:rPr>
      </w:pPr>
      <w:r w:rsidRPr="00465691">
        <w:rPr>
          <w:rFonts w:ascii="Times New Roman" w:hAnsi="Times New Roman" w:cs="Times New Roman"/>
          <w:sz w:val="24"/>
          <w:szCs w:val="24"/>
        </w:rPr>
        <w:t>Blockis, M., 2025. The role of stakeholder engagement in business process performance (Doctoral dissertation, Vilniaus universitetas.).</w:t>
      </w:r>
    </w:p>
    <w:p w14:paraId="000042B0" w14:textId="77777777" w:rsidR="00835494" w:rsidRPr="00465691" w:rsidRDefault="00835494" w:rsidP="00465691">
      <w:pPr>
        <w:spacing w:line="480" w:lineRule="auto"/>
        <w:ind w:left="1080" w:hanging="720"/>
        <w:jc w:val="both"/>
        <w:rPr>
          <w:rFonts w:ascii="Times New Roman" w:hAnsi="Times New Roman" w:cs="Times New Roman"/>
          <w:sz w:val="24"/>
          <w:szCs w:val="24"/>
        </w:rPr>
      </w:pPr>
      <w:r w:rsidRPr="00465691">
        <w:rPr>
          <w:rFonts w:ascii="Times New Roman" w:hAnsi="Times New Roman" w:cs="Times New Roman"/>
          <w:sz w:val="24"/>
          <w:szCs w:val="24"/>
        </w:rPr>
        <w:t>Calvert, M.J., Marston, E., Samuels, M., Rivera, S.C., Torlinska, B., Oliver, K., Denniston, A.K. and Hoare, S., 2021. Advancing UK regulatory science and innovation in healthcare. Journal of the Royal Society of Medicine, 114(1), pp.5-11.</w:t>
      </w:r>
    </w:p>
    <w:p w14:paraId="250B1894" w14:textId="77777777" w:rsidR="00835494" w:rsidRPr="00465691" w:rsidRDefault="00835494" w:rsidP="00465691">
      <w:pPr>
        <w:spacing w:line="480" w:lineRule="auto"/>
        <w:ind w:left="1080" w:hanging="720"/>
        <w:jc w:val="both"/>
        <w:rPr>
          <w:rFonts w:ascii="Times New Roman" w:hAnsi="Times New Roman" w:cs="Times New Roman"/>
          <w:sz w:val="24"/>
          <w:szCs w:val="24"/>
        </w:rPr>
      </w:pPr>
      <w:r w:rsidRPr="00465691">
        <w:rPr>
          <w:rFonts w:ascii="Times New Roman" w:hAnsi="Times New Roman" w:cs="Times New Roman"/>
          <w:sz w:val="24"/>
          <w:szCs w:val="24"/>
        </w:rPr>
        <w:t xml:space="preserve">Christopher, M., Payne, A., and Ballantyne, D. (2013). Relationship Marketing: Creating Stakeholder Value. Saint Louis: Taylor and Francis Ellis, C.A., Gibbs, S.J. and Rein, G.L., 1991. Groupware: Some issues and experiences. Communications of the ACM, 34(1), pp.38–58. doi:10.1145/99977.99987 </w:t>
      </w:r>
    </w:p>
    <w:p w14:paraId="35BAB9EA" w14:textId="77777777" w:rsidR="00835494" w:rsidRPr="00465691" w:rsidRDefault="00835494" w:rsidP="00465691">
      <w:pPr>
        <w:spacing w:line="480" w:lineRule="auto"/>
        <w:ind w:left="1080" w:hanging="720"/>
        <w:jc w:val="both"/>
        <w:rPr>
          <w:rFonts w:ascii="Times New Roman" w:hAnsi="Times New Roman" w:cs="Times New Roman"/>
          <w:sz w:val="24"/>
          <w:szCs w:val="24"/>
        </w:rPr>
      </w:pPr>
      <w:r w:rsidRPr="00465691">
        <w:rPr>
          <w:rFonts w:ascii="Times New Roman" w:hAnsi="Times New Roman" w:cs="Times New Roman"/>
          <w:sz w:val="24"/>
          <w:szCs w:val="24"/>
        </w:rPr>
        <w:t>Crocker-Buque, T., Williams, S., Brentnall, A.R., Gabe, R., Duffy, S., Prowle, J.R., Orkin, C., Kunst, H., Cutino-Moguel, T., Zenner, D. and Bloom, B., 2021. The Barts Health NHS Trust COVID-19 cohort: characteristics, outcomes and risk scoring of patients in East London. The International Journal of Tuberculosis and Lung Disease, 25(5), pp.358-366.</w:t>
      </w:r>
    </w:p>
    <w:p w14:paraId="577B0698" w14:textId="77777777" w:rsidR="00835494" w:rsidRPr="00465691" w:rsidRDefault="00835494" w:rsidP="00465691">
      <w:pPr>
        <w:spacing w:line="480" w:lineRule="auto"/>
        <w:ind w:left="1080" w:hanging="720"/>
        <w:jc w:val="both"/>
        <w:rPr>
          <w:rFonts w:ascii="Times New Roman" w:hAnsi="Times New Roman" w:cs="Times New Roman"/>
          <w:sz w:val="24"/>
          <w:szCs w:val="24"/>
        </w:rPr>
      </w:pPr>
      <w:r w:rsidRPr="00465691">
        <w:rPr>
          <w:rFonts w:ascii="Times New Roman" w:hAnsi="Times New Roman" w:cs="Times New Roman"/>
          <w:sz w:val="24"/>
          <w:szCs w:val="24"/>
        </w:rPr>
        <w:t>De Val, J., Sohal, G., Sarwar, A., Ahmed, H., Singh, I. and Coleman, J.J., 2021. Investigating the challenges and opportunities for medicines management in an NHS field hospital during the COVID-19 pandemic. European Journal of Hospital Pharmacy, 28(1), pp.10-15..</w:t>
      </w:r>
    </w:p>
    <w:p w14:paraId="25B8E517" w14:textId="77777777" w:rsidR="00835494" w:rsidRPr="00465691" w:rsidRDefault="00835494" w:rsidP="00465691">
      <w:pPr>
        <w:spacing w:line="480" w:lineRule="auto"/>
        <w:ind w:left="1080" w:hanging="720"/>
        <w:jc w:val="both"/>
        <w:rPr>
          <w:rFonts w:ascii="Times New Roman" w:hAnsi="Times New Roman" w:cs="Times New Roman"/>
          <w:sz w:val="24"/>
          <w:szCs w:val="24"/>
        </w:rPr>
      </w:pPr>
      <w:r w:rsidRPr="00465691">
        <w:rPr>
          <w:rFonts w:ascii="Times New Roman" w:hAnsi="Times New Roman" w:cs="Times New Roman"/>
          <w:sz w:val="24"/>
          <w:szCs w:val="24"/>
        </w:rPr>
        <w:t>Dunsmore, V., 2019. Barts Health NHS Trust, London, UK. Renal Nursing: Care and Management of People with Kidney Disease, p.277.</w:t>
      </w:r>
    </w:p>
    <w:p w14:paraId="41395E19" w14:textId="77777777" w:rsidR="00835494" w:rsidRPr="00465691" w:rsidRDefault="00835494" w:rsidP="00465691">
      <w:pPr>
        <w:spacing w:line="480" w:lineRule="auto"/>
        <w:ind w:left="1080" w:hanging="720"/>
        <w:jc w:val="both"/>
        <w:rPr>
          <w:rFonts w:ascii="Times New Roman" w:hAnsi="Times New Roman" w:cs="Times New Roman"/>
          <w:sz w:val="24"/>
          <w:szCs w:val="24"/>
        </w:rPr>
      </w:pPr>
      <w:r w:rsidRPr="00465691">
        <w:rPr>
          <w:rFonts w:ascii="Times New Roman" w:hAnsi="Times New Roman" w:cs="Times New Roman"/>
          <w:sz w:val="24"/>
          <w:szCs w:val="24"/>
        </w:rPr>
        <w:t>Dunsmore, V., 2019. Barts Health NHS Trust, London, UK. Renal Nursing: Care and Management of People with Kidney Disease, p.277.</w:t>
      </w:r>
    </w:p>
    <w:p w14:paraId="50DBCE81" w14:textId="77777777" w:rsidR="00835494" w:rsidRPr="00465691" w:rsidRDefault="00835494" w:rsidP="00465691">
      <w:pPr>
        <w:spacing w:line="480" w:lineRule="auto"/>
        <w:ind w:left="1080" w:hanging="720"/>
        <w:jc w:val="both"/>
        <w:rPr>
          <w:rFonts w:ascii="Times New Roman" w:hAnsi="Times New Roman" w:cs="Times New Roman"/>
          <w:sz w:val="24"/>
          <w:szCs w:val="24"/>
        </w:rPr>
      </w:pPr>
      <w:r w:rsidRPr="00465691">
        <w:rPr>
          <w:rFonts w:ascii="Times New Roman" w:hAnsi="Times New Roman" w:cs="Times New Roman"/>
          <w:sz w:val="24"/>
          <w:szCs w:val="24"/>
        </w:rPr>
        <w:t>Elshenawy, R.A. and Aslanpour, Z., 2024. SWOT Analysis and Insights into the Health Research Authority Approval Process for COVID-19 Antimicrobial Stewardship Research in UK Secondary Care: Advocating Think Ethics</w:t>
      </w:r>
    </w:p>
    <w:p w14:paraId="1B8E1A82" w14:textId="77777777" w:rsidR="00835494" w:rsidRPr="00465691" w:rsidRDefault="00835494" w:rsidP="00465691">
      <w:pPr>
        <w:spacing w:line="480" w:lineRule="auto"/>
        <w:ind w:left="1080" w:hanging="720"/>
        <w:jc w:val="both"/>
        <w:rPr>
          <w:rFonts w:ascii="Times New Roman" w:hAnsi="Times New Roman" w:cs="Times New Roman"/>
          <w:sz w:val="24"/>
          <w:szCs w:val="24"/>
        </w:rPr>
      </w:pPr>
      <w:r w:rsidRPr="00465691">
        <w:rPr>
          <w:rFonts w:ascii="Times New Roman" w:hAnsi="Times New Roman" w:cs="Times New Roman"/>
          <w:sz w:val="24"/>
          <w:szCs w:val="24"/>
        </w:rPr>
        <w:t>Furman, C., Bartels, W.L. and Bolson, J., 2018. Participation, process and partnerships: Climate change and long-term stakeholder engagement. Anthropology in Action, 25(3), pp.1-12.</w:t>
      </w:r>
    </w:p>
    <w:p w14:paraId="359BB96E" w14:textId="77777777" w:rsidR="00835494" w:rsidRPr="00465691" w:rsidRDefault="00835494" w:rsidP="00465691">
      <w:pPr>
        <w:spacing w:line="480" w:lineRule="auto"/>
        <w:ind w:left="1080" w:hanging="720"/>
        <w:jc w:val="both"/>
        <w:rPr>
          <w:rFonts w:ascii="Times New Roman" w:hAnsi="Times New Roman" w:cs="Times New Roman"/>
          <w:sz w:val="24"/>
          <w:szCs w:val="24"/>
        </w:rPr>
      </w:pPr>
      <w:r w:rsidRPr="00465691">
        <w:rPr>
          <w:rFonts w:ascii="Times New Roman" w:hAnsi="Times New Roman" w:cs="Times New Roman"/>
          <w:sz w:val="24"/>
          <w:szCs w:val="24"/>
        </w:rPr>
        <w:t>Gilbert, A.B., 2023. The Role of Clinical Engineering in Supporting and Advancing Care Through Effective Adoption and Management of Healthcare Technologies and the Evaluation of Innovative Practice (Doctoral dissertation, University of Manchester).</w:t>
      </w:r>
    </w:p>
    <w:p w14:paraId="32258063" w14:textId="77777777" w:rsidR="00835494" w:rsidRPr="00465691" w:rsidRDefault="00835494" w:rsidP="00465691">
      <w:pPr>
        <w:spacing w:line="480" w:lineRule="auto"/>
        <w:ind w:left="1080" w:hanging="720"/>
        <w:jc w:val="both"/>
        <w:rPr>
          <w:rFonts w:ascii="Times New Roman" w:hAnsi="Times New Roman" w:cs="Times New Roman"/>
          <w:sz w:val="24"/>
          <w:szCs w:val="24"/>
        </w:rPr>
      </w:pPr>
      <w:r w:rsidRPr="00465691">
        <w:rPr>
          <w:rFonts w:ascii="Times New Roman" w:hAnsi="Times New Roman" w:cs="Times New Roman"/>
          <w:sz w:val="24"/>
          <w:szCs w:val="24"/>
        </w:rPr>
        <w:t>Koilakonda, R.R. and Gudala, L., 2023. Effective communication strategies for stakeholder engagement. International Journal of Core Engineering &amp; Management, 7(8), pp.2348-9510.</w:t>
      </w:r>
    </w:p>
    <w:p w14:paraId="63BB1E1E" w14:textId="77777777" w:rsidR="00835494" w:rsidRPr="00465691" w:rsidRDefault="00835494" w:rsidP="00465691">
      <w:pPr>
        <w:spacing w:line="480" w:lineRule="auto"/>
        <w:ind w:left="1080" w:hanging="720"/>
        <w:jc w:val="both"/>
        <w:rPr>
          <w:rFonts w:ascii="Times New Roman" w:hAnsi="Times New Roman" w:cs="Times New Roman"/>
          <w:sz w:val="24"/>
          <w:szCs w:val="24"/>
        </w:rPr>
      </w:pPr>
      <w:r w:rsidRPr="00465691">
        <w:rPr>
          <w:rFonts w:ascii="Times New Roman" w:hAnsi="Times New Roman" w:cs="Times New Roman"/>
          <w:sz w:val="24"/>
          <w:szCs w:val="24"/>
        </w:rPr>
        <w:t>Kotb, A., 2025. Help For Project Management To Finish Projects On Time.</w:t>
      </w:r>
    </w:p>
    <w:p w14:paraId="1C7F6208" w14:textId="77777777" w:rsidR="00835494" w:rsidRPr="00465691" w:rsidRDefault="00835494" w:rsidP="00465691">
      <w:pPr>
        <w:spacing w:line="480" w:lineRule="auto"/>
        <w:ind w:left="1080" w:hanging="720"/>
        <w:jc w:val="both"/>
        <w:rPr>
          <w:rFonts w:ascii="Times New Roman" w:hAnsi="Times New Roman" w:cs="Times New Roman"/>
          <w:sz w:val="24"/>
          <w:szCs w:val="24"/>
        </w:rPr>
      </w:pPr>
      <w:r w:rsidRPr="00465691">
        <w:rPr>
          <w:rFonts w:ascii="Times New Roman" w:hAnsi="Times New Roman" w:cs="Times New Roman"/>
          <w:sz w:val="24"/>
          <w:szCs w:val="24"/>
        </w:rPr>
        <w:t>Mabelo, P.B., 2020. How to manage project stakeholders: Effective strategies for successful large infrastructure projects. Routledge.</w:t>
      </w:r>
    </w:p>
    <w:p w14:paraId="5DE08D6B" w14:textId="77777777" w:rsidR="00835494" w:rsidRPr="00465691" w:rsidRDefault="00835494" w:rsidP="00465691">
      <w:pPr>
        <w:spacing w:line="480" w:lineRule="auto"/>
        <w:ind w:left="1080" w:hanging="720"/>
        <w:jc w:val="both"/>
        <w:rPr>
          <w:rFonts w:ascii="Times New Roman" w:hAnsi="Times New Roman" w:cs="Times New Roman"/>
          <w:sz w:val="24"/>
          <w:szCs w:val="24"/>
        </w:rPr>
      </w:pPr>
      <w:r w:rsidRPr="00465691">
        <w:rPr>
          <w:rFonts w:ascii="Times New Roman" w:hAnsi="Times New Roman" w:cs="Times New Roman"/>
          <w:sz w:val="24"/>
          <w:szCs w:val="24"/>
        </w:rPr>
        <w:t>Makrani, M.F., Goyal, A. and Sayeed, S.Y., 2025. A Comparative Overview of Global Regulatory Authorities: Ensuring Quality, Safety, and Efficacy in Medicines. Int. Res. J. Pharm. Med. Sci, 8(2), p.150.</w:t>
      </w:r>
    </w:p>
    <w:p w14:paraId="0A9E2AC6" w14:textId="77777777" w:rsidR="00835494" w:rsidRPr="00465691" w:rsidRDefault="00835494" w:rsidP="00465691">
      <w:pPr>
        <w:spacing w:line="480" w:lineRule="auto"/>
        <w:ind w:left="1080" w:hanging="720"/>
        <w:jc w:val="both"/>
        <w:rPr>
          <w:rFonts w:ascii="Times New Roman" w:hAnsi="Times New Roman" w:cs="Times New Roman"/>
          <w:sz w:val="24"/>
          <w:szCs w:val="24"/>
        </w:rPr>
      </w:pPr>
      <w:r w:rsidRPr="00465691">
        <w:rPr>
          <w:rFonts w:ascii="Times New Roman" w:hAnsi="Times New Roman" w:cs="Times New Roman"/>
          <w:sz w:val="24"/>
          <w:szCs w:val="24"/>
        </w:rPr>
        <w:t>Mints, A. and Kamyshnykova, E., 2019. Methods of stakeholder prioritisation in the context of stakeholder management.</w:t>
      </w:r>
    </w:p>
    <w:p w14:paraId="70DBACCB" w14:textId="77777777" w:rsidR="00835494" w:rsidRPr="00465691" w:rsidRDefault="00835494" w:rsidP="00465691">
      <w:pPr>
        <w:spacing w:line="480" w:lineRule="auto"/>
        <w:ind w:left="1080" w:hanging="720"/>
        <w:jc w:val="both"/>
        <w:rPr>
          <w:rFonts w:ascii="Times New Roman" w:hAnsi="Times New Roman" w:cs="Times New Roman"/>
          <w:sz w:val="24"/>
          <w:szCs w:val="24"/>
        </w:rPr>
      </w:pPr>
      <w:r w:rsidRPr="00465691">
        <w:rPr>
          <w:rFonts w:ascii="Times New Roman" w:hAnsi="Times New Roman" w:cs="Times New Roman"/>
          <w:sz w:val="24"/>
          <w:szCs w:val="24"/>
        </w:rPr>
        <w:t>Mints, A. and Kamyshnykova, E., 2019. Methods of stakeholder prioritisation in the context of stakeholder management.</w:t>
      </w:r>
    </w:p>
    <w:p w14:paraId="3680D0CC" w14:textId="77777777" w:rsidR="00835494" w:rsidRPr="00465691" w:rsidRDefault="00835494" w:rsidP="00465691">
      <w:pPr>
        <w:spacing w:line="480" w:lineRule="auto"/>
        <w:ind w:left="1080" w:hanging="720"/>
        <w:jc w:val="both"/>
        <w:rPr>
          <w:rFonts w:ascii="Times New Roman" w:hAnsi="Times New Roman" w:cs="Times New Roman"/>
          <w:sz w:val="24"/>
          <w:szCs w:val="24"/>
        </w:rPr>
      </w:pPr>
      <w:r w:rsidRPr="00465691">
        <w:rPr>
          <w:rFonts w:ascii="Times New Roman" w:hAnsi="Times New Roman" w:cs="Times New Roman"/>
          <w:sz w:val="24"/>
          <w:szCs w:val="24"/>
        </w:rPr>
        <w:t>Munoru, E., 2024. Stakeholder involvement in the implementation of digital health technologies.</w:t>
      </w:r>
    </w:p>
    <w:p w14:paraId="06D6EF11" w14:textId="77777777" w:rsidR="00835494" w:rsidRPr="00465691" w:rsidRDefault="00835494" w:rsidP="00465691">
      <w:pPr>
        <w:spacing w:line="480" w:lineRule="auto"/>
        <w:ind w:left="1080" w:hanging="720"/>
        <w:jc w:val="both"/>
        <w:rPr>
          <w:rFonts w:ascii="Times New Roman" w:hAnsi="Times New Roman" w:cs="Times New Roman"/>
          <w:sz w:val="24"/>
          <w:szCs w:val="24"/>
        </w:rPr>
      </w:pPr>
      <w:r w:rsidRPr="00465691">
        <w:rPr>
          <w:rFonts w:ascii="Times New Roman" w:hAnsi="Times New Roman" w:cs="Times New Roman"/>
          <w:sz w:val="24"/>
          <w:szCs w:val="24"/>
        </w:rPr>
        <w:t>Ndlela, M.N., 2018. A stakeholder approach to risk management. In Crisis communication: A stakeholder approach (pp. 53-75). Cham: Springer International Publishing.</w:t>
      </w:r>
    </w:p>
    <w:sectPr w:rsidR="00835494" w:rsidRPr="0046569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A58FA6" w14:textId="77777777" w:rsidR="00590E3C" w:rsidRDefault="00590E3C" w:rsidP="00F37B62">
      <w:pPr>
        <w:spacing w:after="0" w:line="240" w:lineRule="auto"/>
      </w:pPr>
      <w:r>
        <w:separator/>
      </w:r>
    </w:p>
  </w:endnote>
  <w:endnote w:type="continuationSeparator" w:id="0">
    <w:p w14:paraId="08388A08" w14:textId="77777777" w:rsidR="00590E3C" w:rsidRDefault="00590E3C" w:rsidP="00F37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028344" w14:textId="77777777" w:rsidR="00590E3C" w:rsidRDefault="00590E3C" w:rsidP="00F37B62">
      <w:pPr>
        <w:spacing w:after="0" w:line="240" w:lineRule="auto"/>
      </w:pPr>
      <w:r>
        <w:separator/>
      </w:r>
    </w:p>
  </w:footnote>
  <w:footnote w:type="continuationSeparator" w:id="0">
    <w:p w14:paraId="3874D796" w14:textId="77777777" w:rsidR="00590E3C" w:rsidRDefault="00590E3C" w:rsidP="00F37B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7A1BB7"/>
    <w:multiLevelType w:val="hybridMultilevel"/>
    <w:tmpl w:val="0240909C"/>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3124CED"/>
    <w:multiLevelType w:val="hybridMultilevel"/>
    <w:tmpl w:val="D6BA4630"/>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3CC09E8"/>
    <w:multiLevelType w:val="hybridMultilevel"/>
    <w:tmpl w:val="8E143F18"/>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1EA172F"/>
    <w:multiLevelType w:val="hybridMultilevel"/>
    <w:tmpl w:val="1646D118"/>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12277D3"/>
    <w:multiLevelType w:val="hybridMultilevel"/>
    <w:tmpl w:val="681A1E78"/>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2976051"/>
    <w:multiLevelType w:val="hybridMultilevel"/>
    <w:tmpl w:val="B846CB64"/>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9405CBE"/>
    <w:multiLevelType w:val="hybridMultilevel"/>
    <w:tmpl w:val="3ECED76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EC47232"/>
    <w:multiLevelType w:val="hybridMultilevel"/>
    <w:tmpl w:val="75301E1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E4C75D4"/>
    <w:multiLevelType w:val="hybridMultilevel"/>
    <w:tmpl w:val="33B872D8"/>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36159142">
    <w:abstractNumId w:val="6"/>
  </w:num>
  <w:num w:numId="2" w16cid:durableId="56977138">
    <w:abstractNumId w:val="3"/>
  </w:num>
  <w:num w:numId="3" w16cid:durableId="43919725">
    <w:abstractNumId w:val="7"/>
  </w:num>
  <w:num w:numId="4" w16cid:durableId="57826198">
    <w:abstractNumId w:val="8"/>
  </w:num>
  <w:num w:numId="5" w16cid:durableId="1303196249">
    <w:abstractNumId w:val="4"/>
  </w:num>
  <w:num w:numId="6" w16cid:durableId="2040353155">
    <w:abstractNumId w:val="0"/>
  </w:num>
  <w:num w:numId="7" w16cid:durableId="1663704411">
    <w:abstractNumId w:val="1"/>
  </w:num>
  <w:num w:numId="8" w16cid:durableId="1311010795">
    <w:abstractNumId w:val="5"/>
  </w:num>
  <w:num w:numId="9" w16cid:durableId="10529258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7811"/>
    <w:rsid w:val="00017899"/>
    <w:rsid w:val="00077CFB"/>
    <w:rsid w:val="00086D17"/>
    <w:rsid w:val="000A4347"/>
    <w:rsid w:val="000B4E76"/>
    <w:rsid w:val="000E5A7B"/>
    <w:rsid w:val="000E65CA"/>
    <w:rsid w:val="00101E6F"/>
    <w:rsid w:val="00106857"/>
    <w:rsid w:val="001332C8"/>
    <w:rsid w:val="0014582E"/>
    <w:rsid w:val="0015353D"/>
    <w:rsid w:val="001559D7"/>
    <w:rsid w:val="00161EE4"/>
    <w:rsid w:val="001E1B9E"/>
    <w:rsid w:val="001F10F4"/>
    <w:rsid w:val="002264E4"/>
    <w:rsid w:val="00270C3E"/>
    <w:rsid w:val="002E222E"/>
    <w:rsid w:val="0037432E"/>
    <w:rsid w:val="003C42A2"/>
    <w:rsid w:val="003D4E64"/>
    <w:rsid w:val="003E620B"/>
    <w:rsid w:val="003F3651"/>
    <w:rsid w:val="00405075"/>
    <w:rsid w:val="00416F34"/>
    <w:rsid w:val="00465691"/>
    <w:rsid w:val="004B0E1B"/>
    <w:rsid w:val="004C5C08"/>
    <w:rsid w:val="004D034A"/>
    <w:rsid w:val="00505F12"/>
    <w:rsid w:val="00567F64"/>
    <w:rsid w:val="0058620E"/>
    <w:rsid w:val="00590E3C"/>
    <w:rsid w:val="005A0026"/>
    <w:rsid w:val="005F5EF3"/>
    <w:rsid w:val="00611D4A"/>
    <w:rsid w:val="00631D11"/>
    <w:rsid w:val="00674990"/>
    <w:rsid w:val="006833D5"/>
    <w:rsid w:val="006B1FE6"/>
    <w:rsid w:val="0072707E"/>
    <w:rsid w:val="00742C98"/>
    <w:rsid w:val="00784BCA"/>
    <w:rsid w:val="007A561C"/>
    <w:rsid w:val="007A5D23"/>
    <w:rsid w:val="007C5B41"/>
    <w:rsid w:val="007F31CE"/>
    <w:rsid w:val="00821AE3"/>
    <w:rsid w:val="008261C7"/>
    <w:rsid w:val="008340C5"/>
    <w:rsid w:val="00835494"/>
    <w:rsid w:val="00860846"/>
    <w:rsid w:val="0089462F"/>
    <w:rsid w:val="008D1598"/>
    <w:rsid w:val="008F3ABF"/>
    <w:rsid w:val="008F4215"/>
    <w:rsid w:val="00946D4B"/>
    <w:rsid w:val="009B725B"/>
    <w:rsid w:val="009C2B93"/>
    <w:rsid w:val="009C44BE"/>
    <w:rsid w:val="009E328D"/>
    <w:rsid w:val="009E7076"/>
    <w:rsid w:val="009F278F"/>
    <w:rsid w:val="009F3E9B"/>
    <w:rsid w:val="009F4299"/>
    <w:rsid w:val="00A015D0"/>
    <w:rsid w:val="00A36A9D"/>
    <w:rsid w:val="00B40E77"/>
    <w:rsid w:val="00B465A0"/>
    <w:rsid w:val="00B818EB"/>
    <w:rsid w:val="00B81B92"/>
    <w:rsid w:val="00BA1F0D"/>
    <w:rsid w:val="00BB10E9"/>
    <w:rsid w:val="00BE38F5"/>
    <w:rsid w:val="00BE4DF2"/>
    <w:rsid w:val="00BF5CCA"/>
    <w:rsid w:val="00C64B42"/>
    <w:rsid w:val="00CF787C"/>
    <w:rsid w:val="00D162E0"/>
    <w:rsid w:val="00D25227"/>
    <w:rsid w:val="00D363BE"/>
    <w:rsid w:val="00D41CE9"/>
    <w:rsid w:val="00D44CF8"/>
    <w:rsid w:val="00D7300C"/>
    <w:rsid w:val="00DA48EF"/>
    <w:rsid w:val="00DC4C02"/>
    <w:rsid w:val="00E12960"/>
    <w:rsid w:val="00E400FC"/>
    <w:rsid w:val="00E42A15"/>
    <w:rsid w:val="00E84C68"/>
    <w:rsid w:val="00E908A7"/>
    <w:rsid w:val="00EB1D57"/>
    <w:rsid w:val="00EC13D4"/>
    <w:rsid w:val="00EC30BA"/>
    <w:rsid w:val="00EC34C0"/>
    <w:rsid w:val="00EC5C54"/>
    <w:rsid w:val="00EE71CC"/>
    <w:rsid w:val="00F13F5E"/>
    <w:rsid w:val="00F351E2"/>
    <w:rsid w:val="00F37B62"/>
    <w:rsid w:val="00F5191F"/>
    <w:rsid w:val="00F54880"/>
    <w:rsid w:val="00F65AEE"/>
    <w:rsid w:val="00F66354"/>
    <w:rsid w:val="00F67811"/>
    <w:rsid w:val="00FB168C"/>
    <w:rsid w:val="00FD4309"/>
    <w:rsid w:val="00FF2558"/>
    <w:rsid w:val="08F8BC97"/>
    <w:rsid w:val="0C4C9EEB"/>
    <w:rsid w:val="11C3AB27"/>
    <w:rsid w:val="19DF5ED4"/>
    <w:rsid w:val="4E55ACAF"/>
    <w:rsid w:val="53D01A0C"/>
    <w:rsid w:val="545F6007"/>
    <w:rsid w:val="69CB67C2"/>
    <w:rsid w:val="79F9EA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5933B52"/>
  <w15:chartTrackingRefBased/>
  <w15:docId w15:val="{4AB29252-98AE-41A0-BC08-19D8EB12D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34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6569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6569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7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B62"/>
  </w:style>
  <w:style w:type="paragraph" w:styleId="Footer">
    <w:name w:val="footer"/>
    <w:basedOn w:val="Normal"/>
    <w:link w:val="FooterChar"/>
    <w:uiPriority w:val="99"/>
    <w:unhideWhenUsed/>
    <w:rsid w:val="00F37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B62"/>
  </w:style>
  <w:style w:type="table" w:styleId="GridTable4-Accent2">
    <w:name w:val="Grid Table 4 Accent 2"/>
    <w:basedOn w:val="TableNormal"/>
    <w:uiPriority w:val="49"/>
    <w:rsid w:val="0058620E"/>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ListParagraph">
    <w:name w:val="List Paragraph"/>
    <w:basedOn w:val="Normal"/>
    <w:uiPriority w:val="34"/>
    <w:qFormat/>
    <w:rsid w:val="0058620E"/>
    <w:pPr>
      <w:ind w:left="720"/>
      <w:contextualSpacing/>
    </w:pPr>
  </w:style>
  <w:style w:type="character" w:styleId="Hyperlink">
    <w:name w:val="Hyperlink"/>
    <w:basedOn w:val="DefaultParagraphFont"/>
    <w:uiPriority w:val="99"/>
    <w:unhideWhenUsed/>
    <w:rsid w:val="003D4E64"/>
    <w:rPr>
      <w:color w:val="0563C1" w:themeColor="hyperlink"/>
      <w:u w:val="single"/>
    </w:rPr>
  </w:style>
  <w:style w:type="character" w:customStyle="1" w:styleId="Heading1Char">
    <w:name w:val="Heading 1 Char"/>
    <w:basedOn w:val="DefaultParagraphFont"/>
    <w:link w:val="Heading1"/>
    <w:uiPriority w:val="9"/>
    <w:rsid w:val="00EC34C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6569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65691"/>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611D4A"/>
    <w:pPr>
      <w:outlineLvl w:val="9"/>
    </w:pPr>
    <w:rPr>
      <w:lang w:val="en-US" w:eastAsia="en-US"/>
    </w:rPr>
  </w:style>
  <w:style w:type="paragraph" w:styleId="TOC1">
    <w:name w:val="toc 1"/>
    <w:basedOn w:val="Normal"/>
    <w:next w:val="Normal"/>
    <w:autoRedefine/>
    <w:uiPriority w:val="39"/>
    <w:unhideWhenUsed/>
    <w:rsid w:val="00611D4A"/>
    <w:pPr>
      <w:spacing w:after="100"/>
    </w:pPr>
  </w:style>
  <w:style w:type="paragraph" w:styleId="TOC2">
    <w:name w:val="toc 2"/>
    <w:basedOn w:val="Normal"/>
    <w:next w:val="Normal"/>
    <w:autoRedefine/>
    <w:uiPriority w:val="39"/>
    <w:unhideWhenUsed/>
    <w:rsid w:val="00611D4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488250">
      <w:bodyDiv w:val="1"/>
      <w:marLeft w:val="0"/>
      <w:marRight w:val="0"/>
      <w:marTop w:val="0"/>
      <w:marBottom w:val="0"/>
      <w:divBdr>
        <w:top w:val="none" w:sz="0" w:space="0" w:color="auto"/>
        <w:left w:val="none" w:sz="0" w:space="0" w:color="auto"/>
        <w:bottom w:val="none" w:sz="0" w:space="0" w:color="auto"/>
        <w:right w:val="none" w:sz="0" w:space="0" w:color="auto"/>
      </w:divBdr>
    </w:div>
    <w:div w:id="1817183140">
      <w:bodyDiv w:val="1"/>
      <w:marLeft w:val="0"/>
      <w:marRight w:val="0"/>
      <w:marTop w:val="0"/>
      <w:marBottom w:val="0"/>
      <w:divBdr>
        <w:top w:val="none" w:sz="0" w:space="0" w:color="auto"/>
        <w:left w:val="none" w:sz="0" w:space="0" w:color="auto"/>
        <w:bottom w:val="none" w:sz="0" w:space="0" w:color="auto"/>
        <w:right w:val="none" w:sz="0" w:space="0" w:color="auto"/>
      </w:divBdr>
    </w:div>
    <w:div w:id="2085177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5FFFAC-8D79-464F-AC79-B230877D98E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6024</Words>
  <Characters>34340</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Nishi Ramsurrun</dc:creator>
  <cp:keywords/>
  <dc:description/>
  <cp:lastModifiedBy>Sagar Gai</cp:lastModifiedBy>
  <cp:revision>2</cp:revision>
  <dcterms:created xsi:type="dcterms:W3CDTF">2025-10-23T02:21:00Z</dcterms:created>
  <dcterms:modified xsi:type="dcterms:W3CDTF">2025-10-23T02:21:00Z</dcterms:modified>
</cp:coreProperties>
</file>