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5DB026EE"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C65859" w:rsidRPr="00C65859">
        <w:rPr>
          <w:rFonts w:asciiTheme="minorBidi" w:hAnsiTheme="minorBidi"/>
          <w:sz w:val="28"/>
          <w:szCs w:val="28"/>
        </w:rPr>
        <w:t>Irina Anosova</w:t>
      </w:r>
    </w:p>
    <w:p w14:paraId="485B6F49" w14:textId="1ABAE292"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C65859" w:rsidRPr="00C65859">
        <w:rPr>
          <w:rFonts w:asciiTheme="minorBidi" w:hAnsiTheme="minorBidi"/>
          <w:sz w:val="28"/>
          <w:szCs w:val="28"/>
        </w:rPr>
        <w:t>2530668</w:t>
      </w:r>
    </w:p>
    <w:p w14:paraId="3C1E7A20" w14:textId="39536DA1"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C65859" w:rsidRPr="00C65859">
        <w:rPr>
          <w:rFonts w:asciiTheme="minorBidi" w:hAnsiTheme="minorBidi"/>
          <w:sz w:val="28"/>
          <w:szCs w:val="28"/>
        </w:rPr>
        <w:t>LCHS4001</w:t>
      </w:r>
    </w:p>
    <w:p w14:paraId="4EEB2DA3" w14:textId="6E25E5F9"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C65859" w:rsidRPr="00C65859">
        <w:rPr>
          <w:rFonts w:asciiTheme="minorBidi" w:hAnsiTheme="minorBidi"/>
          <w:sz w:val="28"/>
          <w:szCs w:val="28"/>
        </w:rPr>
        <w:t>Academic and Employability skills</w:t>
      </w:r>
    </w:p>
    <w:p w14:paraId="112342CB" w14:textId="52BA88F9"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C65859" w:rsidRPr="00C65859">
        <w:rPr>
          <w:rFonts w:asciiTheme="minorBidi" w:hAnsiTheme="minorBidi"/>
          <w:sz w:val="28"/>
          <w:szCs w:val="28"/>
        </w:rPr>
        <w:t>Mark Kane</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4D892202"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8D1F23">
        <w:rPr>
          <w:rFonts w:asciiTheme="minorBidi" w:hAnsiTheme="minorBidi"/>
          <w:sz w:val="28"/>
          <w:szCs w:val="28"/>
        </w:rPr>
        <w:t>23</w:t>
      </w:r>
      <w:r w:rsidR="00C65859">
        <w:rPr>
          <w:rFonts w:asciiTheme="minorBidi" w:hAnsiTheme="minorBidi"/>
          <w:sz w:val="28"/>
          <w:szCs w:val="28"/>
        </w:rPr>
        <w:t>.04.26</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EndPr/>
      <w:sdtContent>
        <w:p w14:paraId="69A45AB4" w14:textId="1BC22B3F" w:rsidR="00184A9A" w:rsidRPr="002976D4" w:rsidRDefault="00184A9A">
          <w:pPr>
            <w:pStyle w:val="a4"/>
            <w:rPr>
              <w:color w:val="4472C4" w:themeColor="accent1"/>
            </w:rPr>
          </w:pPr>
          <w:r w:rsidRPr="0CF501EC">
            <w:rPr>
              <w:color w:val="4471C4"/>
            </w:rPr>
            <w:t>Table of Contents</w:t>
          </w:r>
        </w:p>
        <w:p w14:paraId="5D06697C" w14:textId="1160CCCE" w:rsidR="00824CB1" w:rsidRPr="008D1F23" w:rsidRDefault="0156E134" w:rsidP="0CF501EC">
          <w:pPr>
            <w:pStyle w:val="21"/>
            <w:tabs>
              <w:tab w:val="right" w:leader="dot" w:pos="9015"/>
            </w:tabs>
            <w:rPr>
              <w:rStyle w:val="a5"/>
              <w:rFonts w:ascii="Arial" w:hAnsi="Arial" w:cs="Arial"/>
              <w:noProof/>
              <w:lang w:eastAsia="en-GB"/>
            </w:rPr>
          </w:pPr>
          <w:r>
            <w:fldChar w:fldCharType="begin"/>
          </w:r>
          <w:r w:rsidR="00184A9A">
            <w:instrText>TOC \o "1-3" \z \u \h</w:instrText>
          </w:r>
          <w:r>
            <w:fldChar w:fldCharType="separate"/>
          </w:r>
          <w:hyperlink w:anchor="_Toc695233283">
            <w:r w:rsidR="0CF501EC" w:rsidRPr="008D1F23">
              <w:rPr>
                <w:rStyle w:val="a5"/>
                <w:rFonts w:ascii="Arial" w:hAnsi="Arial" w:cs="Arial"/>
                <w:noProof/>
              </w:rPr>
              <w:t>1.1 Introduction</w:t>
            </w:r>
            <w:r w:rsidR="00184A9A" w:rsidRPr="008D1F23">
              <w:rPr>
                <w:rFonts w:ascii="Arial" w:hAnsi="Arial" w:cs="Arial"/>
                <w:noProof/>
              </w:rPr>
              <w:tab/>
            </w:r>
            <w:r w:rsidR="00184A9A" w:rsidRPr="008D1F23">
              <w:rPr>
                <w:rFonts w:ascii="Arial" w:hAnsi="Arial" w:cs="Arial"/>
                <w:noProof/>
              </w:rPr>
              <w:fldChar w:fldCharType="begin"/>
            </w:r>
            <w:r w:rsidR="00184A9A" w:rsidRPr="008D1F23">
              <w:rPr>
                <w:rFonts w:ascii="Arial" w:hAnsi="Arial" w:cs="Arial"/>
                <w:noProof/>
              </w:rPr>
              <w:instrText>PAGEREF _Toc695233283 \h</w:instrText>
            </w:r>
            <w:r w:rsidR="00184A9A" w:rsidRPr="008D1F23">
              <w:rPr>
                <w:rFonts w:ascii="Arial" w:hAnsi="Arial" w:cs="Arial"/>
                <w:noProof/>
              </w:rPr>
            </w:r>
            <w:r w:rsidR="00184A9A" w:rsidRPr="008D1F23">
              <w:rPr>
                <w:rFonts w:ascii="Arial" w:hAnsi="Arial" w:cs="Arial"/>
                <w:noProof/>
              </w:rPr>
              <w:fldChar w:fldCharType="separate"/>
            </w:r>
            <w:r w:rsidR="008704D7">
              <w:rPr>
                <w:rFonts w:ascii="Arial" w:hAnsi="Arial" w:cs="Arial"/>
                <w:noProof/>
              </w:rPr>
              <w:t>3</w:t>
            </w:r>
            <w:r w:rsidR="00184A9A" w:rsidRPr="008D1F23">
              <w:rPr>
                <w:rFonts w:ascii="Arial" w:hAnsi="Arial" w:cs="Arial"/>
                <w:noProof/>
              </w:rPr>
              <w:fldChar w:fldCharType="end"/>
            </w:r>
          </w:hyperlink>
        </w:p>
        <w:p w14:paraId="5A09ADA9" w14:textId="433A6D75" w:rsidR="00824CB1" w:rsidRPr="008D1F23" w:rsidRDefault="0CF501EC" w:rsidP="0CF501EC">
          <w:pPr>
            <w:pStyle w:val="21"/>
            <w:tabs>
              <w:tab w:val="right" w:leader="dot" w:pos="9015"/>
            </w:tabs>
            <w:rPr>
              <w:rStyle w:val="a5"/>
              <w:rFonts w:ascii="Arial" w:hAnsi="Arial" w:cs="Arial"/>
              <w:noProof/>
              <w:lang w:eastAsia="en-GB"/>
            </w:rPr>
          </w:pPr>
          <w:hyperlink w:anchor="_Toc1915621813">
            <w:r w:rsidRPr="008D1F23">
              <w:rPr>
                <w:rStyle w:val="a5"/>
                <w:rFonts w:ascii="Arial" w:hAnsi="Arial" w:cs="Arial"/>
                <w:noProof/>
              </w:rPr>
              <w:t xml:space="preserve">2 </w:t>
            </w:r>
            <w:r w:rsidR="007C4F64" w:rsidRPr="008D1F23">
              <w:rPr>
                <w:rStyle w:val="a5"/>
                <w:rFonts w:ascii="Arial" w:hAnsi="Arial" w:cs="Arial"/>
                <w:noProof/>
              </w:rPr>
              <w:t>Learning Disability Support Worker for Children</w:t>
            </w:r>
            <w:r w:rsidRPr="008D1F23">
              <w:rPr>
                <w:rStyle w:val="a5"/>
                <w:rFonts w:ascii="Arial" w:hAnsi="Arial" w:cs="Arial"/>
                <w:noProof/>
              </w:rPr>
              <w:t xml:space="preserve"> in the Health and Social Care</w:t>
            </w:r>
            <w:r w:rsidR="00824CB1" w:rsidRPr="008D1F23">
              <w:rPr>
                <w:rFonts w:ascii="Arial" w:hAnsi="Arial" w:cs="Arial"/>
                <w:noProof/>
              </w:rPr>
              <w:tab/>
            </w:r>
            <w:r w:rsidR="00824CB1" w:rsidRPr="008D1F23">
              <w:rPr>
                <w:rFonts w:ascii="Arial" w:hAnsi="Arial" w:cs="Arial"/>
                <w:noProof/>
              </w:rPr>
              <w:fldChar w:fldCharType="begin"/>
            </w:r>
            <w:r w:rsidR="00824CB1" w:rsidRPr="008D1F23">
              <w:rPr>
                <w:rFonts w:ascii="Arial" w:hAnsi="Arial" w:cs="Arial"/>
                <w:noProof/>
              </w:rPr>
              <w:instrText>PAGEREF _Toc1915621813 \h</w:instrText>
            </w:r>
            <w:r w:rsidR="00824CB1" w:rsidRPr="008D1F23">
              <w:rPr>
                <w:rFonts w:ascii="Arial" w:hAnsi="Arial" w:cs="Arial"/>
                <w:noProof/>
              </w:rPr>
            </w:r>
            <w:r w:rsidR="00824CB1" w:rsidRPr="008D1F23">
              <w:rPr>
                <w:rFonts w:ascii="Arial" w:hAnsi="Arial" w:cs="Arial"/>
                <w:noProof/>
              </w:rPr>
              <w:fldChar w:fldCharType="separate"/>
            </w:r>
            <w:r w:rsidR="008704D7">
              <w:rPr>
                <w:rFonts w:ascii="Arial" w:hAnsi="Arial" w:cs="Arial"/>
                <w:noProof/>
              </w:rPr>
              <w:t>3</w:t>
            </w:r>
            <w:r w:rsidR="00824CB1" w:rsidRPr="008D1F23">
              <w:rPr>
                <w:rFonts w:ascii="Arial" w:hAnsi="Arial" w:cs="Arial"/>
                <w:noProof/>
              </w:rPr>
              <w:fldChar w:fldCharType="end"/>
            </w:r>
          </w:hyperlink>
        </w:p>
        <w:p w14:paraId="405810A6" w14:textId="340887A9" w:rsidR="00824CB1" w:rsidRPr="008D1F23" w:rsidRDefault="0CF501EC" w:rsidP="0CF501EC">
          <w:pPr>
            <w:pStyle w:val="21"/>
            <w:tabs>
              <w:tab w:val="right" w:leader="dot" w:pos="9015"/>
            </w:tabs>
            <w:rPr>
              <w:rStyle w:val="a5"/>
              <w:rFonts w:ascii="Arial" w:hAnsi="Arial" w:cs="Arial"/>
              <w:noProof/>
              <w:lang w:eastAsia="en-GB"/>
            </w:rPr>
          </w:pPr>
          <w:hyperlink w:anchor="_Toc796087951">
            <w:r w:rsidRPr="008D1F23">
              <w:rPr>
                <w:rStyle w:val="a5"/>
                <w:rFonts w:ascii="Arial" w:hAnsi="Arial" w:cs="Arial"/>
                <w:noProof/>
              </w:rPr>
              <w:t>2.1 Description of</w:t>
            </w:r>
            <w:r w:rsidR="007C4F64" w:rsidRPr="008D1F23">
              <w:rPr>
                <w:rStyle w:val="a5"/>
                <w:rFonts w:ascii="Arial" w:hAnsi="Arial" w:cs="Arial"/>
                <w:noProof/>
              </w:rPr>
              <w:t xml:space="preserve"> Learning</w:t>
            </w:r>
            <w:r w:rsidRPr="008D1F23">
              <w:rPr>
                <w:rStyle w:val="a5"/>
                <w:rFonts w:ascii="Arial" w:hAnsi="Arial" w:cs="Arial"/>
                <w:noProof/>
              </w:rPr>
              <w:t xml:space="preserve"> </w:t>
            </w:r>
            <w:r w:rsidR="007C4F64" w:rsidRPr="008D1F23">
              <w:rPr>
                <w:rStyle w:val="a5"/>
                <w:rFonts w:ascii="Arial" w:hAnsi="Arial" w:cs="Arial"/>
                <w:noProof/>
              </w:rPr>
              <w:t xml:space="preserve">Disability Support Worker for Children </w:t>
            </w:r>
            <w:r w:rsidRPr="008D1F23">
              <w:rPr>
                <w:rStyle w:val="a5"/>
                <w:rFonts w:ascii="Arial" w:hAnsi="Arial" w:cs="Arial"/>
                <w:noProof/>
              </w:rPr>
              <w:t>in Health and Social Care</w:t>
            </w:r>
            <w:r w:rsidR="00824CB1" w:rsidRPr="008D1F23">
              <w:rPr>
                <w:rFonts w:ascii="Arial" w:hAnsi="Arial" w:cs="Arial"/>
                <w:noProof/>
              </w:rPr>
              <w:tab/>
            </w:r>
            <w:r w:rsidR="00824CB1" w:rsidRPr="008D1F23">
              <w:rPr>
                <w:rFonts w:ascii="Arial" w:hAnsi="Arial" w:cs="Arial"/>
                <w:noProof/>
              </w:rPr>
              <w:fldChar w:fldCharType="begin"/>
            </w:r>
            <w:r w:rsidR="00824CB1" w:rsidRPr="008D1F23">
              <w:rPr>
                <w:rFonts w:ascii="Arial" w:hAnsi="Arial" w:cs="Arial"/>
                <w:noProof/>
              </w:rPr>
              <w:instrText>PAGEREF _Toc796087951 \h</w:instrText>
            </w:r>
            <w:r w:rsidR="00824CB1" w:rsidRPr="008D1F23">
              <w:rPr>
                <w:rFonts w:ascii="Arial" w:hAnsi="Arial" w:cs="Arial"/>
                <w:noProof/>
              </w:rPr>
            </w:r>
            <w:r w:rsidR="00824CB1" w:rsidRPr="008D1F23">
              <w:rPr>
                <w:rFonts w:ascii="Arial" w:hAnsi="Arial" w:cs="Arial"/>
                <w:noProof/>
              </w:rPr>
              <w:fldChar w:fldCharType="separate"/>
            </w:r>
            <w:r w:rsidR="008704D7">
              <w:rPr>
                <w:rFonts w:ascii="Arial" w:hAnsi="Arial" w:cs="Arial"/>
                <w:noProof/>
              </w:rPr>
              <w:t>3</w:t>
            </w:r>
            <w:r w:rsidR="00824CB1" w:rsidRPr="008D1F23">
              <w:rPr>
                <w:rFonts w:ascii="Arial" w:hAnsi="Arial" w:cs="Arial"/>
                <w:noProof/>
              </w:rPr>
              <w:fldChar w:fldCharType="end"/>
            </w:r>
          </w:hyperlink>
        </w:p>
        <w:p w14:paraId="0D838B7F" w14:textId="02A0203B" w:rsidR="00824CB1" w:rsidRPr="008D1F23" w:rsidRDefault="0CF501EC" w:rsidP="0CF501EC">
          <w:pPr>
            <w:pStyle w:val="21"/>
            <w:tabs>
              <w:tab w:val="right" w:leader="dot" w:pos="9015"/>
            </w:tabs>
            <w:rPr>
              <w:rStyle w:val="a5"/>
              <w:rFonts w:ascii="Arial" w:hAnsi="Arial" w:cs="Arial"/>
              <w:noProof/>
              <w:lang w:eastAsia="en-GB"/>
            </w:rPr>
          </w:pPr>
          <w:hyperlink w:anchor="_Toc1426973069">
            <w:r w:rsidRPr="008D1F23">
              <w:rPr>
                <w:rStyle w:val="a5"/>
                <w:rFonts w:ascii="Arial" w:hAnsi="Arial" w:cs="Arial"/>
                <w:noProof/>
              </w:rPr>
              <w:t xml:space="preserve">2.2 Explanation of Most Significant Skills Needed for </w:t>
            </w:r>
            <w:r w:rsidR="007C4F64" w:rsidRPr="008D1F23">
              <w:rPr>
                <w:rStyle w:val="a5"/>
                <w:rFonts w:ascii="Arial" w:hAnsi="Arial" w:cs="Arial"/>
                <w:noProof/>
              </w:rPr>
              <w:t>Learning Disability Support Worker for Children</w:t>
            </w:r>
            <w:r w:rsidRPr="008D1F23">
              <w:rPr>
                <w:rStyle w:val="a5"/>
                <w:rFonts w:ascii="Arial" w:hAnsi="Arial" w:cs="Arial"/>
                <w:noProof/>
              </w:rPr>
              <w:t xml:space="preserve"> in Health and Social Care</w:t>
            </w:r>
            <w:r w:rsidR="00824CB1" w:rsidRPr="008D1F23">
              <w:rPr>
                <w:rFonts w:ascii="Arial" w:hAnsi="Arial" w:cs="Arial"/>
                <w:noProof/>
              </w:rPr>
              <w:tab/>
            </w:r>
            <w:r w:rsidR="00824CB1" w:rsidRPr="008D1F23">
              <w:rPr>
                <w:rFonts w:ascii="Arial" w:hAnsi="Arial" w:cs="Arial"/>
                <w:noProof/>
              </w:rPr>
              <w:fldChar w:fldCharType="begin"/>
            </w:r>
            <w:r w:rsidR="00824CB1" w:rsidRPr="008D1F23">
              <w:rPr>
                <w:rFonts w:ascii="Arial" w:hAnsi="Arial" w:cs="Arial"/>
                <w:noProof/>
              </w:rPr>
              <w:instrText>PAGEREF _Toc1426973069 \h</w:instrText>
            </w:r>
            <w:r w:rsidR="00824CB1" w:rsidRPr="008D1F23">
              <w:rPr>
                <w:rFonts w:ascii="Arial" w:hAnsi="Arial" w:cs="Arial"/>
                <w:noProof/>
              </w:rPr>
            </w:r>
            <w:r w:rsidR="00824CB1" w:rsidRPr="008D1F23">
              <w:rPr>
                <w:rFonts w:ascii="Arial" w:hAnsi="Arial" w:cs="Arial"/>
                <w:noProof/>
              </w:rPr>
              <w:fldChar w:fldCharType="separate"/>
            </w:r>
            <w:r w:rsidR="008704D7">
              <w:rPr>
                <w:rFonts w:ascii="Arial" w:hAnsi="Arial" w:cs="Arial"/>
                <w:noProof/>
              </w:rPr>
              <w:t>3</w:t>
            </w:r>
            <w:r w:rsidR="00824CB1" w:rsidRPr="008D1F23">
              <w:rPr>
                <w:rFonts w:ascii="Arial" w:hAnsi="Arial" w:cs="Arial"/>
                <w:noProof/>
              </w:rPr>
              <w:fldChar w:fldCharType="end"/>
            </w:r>
          </w:hyperlink>
        </w:p>
        <w:p w14:paraId="0A8B3CCA" w14:textId="4BAFC021" w:rsidR="00824CB1" w:rsidRPr="008D1F23" w:rsidRDefault="0CF501EC" w:rsidP="0CF501EC">
          <w:pPr>
            <w:pStyle w:val="21"/>
            <w:tabs>
              <w:tab w:val="right" w:leader="dot" w:pos="9015"/>
            </w:tabs>
            <w:rPr>
              <w:rStyle w:val="a5"/>
              <w:rFonts w:ascii="Arial" w:hAnsi="Arial" w:cs="Arial"/>
              <w:noProof/>
              <w:lang w:eastAsia="en-GB"/>
            </w:rPr>
          </w:pPr>
          <w:hyperlink w:anchor="_Toc992114325">
            <w:r w:rsidRPr="008D1F23">
              <w:rPr>
                <w:rStyle w:val="a5"/>
                <w:rFonts w:ascii="Arial" w:hAnsi="Arial" w:cs="Arial"/>
                <w:noProof/>
              </w:rPr>
              <w:t xml:space="preserve">3 Strategies for Skill Improvement for </w:t>
            </w:r>
            <w:r w:rsidR="007C4F64" w:rsidRPr="008D1F23">
              <w:rPr>
                <w:rStyle w:val="a5"/>
                <w:rFonts w:ascii="Arial" w:hAnsi="Arial" w:cs="Arial"/>
                <w:noProof/>
              </w:rPr>
              <w:t>Learning Disability Support Worker for Children</w:t>
            </w:r>
            <w:r w:rsidR="00824CB1" w:rsidRPr="008D1F23">
              <w:rPr>
                <w:rFonts w:ascii="Arial" w:hAnsi="Arial" w:cs="Arial"/>
                <w:noProof/>
              </w:rPr>
              <w:tab/>
            </w:r>
            <w:r w:rsidR="00824CB1" w:rsidRPr="008D1F23">
              <w:rPr>
                <w:rFonts w:ascii="Arial" w:hAnsi="Arial" w:cs="Arial"/>
                <w:noProof/>
              </w:rPr>
              <w:fldChar w:fldCharType="begin"/>
            </w:r>
            <w:r w:rsidR="00824CB1" w:rsidRPr="008D1F23">
              <w:rPr>
                <w:rFonts w:ascii="Arial" w:hAnsi="Arial" w:cs="Arial"/>
                <w:noProof/>
              </w:rPr>
              <w:instrText>PAGEREF _Toc992114325 \h</w:instrText>
            </w:r>
            <w:r w:rsidR="00824CB1" w:rsidRPr="008D1F23">
              <w:rPr>
                <w:rFonts w:ascii="Arial" w:hAnsi="Arial" w:cs="Arial"/>
                <w:noProof/>
              </w:rPr>
            </w:r>
            <w:r w:rsidR="00824CB1" w:rsidRPr="008D1F23">
              <w:rPr>
                <w:rFonts w:ascii="Arial" w:hAnsi="Arial" w:cs="Arial"/>
                <w:noProof/>
              </w:rPr>
              <w:fldChar w:fldCharType="separate"/>
            </w:r>
            <w:r w:rsidR="008704D7">
              <w:rPr>
                <w:rFonts w:ascii="Arial" w:hAnsi="Arial" w:cs="Arial"/>
                <w:noProof/>
              </w:rPr>
              <w:t>4</w:t>
            </w:r>
            <w:r w:rsidR="00824CB1" w:rsidRPr="008D1F23">
              <w:rPr>
                <w:rFonts w:ascii="Arial" w:hAnsi="Arial" w:cs="Arial"/>
                <w:noProof/>
              </w:rPr>
              <w:fldChar w:fldCharType="end"/>
            </w:r>
          </w:hyperlink>
        </w:p>
        <w:p w14:paraId="1AA7C6F6" w14:textId="030A2F9D" w:rsidR="00824CB1" w:rsidRPr="008D1F23" w:rsidRDefault="0CF501EC" w:rsidP="0CF501EC">
          <w:pPr>
            <w:pStyle w:val="21"/>
            <w:tabs>
              <w:tab w:val="right" w:leader="dot" w:pos="9015"/>
            </w:tabs>
            <w:rPr>
              <w:rStyle w:val="a5"/>
              <w:rFonts w:ascii="Arial" w:hAnsi="Arial" w:cs="Arial"/>
              <w:noProof/>
              <w:lang w:eastAsia="en-GB"/>
            </w:rPr>
          </w:pPr>
          <w:hyperlink w:anchor="_Toc1405407187">
            <w:r w:rsidRPr="008D1F23">
              <w:rPr>
                <w:rStyle w:val="a5"/>
                <w:rFonts w:ascii="Arial" w:hAnsi="Arial" w:cs="Arial"/>
                <w:noProof/>
              </w:rPr>
              <w:t xml:space="preserve">3.1 Three Strategies to Improve the Skills for </w:t>
            </w:r>
            <w:r w:rsidR="007C4F64" w:rsidRPr="008D1F23">
              <w:rPr>
                <w:rStyle w:val="a5"/>
                <w:rFonts w:ascii="Arial" w:hAnsi="Arial" w:cs="Arial"/>
                <w:noProof/>
              </w:rPr>
              <w:t>Learning Disability Support Worker for Childre</w:t>
            </w:r>
            <w:r w:rsidR="00824CB1" w:rsidRPr="008D1F23">
              <w:rPr>
                <w:rFonts w:ascii="Arial" w:hAnsi="Arial" w:cs="Arial"/>
                <w:noProof/>
              </w:rPr>
              <w:tab/>
            </w:r>
            <w:r w:rsidR="00824CB1" w:rsidRPr="008D1F23">
              <w:rPr>
                <w:rFonts w:ascii="Arial" w:hAnsi="Arial" w:cs="Arial"/>
                <w:noProof/>
              </w:rPr>
              <w:fldChar w:fldCharType="begin"/>
            </w:r>
            <w:r w:rsidR="00824CB1" w:rsidRPr="008D1F23">
              <w:rPr>
                <w:rFonts w:ascii="Arial" w:hAnsi="Arial" w:cs="Arial"/>
                <w:noProof/>
              </w:rPr>
              <w:instrText>PAGEREF _Toc1405407187 \h</w:instrText>
            </w:r>
            <w:r w:rsidR="00824CB1" w:rsidRPr="008D1F23">
              <w:rPr>
                <w:rFonts w:ascii="Arial" w:hAnsi="Arial" w:cs="Arial"/>
                <w:noProof/>
              </w:rPr>
            </w:r>
            <w:r w:rsidR="00824CB1" w:rsidRPr="008D1F23">
              <w:rPr>
                <w:rFonts w:ascii="Arial" w:hAnsi="Arial" w:cs="Arial"/>
                <w:noProof/>
              </w:rPr>
              <w:fldChar w:fldCharType="separate"/>
            </w:r>
            <w:r w:rsidR="008704D7">
              <w:rPr>
                <w:rFonts w:ascii="Arial" w:hAnsi="Arial" w:cs="Arial"/>
                <w:noProof/>
              </w:rPr>
              <w:t>4</w:t>
            </w:r>
            <w:r w:rsidR="00824CB1" w:rsidRPr="008D1F23">
              <w:rPr>
                <w:rFonts w:ascii="Arial" w:hAnsi="Arial" w:cs="Arial"/>
                <w:noProof/>
              </w:rPr>
              <w:fldChar w:fldCharType="end"/>
            </w:r>
          </w:hyperlink>
        </w:p>
        <w:p w14:paraId="318879F9" w14:textId="503E5046" w:rsidR="00824CB1" w:rsidRPr="008D1F23" w:rsidRDefault="0CF501EC" w:rsidP="0CF501EC">
          <w:pPr>
            <w:pStyle w:val="21"/>
            <w:tabs>
              <w:tab w:val="right" w:leader="dot" w:pos="9015"/>
            </w:tabs>
            <w:rPr>
              <w:rStyle w:val="a5"/>
              <w:rFonts w:ascii="Arial" w:hAnsi="Arial" w:cs="Arial"/>
              <w:noProof/>
              <w:lang w:eastAsia="en-GB"/>
            </w:rPr>
          </w:pPr>
          <w:hyperlink w:anchor="_Toc1799977123">
            <w:r w:rsidRPr="008D1F23">
              <w:rPr>
                <w:rStyle w:val="a5"/>
                <w:rFonts w:ascii="Arial" w:hAnsi="Arial" w:cs="Arial"/>
                <w:noProof/>
              </w:rPr>
              <w:t>4 Conclusion</w:t>
            </w:r>
            <w:r w:rsidR="00824CB1" w:rsidRPr="008D1F23">
              <w:rPr>
                <w:rFonts w:ascii="Arial" w:hAnsi="Arial" w:cs="Arial"/>
                <w:noProof/>
              </w:rPr>
              <w:tab/>
            </w:r>
            <w:r w:rsidR="00824CB1" w:rsidRPr="008D1F23">
              <w:rPr>
                <w:rFonts w:ascii="Arial" w:hAnsi="Arial" w:cs="Arial"/>
                <w:noProof/>
              </w:rPr>
              <w:fldChar w:fldCharType="begin"/>
            </w:r>
            <w:r w:rsidR="00824CB1" w:rsidRPr="008D1F23">
              <w:rPr>
                <w:rFonts w:ascii="Arial" w:hAnsi="Arial" w:cs="Arial"/>
                <w:noProof/>
              </w:rPr>
              <w:instrText>PAGEREF _Toc1799977123 \h</w:instrText>
            </w:r>
            <w:r w:rsidR="00824CB1" w:rsidRPr="008D1F23">
              <w:rPr>
                <w:rFonts w:ascii="Arial" w:hAnsi="Arial" w:cs="Arial"/>
                <w:noProof/>
              </w:rPr>
            </w:r>
            <w:r w:rsidR="00824CB1" w:rsidRPr="008D1F23">
              <w:rPr>
                <w:rFonts w:ascii="Arial" w:hAnsi="Arial" w:cs="Arial"/>
                <w:noProof/>
              </w:rPr>
              <w:fldChar w:fldCharType="separate"/>
            </w:r>
            <w:r w:rsidR="008704D7">
              <w:rPr>
                <w:rFonts w:ascii="Arial" w:hAnsi="Arial" w:cs="Arial"/>
                <w:noProof/>
              </w:rPr>
              <w:t>5</w:t>
            </w:r>
            <w:r w:rsidR="00824CB1" w:rsidRPr="008D1F23">
              <w:rPr>
                <w:rFonts w:ascii="Arial" w:hAnsi="Arial" w:cs="Arial"/>
                <w:noProof/>
              </w:rPr>
              <w:fldChar w:fldCharType="end"/>
            </w:r>
          </w:hyperlink>
        </w:p>
        <w:p w14:paraId="2F2A1EA8" w14:textId="1AFFD92C" w:rsidR="0156E134" w:rsidRDefault="0CF501EC" w:rsidP="0156E134">
          <w:pPr>
            <w:pStyle w:val="21"/>
            <w:tabs>
              <w:tab w:val="right" w:leader="dot" w:pos="9015"/>
            </w:tabs>
            <w:rPr>
              <w:rStyle w:val="a5"/>
            </w:rPr>
          </w:pPr>
          <w:hyperlink w:anchor="_Toc1911583216">
            <w:r w:rsidRPr="008D1F23">
              <w:rPr>
                <w:rStyle w:val="a5"/>
                <w:rFonts w:ascii="Arial" w:hAnsi="Arial" w:cs="Arial"/>
                <w:noProof/>
              </w:rPr>
              <w:t>5 Reference List</w:t>
            </w:r>
            <w:r w:rsidR="0156E134" w:rsidRPr="008D1F23">
              <w:rPr>
                <w:rFonts w:ascii="Arial" w:hAnsi="Arial" w:cs="Arial"/>
                <w:noProof/>
              </w:rPr>
              <w:tab/>
            </w:r>
            <w:r w:rsidR="0156E134" w:rsidRPr="008D1F23">
              <w:rPr>
                <w:rFonts w:ascii="Arial" w:hAnsi="Arial" w:cs="Arial"/>
                <w:noProof/>
              </w:rPr>
              <w:fldChar w:fldCharType="begin"/>
            </w:r>
            <w:r w:rsidR="0156E134" w:rsidRPr="008D1F23">
              <w:rPr>
                <w:rFonts w:ascii="Arial" w:hAnsi="Arial" w:cs="Arial"/>
                <w:noProof/>
              </w:rPr>
              <w:instrText>PAGEREF _Toc1911583216 \h</w:instrText>
            </w:r>
            <w:r w:rsidR="0156E134" w:rsidRPr="008D1F23">
              <w:rPr>
                <w:rFonts w:ascii="Arial" w:hAnsi="Arial" w:cs="Arial"/>
                <w:noProof/>
              </w:rPr>
            </w:r>
            <w:r w:rsidR="0156E134" w:rsidRPr="008D1F23">
              <w:rPr>
                <w:rFonts w:ascii="Arial" w:hAnsi="Arial" w:cs="Arial"/>
                <w:noProof/>
              </w:rPr>
              <w:fldChar w:fldCharType="separate"/>
            </w:r>
            <w:r w:rsidR="008704D7">
              <w:rPr>
                <w:rFonts w:ascii="Arial" w:hAnsi="Arial" w:cs="Arial"/>
                <w:noProof/>
              </w:rPr>
              <w:t>5</w:t>
            </w:r>
            <w:r w:rsidR="0156E134" w:rsidRPr="008D1F23">
              <w:rPr>
                <w:rFonts w:ascii="Arial" w:hAnsi="Arial" w:cs="Arial"/>
                <w:noProof/>
              </w:rPr>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7E817B09" w14:textId="67F27F8C" w:rsidR="00A035CD" w:rsidRDefault="00A035CD" w:rsidP="007D349E">
      <w:pPr>
        <w:pStyle w:val="2"/>
        <w:numPr>
          <w:ilvl w:val="1"/>
          <w:numId w:val="33"/>
        </w:numPr>
        <w:rPr>
          <w:color w:val="4471C4"/>
        </w:rPr>
      </w:pPr>
      <w:bookmarkStart w:id="0" w:name="_Toc695233283"/>
      <w:r w:rsidRPr="0CF501EC">
        <w:rPr>
          <w:color w:val="4471C4"/>
        </w:rPr>
        <w:t>Introduction</w:t>
      </w:r>
      <w:bookmarkEnd w:id="0"/>
    </w:p>
    <w:p w14:paraId="31997A38" w14:textId="77777777" w:rsidR="007D349E" w:rsidRPr="00380E6B" w:rsidRDefault="007D349E" w:rsidP="007D349E">
      <w:pPr>
        <w:rPr>
          <w:rFonts w:ascii="Arial" w:hAnsi="Arial" w:cs="Arial"/>
        </w:rPr>
      </w:pPr>
    </w:p>
    <w:p w14:paraId="2806D2DE" w14:textId="76455495" w:rsidR="007D349E" w:rsidRPr="00242974" w:rsidRDefault="00E76FF3" w:rsidP="0156E134">
      <w:pPr>
        <w:spacing w:after="0" w:line="240" w:lineRule="auto"/>
        <w:rPr>
          <w:sz w:val="22"/>
        </w:rPr>
      </w:pPr>
      <w:r w:rsidRPr="00E76FF3">
        <w:rPr>
          <w:rFonts w:ascii="Arial" w:hAnsi="Arial" w:cs="Arial"/>
          <w:sz w:val="22"/>
        </w:rPr>
        <w:t>Health and social care roles are important because they support people who need extra help in everyday life. One important role in this field is a Learning Disability Support Worker for children. Children with learning disabilities may find it harder to understand information, communicate, or learn new skills, so they often need additional support (NHS, 2023). This report describes the role of a Learning Disability Support Worker for children and explains why the role is important. It also explains three key skills needed for this job and looks at ways these skills can be improved. Finally, the report summarises why these skills are important for providing safe and effective care.</w:t>
      </w:r>
    </w:p>
    <w:p w14:paraId="64F36E68" w14:textId="1E78C5B7" w:rsidR="3C659699" w:rsidRDefault="3C659699" w:rsidP="0CF501EC">
      <w:pPr>
        <w:pStyle w:val="2"/>
        <w:rPr>
          <w:color w:val="4472C4" w:themeColor="accent1"/>
        </w:rPr>
      </w:pPr>
      <w:bookmarkStart w:id="1" w:name="_Toc1915621813"/>
      <w:r w:rsidRPr="0CF501EC">
        <w:rPr>
          <w:color w:val="4471C4"/>
        </w:rPr>
        <w:t xml:space="preserve">2 </w:t>
      </w:r>
      <w:bookmarkEnd w:id="1"/>
      <w:r w:rsidR="007D349E" w:rsidRPr="007D349E">
        <w:rPr>
          <w:color w:val="4471C4"/>
        </w:rPr>
        <w:t xml:space="preserve">Learning Disability Support Worker for Children in the Health and Social Care </w:t>
      </w:r>
    </w:p>
    <w:p w14:paraId="3C079BEF" w14:textId="401104E7" w:rsidR="0156E134" w:rsidRDefault="0156E134" w:rsidP="0156E134">
      <w:pPr>
        <w:spacing w:after="0" w:line="240" w:lineRule="auto"/>
        <w:jc w:val="both"/>
        <w:rPr>
          <w:sz w:val="21"/>
          <w:szCs w:val="21"/>
        </w:rPr>
      </w:pPr>
    </w:p>
    <w:p w14:paraId="50A9FBC6" w14:textId="24DCA5AA" w:rsidR="008B0B22" w:rsidRPr="002976D4" w:rsidRDefault="5CF7C3DB" w:rsidP="0156E134">
      <w:pPr>
        <w:pStyle w:val="2"/>
        <w:rPr>
          <w:color w:val="4472C4" w:themeColor="accent1"/>
        </w:rPr>
      </w:pPr>
      <w:bookmarkStart w:id="2" w:name="_Toc79608795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007D349E" w:rsidRPr="0CF501EC">
        <w:rPr>
          <w:color w:val="4471C4"/>
        </w:rPr>
        <w:t xml:space="preserve">of </w:t>
      </w:r>
      <w:r w:rsidR="007D349E">
        <w:rPr>
          <w:color w:val="4471C4"/>
        </w:rPr>
        <w:t>Learning</w:t>
      </w:r>
      <w:r w:rsidR="007D349E" w:rsidRPr="007D349E">
        <w:rPr>
          <w:color w:val="4471C4"/>
        </w:rPr>
        <w:t xml:space="preserve"> Disability Support Worker for Children </w:t>
      </w:r>
      <w:r w:rsidR="008B0B22" w:rsidRPr="0CF501EC">
        <w:rPr>
          <w:color w:val="4471C4"/>
        </w:rPr>
        <w:t>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26E0D1A5" w14:textId="06C7C686" w:rsidR="0156E134" w:rsidRDefault="0156E134" w:rsidP="0156E134">
      <w:pPr>
        <w:spacing w:after="0" w:line="240" w:lineRule="auto"/>
        <w:jc w:val="both"/>
        <w:rPr>
          <w:sz w:val="22"/>
        </w:rPr>
      </w:pPr>
    </w:p>
    <w:p w14:paraId="4C52CA28" w14:textId="77777777" w:rsidR="00E76FF3" w:rsidRPr="00E76FF3" w:rsidRDefault="00E76FF3" w:rsidP="00E76FF3">
      <w:pPr>
        <w:spacing w:after="0" w:line="240" w:lineRule="auto"/>
        <w:jc w:val="both"/>
        <w:rPr>
          <w:rFonts w:ascii="Arial" w:hAnsi="Arial" w:cs="Arial"/>
          <w:sz w:val="22"/>
        </w:rPr>
      </w:pPr>
      <w:r w:rsidRPr="00E76FF3">
        <w:rPr>
          <w:rFonts w:ascii="Arial" w:hAnsi="Arial" w:cs="Arial"/>
          <w:sz w:val="22"/>
        </w:rPr>
        <w:t>A Learning Disability Support Worker for children supports young people who need extra help with learning, communication, and daily activities. This role is important because some children may need more time and guidance to understand information and develop basic skills (Mencap, 2023). The support worker helps children feel included so they can take part in school and social activities.</w:t>
      </w:r>
    </w:p>
    <w:p w14:paraId="1F222FF5" w14:textId="77777777" w:rsidR="00E76FF3" w:rsidRPr="00E76FF3" w:rsidRDefault="00E76FF3" w:rsidP="00E76FF3">
      <w:pPr>
        <w:spacing w:after="0" w:line="240" w:lineRule="auto"/>
        <w:jc w:val="both"/>
        <w:rPr>
          <w:rFonts w:ascii="Arial" w:hAnsi="Arial" w:cs="Arial"/>
          <w:sz w:val="22"/>
        </w:rPr>
      </w:pPr>
    </w:p>
    <w:p w14:paraId="7D969228" w14:textId="77777777" w:rsidR="00E76FF3" w:rsidRPr="00E76FF3" w:rsidRDefault="00E76FF3" w:rsidP="00E76FF3">
      <w:pPr>
        <w:spacing w:after="0" w:line="240" w:lineRule="auto"/>
        <w:jc w:val="both"/>
        <w:rPr>
          <w:rFonts w:ascii="Arial" w:hAnsi="Arial" w:cs="Arial"/>
          <w:sz w:val="22"/>
        </w:rPr>
      </w:pPr>
      <w:r w:rsidRPr="00E76FF3">
        <w:rPr>
          <w:rFonts w:ascii="Arial" w:hAnsi="Arial" w:cs="Arial"/>
          <w:sz w:val="22"/>
        </w:rPr>
        <w:t>Typical duties include helping children follow instructions, supporting learning tasks, and encouraging independence. The support worker may also help children express their needs and feelings. Emotional support is also part of the role, as some children may feel anxious or frustrated when tasks are difficult. The support worker usually works with teachers, parents, and other professionals to make sure the child receives the right support (Skills for Care, 2024).</w:t>
      </w:r>
    </w:p>
    <w:p w14:paraId="147205AA" w14:textId="77777777" w:rsidR="00E76FF3" w:rsidRPr="00E76FF3" w:rsidRDefault="00E76FF3" w:rsidP="00E76FF3">
      <w:pPr>
        <w:spacing w:after="0" w:line="240" w:lineRule="auto"/>
        <w:jc w:val="both"/>
        <w:rPr>
          <w:rFonts w:ascii="Arial" w:hAnsi="Arial" w:cs="Arial"/>
          <w:sz w:val="22"/>
        </w:rPr>
      </w:pPr>
    </w:p>
    <w:p w14:paraId="15C788ED" w14:textId="31D46089" w:rsidR="007D349E" w:rsidRDefault="00E76FF3" w:rsidP="00E76FF3">
      <w:pPr>
        <w:spacing w:after="0" w:line="240" w:lineRule="auto"/>
        <w:jc w:val="both"/>
        <w:rPr>
          <w:rFonts w:ascii="Arial" w:hAnsi="Arial" w:cs="Arial"/>
          <w:sz w:val="22"/>
        </w:rPr>
      </w:pPr>
      <w:r w:rsidRPr="00E76FF3">
        <w:rPr>
          <w:rFonts w:ascii="Arial" w:hAnsi="Arial" w:cs="Arial"/>
          <w:sz w:val="22"/>
        </w:rPr>
        <w:t>Important skills for this role include communication, patience, and understanding. These skills help create a safe and supportive environment where children feel comfortable and able to learn.</w:t>
      </w:r>
    </w:p>
    <w:p w14:paraId="3B88449B" w14:textId="75BCCA2B" w:rsidR="00E76FF3" w:rsidRDefault="00E76FF3" w:rsidP="00E76FF3">
      <w:pPr>
        <w:spacing w:after="0" w:line="240" w:lineRule="auto"/>
        <w:jc w:val="both"/>
        <w:rPr>
          <w:rFonts w:ascii="Arial" w:hAnsi="Arial" w:cs="Arial"/>
          <w:sz w:val="22"/>
        </w:rPr>
      </w:pPr>
    </w:p>
    <w:p w14:paraId="66A4C7FC" w14:textId="506A36AB" w:rsidR="00E76FF3" w:rsidRDefault="00E76FF3" w:rsidP="00E76FF3">
      <w:pPr>
        <w:spacing w:after="0" w:line="240" w:lineRule="auto"/>
        <w:jc w:val="both"/>
        <w:rPr>
          <w:rFonts w:ascii="Arial" w:hAnsi="Arial" w:cs="Arial"/>
          <w:sz w:val="22"/>
        </w:rPr>
      </w:pPr>
      <w:r w:rsidRPr="00E76FF3">
        <w:rPr>
          <w:rFonts w:ascii="Arial" w:hAnsi="Arial" w:cs="Arial"/>
          <w:sz w:val="22"/>
        </w:rPr>
        <w:t>Another part of this role is helping children develop social skills. Some children with learning disabilities may find it difficult to interact with others or take part in group activities. The support worker can help by encouraging communication, helping the child understand social situations, and supporting positive behaviour. This can help children feel more confident when interacting with others and improve their ability to build relationships over time.</w:t>
      </w:r>
    </w:p>
    <w:p w14:paraId="15C01591" w14:textId="77777777" w:rsidR="00E76FF3" w:rsidRPr="00E76FF3" w:rsidRDefault="00E76FF3" w:rsidP="00E76FF3">
      <w:pPr>
        <w:spacing w:after="0" w:line="240" w:lineRule="auto"/>
        <w:jc w:val="both"/>
        <w:rPr>
          <w:rFonts w:ascii="Arial" w:hAnsi="Arial" w:cs="Arial"/>
          <w:sz w:val="22"/>
        </w:rPr>
      </w:pPr>
    </w:p>
    <w:p w14:paraId="4010C35E" w14:textId="68A7F23F" w:rsidR="00EC7EBE" w:rsidRDefault="04019B15" w:rsidP="0CF501EC">
      <w:pPr>
        <w:pStyle w:val="2"/>
        <w:rPr>
          <w:color w:val="4471C4"/>
        </w:rPr>
      </w:pPr>
      <w:bookmarkStart w:id="3" w:name="_Toc1426973069"/>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 xml:space="preserve">eeded </w:t>
      </w:r>
      <w:r w:rsidR="007C4F64">
        <w:rPr>
          <w:color w:val="4471C4"/>
        </w:rPr>
        <w:t xml:space="preserve">for a </w:t>
      </w:r>
      <w:r w:rsidR="007D349E" w:rsidRPr="007D349E">
        <w:rPr>
          <w:color w:val="4471C4"/>
        </w:rPr>
        <w:t>Learning Disability Support Worker for Children</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0E0536AD" w14:textId="77777777" w:rsidR="00380E6B" w:rsidRPr="00380E6B" w:rsidRDefault="00380E6B" w:rsidP="00380E6B"/>
    <w:p w14:paraId="4CE726E9" w14:textId="77777777" w:rsidR="00E76FF3" w:rsidRPr="00E76FF3" w:rsidRDefault="00E76FF3" w:rsidP="00E76FF3">
      <w:pPr>
        <w:spacing w:after="0" w:line="240" w:lineRule="auto"/>
        <w:jc w:val="both"/>
        <w:rPr>
          <w:rFonts w:ascii="Arial" w:hAnsi="Arial" w:cs="Arial"/>
          <w:sz w:val="22"/>
        </w:rPr>
      </w:pPr>
      <w:r w:rsidRPr="00E76FF3">
        <w:rPr>
          <w:rFonts w:ascii="Arial" w:hAnsi="Arial" w:cs="Arial"/>
          <w:sz w:val="22"/>
        </w:rPr>
        <w:t>Communication is a key skill for this role. Clear communication helps children understand instructions and express themselves. Some children may struggle with communication, so information should be explained in a simple and calm way (NHS England, 2023). For example, instructions can be broken into small steps or repeated when needed. Good communication helps avoid confusion and makes children feel more supported.</w:t>
      </w:r>
    </w:p>
    <w:p w14:paraId="5ACC9CE6" w14:textId="77777777" w:rsidR="00E76FF3" w:rsidRPr="00E76FF3" w:rsidRDefault="00E76FF3" w:rsidP="00E76FF3">
      <w:pPr>
        <w:spacing w:after="0" w:line="240" w:lineRule="auto"/>
        <w:jc w:val="both"/>
        <w:rPr>
          <w:rFonts w:ascii="Arial" w:hAnsi="Arial" w:cs="Arial"/>
          <w:sz w:val="22"/>
        </w:rPr>
      </w:pPr>
    </w:p>
    <w:p w14:paraId="76ABFEBD" w14:textId="77777777" w:rsidR="00E76FF3" w:rsidRPr="00E76FF3" w:rsidRDefault="00E76FF3" w:rsidP="00E76FF3">
      <w:pPr>
        <w:spacing w:after="0" w:line="240" w:lineRule="auto"/>
        <w:jc w:val="both"/>
        <w:rPr>
          <w:rFonts w:ascii="Arial" w:hAnsi="Arial" w:cs="Arial"/>
          <w:sz w:val="22"/>
        </w:rPr>
      </w:pPr>
      <w:r w:rsidRPr="00E76FF3">
        <w:rPr>
          <w:rFonts w:ascii="Arial" w:hAnsi="Arial" w:cs="Arial"/>
          <w:sz w:val="22"/>
        </w:rPr>
        <w:t>Patience is also very important. Children with learning disabilities may take longer to complete tasks or learn new skills. The support worker needs to stay calm and give enough time for the child to practise. Showing patience helps reduce stress and creates a more positive learning environment. For example, when a child struggles with reading, support can be given step by step without pressure.</w:t>
      </w:r>
    </w:p>
    <w:p w14:paraId="3F589B09" w14:textId="77777777" w:rsidR="00E76FF3" w:rsidRPr="00E76FF3" w:rsidRDefault="00E76FF3" w:rsidP="00E76FF3">
      <w:pPr>
        <w:spacing w:after="0" w:line="240" w:lineRule="auto"/>
        <w:jc w:val="both"/>
        <w:rPr>
          <w:rFonts w:ascii="Arial" w:hAnsi="Arial" w:cs="Arial"/>
          <w:sz w:val="22"/>
        </w:rPr>
      </w:pPr>
    </w:p>
    <w:p w14:paraId="45408435" w14:textId="05080E2E" w:rsidR="00E76FF3" w:rsidRDefault="00E76FF3" w:rsidP="00E76FF3">
      <w:pPr>
        <w:spacing w:after="0" w:line="240" w:lineRule="auto"/>
        <w:jc w:val="both"/>
        <w:rPr>
          <w:rFonts w:ascii="Arial" w:hAnsi="Arial" w:cs="Arial"/>
          <w:sz w:val="22"/>
        </w:rPr>
      </w:pPr>
      <w:r w:rsidRPr="00E76FF3">
        <w:rPr>
          <w:rFonts w:ascii="Arial" w:hAnsi="Arial" w:cs="Arial"/>
          <w:sz w:val="22"/>
        </w:rPr>
        <w:t>Understanding is another important skill. Each child is different and may need a different approach. The support worker needs to recognise these differences and adapt their support. For example, some children may need a quiet space to focus, while others may need encouragement to join activities. Understanding helps make sure the support given is suitable for each child.</w:t>
      </w:r>
    </w:p>
    <w:p w14:paraId="2114BE86" w14:textId="33DDDCEB" w:rsidR="00E76FF3" w:rsidRDefault="00E76FF3" w:rsidP="00E76FF3">
      <w:pPr>
        <w:spacing w:after="0" w:line="240" w:lineRule="auto"/>
        <w:jc w:val="both"/>
        <w:rPr>
          <w:rFonts w:ascii="Arial" w:hAnsi="Arial" w:cs="Arial"/>
          <w:sz w:val="22"/>
        </w:rPr>
      </w:pPr>
    </w:p>
    <w:p w14:paraId="6170ECB9" w14:textId="2AC6EB34" w:rsidR="00E76FF3" w:rsidRPr="00E76FF3" w:rsidRDefault="00E76FF3" w:rsidP="00E76FF3">
      <w:pPr>
        <w:spacing w:after="0" w:line="240" w:lineRule="auto"/>
        <w:jc w:val="both"/>
        <w:rPr>
          <w:rFonts w:ascii="Arial" w:hAnsi="Arial" w:cs="Arial"/>
          <w:sz w:val="22"/>
        </w:rPr>
      </w:pPr>
      <w:r w:rsidRPr="00E76FF3">
        <w:rPr>
          <w:rFonts w:ascii="Arial" w:hAnsi="Arial" w:cs="Arial"/>
          <w:sz w:val="22"/>
        </w:rPr>
        <w:t>In addition to communication, patience, and understanding, it is also important for support workers to be consistent in their approach. Consistency helps children feel safe because they know what to expect. For example, using the same routine or giving clear and predictable instructions can help reduce confusion. This can support children in developing trust and feeling more comfortable in their environment.</w:t>
      </w:r>
    </w:p>
    <w:p w14:paraId="571CBA39" w14:textId="77777777" w:rsidR="00E76FF3" w:rsidRPr="00E76FF3" w:rsidRDefault="00E76FF3" w:rsidP="00E76FF3">
      <w:pPr>
        <w:spacing w:after="0" w:line="240" w:lineRule="auto"/>
        <w:jc w:val="both"/>
        <w:rPr>
          <w:rFonts w:ascii="Arial" w:hAnsi="Arial" w:cs="Arial"/>
          <w:sz w:val="22"/>
        </w:rPr>
      </w:pPr>
    </w:p>
    <w:p w14:paraId="72156BC7" w14:textId="282F5236" w:rsidR="007D349E" w:rsidRDefault="00E76FF3" w:rsidP="00E76FF3">
      <w:pPr>
        <w:spacing w:after="0" w:line="240" w:lineRule="auto"/>
        <w:jc w:val="both"/>
        <w:rPr>
          <w:rFonts w:ascii="Arial" w:hAnsi="Arial" w:cs="Arial"/>
          <w:sz w:val="22"/>
        </w:rPr>
      </w:pPr>
      <w:r w:rsidRPr="00E76FF3">
        <w:rPr>
          <w:rFonts w:ascii="Arial" w:hAnsi="Arial" w:cs="Arial"/>
          <w:sz w:val="22"/>
        </w:rPr>
        <w:t>If these skills are not used properly, children may feel confused or unsupported. Poor communication can lead to misunderstanding, and lack of patience may increase stress. Without understanding, the support given may not meet the child’s needs, which can affect learning and confidence (Department of Health and Social Care, 2024).</w:t>
      </w:r>
    </w:p>
    <w:p w14:paraId="3A71B430" w14:textId="77777777" w:rsidR="00E76FF3" w:rsidRPr="00242974" w:rsidRDefault="00E76FF3" w:rsidP="00E76FF3">
      <w:pPr>
        <w:spacing w:after="0" w:line="240" w:lineRule="auto"/>
        <w:jc w:val="both"/>
        <w:rPr>
          <w:sz w:val="21"/>
          <w:szCs w:val="21"/>
        </w:rPr>
      </w:pPr>
    </w:p>
    <w:p w14:paraId="2CAEA1EC" w14:textId="3C479A0F" w:rsidR="002370CE" w:rsidRDefault="1F09BC6E" w:rsidP="0CF501EC">
      <w:pPr>
        <w:pStyle w:val="2"/>
        <w:rPr>
          <w:color w:val="4471C4"/>
        </w:rPr>
      </w:pPr>
      <w:r w:rsidRPr="0CF501EC">
        <w:rPr>
          <w:color w:val="4471C4"/>
        </w:rPr>
        <w:t>3</w:t>
      </w:r>
      <w:r w:rsidR="005D5457" w:rsidRPr="0CF501EC">
        <w:rPr>
          <w:color w:val="4471C4"/>
        </w:rPr>
        <w:t xml:space="preserve"> </w:t>
      </w:r>
      <w:bookmarkStart w:id="4" w:name="_Toc992114325"/>
      <w:r w:rsidR="003003FD" w:rsidRPr="0CF501EC">
        <w:rPr>
          <w:color w:val="4471C4"/>
        </w:rPr>
        <w:t>Strategies</w:t>
      </w:r>
      <w:r w:rsidR="00183CB9" w:rsidRPr="0CF501EC">
        <w:rPr>
          <w:color w:val="4471C4"/>
        </w:rPr>
        <w:t xml:space="preserve"> </w:t>
      </w:r>
      <w:r w:rsidR="59AB5A3E" w:rsidRPr="0CF501EC">
        <w:rPr>
          <w:color w:val="4471C4"/>
        </w:rPr>
        <w:t xml:space="preserve">for Skill Improvement for </w:t>
      </w:r>
      <w:bookmarkEnd w:id="4"/>
      <w:r w:rsidR="007D349E" w:rsidRPr="007D349E">
        <w:rPr>
          <w:color w:val="4471C4"/>
        </w:rPr>
        <w:t>Learning Disability Support Worker for Children</w:t>
      </w:r>
    </w:p>
    <w:p w14:paraId="21EDF2DD" w14:textId="77777777" w:rsidR="007D349E" w:rsidRPr="007D349E" w:rsidRDefault="007D349E" w:rsidP="007D349E"/>
    <w:p w14:paraId="01C49510" w14:textId="11CF113D" w:rsidR="002370CE" w:rsidRDefault="0C5D0C5C" w:rsidP="0156E134">
      <w:pPr>
        <w:pStyle w:val="2"/>
        <w:rPr>
          <w:color w:val="4471C4"/>
        </w:rPr>
      </w:pPr>
      <w:bookmarkStart w:id="5" w:name="_Toc1405407187"/>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 xml:space="preserve">for </w:t>
      </w:r>
      <w:bookmarkEnd w:id="5"/>
      <w:r w:rsidR="007D349E" w:rsidRPr="007D349E">
        <w:rPr>
          <w:color w:val="4471C4"/>
        </w:rPr>
        <w:t>Learning Disability Support Worker for Children</w:t>
      </w:r>
    </w:p>
    <w:p w14:paraId="4FD51306" w14:textId="77777777" w:rsidR="007D349E" w:rsidRPr="007D349E" w:rsidRDefault="007D349E" w:rsidP="007D349E"/>
    <w:p w14:paraId="6AE28C8E" w14:textId="77777777" w:rsidR="00E76FF3" w:rsidRPr="00E76FF3" w:rsidRDefault="00E76FF3" w:rsidP="00E76FF3">
      <w:pPr>
        <w:spacing w:after="0"/>
        <w:rPr>
          <w:rFonts w:ascii="Arial" w:hAnsi="Arial" w:cs="Arial"/>
          <w:sz w:val="22"/>
        </w:rPr>
      </w:pPr>
      <w:r w:rsidRPr="00E76FF3">
        <w:rPr>
          <w:rFonts w:ascii="Arial" w:hAnsi="Arial" w:cs="Arial"/>
          <w:sz w:val="22"/>
        </w:rPr>
        <w:t>Communication skills can be improved through training and regular practice. Training can help develop clear speaking and listening skills, as well as how to use simple language. Practising communication in real situations helps build confidence and improve understanding when working with children (Skills for Care, 2024).</w:t>
      </w:r>
    </w:p>
    <w:p w14:paraId="10370E96" w14:textId="77777777" w:rsidR="00E76FF3" w:rsidRPr="00E76FF3" w:rsidRDefault="00E76FF3" w:rsidP="00E76FF3">
      <w:pPr>
        <w:spacing w:after="0"/>
        <w:rPr>
          <w:rFonts w:ascii="Arial" w:hAnsi="Arial" w:cs="Arial"/>
          <w:sz w:val="22"/>
        </w:rPr>
      </w:pPr>
    </w:p>
    <w:p w14:paraId="2B3752A8" w14:textId="77777777" w:rsidR="00E76FF3" w:rsidRPr="00E76FF3" w:rsidRDefault="00E76FF3" w:rsidP="00E76FF3">
      <w:pPr>
        <w:spacing w:after="0"/>
        <w:rPr>
          <w:rFonts w:ascii="Arial" w:hAnsi="Arial" w:cs="Arial"/>
          <w:sz w:val="22"/>
        </w:rPr>
      </w:pPr>
      <w:r w:rsidRPr="00E76FF3">
        <w:rPr>
          <w:rFonts w:ascii="Arial" w:hAnsi="Arial" w:cs="Arial"/>
          <w:sz w:val="22"/>
        </w:rPr>
        <w:t>Patience can develop over time with experience. Understanding that children learn at different speeds can help support workers stay calm. Simple techniques, such as taking time before responding or staying relaxed in difficult situations, can help improve patience.</w:t>
      </w:r>
    </w:p>
    <w:p w14:paraId="046AB96C" w14:textId="77777777" w:rsidR="00E76FF3" w:rsidRPr="00E76FF3" w:rsidRDefault="00E76FF3" w:rsidP="00E76FF3">
      <w:pPr>
        <w:spacing w:after="0"/>
        <w:rPr>
          <w:rFonts w:ascii="Arial" w:hAnsi="Arial" w:cs="Arial"/>
          <w:sz w:val="22"/>
        </w:rPr>
      </w:pPr>
    </w:p>
    <w:p w14:paraId="0D58152A" w14:textId="050683E7" w:rsidR="00E76FF3" w:rsidRDefault="00E76FF3" w:rsidP="00E76FF3">
      <w:pPr>
        <w:spacing w:after="0"/>
        <w:rPr>
          <w:rFonts w:ascii="Arial" w:hAnsi="Arial" w:cs="Arial"/>
          <w:sz w:val="22"/>
        </w:rPr>
      </w:pPr>
      <w:r w:rsidRPr="00E76FF3">
        <w:rPr>
          <w:rFonts w:ascii="Arial" w:hAnsi="Arial" w:cs="Arial"/>
          <w:sz w:val="22"/>
        </w:rPr>
        <w:t>Understanding can be improved by learning more about learning disabilities and child development. Reading information and attending training can help increase knowledge about different needs (NHS, 2023). Observing experienced staff can also provide useful examples of how to support children in different situations</w:t>
      </w:r>
      <w:r>
        <w:rPr>
          <w:rFonts w:ascii="Arial" w:hAnsi="Arial" w:cs="Arial"/>
          <w:sz w:val="22"/>
        </w:rPr>
        <w:t>.</w:t>
      </w:r>
    </w:p>
    <w:p w14:paraId="65FEE70B" w14:textId="7EF27EB0" w:rsidR="00E76FF3" w:rsidRDefault="00E76FF3" w:rsidP="00E76FF3">
      <w:pPr>
        <w:spacing w:after="0"/>
        <w:rPr>
          <w:rFonts w:ascii="Arial" w:hAnsi="Arial" w:cs="Arial"/>
          <w:sz w:val="22"/>
        </w:rPr>
      </w:pPr>
    </w:p>
    <w:p w14:paraId="37F32325" w14:textId="31399F62" w:rsidR="00E76FF3" w:rsidRPr="00E76FF3" w:rsidRDefault="00E76FF3" w:rsidP="00E76FF3">
      <w:pPr>
        <w:spacing w:after="0"/>
        <w:rPr>
          <w:rFonts w:ascii="Arial" w:hAnsi="Arial" w:cs="Arial"/>
          <w:sz w:val="22"/>
        </w:rPr>
      </w:pPr>
      <w:r w:rsidRPr="00E76FF3">
        <w:rPr>
          <w:rFonts w:ascii="Arial" w:hAnsi="Arial" w:cs="Arial"/>
          <w:sz w:val="22"/>
        </w:rPr>
        <w:t>Another way to improve skills is through teamwork and feedback. Working with experienced staff allows support workers to learn new approaches and improve their practice. Feedback from colleagues or supervisors can help identify areas that need improvement. For example, observing how experienced staff communicate with children can help develop better communication techniques. This type of learning can improve confidence and overall performance in the role.</w:t>
      </w:r>
    </w:p>
    <w:p w14:paraId="0730B731" w14:textId="77777777" w:rsidR="00E76FF3" w:rsidRPr="00E76FF3" w:rsidRDefault="00E76FF3" w:rsidP="00E76FF3">
      <w:pPr>
        <w:spacing w:after="0"/>
        <w:rPr>
          <w:rFonts w:ascii="Arial" w:hAnsi="Arial" w:cs="Arial"/>
          <w:sz w:val="22"/>
        </w:rPr>
      </w:pPr>
    </w:p>
    <w:p w14:paraId="684255BA" w14:textId="33CB50C6" w:rsidR="007D349E" w:rsidRDefault="00E76FF3" w:rsidP="00E76FF3">
      <w:pPr>
        <w:spacing w:after="0"/>
        <w:rPr>
          <w:rFonts w:ascii="Arial" w:hAnsi="Arial" w:cs="Arial"/>
          <w:sz w:val="22"/>
        </w:rPr>
      </w:pPr>
      <w:r w:rsidRPr="00E76FF3">
        <w:rPr>
          <w:rFonts w:ascii="Arial" w:hAnsi="Arial" w:cs="Arial"/>
          <w:sz w:val="22"/>
        </w:rPr>
        <w:t>Developing these skills helps create a positive environment where children feel safe and supported. Strong skills allow support workers to provide better care and help children feel more confident.</w:t>
      </w:r>
    </w:p>
    <w:p w14:paraId="19E69552" w14:textId="77777777" w:rsidR="00E76FF3" w:rsidRPr="007D349E" w:rsidRDefault="00E76FF3" w:rsidP="00E76FF3">
      <w:pPr>
        <w:spacing w:after="0"/>
        <w:rPr>
          <w:sz w:val="21"/>
          <w:szCs w:val="21"/>
        </w:rPr>
      </w:pPr>
    </w:p>
    <w:p w14:paraId="514526BC" w14:textId="004D8D6D" w:rsidR="007D349E" w:rsidRDefault="5617AA6E" w:rsidP="007D349E">
      <w:pPr>
        <w:pStyle w:val="2"/>
        <w:rPr>
          <w:color w:val="4471C4"/>
        </w:rPr>
      </w:pPr>
      <w:bookmarkStart w:id="6" w:name="_Toc1799977123"/>
      <w:r w:rsidRPr="0CF501EC">
        <w:rPr>
          <w:color w:val="4471C4"/>
        </w:rPr>
        <w:t>4</w:t>
      </w:r>
      <w:r w:rsidR="00A946CB" w:rsidRPr="0CF501EC">
        <w:rPr>
          <w:color w:val="4471C4"/>
        </w:rPr>
        <w:t xml:space="preserve"> Conclusion</w:t>
      </w:r>
      <w:bookmarkEnd w:id="6"/>
    </w:p>
    <w:p w14:paraId="3A37510F" w14:textId="77777777" w:rsidR="007D349E" w:rsidRPr="007D349E" w:rsidRDefault="007D349E" w:rsidP="007D349E"/>
    <w:p w14:paraId="0E04E414" w14:textId="77777777" w:rsidR="008704D7" w:rsidRPr="008704D7" w:rsidRDefault="00E76FF3" w:rsidP="008704D7">
      <w:pPr>
        <w:spacing w:after="0" w:line="240" w:lineRule="auto"/>
        <w:rPr>
          <w:rFonts w:ascii="Arial" w:hAnsi="Arial" w:cs="Arial"/>
          <w:sz w:val="22"/>
        </w:rPr>
      </w:pPr>
      <w:r w:rsidRPr="00E76FF3">
        <w:rPr>
          <w:rFonts w:ascii="Arial" w:hAnsi="Arial" w:cs="Arial"/>
          <w:sz w:val="22"/>
        </w:rPr>
        <w:t xml:space="preserve">Learning Disability Support Workers for children </w:t>
      </w:r>
      <w:r w:rsidR="008704D7" w:rsidRPr="008704D7">
        <w:rPr>
          <w:rFonts w:ascii="Arial" w:hAnsi="Arial" w:cs="Arial"/>
          <w:sz w:val="22"/>
        </w:rPr>
        <w:t>have an important role in health and social care. They help children who may find it difficult to understand things, communicate, or take part in everyday activities. With the right support, children can feel more included and more comfortable in their environment.</w:t>
      </w:r>
    </w:p>
    <w:p w14:paraId="6CAE90B4" w14:textId="77777777" w:rsidR="008704D7" w:rsidRPr="008704D7" w:rsidRDefault="008704D7" w:rsidP="008704D7">
      <w:pPr>
        <w:spacing w:after="0" w:line="240" w:lineRule="auto"/>
        <w:rPr>
          <w:rFonts w:ascii="Arial" w:hAnsi="Arial" w:cs="Arial"/>
          <w:sz w:val="22"/>
        </w:rPr>
      </w:pPr>
    </w:p>
    <w:p w14:paraId="7FF2477E" w14:textId="77777777" w:rsidR="008704D7" w:rsidRPr="008704D7" w:rsidRDefault="008704D7" w:rsidP="008704D7">
      <w:pPr>
        <w:spacing w:after="0" w:line="240" w:lineRule="auto"/>
        <w:rPr>
          <w:rFonts w:ascii="Arial" w:hAnsi="Arial" w:cs="Arial"/>
          <w:sz w:val="22"/>
        </w:rPr>
      </w:pPr>
      <w:r w:rsidRPr="008704D7">
        <w:rPr>
          <w:rFonts w:ascii="Arial" w:hAnsi="Arial" w:cs="Arial"/>
          <w:sz w:val="22"/>
        </w:rPr>
        <w:t>Skills like communication, patience, and understanding are very important in this job. These skills help create a safe and supportive space where children can learn and feel confident. When these skills are used well, children can slowly become more independent and improve over time.</w:t>
      </w:r>
    </w:p>
    <w:p w14:paraId="0CADA197" w14:textId="77777777" w:rsidR="008704D7" w:rsidRPr="008704D7" w:rsidRDefault="008704D7" w:rsidP="008704D7">
      <w:pPr>
        <w:spacing w:after="0" w:line="240" w:lineRule="auto"/>
        <w:rPr>
          <w:rFonts w:ascii="Arial" w:hAnsi="Arial" w:cs="Arial"/>
          <w:sz w:val="22"/>
        </w:rPr>
      </w:pPr>
    </w:p>
    <w:p w14:paraId="7C1CD839" w14:textId="77777777" w:rsidR="008704D7" w:rsidRPr="008704D7" w:rsidRDefault="008704D7" w:rsidP="008704D7">
      <w:pPr>
        <w:spacing w:after="0" w:line="240" w:lineRule="auto"/>
        <w:rPr>
          <w:rFonts w:ascii="Arial" w:hAnsi="Arial" w:cs="Arial"/>
          <w:sz w:val="22"/>
        </w:rPr>
      </w:pPr>
      <w:r w:rsidRPr="008704D7">
        <w:rPr>
          <w:rFonts w:ascii="Arial" w:hAnsi="Arial" w:cs="Arial"/>
          <w:sz w:val="22"/>
        </w:rPr>
        <w:t>It is also important for support workers to keep developing their skills. Training, experience, and learning from others can help improve the way support is given. Building trust with children is a key part of the role, as it helps them feel safe and understood.</w:t>
      </w:r>
    </w:p>
    <w:p w14:paraId="799FEFA6" w14:textId="77777777" w:rsidR="008704D7" w:rsidRPr="008704D7" w:rsidRDefault="008704D7" w:rsidP="008704D7">
      <w:pPr>
        <w:spacing w:after="0" w:line="240" w:lineRule="auto"/>
        <w:rPr>
          <w:rFonts w:ascii="Arial" w:hAnsi="Arial" w:cs="Arial"/>
          <w:sz w:val="22"/>
        </w:rPr>
      </w:pPr>
    </w:p>
    <w:p w14:paraId="53F77D21" w14:textId="51773FF7" w:rsidR="007D349E" w:rsidRDefault="008704D7" w:rsidP="008704D7">
      <w:pPr>
        <w:spacing w:after="0" w:line="240" w:lineRule="auto"/>
        <w:rPr>
          <w:rFonts w:ascii="Arial" w:hAnsi="Arial" w:cs="Arial"/>
          <w:sz w:val="22"/>
        </w:rPr>
      </w:pPr>
      <w:r w:rsidRPr="008704D7">
        <w:rPr>
          <w:rFonts w:ascii="Arial" w:hAnsi="Arial" w:cs="Arial"/>
          <w:sz w:val="22"/>
        </w:rPr>
        <w:t>Overall, this role can make a real difference in a child’s life. The right support can help children grow in confidence, develop their abilities, and take part more in everyday lif</w:t>
      </w:r>
      <w:r>
        <w:rPr>
          <w:rFonts w:ascii="Arial" w:hAnsi="Arial" w:cs="Arial"/>
          <w:sz w:val="22"/>
        </w:rPr>
        <w:t>e</w:t>
      </w:r>
      <w:r w:rsidR="00E76FF3" w:rsidRPr="00E76FF3">
        <w:rPr>
          <w:rFonts w:ascii="Arial" w:hAnsi="Arial" w:cs="Arial"/>
          <w:sz w:val="22"/>
        </w:rPr>
        <w:t>.</w:t>
      </w:r>
    </w:p>
    <w:p w14:paraId="23568148" w14:textId="77777777" w:rsidR="008704D7" w:rsidRPr="007D349E" w:rsidRDefault="008704D7" w:rsidP="007D349E">
      <w:pPr>
        <w:spacing w:after="0" w:line="240" w:lineRule="auto"/>
        <w:rPr>
          <w:sz w:val="21"/>
          <w:szCs w:val="21"/>
        </w:rPr>
      </w:pPr>
    </w:p>
    <w:p w14:paraId="6C4B494D" w14:textId="5F23F134" w:rsidR="00226D31" w:rsidRDefault="00226D31" w:rsidP="0156E134">
      <w:pPr>
        <w:pStyle w:val="2"/>
        <w:rPr>
          <w:color w:val="4471C4"/>
        </w:rPr>
      </w:pPr>
      <w:bookmarkStart w:id="7" w:name="_Toc1911583216"/>
      <w:r w:rsidRPr="0CF501EC">
        <w:rPr>
          <w:color w:val="4471C4"/>
        </w:rPr>
        <w:t>5 Reference List</w:t>
      </w:r>
      <w:bookmarkEnd w:id="7"/>
    </w:p>
    <w:p w14:paraId="69CA9449" w14:textId="77777777" w:rsidR="00380E6B" w:rsidRPr="00380E6B" w:rsidRDefault="00380E6B" w:rsidP="00380E6B"/>
    <w:p w14:paraId="006B9DB6" w14:textId="77777777" w:rsidR="00380E6B" w:rsidRPr="00380E6B" w:rsidRDefault="00380E6B" w:rsidP="008D1F23">
      <w:pPr>
        <w:spacing w:after="30"/>
        <w:rPr>
          <w:rFonts w:ascii="Arial" w:eastAsia="Times New Roman" w:hAnsi="Arial" w:cs="Arial"/>
          <w:kern w:val="0"/>
          <w:sz w:val="24"/>
          <w:szCs w:val="24"/>
          <w:lang w:eastAsia="en-GB"/>
          <w14:ligatures w14:val="none"/>
        </w:rPr>
      </w:pPr>
      <w:r w:rsidRPr="00380E6B">
        <w:rPr>
          <w:rFonts w:ascii="Arial" w:eastAsia="Times New Roman" w:hAnsi="Arial" w:cs="Arial"/>
          <w:kern w:val="0"/>
          <w:sz w:val="24"/>
          <w:szCs w:val="24"/>
          <w:lang w:eastAsia="en-GB"/>
          <w14:ligatures w14:val="none"/>
        </w:rPr>
        <w:t xml:space="preserve">Department of Health and Social Care (2024) Working in adult social care in England. </w:t>
      </w:r>
    </w:p>
    <w:p w14:paraId="149B0BF8" w14:textId="4889FE01" w:rsidR="00380E6B" w:rsidRPr="00380E6B" w:rsidRDefault="00380E6B" w:rsidP="008D1F23">
      <w:pPr>
        <w:spacing w:after="30"/>
        <w:rPr>
          <w:rFonts w:ascii="Arial" w:eastAsia="Times New Roman" w:hAnsi="Arial" w:cs="Arial"/>
          <w:kern w:val="0"/>
          <w:sz w:val="24"/>
          <w:szCs w:val="24"/>
          <w:lang w:eastAsia="en-GB"/>
          <w14:ligatures w14:val="none"/>
        </w:rPr>
      </w:pPr>
      <w:r w:rsidRPr="00380E6B">
        <w:rPr>
          <w:rFonts w:ascii="Arial" w:eastAsia="Times New Roman" w:hAnsi="Arial" w:cs="Arial"/>
          <w:kern w:val="0"/>
          <w:sz w:val="24"/>
          <w:szCs w:val="24"/>
          <w:lang w:eastAsia="en-GB"/>
          <w14:ligatures w14:val="none"/>
        </w:rPr>
        <w:t xml:space="preserve">Available at: </w:t>
      </w:r>
      <w:hyperlink r:id="rId9" w:history="1">
        <w:r w:rsidRPr="008704D7">
          <w:rPr>
            <w:rStyle w:val="a5"/>
            <w:rFonts w:ascii="Arial" w:eastAsia="Times New Roman" w:hAnsi="Arial" w:cs="Arial"/>
            <w:kern w:val="0"/>
            <w:sz w:val="24"/>
            <w:szCs w:val="24"/>
            <w:lang w:eastAsia="en-GB"/>
            <w14:ligatures w14:val="none"/>
          </w:rPr>
          <w:t>https://www.gov.uk/government/publications/adult-social-care-workforce-data</w:t>
        </w:r>
      </w:hyperlink>
    </w:p>
    <w:p w14:paraId="1B26F047" w14:textId="0F1E74C2" w:rsidR="00380E6B" w:rsidRPr="00380E6B" w:rsidRDefault="00380E6B" w:rsidP="008D1F23">
      <w:pPr>
        <w:spacing w:after="30"/>
        <w:rPr>
          <w:rFonts w:ascii="Arial" w:eastAsia="Times New Roman" w:hAnsi="Arial" w:cs="Arial"/>
          <w:kern w:val="0"/>
          <w:sz w:val="24"/>
          <w:szCs w:val="24"/>
          <w:lang w:eastAsia="en-GB"/>
          <w14:ligatures w14:val="none"/>
        </w:rPr>
      </w:pPr>
      <w:r w:rsidRPr="00380E6B">
        <w:rPr>
          <w:rFonts w:ascii="Arial" w:eastAsia="Times New Roman" w:hAnsi="Arial" w:cs="Arial"/>
          <w:kern w:val="0"/>
          <w:sz w:val="24"/>
          <w:szCs w:val="24"/>
          <w:lang w:eastAsia="en-GB"/>
          <w14:ligatures w14:val="none"/>
        </w:rPr>
        <w:t xml:space="preserve">(Accessed: </w:t>
      </w:r>
      <w:r w:rsidR="008D1F23">
        <w:rPr>
          <w:rFonts w:ascii="Arial" w:eastAsia="Times New Roman" w:hAnsi="Arial" w:cs="Arial"/>
          <w:kern w:val="0"/>
          <w:sz w:val="24"/>
          <w:szCs w:val="24"/>
          <w:lang w:eastAsia="en-GB"/>
          <w14:ligatures w14:val="none"/>
        </w:rPr>
        <w:t>3</w:t>
      </w:r>
      <w:r w:rsidRPr="00380E6B">
        <w:rPr>
          <w:rFonts w:ascii="Arial" w:eastAsia="Times New Roman" w:hAnsi="Arial" w:cs="Arial"/>
          <w:kern w:val="0"/>
          <w:sz w:val="24"/>
          <w:szCs w:val="24"/>
          <w:lang w:eastAsia="en-GB"/>
          <w14:ligatures w14:val="none"/>
        </w:rPr>
        <w:t xml:space="preserve"> April 2026).</w:t>
      </w:r>
    </w:p>
    <w:p w14:paraId="3FDC9CB3" w14:textId="77777777" w:rsidR="00380E6B" w:rsidRPr="00380E6B" w:rsidRDefault="00380E6B" w:rsidP="008D1F23">
      <w:pPr>
        <w:spacing w:after="30"/>
        <w:rPr>
          <w:rFonts w:ascii="Arial" w:eastAsia="Times New Roman" w:hAnsi="Arial" w:cs="Arial"/>
          <w:kern w:val="0"/>
          <w:sz w:val="24"/>
          <w:szCs w:val="24"/>
          <w:lang w:eastAsia="en-GB"/>
          <w14:ligatures w14:val="none"/>
        </w:rPr>
      </w:pPr>
    </w:p>
    <w:p w14:paraId="417DA251" w14:textId="77777777" w:rsidR="008D1F23" w:rsidRDefault="00380E6B" w:rsidP="008D1F23">
      <w:pPr>
        <w:spacing w:after="30"/>
        <w:rPr>
          <w:rFonts w:ascii="Arial" w:eastAsia="Times New Roman" w:hAnsi="Arial" w:cs="Arial"/>
          <w:kern w:val="0"/>
          <w:sz w:val="24"/>
          <w:szCs w:val="24"/>
          <w:lang w:eastAsia="en-GB"/>
          <w14:ligatures w14:val="none"/>
        </w:rPr>
      </w:pPr>
      <w:r w:rsidRPr="00380E6B">
        <w:rPr>
          <w:rFonts w:ascii="Arial" w:eastAsia="Times New Roman" w:hAnsi="Arial" w:cs="Arial"/>
          <w:kern w:val="0"/>
          <w:sz w:val="24"/>
          <w:szCs w:val="24"/>
          <w:lang w:eastAsia="en-GB"/>
          <w14:ligatures w14:val="none"/>
        </w:rPr>
        <w:t xml:space="preserve">Mencap (2023) What is a learning disability? </w:t>
      </w:r>
    </w:p>
    <w:p w14:paraId="0D744EC1" w14:textId="23609F69" w:rsidR="00380E6B" w:rsidRPr="00380E6B" w:rsidRDefault="00380E6B" w:rsidP="008D1F23">
      <w:pPr>
        <w:spacing w:after="30"/>
        <w:rPr>
          <w:rFonts w:ascii="Arial" w:eastAsia="Times New Roman" w:hAnsi="Arial" w:cs="Arial"/>
          <w:kern w:val="0"/>
          <w:sz w:val="24"/>
          <w:szCs w:val="24"/>
          <w:lang w:eastAsia="en-GB"/>
          <w14:ligatures w14:val="none"/>
        </w:rPr>
      </w:pPr>
      <w:r w:rsidRPr="00380E6B">
        <w:rPr>
          <w:rFonts w:ascii="Arial" w:eastAsia="Times New Roman" w:hAnsi="Arial" w:cs="Arial"/>
          <w:kern w:val="0"/>
          <w:sz w:val="24"/>
          <w:szCs w:val="24"/>
          <w:lang w:eastAsia="en-GB"/>
          <w14:ligatures w14:val="none"/>
        </w:rPr>
        <w:t xml:space="preserve">Available at: </w:t>
      </w:r>
      <w:hyperlink r:id="rId10" w:history="1">
        <w:r w:rsidRPr="008704D7">
          <w:rPr>
            <w:rStyle w:val="a5"/>
            <w:rFonts w:ascii="Arial" w:eastAsia="Times New Roman" w:hAnsi="Arial" w:cs="Arial"/>
            <w:kern w:val="0"/>
            <w:sz w:val="24"/>
            <w:szCs w:val="24"/>
            <w:lang w:eastAsia="en-GB"/>
            <w14:ligatures w14:val="none"/>
          </w:rPr>
          <w:t>https://www.mencap.org.uk/learning-disability-explained/what-learning-disability</w:t>
        </w:r>
      </w:hyperlink>
    </w:p>
    <w:p w14:paraId="41FDFFC8" w14:textId="1E71F50B" w:rsidR="00380E6B" w:rsidRPr="00380E6B" w:rsidRDefault="00380E6B" w:rsidP="008D1F23">
      <w:pPr>
        <w:spacing w:after="30"/>
        <w:rPr>
          <w:rFonts w:ascii="Arial" w:eastAsia="Times New Roman" w:hAnsi="Arial" w:cs="Arial"/>
          <w:kern w:val="0"/>
          <w:sz w:val="24"/>
          <w:szCs w:val="24"/>
          <w:lang w:eastAsia="en-GB"/>
          <w14:ligatures w14:val="none"/>
        </w:rPr>
      </w:pPr>
      <w:r w:rsidRPr="00380E6B">
        <w:rPr>
          <w:rFonts w:ascii="Arial" w:eastAsia="Times New Roman" w:hAnsi="Arial" w:cs="Arial"/>
          <w:kern w:val="0"/>
          <w:sz w:val="24"/>
          <w:szCs w:val="24"/>
          <w:lang w:eastAsia="en-GB"/>
          <w14:ligatures w14:val="none"/>
        </w:rPr>
        <w:t xml:space="preserve">(Accessed: </w:t>
      </w:r>
      <w:r w:rsidR="008D1F23">
        <w:rPr>
          <w:rFonts w:ascii="Arial" w:eastAsia="Times New Roman" w:hAnsi="Arial" w:cs="Arial"/>
          <w:kern w:val="0"/>
          <w:sz w:val="24"/>
          <w:szCs w:val="24"/>
          <w:lang w:eastAsia="en-GB"/>
          <w14:ligatures w14:val="none"/>
        </w:rPr>
        <w:t>3</w:t>
      </w:r>
      <w:r w:rsidRPr="00380E6B">
        <w:rPr>
          <w:rFonts w:ascii="Arial" w:eastAsia="Times New Roman" w:hAnsi="Arial" w:cs="Arial"/>
          <w:kern w:val="0"/>
          <w:sz w:val="24"/>
          <w:szCs w:val="24"/>
          <w:lang w:eastAsia="en-GB"/>
          <w14:ligatures w14:val="none"/>
        </w:rPr>
        <w:t xml:space="preserve"> April 2026).</w:t>
      </w:r>
    </w:p>
    <w:p w14:paraId="484A61F0" w14:textId="77777777" w:rsidR="00380E6B" w:rsidRPr="00380E6B" w:rsidRDefault="00380E6B" w:rsidP="008D1F23">
      <w:pPr>
        <w:spacing w:after="30"/>
        <w:rPr>
          <w:rFonts w:ascii="Arial" w:eastAsia="Times New Roman" w:hAnsi="Arial" w:cs="Arial"/>
          <w:kern w:val="0"/>
          <w:sz w:val="24"/>
          <w:szCs w:val="24"/>
          <w:lang w:eastAsia="en-GB"/>
          <w14:ligatures w14:val="none"/>
        </w:rPr>
      </w:pPr>
    </w:p>
    <w:p w14:paraId="08384457" w14:textId="77777777" w:rsidR="00380E6B" w:rsidRPr="00380E6B" w:rsidRDefault="00380E6B" w:rsidP="008D1F23">
      <w:pPr>
        <w:spacing w:after="30"/>
        <w:rPr>
          <w:rFonts w:ascii="Arial" w:eastAsia="Times New Roman" w:hAnsi="Arial" w:cs="Arial"/>
          <w:kern w:val="0"/>
          <w:sz w:val="24"/>
          <w:szCs w:val="24"/>
          <w:lang w:eastAsia="en-GB"/>
          <w14:ligatures w14:val="none"/>
        </w:rPr>
      </w:pPr>
      <w:r w:rsidRPr="00380E6B">
        <w:rPr>
          <w:rFonts w:ascii="Arial" w:eastAsia="Times New Roman" w:hAnsi="Arial" w:cs="Arial"/>
          <w:kern w:val="0"/>
          <w:sz w:val="24"/>
          <w:szCs w:val="24"/>
          <w:lang w:eastAsia="en-GB"/>
          <w14:ligatures w14:val="none"/>
        </w:rPr>
        <w:t>NHS England (2023) Learning disabilities and autism.</w:t>
      </w:r>
    </w:p>
    <w:p w14:paraId="1967CB61" w14:textId="2AB14585" w:rsidR="008704D7" w:rsidRDefault="00380E6B" w:rsidP="008D1F23">
      <w:pPr>
        <w:spacing w:after="30"/>
        <w:rPr>
          <w:rFonts w:ascii="Arial" w:eastAsia="Times New Roman" w:hAnsi="Arial" w:cs="Arial"/>
          <w:kern w:val="0"/>
          <w:sz w:val="24"/>
          <w:szCs w:val="24"/>
          <w:lang w:eastAsia="en-GB"/>
          <w14:ligatures w14:val="none"/>
        </w:rPr>
      </w:pPr>
      <w:r w:rsidRPr="00380E6B">
        <w:rPr>
          <w:rFonts w:ascii="Arial" w:eastAsia="Times New Roman" w:hAnsi="Arial" w:cs="Arial"/>
          <w:kern w:val="0"/>
          <w:sz w:val="24"/>
          <w:szCs w:val="24"/>
          <w:lang w:eastAsia="en-GB"/>
          <w14:ligatures w14:val="none"/>
        </w:rPr>
        <w:t xml:space="preserve">Available at: </w:t>
      </w:r>
      <w:hyperlink r:id="rId11" w:history="1">
        <w:r w:rsidR="008704D7" w:rsidRPr="00D64E86">
          <w:rPr>
            <w:rStyle w:val="a5"/>
            <w:rFonts w:ascii="Arial" w:eastAsia="Times New Roman" w:hAnsi="Arial" w:cs="Arial"/>
            <w:kern w:val="0"/>
            <w:sz w:val="24"/>
            <w:szCs w:val="24"/>
            <w:lang w:eastAsia="en-GB"/>
            <w14:ligatures w14:val="none"/>
          </w:rPr>
          <w:t>https://www.england.nhs.uk/learning-disabilities/</w:t>
        </w:r>
      </w:hyperlink>
    </w:p>
    <w:p w14:paraId="48009B20" w14:textId="3C3725C8" w:rsidR="00380E6B" w:rsidRPr="00380E6B" w:rsidRDefault="00380E6B" w:rsidP="008D1F23">
      <w:pPr>
        <w:spacing w:after="30"/>
        <w:rPr>
          <w:rFonts w:ascii="Arial" w:eastAsia="Times New Roman" w:hAnsi="Arial" w:cs="Arial"/>
          <w:kern w:val="0"/>
          <w:sz w:val="24"/>
          <w:szCs w:val="24"/>
          <w:lang w:eastAsia="en-GB"/>
          <w14:ligatures w14:val="none"/>
        </w:rPr>
      </w:pPr>
      <w:r w:rsidRPr="00380E6B">
        <w:rPr>
          <w:rFonts w:ascii="Arial" w:eastAsia="Times New Roman" w:hAnsi="Arial" w:cs="Arial"/>
          <w:kern w:val="0"/>
          <w:sz w:val="24"/>
          <w:szCs w:val="24"/>
          <w:lang w:eastAsia="en-GB"/>
          <w14:ligatures w14:val="none"/>
        </w:rPr>
        <w:t xml:space="preserve">(Accessed: </w:t>
      </w:r>
      <w:r w:rsidR="008D1F23">
        <w:rPr>
          <w:rFonts w:ascii="Arial" w:eastAsia="Times New Roman" w:hAnsi="Arial" w:cs="Arial"/>
          <w:kern w:val="0"/>
          <w:sz w:val="24"/>
          <w:szCs w:val="24"/>
          <w:lang w:eastAsia="en-GB"/>
          <w14:ligatures w14:val="none"/>
        </w:rPr>
        <w:t>3</w:t>
      </w:r>
      <w:r w:rsidRPr="00380E6B">
        <w:rPr>
          <w:rFonts w:ascii="Arial" w:eastAsia="Times New Roman" w:hAnsi="Arial" w:cs="Arial"/>
          <w:kern w:val="0"/>
          <w:sz w:val="24"/>
          <w:szCs w:val="24"/>
          <w:lang w:eastAsia="en-GB"/>
          <w14:ligatures w14:val="none"/>
        </w:rPr>
        <w:t xml:space="preserve"> April 2026).</w:t>
      </w:r>
    </w:p>
    <w:p w14:paraId="5A4BFA28" w14:textId="77777777" w:rsidR="00380E6B" w:rsidRPr="00380E6B" w:rsidRDefault="00380E6B" w:rsidP="008D1F23">
      <w:pPr>
        <w:spacing w:after="30"/>
        <w:rPr>
          <w:rFonts w:ascii="Arial" w:eastAsia="Times New Roman" w:hAnsi="Arial" w:cs="Arial"/>
          <w:kern w:val="0"/>
          <w:sz w:val="24"/>
          <w:szCs w:val="24"/>
          <w:lang w:eastAsia="en-GB"/>
          <w14:ligatures w14:val="none"/>
        </w:rPr>
      </w:pPr>
    </w:p>
    <w:p w14:paraId="4F37B339" w14:textId="77777777" w:rsidR="00380E6B" w:rsidRPr="00380E6B" w:rsidRDefault="00380E6B" w:rsidP="008D1F23">
      <w:pPr>
        <w:spacing w:after="30"/>
        <w:rPr>
          <w:rFonts w:ascii="Arial" w:eastAsia="Times New Roman" w:hAnsi="Arial" w:cs="Arial"/>
          <w:kern w:val="0"/>
          <w:sz w:val="24"/>
          <w:szCs w:val="24"/>
          <w:lang w:eastAsia="en-GB"/>
          <w14:ligatures w14:val="none"/>
        </w:rPr>
      </w:pPr>
      <w:r w:rsidRPr="00380E6B">
        <w:rPr>
          <w:rFonts w:ascii="Arial" w:eastAsia="Times New Roman" w:hAnsi="Arial" w:cs="Arial"/>
          <w:kern w:val="0"/>
          <w:sz w:val="24"/>
          <w:szCs w:val="24"/>
          <w:lang w:eastAsia="en-GB"/>
          <w14:ligatures w14:val="none"/>
        </w:rPr>
        <w:t>NHS (2023) Learning disabilities.</w:t>
      </w:r>
    </w:p>
    <w:p w14:paraId="2FC8C113" w14:textId="5F02391E" w:rsidR="00380E6B" w:rsidRPr="00380E6B" w:rsidRDefault="00380E6B" w:rsidP="008D1F23">
      <w:pPr>
        <w:spacing w:after="30"/>
        <w:rPr>
          <w:rFonts w:ascii="Arial" w:eastAsia="Times New Roman" w:hAnsi="Arial" w:cs="Arial"/>
          <w:kern w:val="0"/>
          <w:sz w:val="24"/>
          <w:szCs w:val="24"/>
          <w:lang w:eastAsia="en-GB"/>
          <w14:ligatures w14:val="none"/>
        </w:rPr>
      </w:pPr>
      <w:r w:rsidRPr="00380E6B">
        <w:rPr>
          <w:rFonts w:ascii="Arial" w:eastAsia="Times New Roman" w:hAnsi="Arial" w:cs="Arial"/>
          <w:kern w:val="0"/>
          <w:sz w:val="24"/>
          <w:szCs w:val="24"/>
          <w:lang w:eastAsia="en-GB"/>
          <w14:ligatures w14:val="none"/>
        </w:rPr>
        <w:t xml:space="preserve">Available at: </w:t>
      </w:r>
      <w:hyperlink r:id="rId12" w:history="1">
        <w:r w:rsidRPr="008704D7">
          <w:rPr>
            <w:rStyle w:val="a5"/>
            <w:rFonts w:ascii="Arial" w:eastAsia="Times New Roman" w:hAnsi="Arial" w:cs="Arial"/>
            <w:kern w:val="0"/>
            <w:sz w:val="24"/>
            <w:szCs w:val="24"/>
            <w:lang w:eastAsia="en-GB"/>
            <w14:ligatures w14:val="none"/>
          </w:rPr>
          <w:t>https://www.nhs.uk/conditions/learning-disabilities/</w:t>
        </w:r>
      </w:hyperlink>
    </w:p>
    <w:p w14:paraId="43A3C8FF" w14:textId="6DC4CD50" w:rsidR="00380E6B" w:rsidRPr="00380E6B" w:rsidRDefault="00380E6B" w:rsidP="008D1F23">
      <w:pPr>
        <w:spacing w:after="30"/>
        <w:rPr>
          <w:rFonts w:ascii="Arial" w:eastAsia="Times New Roman" w:hAnsi="Arial" w:cs="Arial"/>
          <w:kern w:val="0"/>
          <w:sz w:val="24"/>
          <w:szCs w:val="24"/>
          <w:lang w:eastAsia="en-GB"/>
          <w14:ligatures w14:val="none"/>
        </w:rPr>
      </w:pPr>
      <w:r w:rsidRPr="00380E6B">
        <w:rPr>
          <w:rFonts w:ascii="Arial" w:eastAsia="Times New Roman" w:hAnsi="Arial" w:cs="Arial"/>
          <w:kern w:val="0"/>
          <w:sz w:val="24"/>
          <w:szCs w:val="24"/>
          <w:lang w:eastAsia="en-GB"/>
          <w14:ligatures w14:val="none"/>
        </w:rPr>
        <w:t xml:space="preserve">(Accessed: </w:t>
      </w:r>
      <w:r w:rsidR="008D1F23">
        <w:rPr>
          <w:rFonts w:ascii="Arial" w:eastAsia="Times New Roman" w:hAnsi="Arial" w:cs="Arial"/>
          <w:kern w:val="0"/>
          <w:sz w:val="24"/>
          <w:szCs w:val="24"/>
          <w:lang w:eastAsia="en-GB"/>
          <w14:ligatures w14:val="none"/>
        </w:rPr>
        <w:t>3</w:t>
      </w:r>
      <w:r w:rsidRPr="00380E6B">
        <w:rPr>
          <w:rFonts w:ascii="Arial" w:eastAsia="Times New Roman" w:hAnsi="Arial" w:cs="Arial"/>
          <w:kern w:val="0"/>
          <w:sz w:val="24"/>
          <w:szCs w:val="24"/>
          <w:lang w:eastAsia="en-GB"/>
          <w14:ligatures w14:val="none"/>
        </w:rPr>
        <w:t xml:space="preserve"> April 2026).</w:t>
      </w:r>
    </w:p>
    <w:p w14:paraId="7D62C955" w14:textId="77777777" w:rsidR="00380E6B" w:rsidRPr="00380E6B" w:rsidRDefault="00380E6B" w:rsidP="008D1F23">
      <w:pPr>
        <w:spacing w:after="30"/>
        <w:rPr>
          <w:rFonts w:ascii="Arial" w:eastAsia="Times New Roman" w:hAnsi="Arial" w:cs="Arial"/>
          <w:kern w:val="0"/>
          <w:sz w:val="24"/>
          <w:szCs w:val="24"/>
          <w:lang w:eastAsia="en-GB"/>
          <w14:ligatures w14:val="none"/>
        </w:rPr>
      </w:pPr>
    </w:p>
    <w:p w14:paraId="7E738216" w14:textId="77777777" w:rsidR="00380E6B" w:rsidRPr="00380E6B" w:rsidRDefault="00380E6B" w:rsidP="008D1F23">
      <w:pPr>
        <w:spacing w:after="30"/>
        <w:rPr>
          <w:rFonts w:ascii="Arial" w:eastAsia="Times New Roman" w:hAnsi="Arial" w:cs="Arial"/>
          <w:kern w:val="0"/>
          <w:sz w:val="24"/>
          <w:szCs w:val="24"/>
          <w:lang w:eastAsia="en-GB"/>
          <w14:ligatures w14:val="none"/>
        </w:rPr>
      </w:pPr>
      <w:r w:rsidRPr="00380E6B">
        <w:rPr>
          <w:rFonts w:ascii="Arial" w:eastAsia="Times New Roman" w:hAnsi="Arial" w:cs="Arial"/>
          <w:kern w:val="0"/>
          <w:sz w:val="24"/>
          <w:szCs w:val="24"/>
          <w:lang w:eastAsia="en-GB"/>
          <w14:ligatures w14:val="none"/>
        </w:rPr>
        <w:t xml:space="preserve">Skills for Care (2024) The state of the adult social care sector and workforce in England. </w:t>
      </w:r>
    </w:p>
    <w:p w14:paraId="51D2B4E5" w14:textId="1390D0BF" w:rsidR="00380E6B" w:rsidRPr="00380E6B" w:rsidRDefault="00380E6B" w:rsidP="008D1F23">
      <w:pPr>
        <w:spacing w:after="30"/>
        <w:rPr>
          <w:rFonts w:ascii="Arial" w:eastAsia="Times New Roman" w:hAnsi="Arial" w:cs="Arial"/>
          <w:kern w:val="0"/>
          <w:sz w:val="24"/>
          <w:szCs w:val="24"/>
          <w:lang w:eastAsia="en-GB"/>
          <w14:ligatures w14:val="none"/>
        </w:rPr>
      </w:pPr>
      <w:r w:rsidRPr="00380E6B">
        <w:rPr>
          <w:rFonts w:ascii="Arial" w:eastAsia="Times New Roman" w:hAnsi="Arial" w:cs="Arial"/>
          <w:kern w:val="0"/>
          <w:sz w:val="24"/>
          <w:szCs w:val="24"/>
          <w:lang w:eastAsia="en-GB"/>
          <w14:ligatures w14:val="none"/>
        </w:rPr>
        <w:t xml:space="preserve">Available at: </w:t>
      </w:r>
      <w:hyperlink r:id="rId13" w:history="1">
        <w:r w:rsidRPr="008704D7">
          <w:rPr>
            <w:rStyle w:val="a5"/>
            <w:rFonts w:ascii="Arial" w:eastAsia="Times New Roman" w:hAnsi="Arial" w:cs="Arial"/>
            <w:kern w:val="0"/>
            <w:sz w:val="24"/>
            <w:szCs w:val="24"/>
            <w:lang w:eastAsia="en-GB"/>
            <w14:ligatures w14:val="none"/>
          </w:rPr>
          <w:t>https://www.skillsforcare.org.uk/adult-social-care-workforce-data/Workforce-intelligence/publications/national-information/The-state-of-the-adult-social-care-sector-and-workforce.aspx</w:t>
        </w:r>
      </w:hyperlink>
    </w:p>
    <w:p w14:paraId="01120643" w14:textId="3E81AA39" w:rsidR="007C4F64" w:rsidRPr="00380E6B" w:rsidRDefault="00380E6B" w:rsidP="008D1F23">
      <w:pPr>
        <w:spacing w:after="30"/>
        <w:rPr>
          <w:rFonts w:ascii="Arial" w:hAnsi="Arial" w:cs="Arial"/>
          <w:color w:val="FF0000"/>
        </w:rPr>
      </w:pPr>
      <w:r w:rsidRPr="00380E6B">
        <w:rPr>
          <w:rFonts w:ascii="Arial" w:eastAsia="Times New Roman" w:hAnsi="Arial" w:cs="Arial"/>
          <w:kern w:val="0"/>
          <w:sz w:val="24"/>
          <w:szCs w:val="24"/>
          <w:lang w:eastAsia="en-GB"/>
          <w14:ligatures w14:val="none"/>
        </w:rPr>
        <w:t xml:space="preserve"> (Accessed: </w:t>
      </w:r>
      <w:r w:rsidR="008D1F23">
        <w:rPr>
          <w:rFonts w:ascii="Arial" w:eastAsia="Times New Roman" w:hAnsi="Arial" w:cs="Arial"/>
          <w:kern w:val="0"/>
          <w:sz w:val="24"/>
          <w:szCs w:val="24"/>
          <w:lang w:eastAsia="en-GB"/>
          <w14:ligatures w14:val="none"/>
        </w:rPr>
        <w:t>3</w:t>
      </w:r>
      <w:r w:rsidRPr="00380E6B">
        <w:rPr>
          <w:rFonts w:ascii="Arial" w:eastAsia="Times New Roman" w:hAnsi="Arial" w:cs="Arial"/>
          <w:kern w:val="0"/>
          <w:sz w:val="24"/>
          <w:szCs w:val="24"/>
          <w:lang w:eastAsia="en-GB"/>
          <w14:ligatures w14:val="none"/>
        </w:rPr>
        <w:t xml:space="preserve"> April 2026).</w:t>
      </w:r>
    </w:p>
    <w:sectPr w:rsidR="007C4F64" w:rsidRPr="00380E6B" w:rsidSect="00D676C3">
      <w:headerReference w:type="even" r:id="rId14"/>
      <w:headerReference w:type="defaul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4E070A" w14:textId="77777777" w:rsidR="005F3833" w:rsidRDefault="005F3833" w:rsidP="003C7C97">
      <w:pPr>
        <w:spacing w:after="0" w:line="240" w:lineRule="auto"/>
      </w:pPr>
      <w:r>
        <w:separator/>
      </w:r>
    </w:p>
  </w:endnote>
  <w:endnote w:type="continuationSeparator" w:id="0">
    <w:p w14:paraId="53D1B4F3" w14:textId="77777777" w:rsidR="005F3833" w:rsidRDefault="005F3833"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4E57A7" w14:textId="77777777" w:rsidR="005F3833" w:rsidRDefault="005F3833" w:rsidP="003C7C97">
      <w:pPr>
        <w:spacing w:after="0" w:line="240" w:lineRule="auto"/>
      </w:pPr>
      <w:r>
        <w:separator/>
      </w:r>
    </w:p>
  </w:footnote>
  <w:footnote w:type="continuationSeparator" w:id="0">
    <w:p w14:paraId="558631DE" w14:textId="77777777" w:rsidR="005F3833" w:rsidRDefault="005F3833"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ad"/>
      </w:rPr>
      <w:id w:val="-285892932"/>
      <w:docPartObj>
        <w:docPartGallery w:val="Page Numbers (Top of Page)"/>
        <w:docPartUnique/>
      </w:docPartObj>
    </w:sdtPr>
    <w:sdtEndPr>
      <w:rPr>
        <w:rStyle w:val="ad"/>
      </w:rPr>
    </w:sdtEndPr>
    <w:sdtContent>
      <w:p w14:paraId="5BB2DE41" w14:textId="00632B28" w:rsidR="00D676C3" w:rsidRDefault="00D676C3" w:rsidP="00776D70">
        <w:pPr>
          <w:pStyle w:val="a9"/>
          <w:framePr w:wrap="none" w:vAnchor="text" w:hAnchor="margin" w:xAlign="right" w:y="1"/>
          <w:rPr>
            <w:rStyle w:val="ad"/>
          </w:rPr>
        </w:pPr>
        <w:r>
          <w:rPr>
            <w:rStyle w:val="ad"/>
          </w:rPr>
          <w:fldChar w:fldCharType="begin"/>
        </w:r>
        <w:r>
          <w:rPr>
            <w:rStyle w:val="ad"/>
          </w:rPr>
          <w:instrText xml:space="preserve"> PAGE </w:instrText>
        </w:r>
        <w:r>
          <w:rPr>
            <w:rStyle w:val="ad"/>
          </w:rPr>
          <w:fldChar w:fldCharType="separate"/>
        </w:r>
        <w:r>
          <w:rPr>
            <w:rStyle w:val="ad"/>
          </w:rPr>
          <w:fldChar w:fldCharType="end"/>
        </w:r>
      </w:p>
    </w:sdtContent>
  </w:sdt>
  <w:p w14:paraId="68C82FB7" w14:textId="77777777" w:rsidR="00D676C3" w:rsidRDefault="00D676C3" w:rsidP="00D676C3">
    <w:pPr>
      <w:pStyle w:val="a9"/>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ad"/>
      </w:rPr>
      <w:id w:val="1579713788"/>
      <w:docPartObj>
        <w:docPartGallery w:val="Page Numbers (Top of Page)"/>
        <w:docPartUnique/>
      </w:docPartObj>
    </w:sdtPr>
    <w:sdtEndPr>
      <w:rPr>
        <w:rStyle w:val="ad"/>
      </w:rPr>
    </w:sdtEndPr>
    <w:sdtContent>
      <w:p w14:paraId="7218427B" w14:textId="0A8B1AEA" w:rsidR="00D676C3" w:rsidRDefault="00D676C3" w:rsidP="00776D70">
        <w:pPr>
          <w:pStyle w:val="a9"/>
          <w:framePr w:wrap="none" w:vAnchor="text" w:hAnchor="margin" w:xAlign="right" w:y="1"/>
          <w:rPr>
            <w:rStyle w:val="ad"/>
          </w:rPr>
        </w:pPr>
        <w:r>
          <w:rPr>
            <w:rStyle w:val="ad"/>
          </w:rPr>
          <w:fldChar w:fldCharType="begin"/>
        </w:r>
        <w:r>
          <w:rPr>
            <w:rStyle w:val="ad"/>
          </w:rPr>
          <w:instrText xml:space="preserve"> PAGE </w:instrText>
        </w:r>
        <w:r>
          <w:rPr>
            <w:rStyle w:val="ad"/>
          </w:rPr>
          <w:fldChar w:fldCharType="separate"/>
        </w:r>
        <w:r>
          <w:rPr>
            <w:rStyle w:val="ad"/>
            <w:noProof/>
          </w:rPr>
          <w:t>3</w:t>
        </w:r>
        <w:r>
          <w:rPr>
            <w:rStyle w:val="ad"/>
          </w:rPr>
          <w:fldChar w:fldCharType="end"/>
        </w:r>
      </w:p>
    </w:sdtContent>
  </w:sdt>
  <w:p w14:paraId="1631D71E" w14:textId="77777777" w:rsidR="00D676C3" w:rsidRDefault="00D676C3" w:rsidP="00D676C3">
    <w:pPr>
      <w:pStyle w:val="a9"/>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FFFFFFFF"/>
    <w:lvl w:ilvl="0" w:tplc="2382BC3A">
      <w:start w:val="1"/>
      <w:numFmt w:val="bullet"/>
      <w:lvlText w:val=""/>
      <w:lvlJc w:val="left"/>
      <w:pPr>
        <w:ind w:left="720" w:hanging="360"/>
      </w:pPr>
      <w:rPr>
        <w:rFonts w:ascii="Symbol" w:hAnsi="Symbol" w:hint="default"/>
      </w:rPr>
    </w:lvl>
    <w:lvl w:ilvl="1" w:tplc="908824CC">
      <w:start w:val="1"/>
      <w:numFmt w:val="bullet"/>
      <w:lvlText w:val="o"/>
      <w:lvlJc w:val="left"/>
      <w:pPr>
        <w:ind w:left="1440" w:hanging="360"/>
      </w:pPr>
      <w:rPr>
        <w:rFonts w:ascii="Courier New" w:hAnsi="Courier New" w:hint="default"/>
      </w:rPr>
    </w:lvl>
    <w:lvl w:ilvl="2" w:tplc="263E9C6C">
      <w:start w:val="1"/>
      <w:numFmt w:val="bullet"/>
      <w:lvlText w:val=""/>
      <w:lvlJc w:val="left"/>
      <w:pPr>
        <w:ind w:left="2160" w:hanging="360"/>
      </w:pPr>
      <w:rPr>
        <w:rFonts w:ascii="Wingdings" w:hAnsi="Wingdings" w:hint="default"/>
      </w:rPr>
    </w:lvl>
    <w:lvl w:ilvl="3" w:tplc="810AD6E6">
      <w:start w:val="1"/>
      <w:numFmt w:val="bullet"/>
      <w:lvlText w:val=""/>
      <w:lvlJc w:val="left"/>
      <w:pPr>
        <w:ind w:left="2880" w:hanging="360"/>
      </w:pPr>
      <w:rPr>
        <w:rFonts w:ascii="Symbol" w:hAnsi="Symbol" w:hint="default"/>
      </w:rPr>
    </w:lvl>
    <w:lvl w:ilvl="4" w:tplc="EC0644E8">
      <w:start w:val="1"/>
      <w:numFmt w:val="bullet"/>
      <w:lvlText w:val="o"/>
      <w:lvlJc w:val="left"/>
      <w:pPr>
        <w:ind w:left="3600" w:hanging="360"/>
      </w:pPr>
      <w:rPr>
        <w:rFonts w:ascii="Courier New" w:hAnsi="Courier New" w:hint="default"/>
      </w:rPr>
    </w:lvl>
    <w:lvl w:ilvl="5" w:tplc="F86CED3C">
      <w:start w:val="1"/>
      <w:numFmt w:val="bullet"/>
      <w:lvlText w:val=""/>
      <w:lvlJc w:val="left"/>
      <w:pPr>
        <w:ind w:left="4320" w:hanging="360"/>
      </w:pPr>
      <w:rPr>
        <w:rFonts w:ascii="Wingdings" w:hAnsi="Wingdings" w:hint="default"/>
      </w:rPr>
    </w:lvl>
    <w:lvl w:ilvl="6" w:tplc="A05C7A00">
      <w:start w:val="1"/>
      <w:numFmt w:val="bullet"/>
      <w:lvlText w:val=""/>
      <w:lvlJc w:val="left"/>
      <w:pPr>
        <w:ind w:left="5040" w:hanging="360"/>
      </w:pPr>
      <w:rPr>
        <w:rFonts w:ascii="Symbol" w:hAnsi="Symbol" w:hint="default"/>
      </w:rPr>
    </w:lvl>
    <w:lvl w:ilvl="7" w:tplc="C3285AD8">
      <w:start w:val="1"/>
      <w:numFmt w:val="bullet"/>
      <w:lvlText w:val="o"/>
      <w:lvlJc w:val="left"/>
      <w:pPr>
        <w:ind w:left="5760" w:hanging="360"/>
      </w:pPr>
      <w:rPr>
        <w:rFonts w:ascii="Courier New" w:hAnsi="Courier New" w:hint="default"/>
      </w:rPr>
    </w:lvl>
    <w:lvl w:ilvl="8" w:tplc="9F5AC270">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FFFFFFFF"/>
    <w:lvl w:ilvl="0" w:tplc="A1BE6914">
      <w:start w:val="1"/>
      <w:numFmt w:val="bullet"/>
      <w:lvlText w:val=""/>
      <w:lvlJc w:val="left"/>
      <w:pPr>
        <w:ind w:left="720" w:hanging="360"/>
      </w:pPr>
      <w:rPr>
        <w:rFonts w:ascii="Symbol" w:hAnsi="Symbol" w:hint="default"/>
      </w:rPr>
    </w:lvl>
    <w:lvl w:ilvl="1" w:tplc="8744D2A4">
      <w:start w:val="1"/>
      <w:numFmt w:val="bullet"/>
      <w:lvlText w:val="o"/>
      <w:lvlJc w:val="left"/>
      <w:pPr>
        <w:ind w:left="1440" w:hanging="360"/>
      </w:pPr>
      <w:rPr>
        <w:rFonts w:ascii="Courier New" w:hAnsi="Courier New" w:hint="default"/>
      </w:rPr>
    </w:lvl>
    <w:lvl w:ilvl="2" w:tplc="6B168C06">
      <w:start w:val="1"/>
      <w:numFmt w:val="bullet"/>
      <w:lvlText w:val=""/>
      <w:lvlJc w:val="left"/>
      <w:pPr>
        <w:ind w:left="2160" w:hanging="360"/>
      </w:pPr>
      <w:rPr>
        <w:rFonts w:ascii="Wingdings" w:hAnsi="Wingdings" w:hint="default"/>
      </w:rPr>
    </w:lvl>
    <w:lvl w:ilvl="3" w:tplc="420AFB3E">
      <w:start w:val="1"/>
      <w:numFmt w:val="bullet"/>
      <w:lvlText w:val=""/>
      <w:lvlJc w:val="left"/>
      <w:pPr>
        <w:ind w:left="2880" w:hanging="360"/>
      </w:pPr>
      <w:rPr>
        <w:rFonts w:ascii="Symbol" w:hAnsi="Symbol" w:hint="default"/>
      </w:rPr>
    </w:lvl>
    <w:lvl w:ilvl="4" w:tplc="12C6A68A">
      <w:start w:val="1"/>
      <w:numFmt w:val="bullet"/>
      <w:lvlText w:val="o"/>
      <w:lvlJc w:val="left"/>
      <w:pPr>
        <w:ind w:left="3600" w:hanging="360"/>
      </w:pPr>
      <w:rPr>
        <w:rFonts w:ascii="Courier New" w:hAnsi="Courier New" w:hint="default"/>
      </w:rPr>
    </w:lvl>
    <w:lvl w:ilvl="5" w:tplc="7A60255C">
      <w:start w:val="1"/>
      <w:numFmt w:val="bullet"/>
      <w:lvlText w:val=""/>
      <w:lvlJc w:val="left"/>
      <w:pPr>
        <w:ind w:left="4320" w:hanging="360"/>
      </w:pPr>
      <w:rPr>
        <w:rFonts w:ascii="Wingdings" w:hAnsi="Wingdings" w:hint="default"/>
      </w:rPr>
    </w:lvl>
    <w:lvl w:ilvl="6" w:tplc="B07AD300">
      <w:start w:val="1"/>
      <w:numFmt w:val="bullet"/>
      <w:lvlText w:val=""/>
      <w:lvlJc w:val="left"/>
      <w:pPr>
        <w:ind w:left="5040" w:hanging="360"/>
      </w:pPr>
      <w:rPr>
        <w:rFonts w:ascii="Symbol" w:hAnsi="Symbol" w:hint="default"/>
      </w:rPr>
    </w:lvl>
    <w:lvl w:ilvl="7" w:tplc="4E742F64">
      <w:start w:val="1"/>
      <w:numFmt w:val="bullet"/>
      <w:lvlText w:val="o"/>
      <w:lvlJc w:val="left"/>
      <w:pPr>
        <w:ind w:left="5760" w:hanging="360"/>
      </w:pPr>
      <w:rPr>
        <w:rFonts w:ascii="Courier New" w:hAnsi="Courier New" w:hint="default"/>
      </w:rPr>
    </w:lvl>
    <w:lvl w:ilvl="8" w:tplc="701AF7E0">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FFFFFFFF"/>
    <w:lvl w:ilvl="0" w:tplc="8F88E3DC">
      <w:start w:val="1"/>
      <w:numFmt w:val="bullet"/>
      <w:lvlText w:val=""/>
      <w:lvlJc w:val="left"/>
      <w:pPr>
        <w:ind w:left="720" w:hanging="360"/>
      </w:pPr>
      <w:rPr>
        <w:rFonts w:ascii="Symbol" w:hAnsi="Symbol" w:hint="default"/>
      </w:rPr>
    </w:lvl>
    <w:lvl w:ilvl="1" w:tplc="FA5C436C">
      <w:start w:val="1"/>
      <w:numFmt w:val="bullet"/>
      <w:lvlText w:val="o"/>
      <w:lvlJc w:val="left"/>
      <w:pPr>
        <w:ind w:left="1440" w:hanging="360"/>
      </w:pPr>
      <w:rPr>
        <w:rFonts w:ascii="Courier New" w:hAnsi="Courier New" w:hint="default"/>
      </w:rPr>
    </w:lvl>
    <w:lvl w:ilvl="2" w:tplc="EC921F44">
      <w:start w:val="1"/>
      <w:numFmt w:val="bullet"/>
      <w:lvlText w:val=""/>
      <w:lvlJc w:val="left"/>
      <w:pPr>
        <w:ind w:left="2160" w:hanging="360"/>
      </w:pPr>
      <w:rPr>
        <w:rFonts w:ascii="Wingdings" w:hAnsi="Wingdings" w:hint="default"/>
      </w:rPr>
    </w:lvl>
    <w:lvl w:ilvl="3" w:tplc="EB68BDB0">
      <w:start w:val="1"/>
      <w:numFmt w:val="bullet"/>
      <w:lvlText w:val=""/>
      <w:lvlJc w:val="left"/>
      <w:pPr>
        <w:ind w:left="2880" w:hanging="360"/>
      </w:pPr>
      <w:rPr>
        <w:rFonts w:ascii="Symbol" w:hAnsi="Symbol" w:hint="default"/>
      </w:rPr>
    </w:lvl>
    <w:lvl w:ilvl="4" w:tplc="958CA766">
      <w:start w:val="1"/>
      <w:numFmt w:val="bullet"/>
      <w:lvlText w:val="o"/>
      <w:lvlJc w:val="left"/>
      <w:pPr>
        <w:ind w:left="3600" w:hanging="360"/>
      </w:pPr>
      <w:rPr>
        <w:rFonts w:ascii="Courier New" w:hAnsi="Courier New" w:hint="default"/>
      </w:rPr>
    </w:lvl>
    <w:lvl w:ilvl="5" w:tplc="9CD2A13E">
      <w:start w:val="1"/>
      <w:numFmt w:val="bullet"/>
      <w:lvlText w:val=""/>
      <w:lvlJc w:val="left"/>
      <w:pPr>
        <w:ind w:left="4320" w:hanging="360"/>
      </w:pPr>
      <w:rPr>
        <w:rFonts w:ascii="Wingdings" w:hAnsi="Wingdings" w:hint="default"/>
      </w:rPr>
    </w:lvl>
    <w:lvl w:ilvl="6" w:tplc="50EA9574">
      <w:start w:val="1"/>
      <w:numFmt w:val="bullet"/>
      <w:lvlText w:val=""/>
      <w:lvlJc w:val="left"/>
      <w:pPr>
        <w:ind w:left="5040" w:hanging="360"/>
      </w:pPr>
      <w:rPr>
        <w:rFonts w:ascii="Symbol" w:hAnsi="Symbol" w:hint="default"/>
      </w:rPr>
    </w:lvl>
    <w:lvl w:ilvl="7" w:tplc="E9223DB4">
      <w:start w:val="1"/>
      <w:numFmt w:val="bullet"/>
      <w:lvlText w:val="o"/>
      <w:lvlJc w:val="left"/>
      <w:pPr>
        <w:ind w:left="5760" w:hanging="360"/>
      </w:pPr>
      <w:rPr>
        <w:rFonts w:ascii="Courier New" w:hAnsi="Courier New" w:hint="default"/>
      </w:rPr>
    </w:lvl>
    <w:lvl w:ilvl="8" w:tplc="85D84DC2">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FFFFFFFF"/>
    <w:lvl w:ilvl="0" w:tplc="1B40CFDE">
      <w:start w:val="1"/>
      <w:numFmt w:val="bullet"/>
      <w:lvlText w:val=""/>
      <w:lvlJc w:val="left"/>
      <w:pPr>
        <w:ind w:left="720" w:hanging="360"/>
      </w:pPr>
      <w:rPr>
        <w:rFonts w:ascii="Symbol" w:hAnsi="Symbol" w:hint="default"/>
      </w:rPr>
    </w:lvl>
    <w:lvl w:ilvl="1" w:tplc="11F2EBBA">
      <w:start w:val="1"/>
      <w:numFmt w:val="bullet"/>
      <w:lvlText w:val="o"/>
      <w:lvlJc w:val="left"/>
      <w:pPr>
        <w:ind w:left="1440" w:hanging="360"/>
      </w:pPr>
      <w:rPr>
        <w:rFonts w:ascii="Courier New" w:hAnsi="Courier New" w:hint="default"/>
      </w:rPr>
    </w:lvl>
    <w:lvl w:ilvl="2" w:tplc="EBBE7246">
      <w:start w:val="1"/>
      <w:numFmt w:val="bullet"/>
      <w:lvlText w:val=""/>
      <w:lvlJc w:val="left"/>
      <w:pPr>
        <w:ind w:left="2160" w:hanging="360"/>
      </w:pPr>
      <w:rPr>
        <w:rFonts w:ascii="Wingdings" w:hAnsi="Wingdings" w:hint="default"/>
      </w:rPr>
    </w:lvl>
    <w:lvl w:ilvl="3" w:tplc="4AD2A832">
      <w:start w:val="1"/>
      <w:numFmt w:val="bullet"/>
      <w:lvlText w:val=""/>
      <w:lvlJc w:val="left"/>
      <w:pPr>
        <w:ind w:left="2880" w:hanging="360"/>
      </w:pPr>
      <w:rPr>
        <w:rFonts w:ascii="Symbol" w:hAnsi="Symbol" w:hint="default"/>
      </w:rPr>
    </w:lvl>
    <w:lvl w:ilvl="4" w:tplc="1AD00D72">
      <w:start w:val="1"/>
      <w:numFmt w:val="bullet"/>
      <w:lvlText w:val="o"/>
      <w:lvlJc w:val="left"/>
      <w:pPr>
        <w:ind w:left="3600" w:hanging="360"/>
      </w:pPr>
      <w:rPr>
        <w:rFonts w:ascii="Courier New" w:hAnsi="Courier New" w:hint="default"/>
      </w:rPr>
    </w:lvl>
    <w:lvl w:ilvl="5" w:tplc="433E1A04">
      <w:start w:val="1"/>
      <w:numFmt w:val="bullet"/>
      <w:lvlText w:val=""/>
      <w:lvlJc w:val="left"/>
      <w:pPr>
        <w:ind w:left="4320" w:hanging="360"/>
      </w:pPr>
      <w:rPr>
        <w:rFonts w:ascii="Wingdings" w:hAnsi="Wingdings" w:hint="default"/>
      </w:rPr>
    </w:lvl>
    <w:lvl w:ilvl="6" w:tplc="5CA20560">
      <w:start w:val="1"/>
      <w:numFmt w:val="bullet"/>
      <w:lvlText w:val=""/>
      <w:lvlJc w:val="left"/>
      <w:pPr>
        <w:ind w:left="5040" w:hanging="360"/>
      </w:pPr>
      <w:rPr>
        <w:rFonts w:ascii="Symbol" w:hAnsi="Symbol" w:hint="default"/>
      </w:rPr>
    </w:lvl>
    <w:lvl w:ilvl="7" w:tplc="9DA8B180">
      <w:start w:val="1"/>
      <w:numFmt w:val="bullet"/>
      <w:lvlText w:val="o"/>
      <w:lvlJc w:val="left"/>
      <w:pPr>
        <w:ind w:left="5760" w:hanging="360"/>
      </w:pPr>
      <w:rPr>
        <w:rFonts w:ascii="Courier New" w:hAnsi="Courier New" w:hint="default"/>
      </w:rPr>
    </w:lvl>
    <w:lvl w:ilvl="8" w:tplc="18A84CC4">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FFFFFFFF"/>
    <w:lvl w:ilvl="0" w:tplc="589A731E">
      <w:start w:val="1"/>
      <w:numFmt w:val="bullet"/>
      <w:lvlText w:val=""/>
      <w:lvlJc w:val="left"/>
      <w:pPr>
        <w:ind w:left="720" w:hanging="360"/>
      </w:pPr>
      <w:rPr>
        <w:rFonts w:ascii="Symbol" w:hAnsi="Symbol" w:hint="default"/>
      </w:rPr>
    </w:lvl>
    <w:lvl w:ilvl="1" w:tplc="9ECC82DC">
      <w:start w:val="1"/>
      <w:numFmt w:val="bullet"/>
      <w:lvlText w:val="o"/>
      <w:lvlJc w:val="left"/>
      <w:pPr>
        <w:ind w:left="1440" w:hanging="360"/>
      </w:pPr>
      <w:rPr>
        <w:rFonts w:ascii="Courier New" w:hAnsi="Courier New" w:hint="default"/>
      </w:rPr>
    </w:lvl>
    <w:lvl w:ilvl="2" w:tplc="B4C67DCE">
      <w:start w:val="1"/>
      <w:numFmt w:val="bullet"/>
      <w:lvlText w:val=""/>
      <w:lvlJc w:val="left"/>
      <w:pPr>
        <w:ind w:left="2160" w:hanging="360"/>
      </w:pPr>
      <w:rPr>
        <w:rFonts w:ascii="Wingdings" w:hAnsi="Wingdings" w:hint="default"/>
      </w:rPr>
    </w:lvl>
    <w:lvl w:ilvl="3" w:tplc="BBB47252">
      <w:start w:val="1"/>
      <w:numFmt w:val="bullet"/>
      <w:lvlText w:val=""/>
      <w:lvlJc w:val="left"/>
      <w:pPr>
        <w:ind w:left="2880" w:hanging="360"/>
      </w:pPr>
      <w:rPr>
        <w:rFonts w:ascii="Symbol" w:hAnsi="Symbol" w:hint="default"/>
      </w:rPr>
    </w:lvl>
    <w:lvl w:ilvl="4" w:tplc="53FEAA74">
      <w:start w:val="1"/>
      <w:numFmt w:val="bullet"/>
      <w:lvlText w:val="o"/>
      <w:lvlJc w:val="left"/>
      <w:pPr>
        <w:ind w:left="3600" w:hanging="360"/>
      </w:pPr>
      <w:rPr>
        <w:rFonts w:ascii="Courier New" w:hAnsi="Courier New" w:hint="default"/>
      </w:rPr>
    </w:lvl>
    <w:lvl w:ilvl="5" w:tplc="D6A04CD8">
      <w:start w:val="1"/>
      <w:numFmt w:val="bullet"/>
      <w:lvlText w:val=""/>
      <w:lvlJc w:val="left"/>
      <w:pPr>
        <w:ind w:left="4320" w:hanging="360"/>
      </w:pPr>
      <w:rPr>
        <w:rFonts w:ascii="Wingdings" w:hAnsi="Wingdings" w:hint="default"/>
      </w:rPr>
    </w:lvl>
    <w:lvl w:ilvl="6" w:tplc="6D04A01A">
      <w:start w:val="1"/>
      <w:numFmt w:val="bullet"/>
      <w:lvlText w:val=""/>
      <w:lvlJc w:val="left"/>
      <w:pPr>
        <w:ind w:left="5040" w:hanging="360"/>
      </w:pPr>
      <w:rPr>
        <w:rFonts w:ascii="Symbol" w:hAnsi="Symbol" w:hint="default"/>
      </w:rPr>
    </w:lvl>
    <w:lvl w:ilvl="7" w:tplc="7BCA9AF0">
      <w:start w:val="1"/>
      <w:numFmt w:val="bullet"/>
      <w:lvlText w:val="o"/>
      <w:lvlJc w:val="left"/>
      <w:pPr>
        <w:ind w:left="5760" w:hanging="360"/>
      </w:pPr>
      <w:rPr>
        <w:rFonts w:ascii="Courier New" w:hAnsi="Courier New" w:hint="default"/>
      </w:rPr>
    </w:lvl>
    <w:lvl w:ilvl="8" w:tplc="9056B39E">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D1364BA"/>
    <w:multiLevelType w:val="multilevel"/>
    <w:tmpl w:val="1A3CB686"/>
    <w:lvl w:ilvl="0">
      <w:start w:val="1"/>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1"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126354"/>
    <w:multiLevelType w:val="hybridMultilevel"/>
    <w:tmpl w:val="FFFFFFFF"/>
    <w:lvl w:ilvl="0" w:tplc="718EC0E0">
      <w:start w:val="1"/>
      <w:numFmt w:val="bullet"/>
      <w:lvlText w:val=""/>
      <w:lvlJc w:val="left"/>
      <w:pPr>
        <w:ind w:left="720" w:hanging="360"/>
      </w:pPr>
      <w:rPr>
        <w:rFonts w:ascii="Symbol" w:hAnsi="Symbol" w:hint="default"/>
      </w:rPr>
    </w:lvl>
    <w:lvl w:ilvl="1" w:tplc="C9E87B44">
      <w:start w:val="1"/>
      <w:numFmt w:val="bullet"/>
      <w:lvlText w:val="o"/>
      <w:lvlJc w:val="left"/>
      <w:pPr>
        <w:ind w:left="1440" w:hanging="360"/>
      </w:pPr>
      <w:rPr>
        <w:rFonts w:ascii="Courier New" w:hAnsi="Courier New" w:hint="default"/>
      </w:rPr>
    </w:lvl>
    <w:lvl w:ilvl="2" w:tplc="7A849BF6">
      <w:start w:val="1"/>
      <w:numFmt w:val="bullet"/>
      <w:lvlText w:val=""/>
      <w:lvlJc w:val="left"/>
      <w:pPr>
        <w:ind w:left="2160" w:hanging="360"/>
      </w:pPr>
      <w:rPr>
        <w:rFonts w:ascii="Wingdings" w:hAnsi="Wingdings" w:hint="default"/>
      </w:rPr>
    </w:lvl>
    <w:lvl w:ilvl="3" w:tplc="D396E180">
      <w:start w:val="1"/>
      <w:numFmt w:val="bullet"/>
      <w:lvlText w:val=""/>
      <w:lvlJc w:val="left"/>
      <w:pPr>
        <w:ind w:left="2880" w:hanging="360"/>
      </w:pPr>
      <w:rPr>
        <w:rFonts w:ascii="Symbol" w:hAnsi="Symbol" w:hint="default"/>
      </w:rPr>
    </w:lvl>
    <w:lvl w:ilvl="4" w:tplc="6A6E7D56">
      <w:start w:val="1"/>
      <w:numFmt w:val="bullet"/>
      <w:lvlText w:val="o"/>
      <w:lvlJc w:val="left"/>
      <w:pPr>
        <w:ind w:left="3600" w:hanging="360"/>
      </w:pPr>
      <w:rPr>
        <w:rFonts w:ascii="Courier New" w:hAnsi="Courier New" w:hint="default"/>
      </w:rPr>
    </w:lvl>
    <w:lvl w:ilvl="5" w:tplc="D794F87A">
      <w:start w:val="1"/>
      <w:numFmt w:val="bullet"/>
      <w:lvlText w:val=""/>
      <w:lvlJc w:val="left"/>
      <w:pPr>
        <w:ind w:left="4320" w:hanging="360"/>
      </w:pPr>
      <w:rPr>
        <w:rFonts w:ascii="Wingdings" w:hAnsi="Wingdings" w:hint="default"/>
      </w:rPr>
    </w:lvl>
    <w:lvl w:ilvl="6" w:tplc="27AAEE3E">
      <w:start w:val="1"/>
      <w:numFmt w:val="bullet"/>
      <w:lvlText w:val=""/>
      <w:lvlJc w:val="left"/>
      <w:pPr>
        <w:ind w:left="5040" w:hanging="360"/>
      </w:pPr>
      <w:rPr>
        <w:rFonts w:ascii="Symbol" w:hAnsi="Symbol" w:hint="default"/>
      </w:rPr>
    </w:lvl>
    <w:lvl w:ilvl="7" w:tplc="65B8AD4A">
      <w:start w:val="1"/>
      <w:numFmt w:val="bullet"/>
      <w:lvlText w:val="o"/>
      <w:lvlJc w:val="left"/>
      <w:pPr>
        <w:ind w:left="5760" w:hanging="360"/>
      </w:pPr>
      <w:rPr>
        <w:rFonts w:ascii="Courier New" w:hAnsi="Courier New" w:hint="default"/>
      </w:rPr>
    </w:lvl>
    <w:lvl w:ilvl="8" w:tplc="8076A51E">
      <w:start w:val="1"/>
      <w:numFmt w:val="bullet"/>
      <w:lvlText w:val=""/>
      <w:lvlJc w:val="left"/>
      <w:pPr>
        <w:ind w:left="6480" w:hanging="360"/>
      </w:pPr>
      <w:rPr>
        <w:rFonts w:ascii="Wingdings" w:hAnsi="Wingdings" w:hint="default"/>
      </w:rPr>
    </w:lvl>
  </w:abstractNum>
  <w:abstractNum w:abstractNumId="25"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89056040">
    <w:abstractNumId w:val="11"/>
  </w:num>
  <w:num w:numId="2" w16cid:durableId="516584452">
    <w:abstractNumId w:val="12"/>
  </w:num>
  <w:num w:numId="3" w16cid:durableId="958802397">
    <w:abstractNumId w:val="1"/>
  </w:num>
  <w:num w:numId="4" w16cid:durableId="2046367830">
    <w:abstractNumId w:val="3"/>
  </w:num>
  <w:num w:numId="5" w16cid:durableId="373624132">
    <w:abstractNumId w:val="15"/>
  </w:num>
  <w:num w:numId="6" w16cid:durableId="1395543281">
    <w:abstractNumId w:val="24"/>
  </w:num>
  <w:num w:numId="7" w16cid:durableId="51737898">
    <w:abstractNumId w:val="8"/>
  </w:num>
  <w:num w:numId="8" w16cid:durableId="2118675615">
    <w:abstractNumId w:val="2"/>
  </w:num>
  <w:num w:numId="9" w16cid:durableId="1327901867">
    <w:abstractNumId w:val="13"/>
  </w:num>
  <w:num w:numId="10" w16cid:durableId="207953751">
    <w:abstractNumId w:val="27"/>
  </w:num>
  <w:num w:numId="11" w16cid:durableId="1911964998">
    <w:abstractNumId w:val="22"/>
  </w:num>
  <w:num w:numId="12" w16cid:durableId="1542204316">
    <w:abstractNumId w:val="23"/>
  </w:num>
  <w:num w:numId="13" w16cid:durableId="451634387">
    <w:abstractNumId w:val="28"/>
  </w:num>
  <w:num w:numId="14" w16cid:durableId="234631249">
    <w:abstractNumId w:val="18"/>
  </w:num>
  <w:num w:numId="15" w16cid:durableId="2036953733">
    <w:abstractNumId w:val="5"/>
  </w:num>
  <w:num w:numId="16" w16cid:durableId="90511306">
    <w:abstractNumId w:val="16"/>
  </w:num>
  <w:num w:numId="17" w16cid:durableId="1955014456">
    <w:abstractNumId w:val="17"/>
  </w:num>
  <w:num w:numId="18" w16cid:durableId="1367488185">
    <w:abstractNumId w:val="14"/>
  </w:num>
  <w:num w:numId="19" w16cid:durableId="11801911">
    <w:abstractNumId w:val="21"/>
  </w:num>
  <w:num w:numId="20" w16cid:durableId="1172837314">
    <w:abstractNumId w:val="10"/>
  </w:num>
  <w:num w:numId="21" w16cid:durableId="225803297">
    <w:abstractNumId w:val="4"/>
  </w:num>
  <w:num w:numId="22" w16cid:durableId="1707634880">
    <w:abstractNumId w:val="7"/>
  </w:num>
  <w:num w:numId="23" w16cid:durableId="2015647908">
    <w:abstractNumId w:val="30"/>
  </w:num>
  <w:num w:numId="24" w16cid:durableId="2010324055">
    <w:abstractNumId w:val="25"/>
  </w:num>
  <w:num w:numId="25" w16cid:durableId="1575356686">
    <w:abstractNumId w:val="9"/>
  </w:num>
  <w:num w:numId="26" w16cid:durableId="574360111">
    <w:abstractNumId w:val="19"/>
  </w:num>
  <w:num w:numId="27" w16cid:durableId="713232739">
    <w:abstractNumId w:val="32"/>
  </w:num>
  <w:num w:numId="28" w16cid:durableId="2131587532">
    <w:abstractNumId w:val="0"/>
  </w:num>
  <w:num w:numId="29" w16cid:durableId="1061903034">
    <w:abstractNumId w:val="26"/>
  </w:num>
  <w:num w:numId="30" w16cid:durableId="7872025">
    <w:abstractNumId w:val="29"/>
  </w:num>
  <w:num w:numId="31" w16cid:durableId="1527331801">
    <w:abstractNumId w:val="31"/>
  </w:num>
  <w:num w:numId="32" w16cid:durableId="1436706078">
    <w:abstractNumId w:val="6"/>
  </w:num>
  <w:num w:numId="33" w16cid:durableId="1117018343">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5D37"/>
    <w:rsid w:val="00127C1A"/>
    <w:rsid w:val="00141418"/>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458DB"/>
    <w:rsid w:val="003523D3"/>
    <w:rsid w:val="00364C35"/>
    <w:rsid w:val="00380E6B"/>
    <w:rsid w:val="00396F60"/>
    <w:rsid w:val="003A51D6"/>
    <w:rsid w:val="003B125E"/>
    <w:rsid w:val="003B2A5E"/>
    <w:rsid w:val="003C7C97"/>
    <w:rsid w:val="00406B8D"/>
    <w:rsid w:val="00410068"/>
    <w:rsid w:val="0041618E"/>
    <w:rsid w:val="0042295C"/>
    <w:rsid w:val="00426EEC"/>
    <w:rsid w:val="004466C3"/>
    <w:rsid w:val="004552CE"/>
    <w:rsid w:val="00481FF7"/>
    <w:rsid w:val="00500295"/>
    <w:rsid w:val="00501AAF"/>
    <w:rsid w:val="00527AFA"/>
    <w:rsid w:val="005419DA"/>
    <w:rsid w:val="005554FB"/>
    <w:rsid w:val="005678AC"/>
    <w:rsid w:val="005679BD"/>
    <w:rsid w:val="005709B1"/>
    <w:rsid w:val="00572B3B"/>
    <w:rsid w:val="005836D2"/>
    <w:rsid w:val="00587C58"/>
    <w:rsid w:val="005A7FD4"/>
    <w:rsid w:val="005B1A84"/>
    <w:rsid w:val="005D1AF9"/>
    <w:rsid w:val="005D5457"/>
    <w:rsid w:val="005E2699"/>
    <w:rsid w:val="005E44B5"/>
    <w:rsid w:val="005F3833"/>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138EF"/>
    <w:rsid w:val="007632A9"/>
    <w:rsid w:val="00774092"/>
    <w:rsid w:val="00782830"/>
    <w:rsid w:val="0078664A"/>
    <w:rsid w:val="007B0F6D"/>
    <w:rsid w:val="007C4F64"/>
    <w:rsid w:val="007C62C3"/>
    <w:rsid w:val="007D25AA"/>
    <w:rsid w:val="007D349E"/>
    <w:rsid w:val="007E7953"/>
    <w:rsid w:val="007F0873"/>
    <w:rsid w:val="00805726"/>
    <w:rsid w:val="00815117"/>
    <w:rsid w:val="00824CB1"/>
    <w:rsid w:val="008520F8"/>
    <w:rsid w:val="00855F34"/>
    <w:rsid w:val="008704D7"/>
    <w:rsid w:val="008826B6"/>
    <w:rsid w:val="0089215B"/>
    <w:rsid w:val="008B0B22"/>
    <w:rsid w:val="008C58B0"/>
    <w:rsid w:val="008C591B"/>
    <w:rsid w:val="008C6182"/>
    <w:rsid w:val="008D1F23"/>
    <w:rsid w:val="0090779E"/>
    <w:rsid w:val="00926458"/>
    <w:rsid w:val="00933720"/>
    <w:rsid w:val="0094579C"/>
    <w:rsid w:val="009513FE"/>
    <w:rsid w:val="0098099D"/>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81790"/>
    <w:rsid w:val="00B81BBC"/>
    <w:rsid w:val="00BD03D5"/>
    <w:rsid w:val="00C3215E"/>
    <w:rsid w:val="00C45272"/>
    <w:rsid w:val="00C47770"/>
    <w:rsid w:val="00C65859"/>
    <w:rsid w:val="00C75856"/>
    <w:rsid w:val="00C85A7C"/>
    <w:rsid w:val="00C95214"/>
    <w:rsid w:val="00CC3F59"/>
    <w:rsid w:val="00CD4774"/>
    <w:rsid w:val="00CE1732"/>
    <w:rsid w:val="00D10AAF"/>
    <w:rsid w:val="00D27540"/>
    <w:rsid w:val="00D4006B"/>
    <w:rsid w:val="00D40D7A"/>
    <w:rsid w:val="00D64A0D"/>
    <w:rsid w:val="00D676C3"/>
    <w:rsid w:val="00D750B4"/>
    <w:rsid w:val="00D81C18"/>
    <w:rsid w:val="00D8461A"/>
    <w:rsid w:val="00D95CAF"/>
    <w:rsid w:val="00DB60B6"/>
    <w:rsid w:val="00DC1CC6"/>
    <w:rsid w:val="00DD5135"/>
    <w:rsid w:val="00E067A8"/>
    <w:rsid w:val="00E13924"/>
    <w:rsid w:val="00E15FD5"/>
    <w:rsid w:val="00E1725A"/>
    <w:rsid w:val="00E33758"/>
    <w:rsid w:val="00E53E5E"/>
    <w:rsid w:val="00E64325"/>
    <w:rsid w:val="00E673C5"/>
    <w:rsid w:val="00E67967"/>
    <w:rsid w:val="00E76FF3"/>
    <w:rsid w:val="00E82723"/>
    <w:rsid w:val="00EA29A5"/>
    <w:rsid w:val="00EC107C"/>
    <w:rsid w:val="00EC7EBE"/>
    <w:rsid w:val="00EC7FD2"/>
    <w:rsid w:val="00ED5964"/>
    <w:rsid w:val="00F1720B"/>
    <w:rsid w:val="00F36ADC"/>
    <w:rsid w:val="00F605C6"/>
    <w:rsid w:val="00F6785B"/>
    <w:rsid w:val="00F9012D"/>
    <w:rsid w:val="00F915D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36ADC"/>
    <w:rPr>
      <w:rFonts w:ascii="Segoe UI" w:hAnsi="Segoe UI"/>
      <w:sz w:val="20"/>
    </w:rPr>
  </w:style>
  <w:style w:type="paragraph" w:styleId="1">
    <w:name w:val="heading 1"/>
    <w:basedOn w:val="a"/>
    <w:next w:val="a"/>
    <w:link w:val="10"/>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2">
    <w:name w:val="heading 2"/>
    <w:basedOn w:val="a"/>
    <w:next w:val="a"/>
    <w:link w:val="20"/>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3">
    <w:name w:val="heading 3"/>
    <w:basedOn w:val="a"/>
    <w:next w:val="a"/>
    <w:link w:val="30"/>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ED5964"/>
    <w:pPr>
      <w:ind w:left="720"/>
      <w:contextualSpacing/>
    </w:pPr>
  </w:style>
  <w:style w:type="character" w:customStyle="1" w:styleId="10">
    <w:name w:val="Заголовок 1 Знак"/>
    <w:basedOn w:val="a0"/>
    <w:link w:val="1"/>
    <w:uiPriority w:val="9"/>
    <w:rsid w:val="00500295"/>
    <w:rPr>
      <w:rFonts w:ascii="Segoe UI" w:eastAsiaTheme="majorEastAsia" w:hAnsi="Segoe UI" w:cstheme="majorBidi"/>
      <w:b/>
      <w:color w:val="2F5496" w:themeColor="accent1" w:themeShade="BF"/>
      <w:sz w:val="32"/>
      <w:szCs w:val="32"/>
    </w:rPr>
  </w:style>
  <w:style w:type="paragraph" w:styleId="a4">
    <w:name w:val="TOC Heading"/>
    <w:basedOn w:val="1"/>
    <w:next w:val="a"/>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11">
    <w:name w:val="toc 1"/>
    <w:basedOn w:val="a"/>
    <w:next w:val="a"/>
    <w:autoRedefine/>
    <w:uiPriority w:val="39"/>
    <w:unhideWhenUsed/>
    <w:rsid w:val="00184A9A"/>
    <w:pPr>
      <w:spacing w:before="120" w:after="0"/>
    </w:pPr>
    <w:rPr>
      <w:rFonts w:cstheme="minorHAnsi"/>
      <w:b/>
      <w:bCs/>
      <w:i/>
      <w:iCs/>
      <w:sz w:val="24"/>
      <w:szCs w:val="24"/>
    </w:rPr>
  </w:style>
  <w:style w:type="paragraph" w:styleId="21">
    <w:name w:val="toc 2"/>
    <w:basedOn w:val="a"/>
    <w:next w:val="a"/>
    <w:autoRedefine/>
    <w:uiPriority w:val="39"/>
    <w:unhideWhenUsed/>
    <w:rsid w:val="00184A9A"/>
    <w:pPr>
      <w:spacing w:before="120" w:after="0"/>
      <w:ind w:left="220"/>
    </w:pPr>
    <w:rPr>
      <w:rFonts w:cstheme="minorHAnsi"/>
      <w:b/>
      <w:bCs/>
    </w:rPr>
  </w:style>
  <w:style w:type="paragraph" w:styleId="31">
    <w:name w:val="toc 3"/>
    <w:basedOn w:val="a"/>
    <w:next w:val="a"/>
    <w:autoRedefine/>
    <w:uiPriority w:val="39"/>
    <w:semiHidden/>
    <w:unhideWhenUsed/>
    <w:rsid w:val="00184A9A"/>
    <w:pPr>
      <w:spacing w:after="0"/>
      <w:ind w:left="440"/>
    </w:pPr>
    <w:rPr>
      <w:rFonts w:cstheme="minorHAnsi"/>
      <w:szCs w:val="20"/>
    </w:rPr>
  </w:style>
  <w:style w:type="paragraph" w:styleId="4">
    <w:name w:val="toc 4"/>
    <w:basedOn w:val="a"/>
    <w:next w:val="a"/>
    <w:autoRedefine/>
    <w:uiPriority w:val="39"/>
    <w:semiHidden/>
    <w:unhideWhenUsed/>
    <w:rsid w:val="00184A9A"/>
    <w:pPr>
      <w:spacing w:after="0"/>
      <w:ind w:left="660"/>
    </w:pPr>
    <w:rPr>
      <w:rFonts w:cstheme="minorHAnsi"/>
      <w:szCs w:val="20"/>
    </w:rPr>
  </w:style>
  <w:style w:type="paragraph" w:styleId="5">
    <w:name w:val="toc 5"/>
    <w:basedOn w:val="a"/>
    <w:next w:val="a"/>
    <w:autoRedefine/>
    <w:uiPriority w:val="39"/>
    <w:semiHidden/>
    <w:unhideWhenUsed/>
    <w:rsid w:val="00184A9A"/>
    <w:pPr>
      <w:spacing w:after="0"/>
      <w:ind w:left="880"/>
    </w:pPr>
    <w:rPr>
      <w:rFonts w:cstheme="minorHAnsi"/>
      <w:szCs w:val="20"/>
    </w:rPr>
  </w:style>
  <w:style w:type="paragraph" w:styleId="6">
    <w:name w:val="toc 6"/>
    <w:basedOn w:val="a"/>
    <w:next w:val="a"/>
    <w:autoRedefine/>
    <w:uiPriority w:val="39"/>
    <w:semiHidden/>
    <w:unhideWhenUsed/>
    <w:rsid w:val="00184A9A"/>
    <w:pPr>
      <w:spacing w:after="0"/>
      <w:ind w:left="1100"/>
    </w:pPr>
    <w:rPr>
      <w:rFonts w:cstheme="minorHAnsi"/>
      <w:szCs w:val="20"/>
    </w:rPr>
  </w:style>
  <w:style w:type="paragraph" w:styleId="7">
    <w:name w:val="toc 7"/>
    <w:basedOn w:val="a"/>
    <w:next w:val="a"/>
    <w:autoRedefine/>
    <w:uiPriority w:val="39"/>
    <w:semiHidden/>
    <w:unhideWhenUsed/>
    <w:rsid w:val="00184A9A"/>
    <w:pPr>
      <w:spacing w:after="0"/>
      <w:ind w:left="1320"/>
    </w:pPr>
    <w:rPr>
      <w:rFonts w:cstheme="minorHAnsi"/>
      <w:szCs w:val="20"/>
    </w:rPr>
  </w:style>
  <w:style w:type="paragraph" w:styleId="8">
    <w:name w:val="toc 8"/>
    <w:basedOn w:val="a"/>
    <w:next w:val="a"/>
    <w:autoRedefine/>
    <w:uiPriority w:val="39"/>
    <w:semiHidden/>
    <w:unhideWhenUsed/>
    <w:rsid w:val="00184A9A"/>
    <w:pPr>
      <w:spacing w:after="0"/>
      <w:ind w:left="1540"/>
    </w:pPr>
    <w:rPr>
      <w:rFonts w:cstheme="minorHAnsi"/>
      <w:szCs w:val="20"/>
    </w:rPr>
  </w:style>
  <w:style w:type="paragraph" w:styleId="9">
    <w:name w:val="toc 9"/>
    <w:basedOn w:val="a"/>
    <w:next w:val="a"/>
    <w:autoRedefine/>
    <w:uiPriority w:val="39"/>
    <w:semiHidden/>
    <w:unhideWhenUsed/>
    <w:rsid w:val="00184A9A"/>
    <w:pPr>
      <w:spacing w:after="0"/>
      <w:ind w:left="1760"/>
    </w:pPr>
    <w:rPr>
      <w:rFonts w:cstheme="minorHAnsi"/>
      <w:szCs w:val="20"/>
    </w:rPr>
  </w:style>
  <w:style w:type="character" w:styleId="a5">
    <w:name w:val="Hyperlink"/>
    <w:basedOn w:val="a0"/>
    <w:uiPriority w:val="99"/>
    <w:unhideWhenUsed/>
    <w:rsid w:val="002F5066"/>
    <w:rPr>
      <w:color w:val="0563C1" w:themeColor="hyperlink"/>
      <w:u w:val="single"/>
    </w:rPr>
  </w:style>
  <w:style w:type="character" w:customStyle="1" w:styleId="20">
    <w:name w:val="Заголовок 2 Знак"/>
    <w:basedOn w:val="a0"/>
    <w:link w:val="2"/>
    <w:uiPriority w:val="9"/>
    <w:rsid w:val="00F36ADC"/>
    <w:rPr>
      <w:rFonts w:ascii="Segoe UI" w:eastAsiaTheme="majorEastAsia" w:hAnsi="Segoe UI" w:cstheme="majorBidi"/>
      <w:color w:val="2F5496" w:themeColor="accent1" w:themeShade="BF"/>
      <w:sz w:val="28"/>
      <w:szCs w:val="26"/>
    </w:rPr>
  </w:style>
  <w:style w:type="character" w:customStyle="1" w:styleId="30">
    <w:name w:val="Заголовок 3 Знак"/>
    <w:basedOn w:val="a0"/>
    <w:link w:val="3"/>
    <w:uiPriority w:val="9"/>
    <w:semiHidden/>
    <w:rsid w:val="008B0B22"/>
    <w:rPr>
      <w:rFonts w:asciiTheme="majorHAnsi" w:eastAsiaTheme="majorEastAsia" w:hAnsiTheme="majorHAnsi" w:cstheme="majorBidi"/>
      <w:color w:val="1F3763" w:themeColor="accent1" w:themeShade="7F"/>
      <w:sz w:val="24"/>
      <w:szCs w:val="24"/>
    </w:rPr>
  </w:style>
  <w:style w:type="paragraph" w:styleId="a6">
    <w:name w:val="Normal (Web)"/>
    <w:basedOn w:val="a"/>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a7">
    <w:name w:val="Strong"/>
    <w:basedOn w:val="a0"/>
    <w:uiPriority w:val="22"/>
    <w:qFormat/>
    <w:rsid w:val="008B0B22"/>
    <w:rPr>
      <w:b/>
      <w:bCs/>
    </w:rPr>
  </w:style>
  <w:style w:type="character" w:styleId="a8">
    <w:name w:val="Emphasis"/>
    <w:basedOn w:val="a0"/>
    <w:uiPriority w:val="20"/>
    <w:qFormat/>
    <w:rsid w:val="008B0B22"/>
    <w:rPr>
      <w:i/>
      <w:iCs/>
    </w:rPr>
  </w:style>
  <w:style w:type="paragraph" w:styleId="a9">
    <w:name w:val="header"/>
    <w:basedOn w:val="a"/>
    <w:link w:val="aa"/>
    <w:uiPriority w:val="99"/>
    <w:unhideWhenUsed/>
    <w:rsid w:val="003C7C97"/>
    <w:pPr>
      <w:tabs>
        <w:tab w:val="center" w:pos="4513"/>
        <w:tab w:val="right" w:pos="9026"/>
      </w:tabs>
      <w:spacing w:after="0" w:line="240" w:lineRule="auto"/>
    </w:pPr>
  </w:style>
  <w:style w:type="character" w:customStyle="1" w:styleId="aa">
    <w:name w:val="Верхний колонтитул Знак"/>
    <w:basedOn w:val="a0"/>
    <w:link w:val="a9"/>
    <w:uiPriority w:val="99"/>
    <w:rsid w:val="003C7C97"/>
    <w:rPr>
      <w:rFonts w:ascii="Segoe UI" w:hAnsi="Segoe UI"/>
      <w:sz w:val="20"/>
    </w:rPr>
  </w:style>
  <w:style w:type="paragraph" w:styleId="ab">
    <w:name w:val="footer"/>
    <w:basedOn w:val="a"/>
    <w:link w:val="ac"/>
    <w:uiPriority w:val="99"/>
    <w:unhideWhenUsed/>
    <w:rsid w:val="003C7C97"/>
    <w:pPr>
      <w:tabs>
        <w:tab w:val="center" w:pos="4513"/>
        <w:tab w:val="right" w:pos="9026"/>
      </w:tabs>
      <w:spacing w:after="0" w:line="240" w:lineRule="auto"/>
    </w:pPr>
  </w:style>
  <w:style w:type="character" w:customStyle="1" w:styleId="ac">
    <w:name w:val="Нижний колонтитул Знак"/>
    <w:basedOn w:val="a0"/>
    <w:link w:val="ab"/>
    <w:uiPriority w:val="99"/>
    <w:rsid w:val="003C7C97"/>
    <w:rPr>
      <w:rFonts w:ascii="Segoe UI" w:hAnsi="Segoe UI"/>
      <w:sz w:val="20"/>
    </w:rPr>
  </w:style>
  <w:style w:type="character" w:styleId="ad">
    <w:name w:val="page number"/>
    <w:basedOn w:val="a0"/>
    <w:uiPriority w:val="99"/>
    <w:semiHidden/>
    <w:unhideWhenUsed/>
    <w:rsid w:val="00D676C3"/>
  </w:style>
  <w:style w:type="character" w:styleId="ae">
    <w:name w:val="Unresolved Mention"/>
    <w:basedOn w:val="a0"/>
    <w:uiPriority w:val="99"/>
    <w:semiHidden/>
    <w:unhideWhenUsed/>
    <w:rsid w:val="007D349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1818160">
      <w:bodyDiv w:val="1"/>
      <w:marLeft w:val="0"/>
      <w:marRight w:val="0"/>
      <w:marTop w:val="0"/>
      <w:marBottom w:val="0"/>
      <w:divBdr>
        <w:top w:val="none" w:sz="0" w:space="0" w:color="auto"/>
        <w:left w:val="none" w:sz="0" w:space="0" w:color="auto"/>
        <w:bottom w:val="none" w:sz="0" w:space="0" w:color="auto"/>
        <w:right w:val="none" w:sz="0" w:space="0" w:color="auto"/>
      </w:divBdr>
    </w:div>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308099017">
      <w:bodyDiv w:val="1"/>
      <w:marLeft w:val="0"/>
      <w:marRight w:val="0"/>
      <w:marTop w:val="0"/>
      <w:marBottom w:val="0"/>
      <w:divBdr>
        <w:top w:val="none" w:sz="0" w:space="0" w:color="auto"/>
        <w:left w:val="none" w:sz="0" w:space="0" w:color="auto"/>
        <w:bottom w:val="none" w:sz="0" w:space="0" w:color="auto"/>
        <w:right w:val="none" w:sz="0" w:space="0" w:color="auto"/>
      </w:divBdr>
    </w:div>
    <w:div w:id="378238830">
      <w:bodyDiv w:val="1"/>
      <w:marLeft w:val="0"/>
      <w:marRight w:val="0"/>
      <w:marTop w:val="0"/>
      <w:marBottom w:val="0"/>
      <w:divBdr>
        <w:top w:val="none" w:sz="0" w:space="0" w:color="auto"/>
        <w:left w:val="none" w:sz="0" w:space="0" w:color="auto"/>
        <w:bottom w:val="none" w:sz="0" w:space="0" w:color="auto"/>
        <w:right w:val="none" w:sz="0" w:space="0" w:color="auto"/>
      </w:divBdr>
    </w:div>
    <w:div w:id="507211659">
      <w:bodyDiv w:val="1"/>
      <w:marLeft w:val="0"/>
      <w:marRight w:val="0"/>
      <w:marTop w:val="0"/>
      <w:marBottom w:val="0"/>
      <w:divBdr>
        <w:top w:val="none" w:sz="0" w:space="0" w:color="auto"/>
        <w:left w:val="none" w:sz="0" w:space="0" w:color="auto"/>
        <w:bottom w:val="none" w:sz="0" w:space="0" w:color="auto"/>
        <w:right w:val="none" w:sz="0" w:space="0" w:color="auto"/>
      </w:divBdr>
    </w:div>
    <w:div w:id="601380006">
      <w:bodyDiv w:val="1"/>
      <w:marLeft w:val="0"/>
      <w:marRight w:val="0"/>
      <w:marTop w:val="0"/>
      <w:marBottom w:val="0"/>
      <w:divBdr>
        <w:top w:val="none" w:sz="0" w:space="0" w:color="auto"/>
        <w:left w:val="none" w:sz="0" w:space="0" w:color="auto"/>
        <w:bottom w:val="none" w:sz="0" w:space="0" w:color="auto"/>
        <w:right w:val="none" w:sz="0" w:space="0" w:color="auto"/>
      </w:divBdr>
    </w:div>
    <w:div w:id="655375368">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466510062">
      <w:bodyDiv w:val="1"/>
      <w:marLeft w:val="0"/>
      <w:marRight w:val="0"/>
      <w:marTop w:val="0"/>
      <w:marBottom w:val="0"/>
      <w:divBdr>
        <w:top w:val="none" w:sz="0" w:space="0" w:color="auto"/>
        <w:left w:val="none" w:sz="0" w:space="0" w:color="auto"/>
        <w:bottom w:val="none" w:sz="0" w:space="0" w:color="auto"/>
        <w:right w:val="none" w:sz="0" w:space="0" w:color="auto"/>
      </w:divBdr>
    </w:div>
    <w:div w:id="1586694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721588544">
      <w:bodyDiv w:val="1"/>
      <w:marLeft w:val="0"/>
      <w:marRight w:val="0"/>
      <w:marTop w:val="0"/>
      <w:marBottom w:val="0"/>
      <w:divBdr>
        <w:top w:val="none" w:sz="0" w:space="0" w:color="auto"/>
        <w:left w:val="none" w:sz="0" w:space="0" w:color="auto"/>
        <w:bottom w:val="none" w:sz="0" w:space="0" w:color="auto"/>
        <w:right w:val="none" w:sz="0" w:space="0" w:color="auto"/>
      </w:divBdr>
    </w:div>
    <w:div w:id="1824196304">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 w:id="1885363042">
      <w:bodyDiv w:val="1"/>
      <w:marLeft w:val="0"/>
      <w:marRight w:val="0"/>
      <w:marTop w:val="0"/>
      <w:marBottom w:val="0"/>
      <w:divBdr>
        <w:top w:val="none" w:sz="0" w:space="0" w:color="auto"/>
        <w:left w:val="none" w:sz="0" w:space="0" w:color="auto"/>
        <w:bottom w:val="none" w:sz="0" w:space="0" w:color="auto"/>
        <w:right w:val="none" w:sz="0" w:space="0" w:color="auto"/>
      </w:divBdr>
    </w:div>
    <w:div w:id="1956327580">
      <w:bodyDiv w:val="1"/>
      <w:marLeft w:val="0"/>
      <w:marRight w:val="0"/>
      <w:marTop w:val="0"/>
      <w:marBottom w:val="0"/>
      <w:divBdr>
        <w:top w:val="none" w:sz="0" w:space="0" w:color="auto"/>
        <w:left w:val="none" w:sz="0" w:space="0" w:color="auto"/>
        <w:bottom w:val="none" w:sz="0" w:space="0" w:color="auto"/>
        <w:right w:val="none" w:sz="0" w:space="0" w:color="auto"/>
      </w:divBdr>
    </w:div>
    <w:div w:id="2017464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skillsforcare.org.uk/adult-social-care-workforce-data/Workforce-intelligence/publications/national-information/The-state-of-the-adult-social-care-sector-and-workforce.aspx" TargetMode="Externa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www.nhs.uk/conditions/learning-disabilities/" TargetMode="External" /><Relationship Id="rId17"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england.nhs.uk/learning-disabilities/" TargetMode="External" /><Relationship Id="rId5" Type="http://schemas.openxmlformats.org/officeDocument/2006/relationships/webSettings" Target="webSettings.xml" /><Relationship Id="rId15" Type="http://schemas.openxmlformats.org/officeDocument/2006/relationships/header" Target="header2.xml" /><Relationship Id="rId10" Type="http://schemas.openxmlformats.org/officeDocument/2006/relationships/hyperlink" Target="https://www.mencap.org.uk/learning-disability-explained/what-learning-disability" TargetMode="External" /><Relationship Id="rId4" Type="http://schemas.openxmlformats.org/officeDocument/2006/relationships/settings" Target="settings.xml" /><Relationship Id="rId9" Type="http://schemas.openxmlformats.org/officeDocument/2006/relationships/hyperlink" Target="https://www.gov.uk/government/publications/adult-social-care-workforce-data" TargetMode="External" /><Relationship Id="rId14"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1503</Words>
  <Characters>8573</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irinaanosova@inbox.lv</cp:lastModifiedBy>
  <cp:revision>2</cp:revision>
  <cp:lastPrinted>2026-04-15T15:21:00Z</cp:lastPrinted>
  <dcterms:created xsi:type="dcterms:W3CDTF">2026-04-23T18:11:00Z</dcterms:created>
  <dcterms:modified xsi:type="dcterms:W3CDTF">2026-04-23T18:11:00Z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