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016" w:type="dxa"/>
        <w:tblCellMar>
          <w:left w:w="10" w:type="dxa"/>
          <w:right w:w="10" w:type="dxa"/>
        </w:tblCellMar>
        <w:tblLook w:val="0000" w:firstRow="0" w:lastRow="0" w:firstColumn="0" w:lastColumn="0" w:noHBand="0" w:noVBand="0"/>
      </w:tblPr>
      <w:tblGrid>
        <w:gridCol w:w="4508"/>
        <w:gridCol w:w="4508"/>
      </w:tblGrid>
      <w:tr w:rsidR="00EE2193" w14:paraId="50666769" w14:textId="77777777">
        <w:tc>
          <w:tcPr>
            <w:tcW w:w="45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F7A0459" w14:textId="77777777" w:rsidR="00EE2193" w:rsidRDefault="00106B3B">
            <w:pPr>
              <w:spacing w:after="0" w:line="240" w:lineRule="auto"/>
            </w:pPr>
            <w:r>
              <w:t>Name</w:t>
            </w:r>
          </w:p>
        </w:tc>
        <w:tc>
          <w:tcPr>
            <w:tcW w:w="45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705B110" w14:textId="77777777" w:rsidR="00EE2193" w:rsidRDefault="00106B3B">
            <w:pPr>
              <w:spacing w:after="0" w:line="240" w:lineRule="auto"/>
            </w:pPr>
            <w:r>
              <w:t>Cojocaru Gabriel-Valentin</w:t>
            </w:r>
          </w:p>
        </w:tc>
      </w:tr>
      <w:tr w:rsidR="00EE2193" w14:paraId="608DBE16" w14:textId="77777777">
        <w:tc>
          <w:tcPr>
            <w:tcW w:w="45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39A149E" w14:textId="77777777" w:rsidR="00EE2193" w:rsidRDefault="00106B3B">
            <w:pPr>
              <w:spacing w:after="0" w:line="240" w:lineRule="auto"/>
            </w:pPr>
            <w:r>
              <w:t>Student Number</w:t>
            </w:r>
          </w:p>
        </w:tc>
        <w:tc>
          <w:tcPr>
            <w:tcW w:w="45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915B356" w14:textId="77777777" w:rsidR="00EE2193" w:rsidRDefault="00106B3B">
            <w:pPr>
              <w:spacing w:after="0" w:line="240" w:lineRule="auto"/>
            </w:pPr>
            <w:r>
              <w:t>2990195</w:t>
            </w:r>
          </w:p>
        </w:tc>
      </w:tr>
      <w:tr w:rsidR="00EE2193" w14:paraId="0B9867CB" w14:textId="77777777">
        <w:tc>
          <w:tcPr>
            <w:tcW w:w="45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8C235A6" w14:textId="77777777" w:rsidR="00EE2193" w:rsidRDefault="00106B3B">
            <w:pPr>
              <w:spacing w:after="0" w:line="240" w:lineRule="auto"/>
            </w:pPr>
            <w:r>
              <w:t>Module code and title</w:t>
            </w:r>
          </w:p>
        </w:tc>
        <w:tc>
          <w:tcPr>
            <w:tcW w:w="45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D90EB1D" w14:textId="77777777" w:rsidR="00EE2193" w:rsidRDefault="00106B3B">
            <w:pPr>
              <w:spacing w:after="0" w:line="240" w:lineRule="auto"/>
            </w:pPr>
            <w:r>
              <w:t>LCLM4001 - Academic Skills</w:t>
            </w:r>
          </w:p>
        </w:tc>
      </w:tr>
    </w:tbl>
    <w:p w14:paraId="70D28952" w14:textId="77777777" w:rsidR="00EE2193" w:rsidRDefault="00EE2193"/>
    <w:p w14:paraId="57EAFFEE" w14:textId="77777777" w:rsidR="00EE2193" w:rsidRDefault="00EE2193"/>
    <w:p w14:paraId="6D6931F0" w14:textId="77777777" w:rsidR="00EE2193" w:rsidRDefault="00EE2193"/>
    <w:p w14:paraId="77ADB447" w14:textId="77777777" w:rsidR="00EE2193" w:rsidRDefault="00106B3B">
      <w:pPr>
        <w:jc w:val="center"/>
        <w:rPr>
          <w:b/>
          <w:bCs/>
          <w:lang w:val="en-US"/>
        </w:rPr>
      </w:pPr>
      <w:r>
        <w:rPr>
          <w:b/>
          <w:bCs/>
          <w:lang w:val="en-US"/>
        </w:rPr>
        <w:t>Task 3 – Reflective Report</w:t>
      </w:r>
    </w:p>
    <w:p w14:paraId="5DE9FDCE" w14:textId="77777777" w:rsidR="00EE2193" w:rsidRDefault="00EE2193">
      <w:pPr>
        <w:rPr>
          <w:b/>
          <w:bCs/>
          <w:lang w:val="en-US"/>
        </w:rPr>
      </w:pPr>
    </w:p>
    <w:p w14:paraId="515502BC" w14:textId="77777777" w:rsidR="00D64198" w:rsidRPr="00D64198" w:rsidRDefault="00D64198" w:rsidP="00D64198">
      <w:pPr>
        <w:suppressAutoHyphens w:val="0"/>
        <w:autoSpaceDN/>
        <w:spacing w:before="180" w:after="0" w:line="240" w:lineRule="auto"/>
        <w:jc w:val="center"/>
        <w:divId w:val="69547672"/>
        <w:rPr>
          <w:rFonts w:ascii="-webkit-standard" w:eastAsiaTheme="minorEastAsia" w:hAnsi="-webkit-standard" w:hint="eastAsia"/>
          <w:color w:val="000000"/>
          <w:kern w:val="0"/>
          <w:sz w:val="27"/>
          <w:szCs w:val="27"/>
          <w:lang w:eastAsia="en-GB"/>
        </w:rPr>
      </w:pPr>
      <w:r w:rsidRPr="00D64198">
        <w:rPr>
          <w:rFonts w:ascii="Arial" w:eastAsiaTheme="minorEastAsia" w:hAnsi="Arial" w:cs="Arial"/>
          <w:b/>
          <w:bCs/>
          <w:color w:val="000000"/>
          <w:kern w:val="0"/>
          <w:sz w:val="30"/>
          <w:szCs w:val="30"/>
          <w:lang w:eastAsia="en-GB"/>
        </w:rPr>
        <w:t>Introduction</w:t>
      </w:r>
    </w:p>
    <w:p w14:paraId="4556C621" w14:textId="77777777" w:rsidR="00D64198" w:rsidRPr="00D64198" w:rsidRDefault="00D64198" w:rsidP="00D64198">
      <w:pPr>
        <w:suppressAutoHyphens w:val="0"/>
        <w:autoSpaceDN/>
        <w:spacing w:before="75" w:after="75" w:line="240" w:lineRule="auto"/>
        <w:jc w:val="both"/>
        <w:divId w:val="69547672"/>
        <w:rPr>
          <w:rFonts w:ascii="-webkit-standard" w:eastAsiaTheme="minorEastAsia" w:hAnsi="-webkit-standard" w:hint="eastAsia"/>
          <w:color w:val="000000"/>
          <w:kern w:val="0"/>
          <w:sz w:val="27"/>
          <w:szCs w:val="27"/>
          <w:lang w:eastAsia="en-GB"/>
        </w:rPr>
      </w:pPr>
      <w:r w:rsidRPr="00D64198">
        <w:rPr>
          <w:rFonts w:ascii="Times New Roman" w:eastAsiaTheme="minorEastAsia" w:hAnsi="Times New Roman"/>
          <w:color w:val="000000"/>
          <w:kern w:val="0"/>
          <w:sz w:val="27"/>
          <w:szCs w:val="27"/>
          <w:lang w:eastAsia="en-GB"/>
        </w:rPr>
        <w:t>The Academic Skills part taught me college basics.   Last semester, I attended workshops on citing sources, taking notes, and critical thinking, submitted Task 1 and Task 2, and participated in peer discussions.   This account recounts such events in first-person.   Gibbs' reflective cycle—description, thoughts, evaluation, analysis, conclusion, and action plan—helps me think critically.   Reflecting on my project performance, skills and limitations, and class lessons can help me identify areas for improvement and study strategies.</w:t>
      </w:r>
    </w:p>
    <w:p w14:paraId="2CFBC60B" w14:textId="77777777" w:rsidR="00D64198" w:rsidRPr="00D64198" w:rsidRDefault="00D64198" w:rsidP="00D64198">
      <w:pPr>
        <w:suppressAutoHyphens w:val="0"/>
        <w:autoSpaceDN/>
        <w:spacing w:before="180" w:after="0" w:line="240" w:lineRule="auto"/>
        <w:jc w:val="center"/>
        <w:divId w:val="69547672"/>
        <w:rPr>
          <w:rFonts w:ascii="Times New Roman" w:eastAsiaTheme="minorEastAsia" w:hAnsi="Times New Roman"/>
          <w:color w:val="000000"/>
          <w:kern w:val="0"/>
          <w:sz w:val="18"/>
          <w:szCs w:val="18"/>
          <w:lang w:eastAsia="en-GB"/>
        </w:rPr>
      </w:pPr>
      <w:bookmarkStart w:id="0" w:name="_Toc203947598"/>
      <w:bookmarkEnd w:id="0"/>
      <w:r w:rsidRPr="00D64198">
        <w:rPr>
          <w:rFonts w:ascii="Arial" w:eastAsiaTheme="minorEastAsia" w:hAnsi="Arial" w:cs="Arial"/>
          <w:b/>
          <w:bCs/>
          <w:color w:val="000000"/>
          <w:kern w:val="0"/>
          <w:sz w:val="30"/>
          <w:szCs w:val="30"/>
          <w:lang w:eastAsia="en-GB"/>
        </w:rPr>
        <w:t>MAIN BODY:</w:t>
      </w:r>
    </w:p>
    <w:p w14:paraId="51E9569B" w14:textId="77777777" w:rsidR="00D64198" w:rsidRPr="00D64198" w:rsidRDefault="00D64198" w:rsidP="00D64198">
      <w:pPr>
        <w:suppressAutoHyphens w:val="0"/>
        <w:autoSpaceDN/>
        <w:spacing w:before="30" w:after="0" w:line="240" w:lineRule="auto"/>
        <w:jc w:val="both"/>
        <w:divId w:val="69547672"/>
        <w:rPr>
          <w:rFonts w:ascii="Times New Roman" w:eastAsiaTheme="minorEastAsia" w:hAnsi="Times New Roman"/>
          <w:color w:val="000000"/>
          <w:kern w:val="0"/>
          <w:sz w:val="18"/>
          <w:szCs w:val="18"/>
          <w:lang w:eastAsia="en-GB"/>
        </w:rPr>
      </w:pPr>
      <w:bookmarkStart w:id="1" w:name="_Toc203947599"/>
      <w:bookmarkEnd w:id="1"/>
      <w:r w:rsidRPr="00D64198">
        <w:rPr>
          <w:rFonts w:ascii="Times New Roman" w:eastAsiaTheme="minorEastAsia" w:hAnsi="Times New Roman"/>
          <w:color w:val="117A02"/>
          <w:kern w:val="0"/>
          <w:sz w:val="27"/>
          <w:szCs w:val="27"/>
          <w:lang w:eastAsia="en-GB"/>
        </w:rPr>
        <w:t>Description of experiences</w:t>
      </w:r>
    </w:p>
    <w:p w14:paraId="7FAC6480" w14:textId="77777777" w:rsidR="00D64198" w:rsidRPr="00D64198" w:rsidRDefault="00D64198" w:rsidP="00D64198">
      <w:pPr>
        <w:suppressAutoHyphens w:val="0"/>
        <w:autoSpaceDN/>
        <w:spacing w:before="75" w:after="75" w:line="240" w:lineRule="auto"/>
        <w:jc w:val="both"/>
        <w:divId w:val="69547672"/>
        <w:rPr>
          <w:rFonts w:ascii="-webkit-standard" w:eastAsiaTheme="minorEastAsia" w:hAnsi="-webkit-standard" w:hint="eastAsia"/>
          <w:color w:val="000000"/>
          <w:kern w:val="0"/>
          <w:sz w:val="27"/>
          <w:szCs w:val="27"/>
          <w:lang w:eastAsia="en-GB"/>
        </w:rPr>
      </w:pPr>
      <w:r w:rsidRPr="00D64198">
        <w:rPr>
          <w:rFonts w:ascii="Times New Roman" w:eastAsiaTheme="minorEastAsia" w:hAnsi="Times New Roman"/>
          <w:color w:val="000000"/>
          <w:kern w:val="0"/>
          <w:sz w:val="27"/>
          <w:szCs w:val="27"/>
          <w:lang w:eastAsia="en-GB"/>
        </w:rPr>
        <w:t>The module began with an orientation and referencing workshop.   Participants learnt about plagiarism, citation, and reference in this interactive program.   People learnt how to use keywords to discover sources, analyse their merits and downsides, and properly reference them.   Students learnt why taking notes is necessary, how to take notes differently when reading and during lectures, and how to take notes in different styles in a later note-taking course.   We practiced Task 1, a 1,000-word essay on a topical issue using Harvard-style citations.   I read journals, took notes, prepared an essay, and submitted it via the module site (Realising Opportunities, 2021).</w:t>
      </w:r>
    </w:p>
    <w:p w14:paraId="13988DCB" w14:textId="77777777" w:rsidR="00D64198" w:rsidRPr="00D64198" w:rsidRDefault="00D64198" w:rsidP="00D64198">
      <w:pPr>
        <w:suppressAutoHyphens w:val="0"/>
        <w:autoSpaceDN/>
        <w:spacing w:before="75" w:after="75" w:line="240" w:lineRule="auto"/>
        <w:jc w:val="both"/>
        <w:divId w:val="69547672"/>
        <w:rPr>
          <w:rFonts w:ascii="-webkit-standard" w:eastAsiaTheme="minorEastAsia" w:hAnsi="-webkit-standard" w:hint="eastAsia"/>
          <w:color w:val="000000"/>
          <w:kern w:val="0"/>
          <w:sz w:val="27"/>
          <w:szCs w:val="27"/>
          <w:lang w:eastAsia="en-GB"/>
        </w:rPr>
      </w:pPr>
      <w:r w:rsidRPr="00D64198">
        <w:rPr>
          <w:rFonts w:ascii="Times New Roman" w:eastAsiaTheme="minorEastAsia" w:hAnsi="Times New Roman"/>
          <w:color w:val="000000"/>
          <w:kern w:val="0"/>
          <w:sz w:val="27"/>
          <w:szCs w:val="27"/>
          <w:lang w:eastAsia="en-GB"/>
        </w:rPr>
        <w:t> During the term, a subject matter expert spoke.   This event seemed like a college course and let us practise taking notes, something we had recently learnt.   We met in small groups to review our notes and discuss next steps after class.   These occurrences led to Task 2, a group presentation.   We worked in groups of four to choose a course-related topic, research it, and make a 10-minute presentation with a Q&amp;A.   Weekly class topics included academic honesty, digital literacy, and critical thinking.</w:t>
      </w:r>
    </w:p>
    <w:p w14:paraId="5E8471FF" w14:textId="77777777" w:rsidR="00D64198" w:rsidRPr="00D64198" w:rsidRDefault="00D64198" w:rsidP="00D64198">
      <w:pPr>
        <w:suppressAutoHyphens w:val="0"/>
        <w:autoSpaceDN/>
        <w:spacing w:before="75" w:after="75" w:line="240" w:lineRule="auto"/>
        <w:jc w:val="both"/>
        <w:divId w:val="69547672"/>
        <w:rPr>
          <w:rFonts w:ascii="-webkit-standard" w:eastAsiaTheme="minorEastAsia" w:hAnsi="-webkit-standard" w:hint="eastAsia"/>
          <w:color w:val="000000"/>
          <w:kern w:val="0"/>
          <w:sz w:val="27"/>
          <w:szCs w:val="27"/>
          <w:lang w:eastAsia="en-GB"/>
        </w:rPr>
      </w:pPr>
      <w:r w:rsidRPr="00D64198">
        <w:rPr>
          <w:rFonts w:ascii="Times New Roman" w:eastAsiaTheme="minorEastAsia" w:hAnsi="Times New Roman"/>
          <w:color w:val="000000"/>
          <w:kern w:val="0"/>
          <w:sz w:val="27"/>
          <w:szCs w:val="27"/>
          <w:lang w:eastAsia="en-GB"/>
        </w:rPr>
        <w:t>My reflective diary recorded my feelings regarding class activities in addition to my formal tasks.   Students can demonstrate complex learning, develop strong work habits, and become more independent by writing in reflective journals, according to the University of Edinburgh's handbook.   Writing daily helped me remember my feelings immediately and reflect on them later (Scientific American, 2024).</w:t>
      </w:r>
    </w:p>
    <w:p w14:paraId="1A1627E5" w14:textId="77777777" w:rsidR="00D64198" w:rsidRPr="00D64198" w:rsidRDefault="00D64198" w:rsidP="00D64198">
      <w:pPr>
        <w:suppressAutoHyphens w:val="0"/>
        <w:autoSpaceDN/>
        <w:spacing w:before="30" w:after="0" w:line="240" w:lineRule="auto"/>
        <w:jc w:val="both"/>
        <w:divId w:val="69547672"/>
        <w:rPr>
          <w:rFonts w:ascii="Times New Roman" w:eastAsiaTheme="minorEastAsia" w:hAnsi="Times New Roman"/>
          <w:color w:val="000000"/>
          <w:kern w:val="0"/>
          <w:sz w:val="18"/>
          <w:szCs w:val="18"/>
          <w:lang w:eastAsia="en-GB"/>
        </w:rPr>
      </w:pPr>
      <w:bookmarkStart w:id="2" w:name="_Toc203947600"/>
      <w:bookmarkEnd w:id="2"/>
      <w:r w:rsidRPr="00D64198">
        <w:rPr>
          <w:rFonts w:ascii="Times New Roman" w:eastAsiaTheme="minorEastAsia" w:hAnsi="Times New Roman"/>
          <w:color w:val="117A02"/>
          <w:kern w:val="0"/>
          <w:sz w:val="27"/>
          <w:szCs w:val="27"/>
          <w:lang w:eastAsia="en-GB"/>
        </w:rPr>
        <w:t>Analysis and personal reflection</w:t>
      </w:r>
    </w:p>
    <w:p w14:paraId="5F053104" w14:textId="77777777" w:rsidR="00D64198" w:rsidRPr="00D64198" w:rsidRDefault="00D64198" w:rsidP="00D64198">
      <w:pPr>
        <w:suppressAutoHyphens w:val="0"/>
        <w:autoSpaceDN/>
        <w:spacing w:before="30" w:after="0" w:line="240" w:lineRule="auto"/>
        <w:jc w:val="both"/>
        <w:divId w:val="69547672"/>
        <w:rPr>
          <w:rFonts w:ascii="Times New Roman" w:eastAsiaTheme="minorEastAsia" w:hAnsi="Times New Roman"/>
          <w:color w:val="000000"/>
          <w:kern w:val="0"/>
          <w:sz w:val="27"/>
          <w:szCs w:val="27"/>
          <w:lang w:eastAsia="en-GB"/>
        </w:rPr>
      </w:pPr>
      <w:bookmarkStart w:id="3" w:name="_Toc203947601"/>
      <w:bookmarkEnd w:id="3"/>
      <w:r w:rsidRPr="00D64198">
        <w:rPr>
          <w:rFonts w:ascii="Times New Roman" w:eastAsiaTheme="minorEastAsia" w:hAnsi="Times New Roman"/>
          <w:color w:val="0B5101"/>
          <w:kern w:val="0"/>
          <w:sz w:val="27"/>
          <w:szCs w:val="27"/>
          <w:lang w:eastAsia="en-GB"/>
        </w:rPr>
        <w:t>Referencing and academic integrity</w:t>
      </w:r>
    </w:p>
    <w:p w14:paraId="65364277" w14:textId="77777777" w:rsidR="00D64198" w:rsidRPr="00D64198" w:rsidRDefault="00D64198" w:rsidP="00D64198">
      <w:pPr>
        <w:suppressAutoHyphens w:val="0"/>
        <w:autoSpaceDN/>
        <w:spacing w:before="75" w:after="75" w:line="240" w:lineRule="auto"/>
        <w:jc w:val="both"/>
        <w:divId w:val="69547672"/>
        <w:rPr>
          <w:rFonts w:ascii="-webkit-standard" w:eastAsiaTheme="minorEastAsia" w:hAnsi="-webkit-standard" w:hint="eastAsia"/>
          <w:color w:val="000000"/>
          <w:kern w:val="0"/>
          <w:sz w:val="27"/>
          <w:szCs w:val="27"/>
          <w:lang w:eastAsia="en-GB"/>
        </w:rPr>
      </w:pPr>
      <w:r w:rsidRPr="00D64198">
        <w:rPr>
          <w:rFonts w:ascii="Times New Roman" w:eastAsiaTheme="minorEastAsia" w:hAnsi="Times New Roman"/>
          <w:color w:val="000000"/>
          <w:kern w:val="0"/>
          <w:sz w:val="27"/>
          <w:szCs w:val="27"/>
          <w:lang w:eastAsia="en-GB"/>
        </w:rPr>
        <w:t xml:space="preserve">Not expected to learn so much about effective citation throughout the referencing session.   I sometimes used internet quotes without attribution, but the session showed me that proper citing aids research and distinguishes my thoughts.   The seminar stressed that proper citations reinforce points and maintain academic integrity, and that not referencing could be considered dishonest.   I struggled to properly cite references in Task 1.   First draft had missing page numbers and incomplete sources.   After reviewing the training materials and using the university's citation generator, I improved my references.   I discovered that correctly citing sources prevents plagiarism, shows respect for earlier work, and strengthens my writing.   This supports </w:t>
      </w:r>
      <w:proofErr w:type="spellStart"/>
      <w:r w:rsidRPr="00D64198">
        <w:rPr>
          <w:rFonts w:ascii="Times New Roman" w:eastAsiaTheme="minorEastAsia" w:hAnsi="Times New Roman"/>
          <w:color w:val="000000"/>
          <w:kern w:val="0"/>
          <w:sz w:val="27"/>
          <w:szCs w:val="27"/>
          <w:lang w:eastAsia="en-GB"/>
        </w:rPr>
        <w:t>Paperpal's</w:t>
      </w:r>
      <w:proofErr w:type="spellEnd"/>
      <w:r w:rsidRPr="00D64198">
        <w:rPr>
          <w:rFonts w:ascii="Times New Roman" w:eastAsiaTheme="minorEastAsia" w:hAnsi="Times New Roman"/>
          <w:color w:val="000000"/>
          <w:kern w:val="0"/>
          <w:sz w:val="27"/>
          <w:szCs w:val="27"/>
          <w:lang w:eastAsia="en-GB"/>
        </w:rPr>
        <w:t xml:space="preserve"> claim that reference strengthens academic writing and provides evidence.</w:t>
      </w:r>
    </w:p>
    <w:p w14:paraId="6DA0AB2A" w14:textId="77777777" w:rsidR="00D64198" w:rsidRPr="00D64198" w:rsidRDefault="00D64198" w:rsidP="00D64198">
      <w:pPr>
        <w:suppressAutoHyphens w:val="0"/>
        <w:autoSpaceDN/>
        <w:spacing w:before="30" w:after="0" w:line="240" w:lineRule="auto"/>
        <w:jc w:val="both"/>
        <w:divId w:val="69547672"/>
        <w:rPr>
          <w:rFonts w:ascii="Times New Roman" w:eastAsiaTheme="minorEastAsia" w:hAnsi="Times New Roman"/>
          <w:color w:val="000000"/>
          <w:kern w:val="0"/>
          <w:sz w:val="27"/>
          <w:szCs w:val="27"/>
          <w:lang w:eastAsia="en-GB"/>
        </w:rPr>
      </w:pPr>
      <w:bookmarkStart w:id="4" w:name="_Toc203947602"/>
      <w:bookmarkEnd w:id="4"/>
      <w:proofErr w:type="spellStart"/>
      <w:r w:rsidRPr="00D64198">
        <w:rPr>
          <w:rFonts w:ascii="Times New Roman" w:eastAsiaTheme="minorEastAsia" w:hAnsi="Times New Roman"/>
          <w:color w:val="0B5101"/>
          <w:kern w:val="0"/>
          <w:sz w:val="27"/>
          <w:szCs w:val="27"/>
          <w:lang w:eastAsia="en-GB"/>
        </w:rPr>
        <w:t>Notetaking</w:t>
      </w:r>
      <w:proofErr w:type="spellEnd"/>
      <w:r w:rsidRPr="00D64198">
        <w:rPr>
          <w:rFonts w:ascii="Times New Roman" w:eastAsiaTheme="minorEastAsia" w:hAnsi="Times New Roman"/>
          <w:color w:val="0B5101"/>
          <w:kern w:val="0"/>
          <w:sz w:val="27"/>
          <w:szCs w:val="27"/>
          <w:lang w:eastAsia="en-GB"/>
        </w:rPr>
        <w:t xml:space="preserve"> and active listening</w:t>
      </w:r>
    </w:p>
    <w:p w14:paraId="47D36597" w14:textId="77777777" w:rsidR="00D64198" w:rsidRPr="00D64198" w:rsidRDefault="00D64198" w:rsidP="00D64198">
      <w:pPr>
        <w:suppressAutoHyphens w:val="0"/>
        <w:autoSpaceDN/>
        <w:spacing w:before="75" w:after="75" w:line="240" w:lineRule="auto"/>
        <w:jc w:val="both"/>
        <w:divId w:val="69547672"/>
        <w:rPr>
          <w:rFonts w:ascii="-webkit-standard" w:eastAsiaTheme="minorEastAsia" w:hAnsi="-webkit-standard" w:hint="eastAsia"/>
          <w:color w:val="000000"/>
          <w:kern w:val="0"/>
          <w:sz w:val="27"/>
          <w:szCs w:val="27"/>
          <w:lang w:eastAsia="en-GB"/>
        </w:rPr>
      </w:pPr>
      <w:r w:rsidRPr="00D64198">
        <w:rPr>
          <w:rFonts w:ascii="Times New Roman" w:eastAsiaTheme="minorEastAsia" w:hAnsi="Times New Roman"/>
          <w:color w:val="000000"/>
          <w:kern w:val="0"/>
          <w:sz w:val="27"/>
          <w:szCs w:val="27"/>
          <w:lang w:eastAsia="en-GB"/>
        </w:rPr>
        <w:t>The note-taking lesson transformed my class focus.   I used to input material word-for-word on my laptop, which didn't offer me much time to ponder.   According to a Scientific American research, handwriting employs more brain regions than typing and forces children to actively process their writing.   I recalled more and was more engaged when we practiced handwriting notes throughout class.   Recapping crucial topics by hand helped me understand them better than typing.   I learnt about the Cornell method and mind maps at the workshop, which helped me organise my notes.   Later lectures alternated between outlining the basic points and adding specifics from what I read.   Smaller group discussions with classmates revealed how clear and complete the notes were.   Note-taking improved my Task 1 study and made finding relevant sources faster (Scientific American, 2024).</w:t>
      </w:r>
    </w:p>
    <w:p w14:paraId="13ED2AF3" w14:textId="77777777" w:rsidR="00D64198" w:rsidRPr="00D64198" w:rsidRDefault="00D64198" w:rsidP="00D64198">
      <w:pPr>
        <w:suppressAutoHyphens w:val="0"/>
        <w:autoSpaceDN/>
        <w:spacing w:before="30" w:after="0" w:line="240" w:lineRule="auto"/>
        <w:jc w:val="both"/>
        <w:divId w:val="69547672"/>
        <w:rPr>
          <w:rFonts w:ascii="Times New Roman" w:eastAsiaTheme="minorEastAsia" w:hAnsi="Times New Roman"/>
          <w:color w:val="000000"/>
          <w:kern w:val="0"/>
          <w:sz w:val="27"/>
          <w:szCs w:val="27"/>
          <w:lang w:eastAsia="en-GB"/>
        </w:rPr>
      </w:pPr>
      <w:bookmarkStart w:id="5" w:name="_Toc203947603"/>
      <w:bookmarkEnd w:id="5"/>
      <w:r w:rsidRPr="00D64198">
        <w:rPr>
          <w:rFonts w:ascii="Times New Roman" w:eastAsiaTheme="minorEastAsia" w:hAnsi="Times New Roman"/>
          <w:color w:val="0B5101"/>
          <w:kern w:val="0"/>
          <w:sz w:val="27"/>
          <w:szCs w:val="27"/>
          <w:lang w:eastAsia="en-GB"/>
        </w:rPr>
        <w:t>Task 1: Individual research essay</w:t>
      </w:r>
    </w:p>
    <w:p w14:paraId="0C955EA2" w14:textId="77777777" w:rsidR="00D64198" w:rsidRPr="00D64198" w:rsidRDefault="00D64198" w:rsidP="00D64198">
      <w:pPr>
        <w:suppressAutoHyphens w:val="0"/>
        <w:autoSpaceDN/>
        <w:spacing w:before="75" w:after="75" w:line="240" w:lineRule="auto"/>
        <w:jc w:val="both"/>
        <w:divId w:val="69547672"/>
        <w:rPr>
          <w:rFonts w:ascii="-webkit-standard" w:eastAsiaTheme="minorEastAsia" w:hAnsi="-webkit-standard" w:hint="eastAsia"/>
          <w:color w:val="000000"/>
          <w:kern w:val="0"/>
          <w:sz w:val="27"/>
          <w:szCs w:val="27"/>
          <w:lang w:eastAsia="en-GB"/>
        </w:rPr>
      </w:pPr>
      <w:r w:rsidRPr="00D64198">
        <w:rPr>
          <w:rFonts w:ascii="Times New Roman" w:eastAsiaTheme="minorEastAsia" w:hAnsi="Times New Roman"/>
          <w:color w:val="000000"/>
          <w:kern w:val="0"/>
          <w:sz w:val="27"/>
          <w:szCs w:val="27"/>
          <w:lang w:eastAsia="en-GB"/>
        </w:rPr>
        <w:t>Task 1 required me to research a contemporary issue and produce a Harvard-style essay.   I used the university's online library and keyword search strategies to obtain sources on digital citizenship.   I analysed my process using Gibbs' reflective cycle.  I was initially overwhelmed by the volume of books, but reading and choosing scholarly sources made me feel more safe.   I contacted my professor for advice because I was unsure, and he suggested peer-reviewed publications.   I realised I was good at critical reading and ideation when I looked back.  I could simplify complex issues and tie them to my thesis.   My time management was poor.   I didn't have enough time to write and proofread, so it ended quickly.   I will soon create a detailed timeline with due dates as part of my action plan.</w:t>
      </w:r>
    </w:p>
    <w:p w14:paraId="595C22B9" w14:textId="77777777" w:rsidR="00D64198" w:rsidRPr="00D64198" w:rsidRDefault="00D64198" w:rsidP="00D64198">
      <w:pPr>
        <w:suppressAutoHyphens w:val="0"/>
        <w:autoSpaceDN/>
        <w:spacing w:before="75" w:after="75" w:line="240" w:lineRule="auto"/>
        <w:jc w:val="both"/>
        <w:divId w:val="69547672"/>
        <w:rPr>
          <w:rFonts w:ascii="-webkit-standard" w:eastAsiaTheme="minorEastAsia" w:hAnsi="-webkit-standard" w:hint="eastAsia"/>
          <w:i/>
          <w:iCs/>
          <w:color w:val="000000"/>
          <w:kern w:val="0"/>
          <w:sz w:val="27"/>
          <w:szCs w:val="27"/>
          <w:lang w:eastAsia="en-GB"/>
        </w:rPr>
      </w:pPr>
      <w:r w:rsidRPr="00D64198">
        <w:rPr>
          <w:rFonts w:ascii="Times New Roman" w:eastAsiaTheme="minorEastAsia" w:hAnsi="Times New Roman"/>
          <w:i/>
          <w:iCs/>
          <w:color w:val="000000"/>
          <w:kern w:val="0"/>
          <w:sz w:val="27"/>
          <w:szCs w:val="27"/>
          <w:lang w:eastAsia="en-GB"/>
        </w:rPr>
        <w:t>I also realised that writing about what you've learnt increases learning.   The Academic Skills Module requires students to produce a reflection on their learning to improve their writing, self-awareness, and clarity.   Writing about the learning process made me question my knowledge and where I needed to learn more.   Writing reduces plagiarism and reflecting about what you've written can help you learn, according to the reflective journal.   Writing down my thoughts improved my academic style (Realising Opportunities, 2021).</w:t>
      </w:r>
    </w:p>
    <w:p w14:paraId="3EAD040D" w14:textId="77777777" w:rsidR="00D64198" w:rsidRPr="00D64198" w:rsidRDefault="00D64198" w:rsidP="00D64198">
      <w:pPr>
        <w:suppressAutoHyphens w:val="0"/>
        <w:autoSpaceDN/>
        <w:spacing w:before="30" w:after="0" w:line="240" w:lineRule="auto"/>
        <w:jc w:val="both"/>
        <w:divId w:val="69547672"/>
        <w:rPr>
          <w:rFonts w:ascii="Times New Roman" w:eastAsiaTheme="minorEastAsia" w:hAnsi="Times New Roman"/>
          <w:color w:val="000000"/>
          <w:kern w:val="0"/>
          <w:sz w:val="27"/>
          <w:szCs w:val="27"/>
          <w:lang w:eastAsia="en-GB"/>
        </w:rPr>
      </w:pPr>
      <w:bookmarkStart w:id="6" w:name="_Toc203947604"/>
      <w:bookmarkEnd w:id="6"/>
      <w:r w:rsidRPr="00D64198">
        <w:rPr>
          <w:rFonts w:ascii="Times New Roman" w:eastAsiaTheme="minorEastAsia" w:hAnsi="Times New Roman"/>
          <w:color w:val="0B5101"/>
          <w:kern w:val="0"/>
          <w:sz w:val="27"/>
          <w:szCs w:val="27"/>
          <w:lang w:eastAsia="en-GB"/>
        </w:rPr>
        <w:t>Task 2: Group presentation</w:t>
      </w:r>
    </w:p>
    <w:p w14:paraId="0E812F55" w14:textId="77777777" w:rsidR="00D64198" w:rsidRPr="00D64198" w:rsidRDefault="00D64198" w:rsidP="00D64198">
      <w:pPr>
        <w:suppressAutoHyphens w:val="0"/>
        <w:autoSpaceDN/>
        <w:spacing w:before="75" w:after="75" w:line="240" w:lineRule="auto"/>
        <w:jc w:val="both"/>
        <w:divId w:val="69547672"/>
        <w:rPr>
          <w:rFonts w:ascii="-webkit-standard" w:eastAsiaTheme="minorEastAsia" w:hAnsi="-webkit-standard" w:hint="eastAsia"/>
          <w:color w:val="000000"/>
          <w:kern w:val="0"/>
          <w:sz w:val="27"/>
          <w:szCs w:val="27"/>
          <w:lang w:eastAsia="en-GB"/>
        </w:rPr>
      </w:pPr>
      <w:r w:rsidRPr="00D64198">
        <w:rPr>
          <w:rFonts w:ascii="Times New Roman" w:eastAsiaTheme="minorEastAsia" w:hAnsi="Times New Roman"/>
          <w:color w:val="000000"/>
          <w:kern w:val="0"/>
          <w:sz w:val="27"/>
          <w:szCs w:val="27"/>
          <w:lang w:eastAsia="en-GB"/>
        </w:rPr>
        <w:t>Task 2's group presentation improved my teamwork and communication.   I was nervous my first time working with strangers.   Like Gibbs' reflective group work scenario, we assigned tasks based on strengths.   While others worked on case studies and conclusions, I researched the theoretical framework and made slides.   We discovered midway through the job that our parts didn't fit.   Since much of our communication was by text, we were growing angry.   As with Gibbs' model, the group didn't think they needed to do this.   We resolved the issue by scheduling an online meeting to improve our teamwork.   It improved our collaboration and assisted us during the presentation.</w:t>
      </w:r>
    </w:p>
    <w:p w14:paraId="0D0183BC" w14:textId="77777777" w:rsidR="00D64198" w:rsidRPr="00D64198" w:rsidRDefault="00D64198" w:rsidP="00D64198">
      <w:pPr>
        <w:suppressAutoHyphens w:val="0"/>
        <w:autoSpaceDN/>
        <w:spacing w:before="75" w:after="75" w:line="240" w:lineRule="auto"/>
        <w:jc w:val="both"/>
        <w:divId w:val="69547672"/>
        <w:rPr>
          <w:rFonts w:ascii="-webkit-standard" w:eastAsiaTheme="minorEastAsia" w:hAnsi="-webkit-standard" w:hint="eastAsia"/>
          <w:color w:val="000000"/>
          <w:kern w:val="0"/>
          <w:sz w:val="27"/>
          <w:szCs w:val="27"/>
          <w:lang w:eastAsia="en-GB"/>
        </w:rPr>
      </w:pPr>
      <w:r w:rsidRPr="00D64198">
        <w:rPr>
          <w:rFonts w:ascii="Times New Roman" w:eastAsiaTheme="minorEastAsia" w:hAnsi="Times New Roman"/>
          <w:color w:val="000000"/>
          <w:kern w:val="0"/>
          <w:sz w:val="27"/>
          <w:szCs w:val="27"/>
          <w:lang w:eastAsia="en-GB"/>
        </w:rPr>
        <w:t>The event showed me how well I can present information and make things appear attractive.   I liked simplifying complex research into slides and utilising diagrams to highlight relationships.   I found that practicing with others helped me calm down.   Sometimes I spoke too rapidly and didn't look at the crowd, so I didn't sound confident.   Reflective practice literature suggests that students can improve as professionals by reflecting on their failures and planning ahead.   I'll practise public speaking in casual settings and get feedback on my pace and delivery as part of my action plan (University of Edinburgh, 2024b).</w:t>
      </w:r>
    </w:p>
    <w:p w14:paraId="0E276B16" w14:textId="77777777" w:rsidR="00D64198" w:rsidRPr="00D64198" w:rsidRDefault="00D64198" w:rsidP="00D64198">
      <w:pPr>
        <w:suppressAutoHyphens w:val="0"/>
        <w:autoSpaceDN/>
        <w:spacing w:before="30" w:after="0" w:line="240" w:lineRule="auto"/>
        <w:jc w:val="both"/>
        <w:divId w:val="69547672"/>
        <w:rPr>
          <w:rFonts w:ascii="Times New Roman" w:eastAsiaTheme="minorEastAsia" w:hAnsi="Times New Roman"/>
          <w:color w:val="000000"/>
          <w:kern w:val="0"/>
          <w:sz w:val="27"/>
          <w:szCs w:val="27"/>
          <w:lang w:eastAsia="en-GB"/>
        </w:rPr>
      </w:pPr>
      <w:bookmarkStart w:id="7" w:name="_Toc203947605"/>
      <w:bookmarkEnd w:id="7"/>
      <w:r w:rsidRPr="00D64198">
        <w:rPr>
          <w:rFonts w:ascii="Times New Roman" w:eastAsiaTheme="minorEastAsia" w:hAnsi="Times New Roman"/>
          <w:color w:val="0B5101"/>
          <w:kern w:val="0"/>
          <w:sz w:val="27"/>
          <w:szCs w:val="27"/>
          <w:lang w:eastAsia="en-GB"/>
        </w:rPr>
        <w:t>Class discussions and reflective journal</w:t>
      </w:r>
    </w:p>
    <w:p w14:paraId="1943EFC7" w14:textId="77777777" w:rsidR="00D64198" w:rsidRPr="00D64198" w:rsidRDefault="00D64198" w:rsidP="00D64198">
      <w:pPr>
        <w:suppressAutoHyphens w:val="0"/>
        <w:autoSpaceDN/>
        <w:spacing w:before="75" w:after="75" w:line="240" w:lineRule="auto"/>
        <w:jc w:val="both"/>
        <w:divId w:val="69547672"/>
        <w:rPr>
          <w:rFonts w:ascii="-webkit-standard" w:eastAsiaTheme="minorEastAsia" w:hAnsi="-webkit-standard" w:hint="eastAsia"/>
          <w:color w:val="000000"/>
          <w:kern w:val="0"/>
          <w:sz w:val="27"/>
          <w:szCs w:val="27"/>
          <w:lang w:eastAsia="en-GB"/>
        </w:rPr>
      </w:pPr>
      <w:r w:rsidRPr="00D64198">
        <w:rPr>
          <w:rFonts w:ascii="Times New Roman" w:eastAsiaTheme="minorEastAsia" w:hAnsi="Times New Roman"/>
          <w:color w:val="000000"/>
          <w:kern w:val="0"/>
          <w:sz w:val="27"/>
          <w:szCs w:val="27"/>
          <w:lang w:eastAsia="en-GB"/>
        </w:rPr>
        <w:t>Weekly class discussions regarding digital literacy, academic honesty, and time management taught me more.   Active participation allowed me to express my opinions and hear others.   One conversation covered ethical creative AI tool use.   I first trusted AI help, but my pals worried about data privacy and uniqueness.   After thinking about what we discussed, I recognised how crucial critical thinking and moral decision-making are.   Writing my book about these discussions helped me relate them to my beliefs.</w:t>
      </w:r>
    </w:p>
    <w:p w14:paraId="5E527564" w14:textId="77777777" w:rsidR="00D64198" w:rsidRPr="00D64198" w:rsidRDefault="00D64198" w:rsidP="00D64198">
      <w:pPr>
        <w:suppressAutoHyphens w:val="0"/>
        <w:autoSpaceDN/>
        <w:spacing w:before="75" w:after="75" w:line="240" w:lineRule="auto"/>
        <w:jc w:val="both"/>
        <w:divId w:val="69547672"/>
        <w:rPr>
          <w:rFonts w:ascii="-webkit-standard" w:eastAsiaTheme="minorEastAsia" w:hAnsi="-webkit-standard" w:hint="eastAsia"/>
          <w:color w:val="000000"/>
          <w:kern w:val="0"/>
          <w:sz w:val="27"/>
          <w:szCs w:val="27"/>
          <w:lang w:eastAsia="en-GB"/>
        </w:rPr>
      </w:pPr>
      <w:r w:rsidRPr="00D64198">
        <w:rPr>
          <w:rFonts w:ascii="Times New Roman" w:eastAsiaTheme="minorEastAsia" w:hAnsi="Times New Roman"/>
          <w:color w:val="000000"/>
          <w:kern w:val="0"/>
          <w:sz w:val="27"/>
          <w:szCs w:val="27"/>
          <w:lang w:eastAsia="en-GB"/>
        </w:rPr>
        <w:t>I struggled to keep a reflective journal since I didn't know what to write.   Some pupils may not know how to write reflectively or may not like being forced to.   I first didn't want to keep the notebook because it was extra work.   However, regular participation enhanced my working habits and gave me a place to reflect.   I learnt that reflection involves examining feelings and consequences and planning how to improve things.   My diary notes demonstrated how I procrastinated and included helpful ideas like checklists and dividing chores into smaller chunks (</w:t>
      </w:r>
      <w:proofErr w:type="spellStart"/>
      <w:r w:rsidRPr="00D64198">
        <w:rPr>
          <w:rFonts w:ascii="Times New Roman" w:eastAsiaTheme="minorEastAsia" w:hAnsi="Times New Roman"/>
          <w:color w:val="000000"/>
          <w:kern w:val="0"/>
          <w:sz w:val="27"/>
          <w:szCs w:val="27"/>
          <w:lang w:eastAsia="en-GB"/>
        </w:rPr>
        <w:t>Paperpal</w:t>
      </w:r>
      <w:proofErr w:type="spellEnd"/>
      <w:r w:rsidRPr="00D64198">
        <w:rPr>
          <w:rFonts w:ascii="Times New Roman" w:eastAsiaTheme="minorEastAsia" w:hAnsi="Times New Roman"/>
          <w:color w:val="000000"/>
          <w:kern w:val="0"/>
          <w:sz w:val="27"/>
          <w:szCs w:val="27"/>
          <w:lang w:eastAsia="en-GB"/>
        </w:rPr>
        <w:t>, 2024).</w:t>
      </w:r>
    </w:p>
    <w:p w14:paraId="1C6E5DD7" w14:textId="77777777" w:rsidR="00D64198" w:rsidRPr="00D64198" w:rsidRDefault="00D64198" w:rsidP="00D64198">
      <w:pPr>
        <w:suppressAutoHyphens w:val="0"/>
        <w:autoSpaceDN/>
        <w:spacing w:before="30" w:after="0" w:line="240" w:lineRule="auto"/>
        <w:jc w:val="both"/>
        <w:divId w:val="69547672"/>
        <w:rPr>
          <w:rFonts w:ascii="Times New Roman" w:eastAsiaTheme="minorEastAsia" w:hAnsi="Times New Roman"/>
          <w:color w:val="000000"/>
          <w:kern w:val="0"/>
          <w:sz w:val="27"/>
          <w:szCs w:val="27"/>
          <w:lang w:eastAsia="en-GB"/>
        </w:rPr>
      </w:pPr>
      <w:bookmarkStart w:id="8" w:name="_Toc203947606"/>
      <w:bookmarkEnd w:id="8"/>
      <w:r w:rsidRPr="00D64198">
        <w:rPr>
          <w:rFonts w:ascii="Times New Roman" w:eastAsiaTheme="minorEastAsia" w:hAnsi="Times New Roman"/>
          <w:color w:val="0B5101"/>
          <w:kern w:val="0"/>
          <w:sz w:val="27"/>
          <w:szCs w:val="27"/>
          <w:lang w:eastAsia="en-GB"/>
        </w:rPr>
        <w:t>Strengths, areas for improvement and personal growth</w:t>
      </w:r>
    </w:p>
    <w:p w14:paraId="5112B2C8" w14:textId="77777777" w:rsidR="00D64198" w:rsidRPr="00D64198" w:rsidRDefault="00D64198" w:rsidP="00D64198">
      <w:pPr>
        <w:suppressAutoHyphens w:val="0"/>
        <w:autoSpaceDN/>
        <w:spacing w:before="75" w:after="75" w:line="240" w:lineRule="auto"/>
        <w:jc w:val="both"/>
        <w:divId w:val="69547672"/>
        <w:rPr>
          <w:rFonts w:ascii="-webkit-standard" w:eastAsiaTheme="minorEastAsia" w:hAnsi="-webkit-standard" w:hint="eastAsia"/>
          <w:color w:val="000000"/>
          <w:kern w:val="0"/>
          <w:sz w:val="27"/>
          <w:szCs w:val="27"/>
          <w:lang w:eastAsia="en-GB"/>
        </w:rPr>
      </w:pPr>
      <w:r w:rsidRPr="00D64198">
        <w:rPr>
          <w:rFonts w:ascii="Times New Roman" w:eastAsiaTheme="minorEastAsia" w:hAnsi="Times New Roman"/>
          <w:color w:val="000000"/>
          <w:kern w:val="0"/>
          <w:sz w:val="27"/>
          <w:szCs w:val="27"/>
          <w:lang w:eastAsia="en-GB"/>
        </w:rPr>
        <w:t>I discovered some skills in this module.   First, I'm a diligent researcher.  I enjoy reading academic literature and combining facts.   The referencing lesson taught me which sources to trust and which to avoid.   Second, I'm strong at writing; I can structure and support my ideas.   Third, group projects showed my collaboration skills and willingness to adapt plans.</w:t>
      </w:r>
    </w:p>
    <w:p w14:paraId="55618CE7" w14:textId="77777777" w:rsidR="00D64198" w:rsidRPr="00D64198" w:rsidRDefault="00D64198" w:rsidP="00D64198">
      <w:pPr>
        <w:suppressAutoHyphens w:val="0"/>
        <w:autoSpaceDN/>
        <w:spacing w:before="75" w:after="75" w:line="240" w:lineRule="auto"/>
        <w:jc w:val="both"/>
        <w:divId w:val="69547672"/>
        <w:rPr>
          <w:rFonts w:ascii="-webkit-standard" w:eastAsiaTheme="minorEastAsia" w:hAnsi="-webkit-standard" w:hint="eastAsia"/>
          <w:color w:val="000000"/>
          <w:kern w:val="0"/>
          <w:sz w:val="27"/>
          <w:szCs w:val="27"/>
          <w:lang w:eastAsia="en-GB"/>
        </w:rPr>
      </w:pPr>
      <w:r w:rsidRPr="00D64198">
        <w:rPr>
          <w:rFonts w:ascii="Times New Roman" w:eastAsiaTheme="minorEastAsia" w:hAnsi="Times New Roman"/>
          <w:color w:val="000000"/>
          <w:kern w:val="0"/>
          <w:sz w:val="27"/>
          <w:szCs w:val="27"/>
          <w:lang w:eastAsia="en-GB"/>
        </w:rPr>
        <w:t>It's obvious that things can be improved.   I struggle to organise my time to study, write, and edit.   I need to practise public speaking by varying my pitch and engaging others.   My digital skills, notably internet source evaluation and academic database utilisation, must also be improved.   Making my introspective writing less detailed and more critical and analytical is my final goal (</w:t>
      </w:r>
      <w:proofErr w:type="spellStart"/>
      <w:r w:rsidRPr="00D64198">
        <w:rPr>
          <w:rFonts w:ascii="Times New Roman" w:eastAsiaTheme="minorEastAsia" w:hAnsi="Times New Roman"/>
          <w:color w:val="000000"/>
          <w:kern w:val="0"/>
          <w:sz w:val="27"/>
          <w:szCs w:val="27"/>
          <w:lang w:eastAsia="en-GB"/>
        </w:rPr>
        <w:t>Paperpal</w:t>
      </w:r>
      <w:proofErr w:type="spellEnd"/>
      <w:r w:rsidRPr="00D64198">
        <w:rPr>
          <w:rFonts w:ascii="Times New Roman" w:eastAsiaTheme="minorEastAsia" w:hAnsi="Times New Roman"/>
          <w:color w:val="000000"/>
          <w:kern w:val="0"/>
          <w:sz w:val="27"/>
          <w:szCs w:val="27"/>
          <w:lang w:eastAsia="en-GB"/>
        </w:rPr>
        <w:t>, 2024).</w:t>
      </w:r>
    </w:p>
    <w:p w14:paraId="1A67697D" w14:textId="77777777" w:rsidR="00D64198" w:rsidRPr="00D64198" w:rsidRDefault="00D64198" w:rsidP="00D64198">
      <w:pPr>
        <w:suppressAutoHyphens w:val="0"/>
        <w:autoSpaceDN/>
        <w:spacing w:before="75" w:after="75" w:line="240" w:lineRule="auto"/>
        <w:jc w:val="both"/>
        <w:divId w:val="69547672"/>
        <w:rPr>
          <w:rFonts w:ascii="-webkit-standard" w:eastAsiaTheme="minorEastAsia" w:hAnsi="-webkit-standard" w:hint="eastAsia"/>
          <w:color w:val="000000"/>
          <w:kern w:val="0"/>
          <w:sz w:val="27"/>
          <w:szCs w:val="27"/>
          <w:lang w:eastAsia="en-GB"/>
        </w:rPr>
      </w:pPr>
      <w:r w:rsidRPr="00D64198">
        <w:rPr>
          <w:rFonts w:ascii="Times New Roman" w:eastAsiaTheme="minorEastAsia" w:hAnsi="Times New Roman"/>
          <w:color w:val="000000"/>
          <w:kern w:val="0"/>
          <w:sz w:val="27"/>
          <w:szCs w:val="27"/>
          <w:lang w:eastAsia="en-GB"/>
        </w:rPr>
        <w:t> Overall, the module shaped my intellectual and personal progress.   I learnt learning is more than memorising facts.  It's also about examining your knowledge and reflecting on your actions.   Reflection helps physician assistant students plan for success and grow professionally, according to the reflective practice assignment.   I discovered that contemplation improves self-awareness and performance.   Gibbs' cycle helps me plan for the future and create actionable solutions.</w:t>
      </w:r>
    </w:p>
    <w:p w14:paraId="0C46A5A6" w14:textId="77777777" w:rsidR="00D64198" w:rsidRPr="00D64198" w:rsidRDefault="00D64198" w:rsidP="00D64198">
      <w:pPr>
        <w:suppressAutoHyphens w:val="0"/>
        <w:autoSpaceDN/>
        <w:spacing w:before="180" w:after="0" w:line="240" w:lineRule="auto"/>
        <w:jc w:val="center"/>
        <w:divId w:val="69547672"/>
        <w:rPr>
          <w:rFonts w:ascii="-webkit-standard" w:eastAsiaTheme="minorEastAsia" w:hAnsi="-webkit-standard" w:hint="eastAsia"/>
          <w:color w:val="000000"/>
          <w:kern w:val="0"/>
          <w:sz w:val="27"/>
          <w:szCs w:val="27"/>
          <w:lang w:eastAsia="en-GB"/>
        </w:rPr>
      </w:pPr>
      <w:bookmarkStart w:id="9" w:name="_Toc203947607"/>
      <w:bookmarkEnd w:id="9"/>
      <w:r w:rsidRPr="00D64198">
        <w:rPr>
          <w:rFonts w:ascii="Arial" w:eastAsiaTheme="minorEastAsia" w:hAnsi="Arial" w:cs="Arial"/>
          <w:b/>
          <w:bCs/>
          <w:color w:val="000000"/>
          <w:kern w:val="0"/>
          <w:sz w:val="30"/>
          <w:szCs w:val="30"/>
          <w:lang w:eastAsia="en-GB"/>
        </w:rPr>
        <w:t>Conclusion</w:t>
      </w:r>
    </w:p>
    <w:p w14:paraId="0D4D7E7D" w14:textId="77777777" w:rsidR="00D64198" w:rsidRPr="00D64198" w:rsidRDefault="00D64198" w:rsidP="00D64198">
      <w:pPr>
        <w:suppressAutoHyphens w:val="0"/>
        <w:autoSpaceDN/>
        <w:spacing w:before="75" w:after="75" w:line="240" w:lineRule="auto"/>
        <w:jc w:val="both"/>
        <w:divId w:val="69547672"/>
        <w:rPr>
          <w:rFonts w:ascii="-webkit-standard" w:eastAsiaTheme="minorEastAsia" w:hAnsi="-webkit-standard" w:hint="eastAsia"/>
          <w:color w:val="000000"/>
          <w:kern w:val="0"/>
          <w:sz w:val="27"/>
          <w:szCs w:val="27"/>
          <w:lang w:eastAsia="en-GB"/>
        </w:rPr>
      </w:pPr>
      <w:r w:rsidRPr="00D64198">
        <w:rPr>
          <w:rFonts w:ascii="Times New Roman" w:eastAsiaTheme="minorEastAsia" w:hAnsi="Times New Roman"/>
          <w:color w:val="000000"/>
          <w:kern w:val="0"/>
          <w:sz w:val="27"/>
          <w:szCs w:val="27"/>
          <w:lang w:eastAsia="en-GB"/>
        </w:rPr>
        <w:t>The Academic Skills module improved my first college term.   Classes, homework, and self-reflection taught me how to cite sources, take notes, research, and collaborate.   Being honest in school, writing with proof, and thinking about oneself were stressed in the lesson.   Gibbs' reflective cycle helped me describe my experiences and strengths, like studies and writing.  I mentioned my time management and public speaking weaknesses.   The reflective book helped me track my learning and realise how vital self-reflection is.   The class made me more confident in my learning abilities and given me the tools to succeed in school for life.   I will continue to reflect to learn and progress (University of Edinburgh, 2024a).</w:t>
      </w:r>
    </w:p>
    <w:p w14:paraId="70FA4930" w14:textId="77777777" w:rsidR="00D64198" w:rsidRPr="00D64198" w:rsidRDefault="00D64198" w:rsidP="00D64198">
      <w:pPr>
        <w:suppressAutoHyphens w:val="0"/>
        <w:autoSpaceDN/>
        <w:spacing w:before="75" w:after="75" w:line="240" w:lineRule="auto"/>
        <w:jc w:val="both"/>
        <w:divId w:val="69547672"/>
        <w:rPr>
          <w:rFonts w:ascii="-webkit-standard" w:eastAsiaTheme="minorEastAsia" w:hAnsi="-webkit-standard" w:hint="eastAsia"/>
          <w:color w:val="000000"/>
          <w:kern w:val="0"/>
          <w:sz w:val="27"/>
          <w:szCs w:val="27"/>
          <w:lang w:eastAsia="en-GB"/>
        </w:rPr>
      </w:pPr>
      <w:r w:rsidRPr="00D64198">
        <w:rPr>
          <w:rFonts w:ascii="-webkit-standard" w:eastAsiaTheme="minorEastAsia" w:hAnsi="-webkit-standard"/>
          <w:color w:val="000000"/>
          <w:kern w:val="0"/>
          <w:sz w:val="27"/>
          <w:szCs w:val="27"/>
          <w:lang w:eastAsia="en-GB"/>
        </w:rPr>
        <w:t> </w:t>
      </w:r>
    </w:p>
    <w:p w14:paraId="4CD6B717" w14:textId="77777777" w:rsidR="00D64198" w:rsidRPr="00D64198" w:rsidRDefault="00D64198" w:rsidP="00D64198">
      <w:pPr>
        <w:suppressAutoHyphens w:val="0"/>
        <w:autoSpaceDN/>
        <w:spacing w:before="75" w:after="75" w:line="240" w:lineRule="auto"/>
        <w:jc w:val="both"/>
        <w:divId w:val="69547672"/>
        <w:rPr>
          <w:rFonts w:ascii="-webkit-standard" w:eastAsiaTheme="minorEastAsia" w:hAnsi="-webkit-standard" w:hint="eastAsia"/>
          <w:color w:val="000000"/>
          <w:kern w:val="0"/>
          <w:sz w:val="27"/>
          <w:szCs w:val="27"/>
          <w:lang w:eastAsia="en-GB"/>
        </w:rPr>
      </w:pPr>
      <w:r w:rsidRPr="00D64198">
        <w:rPr>
          <w:rFonts w:ascii="-webkit-standard" w:eastAsiaTheme="minorEastAsia" w:hAnsi="-webkit-standard"/>
          <w:color w:val="000000"/>
          <w:kern w:val="0"/>
          <w:sz w:val="27"/>
          <w:szCs w:val="27"/>
          <w:lang w:eastAsia="en-GB"/>
        </w:rPr>
        <w:t> </w:t>
      </w:r>
    </w:p>
    <w:p w14:paraId="643AC28C" w14:textId="77777777" w:rsidR="00D64198" w:rsidRPr="00D64198" w:rsidRDefault="00D64198" w:rsidP="00D64198">
      <w:pPr>
        <w:suppressAutoHyphens w:val="0"/>
        <w:autoSpaceDN/>
        <w:spacing w:before="75" w:after="75" w:line="240" w:lineRule="auto"/>
        <w:jc w:val="both"/>
        <w:divId w:val="69547672"/>
        <w:rPr>
          <w:rFonts w:ascii="-webkit-standard" w:eastAsiaTheme="minorEastAsia" w:hAnsi="-webkit-standard" w:hint="eastAsia"/>
          <w:color w:val="000000"/>
          <w:kern w:val="0"/>
          <w:sz w:val="27"/>
          <w:szCs w:val="27"/>
          <w:lang w:eastAsia="en-GB"/>
        </w:rPr>
      </w:pPr>
      <w:r w:rsidRPr="00D64198">
        <w:rPr>
          <w:rFonts w:ascii="-webkit-standard" w:eastAsiaTheme="minorEastAsia" w:hAnsi="-webkit-standard"/>
          <w:color w:val="000000"/>
          <w:kern w:val="0"/>
          <w:sz w:val="27"/>
          <w:szCs w:val="27"/>
          <w:lang w:eastAsia="en-GB"/>
        </w:rPr>
        <w:t> </w:t>
      </w:r>
    </w:p>
    <w:p w14:paraId="3D4662DB" w14:textId="77777777" w:rsidR="00D64198" w:rsidRPr="00D64198" w:rsidRDefault="00D64198" w:rsidP="00D64198">
      <w:pPr>
        <w:suppressAutoHyphens w:val="0"/>
        <w:autoSpaceDN/>
        <w:spacing w:before="75" w:after="75" w:line="240" w:lineRule="auto"/>
        <w:jc w:val="both"/>
        <w:divId w:val="69547672"/>
        <w:rPr>
          <w:rFonts w:ascii="-webkit-standard" w:eastAsiaTheme="minorEastAsia" w:hAnsi="-webkit-standard" w:hint="eastAsia"/>
          <w:color w:val="000000"/>
          <w:kern w:val="0"/>
          <w:sz w:val="27"/>
          <w:szCs w:val="27"/>
          <w:lang w:eastAsia="en-GB"/>
        </w:rPr>
      </w:pPr>
      <w:r w:rsidRPr="00D64198">
        <w:rPr>
          <w:rFonts w:ascii="-webkit-standard" w:eastAsiaTheme="minorEastAsia" w:hAnsi="-webkit-standard"/>
          <w:color w:val="000000"/>
          <w:kern w:val="0"/>
          <w:sz w:val="27"/>
          <w:szCs w:val="27"/>
          <w:lang w:eastAsia="en-GB"/>
        </w:rPr>
        <w:t> </w:t>
      </w:r>
    </w:p>
    <w:p w14:paraId="504B37E9" w14:textId="77777777" w:rsidR="00D64198" w:rsidRPr="00D64198" w:rsidRDefault="00D64198" w:rsidP="00D64198">
      <w:pPr>
        <w:suppressAutoHyphens w:val="0"/>
        <w:autoSpaceDN/>
        <w:spacing w:before="75" w:after="75" w:line="240" w:lineRule="auto"/>
        <w:jc w:val="both"/>
        <w:divId w:val="69547672"/>
        <w:rPr>
          <w:rFonts w:ascii="-webkit-standard" w:eastAsiaTheme="minorEastAsia" w:hAnsi="-webkit-standard" w:hint="eastAsia"/>
          <w:color w:val="000000"/>
          <w:kern w:val="0"/>
          <w:sz w:val="27"/>
          <w:szCs w:val="27"/>
          <w:lang w:eastAsia="en-GB"/>
        </w:rPr>
      </w:pPr>
      <w:r w:rsidRPr="00D64198">
        <w:rPr>
          <w:rFonts w:ascii="-webkit-standard" w:eastAsiaTheme="minorEastAsia" w:hAnsi="-webkit-standard"/>
          <w:color w:val="000000"/>
          <w:kern w:val="0"/>
          <w:sz w:val="27"/>
          <w:szCs w:val="27"/>
          <w:lang w:eastAsia="en-GB"/>
        </w:rPr>
        <w:t> </w:t>
      </w:r>
    </w:p>
    <w:p w14:paraId="70ACC301" w14:textId="77777777" w:rsidR="00D64198" w:rsidRPr="00D64198" w:rsidRDefault="00D64198" w:rsidP="00D64198">
      <w:pPr>
        <w:suppressAutoHyphens w:val="0"/>
        <w:autoSpaceDN/>
        <w:spacing w:before="180" w:after="0" w:line="240" w:lineRule="auto"/>
        <w:jc w:val="center"/>
        <w:divId w:val="69547672"/>
        <w:rPr>
          <w:rFonts w:ascii="-webkit-standard" w:eastAsiaTheme="minorEastAsia" w:hAnsi="-webkit-standard" w:hint="eastAsia"/>
          <w:color w:val="000000"/>
          <w:kern w:val="0"/>
          <w:sz w:val="27"/>
          <w:szCs w:val="27"/>
          <w:lang w:eastAsia="en-GB"/>
        </w:rPr>
      </w:pPr>
      <w:bookmarkStart w:id="10" w:name="_Toc203947608"/>
      <w:bookmarkEnd w:id="10"/>
      <w:r w:rsidRPr="00D64198">
        <w:rPr>
          <w:rFonts w:ascii="Arial" w:eastAsiaTheme="minorEastAsia" w:hAnsi="Arial" w:cs="Arial"/>
          <w:b/>
          <w:bCs/>
          <w:color w:val="000000"/>
          <w:kern w:val="0"/>
          <w:sz w:val="30"/>
          <w:szCs w:val="30"/>
          <w:lang w:eastAsia="en-GB"/>
        </w:rPr>
        <w:t>References</w:t>
      </w:r>
    </w:p>
    <w:p w14:paraId="2EC1E3A4" w14:textId="77777777" w:rsidR="00D64198" w:rsidRPr="00D64198" w:rsidRDefault="00D64198" w:rsidP="00D64198">
      <w:pPr>
        <w:suppressAutoHyphens w:val="0"/>
        <w:autoSpaceDN/>
        <w:spacing w:after="75" w:line="240" w:lineRule="auto"/>
        <w:ind w:hanging="270"/>
        <w:jc w:val="both"/>
        <w:divId w:val="390537913"/>
        <w:rPr>
          <w:rFonts w:ascii="-webkit-standard" w:eastAsia="Times New Roman" w:hAnsi="-webkit-standard"/>
          <w:color w:val="000000"/>
          <w:kern w:val="0"/>
          <w:sz w:val="27"/>
          <w:szCs w:val="27"/>
          <w:lang w:eastAsia="en-GB"/>
        </w:rPr>
      </w:pPr>
      <w:r w:rsidRPr="00D64198">
        <w:rPr>
          <w:rFonts w:ascii="Symbol" w:eastAsia="Times New Roman" w:hAnsi="Symbol"/>
          <w:color w:val="000000"/>
          <w:kern w:val="0"/>
          <w:sz w:val="15"/>
          <w:szCs w:val="15"/>
          <w:lang w:eastAsia="en-GB"/>
        </w:rPr>
        <w:t>• </w:t>
      </w:r>
      <w:proofErr w:type="spellStart"/>
      <w:r w:rsidRPr="00D64198">
        <w:rPr>
          <w:rFonts w:ascii="Times New Roman" w:eastAsia="Times New Roman" w:hAnsi="Times New Roman"/>
          <w:color w:val="000000"/>
          <w:kern w:val="0"/>
          <w:sz w:val="27"/>
          <w:szCs w:val="27"/>
          <w:lang w:eastAsia="en-GB"/>
        </w:rPr>
        <w:t>Paperpal</w:t>
      </w:r>
      <w:proofErr w:type="spellEnd"/>
      <w:r w:rsidRPr="00D64198">
        <w:rPr>
          <w:rFonts w:ascii="Times New Roman" w:eastAsia="Times New Roman" w:hAnsi="Times New Roman"/>
          <w:color w:val="000000"/>
          <w:kern w:val="0"/>
          <w:sz w:val="27"/>
          <w:szCs w:val="27"/>
          <w:lang w:eastAsia="en-GB"/>
        </w:rPr>
        <w:t xml:space="preserve"> (2024) ‘Why is referencing important in academic writing?’ The </w:t>
      </w:r>
      <w:proofErr w:type="spellStart"/>
      <w:r w:rsidRPr="00D64198">
        <w:rPr>
          <w:rFonts w:ascii="Times New Roman" w:eastAsia="Times New Roman" w:hAnsi="Times New Roman"/>
          <w:color w:val="000000"/>
          <w:kern w:val="0"/>
          <w:sz w:val="27"/>
          <w:szCs w:val="27"/>
          <w:lang w:eastAsia="en-GB"/>
        </w:rPr>
        <w:t>Paperpal</w:t>
      </w:r>
      <w:proofErr w:type="spellEnd"/>
      <w:r w:rsidRPr="00D64198">
        <w:rPr>
          <w:rFonts w:ascii="Times New Roman" w:eastAsia="Times New Roman" w:hAnsi="Times New Roman"/>
          <w:color w:val="000000"/>
          <w:kern w:val="0"/>
          <w:sz w:val="27"/>
          <w:szCs w:val="27"/>
          <w:lang w:eastAsia="en-GB"/>
        </w:rPr>
        <w:t xml:space="preserve"> blog, 26 December. Available at: /blog/academic-writing-guides/</w:t>
      </w:r>
    </w:p>
    <w:p w14:paraId="5F46E22B" w14:textId="77777777" w:rsidR="00D64198" w:rsidRPr="00D64198" w:rsidRDefault="00D64198" w:rsidP="00D64198">
      <w:pPr>
        <w:suppressAutoHyphens w:val="0"/>
        <w:autoSpaceDN/>
        <w:spacing w:after="75" w:line="240" w:lineRule="auto"/>
        <w:ind w:hanging="270"/>
        <w:jc w:val="both"/>
        <w:divId w:val="598635689"/>
        <w:rPr>
          <w:rFonts w:ascii="-webkit-standard" w:eastAsia="Times New Roman" w:hAnsi="-webkit-standard"/>
          <w:color w:val="000000"/>
          <w:kern w:val="0"/>
          <w:sz w:val="27"/>
          <w:szCs w:val="27"/>
          <w:lang w:eastAsia="en-GB"/>
        </w:rPr>
      </w:pPr>
      <w:r w:rsidRPr="00D64198">
        <w:rPr>
          <w:rFonts w:ascii="Symbol" w:eastAsia="Times New Roman" w:hAnsi="Symbol"/>
          <w:color w:val="000000"/>
          <w:kern w:val="0"/>
          <w:sz w:val="15"/>
          <w:szCs w:val="15"/>
          <w:lang w:eastAsia="en-GB"/>
        </w:rPr>
        <w:t>• </w:t>
      </w:r>
      <w:proofErr w:type="spellStart"/>
      <w:r w:rsidRPr="00D64198">
        <w:rPr>
          <w:rFonts w:ascii="Times New Roman" w:eastAsia="Times New Roman" w:hAnsi="Times New Roman"/>
          <w:color w:val="000000"/>
          <w:kern w:val="0"/>
          <w:sz w:val="27"/>
          <w:szCs w:val="27"/>
          <w:lang w:eastAsia="en-GB"/>
        </w:rPr>
        <w:t>Pestka</w:t>
      </w:r>
      <w:proofErr w:type="spellEnd"/>
      <w:r w:rsidRPr="00D64198">
        <w:rPr>
          <w:rFonts w:ascii="Times New Roman" w:eastAsia="Times New Roman" w:hAnsi="Times New Roman"/>
          <w:color w:val="000000"/>
          <w:kern w:val="0"/>
          <w:sz w:val="27"/>
          <w:szCs w:val="27"/>
          <w:lang w:eastAsia="en-GB"/>
        </w:rPr>
        <w:t>, B. (2024) ‘Using reflective practice to enhance student professionalism’. Journal of Medical Education and Curricular Development, 11, May, 23821205241250172. Available at: /articles/PMC11084998/.</w:t>
      </w:r>
    </w:p>
    <w:p w14:paraId="3D5F726C" w14:textId="77777777" w:rsidR="00D64198" w:rsidRPr="00D64198" w:rsidRDefault="00D64198" w:rsidP="00D64198">
      <w:pPr>
        <w:suppressAutoHyphens w:val="0"/>
        <w:autoSpaceDN/>
        <w:spacing w:after="75" w:line="240" w:lineRule="auto"/>
        <w:ind w:hanging="270"/>
        <w:jc w:val="both"/>
        <w:divId w:val="335426970"/>
        <w:rPr>
          <w:rFonts w:ascii="-webkit-standard" w:eastAsia="Times New Roman" w:hAnsi="-webkit-standard"/>
          <w:color w:val="000000"/>
          <w:kern w:val="0"/>
          <w:sz w:val="27"/>
          <w:szCs w:val="27"/>
          <w:lang w:eastAsia="en-GB"/>
        </w:rPr>
      </w:pPr>
      <w:r w:rsidRPr="00D64198">
        <w:rPr>
          <w:rFonts w:ascii="Symbol" w:eastAsia="Times New Roman" w:hAnsi="Symbol"/>
          <w:color w:val="000000"/>
          <w:kern w:val="0"/>
          <w:sz w:val="15"/>
          <w:szCs w:val="15"/>
          <w:lang w:eastAsia="en-GB"/>
        </w:rPr>
        <w:t>• </w:t>
      </w:r>
      <w:r w:rsidRPr="00D64198">
        <w:rPr>
          <w:rFonts w:ascii="Times New Roman" w:eastAsia="Times New Roman" w:hAnsi="Times New Roman"/>
          <w:color w:val="000000"/>
          <w:kern w:val="0"/>
          <w:sz w:val="27"/>
          <w:szCs w:val="27"/>
          <w:lang w:eastAsia="en-GB"/>
        </w:rPr>
        <w:t>Realising Opportunities (2021) Academic skills module: Cohort 12 student guide. Newcastle upon Tyne: Realising Opportunities. Available at: /</w:t>
      </w:r>
      <w:proofErr w:type="spellStart"/>
      <w:r w:rsidRPr="00D64198">
        <w:rPr>
          <w:rFonts w:ascii="Times New Roman" w:eastAsia="Times New Roman" w:hAnsi="Times New Roman"/>
          <w:color w:val="000000"/>
          <w:kern w:val="0"/>
          <w:sz w:val="27"/>
          <w:szCs w:val="27"/>
          <w:lang w:eastAsia="en-GB"/>
        </w:rPr>
        <w:t>wp-content</w:t>
      </w:r>
      <w:proofErr w:type="spellEnd"/>
      <w:r w:rsidRPr="00D64198">
        <w:rPr>
          <w:rFonts w:ascii="Times New Roman" w:eastAsia="Times New Roman" w:hAnsi="Times New Roman"/>
          <w:color w:val="000000"/>
          <w:kern w:val="0"/>
          <w:sz w:val="27"/>
          <w:szCs w:val="27"/>
          <w:lang w:eastAsia="en-GB"/>
        </w:rPr>
        <w:t>/uploads/2021/07/</w:t>
      </w:r>
    </w:p>
    <w:p w14:paraId="11B57B2B" w14:textId="77777777" w:rsidR="00D64198" w:rsidRPr="00D64198" w:rsidRDefault="00D64198" w:rsidP="00D64198">
      <w:pPr>
        <w:suppressAutoHyphens w:val="0"/>
        <w:autoSpaceDN/>
        <w:spacing w:after="75" w:line="240" w:lineRule="auto"/>
        <w:ind w:hanging="270"/>
        <w:jc w:val="both"/>
        <w:divId w:val="2140565523"/>
        <w:rPr>
          <w:rFonts w:ascii="-webkit-standard" w:eastAsia="Times New Roman" w:hAnsi="-webkit-standard"/>
          <w:color w:val="000000"/>
          <w:kern w:val="0"/>
          <w:sz w:val="27"/>
          <w:szCs w:val="27"/>
          <w:lang w:eastAsia="en-GB"/>
        </w:rPr>
      </w:pPr>
      <w:r w:rsidRPr="00D64198">
        <w:rPr>
          <w:rFonts w:ascii="Symbol" w:eastAsia="Times New Roman" w:hAnsi="Symbol"/>
          <w:color w:val="000000"/>
          <w:kern w:val="0"/>
          <w:sz w:val="15"/>
          <w:szCs w:val="15"/>
          <w:lang w:eastAsia="en-GB"/>
        </w:rPr>
        <w:t>• </w:t>
      </w:r>
      <w:r w:rsidRPr="00D64198">
        <w:rPr>
          <w:rFonts w:ascii="Times New Roman" w:eastAsia="Times New Roman" w:hAnsi="Times New Roman"/>
          <w:color w:val="000000"/>
          <w:kern w:val="0"/>
          <w:sz w:val="27"/>
          <w:szCs w:val="27"/>
          <w:lang w:eastAsia="en-GB"/>
        </w:rPr>
        <w:t>Scientific American (2024) ‘Why writing by hand is better for memory and learning’ by Charlotte Hu. Scientific American, 21 February. Available at: /article/why-writing-by-hand-is-better-for-memory-and-learning/.</w:t>
      </w:r>
    </w:p>
    <w:p w14:paraId="7A42E39B" w14:textId="77777777" w:rsidR="00D64198" w:rsidRPr="00D64198" w:rsidRDefault="00D64198" w:rsidP="00D64198">
      <w:pPr>
        <w:suppressAutoHyphens w:val="0"/>
        <w:autoSpaceDN/>
        <w:spacing w:after="75" w:line="240" w:lineRule="auto"/>
        <w:ind w:hanging="270"/>
        <w:jc w:val="both"/>
        <w:divId w:val="791172902"/>
        <w:rPr>
          <w:rFonts w:ascii="-webkit-standard" w:eastAsia="Times New Roman" w:hAnsi="-webkit-standard"/>
          <w:color w:val="000000"/>
          <w:kern w:val="0"/>
          <w:sz w:val="27"/>
          <w:szCs w:val="27"/>
          <w:lang w:eastAsia="en-GB"/>
        </w:rPr>
      </w:pPr>
      <w:r w:rsidRPr="00D64198">
        <w:rPr>
          <w:rFonts w:ascii="Symbol" w:eastAsia="Times New Roman" w:hAnsi="Symbol"/>
          <w:color w:val="000000"/>
          <w:kern w:val="0"/>
          <w:sz w:val="15"/>
          <w:szCs w:val="15"/>
          <w:lang w:eastAsia="en-GB"/>
        </w:rPr>
        <w:t>• </w:t>
      </w:r>
      <w:r w:rsidRPr="00D64198">
        <w:rPr>
          <w:rFonts w:ascii="Times New Roman" w:eastAsia="Times New Roman" w:hAnsi="Times New Roman"/>
          <w:color w:val="000000"/>
          <w:kern w:val="0"/>
          <w:sz w:val="27"/>
          <w:szCs w:val="27"/>
          <w:lang w:eastAsia="en-GB"/>
        </w:rPr>
        <w:t>University of Edinburgh (2024a) ‘Gibbs’ reflective cycle’. Reflection Toolkit. Available at: /reflectors-toolkit/reflecting-on-experience/</w:t>
      </w:r>
    </w:p>
    <w:p w14:paraId="732299FB" w14:textId="77777777" w:rsidR="00D64198" w:rsidRPr="00D64198" w:rsidRDefault="00D64198" w:rsidP="00D64198">
      <w:pPr>
        <w:suppressAutoHyphens w:val="0"/>
        <w:autoSpaceDN/>
        <w:spacing w:after="75" w:line="240" w:lineRule="auto"/>
        <w:ind w:hanging="270"/>
        <w:jc w:val="both"/>
        <w:divId w:val="1609434089"/>
        <w:rPr>
          <w:rFonts w:ascii="-webkit-standard" w:eastAsia="Times New Roman" w:hAnsi="-webkit-standard"/>
          <w:color w:val="000000"/>
          <w:kern w:val="0"/>
          <w:sz w:val="27"/>
          <w:szCs w:val="27"/>
          <w:lang w:eastAsia="en-GB"/>
        </w:rPr>
      </w:pPr>
      <w:r w:rsidRPr="00D64198">
        <w:rPr>
          <w:rFonts w:ascii="Symbol" w:eastAsia="Times New Roman" w:hAnsi="Symbol"/>
          <w:color w:val="000000"/>
          <w:kern w:val="0"/>
          <w:sz w:val="15"/>
          <w:szCs w:val="15"/>
          <w:lang w:eastAsia="en-GB"/>
        </w:rPr>
        <w:t>• </w:t>
      </w:r>
      <w:r w:rsidRPr="00D64198">
        <w:rPr>
          <w:rFonts w:ascii="Times New Roman" w:eastAsia="Times New Roman" w:hAnsi="Times New Roman"/>
          <w:color w:val="000000"/>
          <w:kern w:val="0"/>
          <w:sz w:val="27"/>
          <w:szCs w:val="27"/>
          <w:lang w:eastAsia="en-GB"/>
        </w:rPr>
        <w:t>University of Edinburgh (2024b) ‘Reflective journals’. Institute for Academic Development. Available at: /learning-teaching/staff/assessment/online-remote/types/reflective-journals.</w:t>
      </w:r>
    </w:p>
    <w:p w14:paraId="5DC86CE1" w14:textId="77777777" w:rsidR="00EE2193" w:rsidRDefault="00EE2193">
      <w:pPr>
        <w:jc w:val="center"/>
        <w:rPr>
          <w:lang w:val="en-US"/>
        </w:rPr>
      </w:pPr>
    </w:p>
    <w:sectPr w:rsidR="00EE2193">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3379FA" w14:textId="77777777" w:rsidR="00106B3B" w:rsidRDefault="00106B3B">
      <w:pPr>
        <w:spacing w:after="0" w:line="240" w:lineRule="auto"/>
      </w:pPr>
      <w:r>
        <w:separator/>
      </w:r>
    </w:p>
  </w:endnote>
  <w:endnote w:type="continuationSeparator" w:id="0">
    <w:p w14:paraId="6FB9DEE0" w14:textId="77777777" w:rsidR="00106B3B" w:rsidRDefault="00106B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webkit-standard">
    <w:altName w:val="Cambria"/>
    <w:panose1 w:val="020B0604020202020204"/>
    <w:charset w:val="00"/>
    <w:family w:val="roman"/>
    <w:pitch w:val="default"/>
  </w:font>
  <w:font w:name="Symbol">
    <w:panose1 w:val="05050102010706020507"/>
    <w:charset w:val="02"/>
    <w:family w:val="decorative"/>
    <w:pitch w:val="variable"/>
    <w:sig w:usb0="00000000" w:usb1="10000000" w:usb2="00000000" w:usb3="00000000" w:csb0="80000000"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ACF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7E4CA5" w14:textId="77777777" w:rsidR="00106B3B" w:rsidRDefault="00106B3B">
      <w:pPr>
        <w:spacing w:after="0" w:line="240" w:lineRule="auto"/>
      </w:pPr>
      <w:r>
        <w:rPr>
          <w:color w:val="000000"/>
        </w:rPr>
        <w:separator/>
      </w:r>
    </w:p>
  </w:footnote>
  <w:footnote w:type="continuationSeparator" w:id="0">
    <w:p w14:paraId="676C94D9" w14:textId="77777777" w:rsidR="00106B3B" w:rsidRDefault="00106B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1512AC"/>
    <w:multiLevelType w:val="multilevel"/>
    <w:tmpl w:val="02885D9A"/>
    <w:lvl w:ilvl="0">
      <w:start w:val="1"/>
      <w:numFmt w:val="decimal"/>
      <w:lvlText w:val="%1."/>
      <w:lvlJc w:val="left"/>
      <w:pPr>
        <w:ind w:left="720" w:hanging="360"/>
      </w:pPr>
    </w:lvl>
    <w:lvl w:ilvl="1">
      <w:numFmt w:val="bullet"/>
      <w:lvlText w:val="o"/>
      <w:lvlJc w:val="left"/>
      <w:pPr>
        <w:ind w:left="1440" w:hanging="360"/>
      </w:pPr>
      <w:rPr>
        <w:rFonts w:ascii="Courier New" w:hAnsi="Courier New" w:cs="Times New Roman"/>
        <w:sz w:val="20"/>
      </w:r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 w16cid:durableId="886184895">
    <w:abstractNumId w:val="0"/>
  </w:num>
  <w:num w:numId="2" w16cid:durableId="375667067">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2193"/>
    <w:rsid w:val="00106B3B"/>
    <w:rsid w:val="001E2A39"/>
    <w:rsid w:val="004510A0"/>
    <w:rsid w:val="005D7368"/>
    <w:rsid w:val="006A1E08"/>
    <w:rsid w:val="00737C61"/>
    <w:rsid w:val="00D64198"/>
    <w:rsid w:val="00D97BDD"/>
    <w:rsid w:val="00EE219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5D2CBA15"/>
  <w15:docId w15:val="{98F50399-86E1-4996-AB99-E99B647A35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DengXian" w:hAnsi="Aptos" w:cs="Times New Roman"/>
        <w:kern w:val="3"/>
        <w:sz w:val="24"/>
        <w:szCs w:val="24"/>
        <w:lang w:val="en-GB" w:eastAsia="zh-CN"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DengXian Light"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DengXian Light"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DengXian Light"/>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DengXian Light"/>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DengXian Light"/>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DengXian Light"/>
      <w:i/>
      <w:iCs/>
      <w:color w:val="595959"/>
    </w:rPr>
  </w:style>
  <w:style w:type="paragraph" w:styleId="Heading7">
    <w:name w:val="heading 7"/>
    <w:basedOn w:val="Normal"/>
    <w:next w:val="Normal"/>
    <w:pPr>
      <w:keepNext/>
      <w:keepLines/>
      <w:spacing w:before="40" w:after="0"/>
      <w:outlineLvl w:val="6"/>
    </w:pPr>
    <w:rPr>
      <w:rFonts w:eastAsia="DengXian Light"/>
      <w:color w:val="595959"/>
    </w:rPr>
  </w:style>
  <w:style w:type="paragraph" w:styleId="Heading8">
    <w:name w:val="heading 8"/>
    <w:basedOn w:val="Normal"/>
    <w:next w:val="Normal"/>
    <w:pPr>
      <w:keepNext/>
      <w:keepLines/>
      <w:spacing w:after="0"/>
      <w:outlineLvl w:val="7"/>
    </w:pPr>
    <w:rPr>
      <w:rFonts w:eastAsia="DengXian Light"/>
      <w:i/>
      <w:iCs/>
      <w:color w:val="272727"/>
    </w:rPr>
  </w:style>
  <w:style w:type="paragraph" w:styleId="Heading9">
    <w:name w:val="heading 9"/>
    <w:basedOn w:val="Normal"/>
    <w:next w:val="Normal"/>
    <w:pPr>
      <w:keepNext/>
      <w:keepLines/>
      <w:spacing w:after="0"/>
      <w:outlineLvl w:val="8"/>
    </w:pPr>
    <w:rPr>
      <w:rFonts w:eastAsia="DengXian Light"/>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DengXian Light" w:hAnsi="Aptos Display" w:cs="Times New Roman"/>
      <w:color w:val="0F4761"/>
      <w:sz w:val="40"/>
      <w:szCs w:val="40"/>
    </w:rPr>
  </w:style>
  <w:style w:type="character" w:customStyle="1" w:styleId="Heading2Char">
    <w:name w:val="Heading 2 Char"/>
    <w:basedOn w:val="DefaultParagraphFont"/>
    <w:rPr>
      <w:rFonts w:ascii="Aptos Display" w:eastAsia="DengXian Light" w:hAnsi="Aptos Display" w:cs="Times New Roman"/>
      <w:color w:val="0F4761"/>
      <w:sz w:val="32"/>
      <w:szCs w:val="32"/>
    </w:rPr>
  </w:style>
  <w:style w:type="character" w:customStyle="1" w:styleId="Heading3Char">
    <w:name w:val="Heading 3 Char"/>
    <w:basedOn w:val="DefaultParagraphFont"/>
    <w:rPr>
      <w:rFonts w:eastAsia="DengXian Light" w:cs="Times New Roman"/>
      <w:color w:val="0F4761"/>
      <w:sz w:val="28"/>
      <w:szCs w:val="28"/>
    </w:rPr>
  </w:style>
  <w:style w:type="character" w:customStyle="1" w:styleId="Heading4Char">
    <w:name w:val="Heading 4 Char"/>
    <w:basedOn w:val="DefaultParagraphFont"/>
    <w:rPr>
      <w:rFonts w:eastAsia="DengXian Light" w:cs="Times New Roman"/>
      <w:i/>
      <w:iCs/>
      <w:color w:val="0F4761"/>
    </w:rPr>
  </w:style>
  <w:style w:type="character" w:customStyle="1" w:styleId="Heading5Char">
    <w:name w:val="Heading 5 Char"/>
    <w:basedOn w:val="DefaultParagraphFont"/>
    <w:rPr>
      <w:rFonts w:eastAsia="DengXian Light" w:cs="Times New Roman"/>
      <w:color w:val="0F4761"/>
    </w:rPr>
  </w:style>
  <w:style w:type="character" w:customStyle="1" w:styleId="Heading6Char">
    <w:name w:val="Heading 6 Char"/>
    <w:basedOn w:val="DefaultParagraphFont"/>
    <w:rPr>
      <w:rFonts w:eastAsia="DengXian Light" w:cs="Times New Roman"/>
      <w:i/>
      <w:iCs/>
      <w:color w:val="595959"/>
    </w:rPr>
  </w:style>
  <w:style w:type="character" w:customStyle="1" w:styleId="Heading7Char">
    <w:name w:val="Heading 7 Char"/>
    <w:basedOn w:val="DefaultParagraphFont"/>
    <w:rPr>
      <w:rFonts w:eastAsia="DengXian Light" w:cs="Times New Roman"/>
      <w:color w:val="595959"/>
    </w:rPr>
  </w:style>
  <w:style w:type="character" w:customStyle="1" w:styleId="Heading8Char">
    <w:name w:val="Heading 8 Char"/>
    <w:basedOn w:val="DefaultParagraphFont"/>
    <w:rPr>
      <w:rFonts w:eastAsia="DengXian Light" w:cs="Times New Roman"/>
      <w:i/>
      <w:iCs/>
      <w:color w:val="272727"/>
    </w:rPr>
  </w:style>
  <w:style w:type="character" w:customStyle="1" w:styleId="Heading9Char">
    <w:name w:val="Heading 9 Char"/>
    <w:basedOn w:val="DefaultParagraphFont"/>
    <w:rPr>
      <w:rFonts w:eastAsia="DengXian Light" w:cs="Times New Roman"/>
      <w:color w:val="272727"/>
    </w:rPr>
  </w:style>
  <w:style w:type="paragraph" w:styleId="Title">
    <w:name w:val="Title"/>
    <w:basedOn w:val="Normal"/>
    <w:next w:val="Normal"/>
    <w:uiPriority w:val="10"/>
    <w:qFormat/>
    <w:pPr>
      <w:spacing w:after="80" w:line="240" w:lineRule="auto"/>
    </w:pPr>
    <w:rPr>
      <w:rFonts w:ascii="Aptos Display" w:eastAsia="DengXian Light" w:hAnsi="Aptos Display"/>
      <w:spacing w:val="-10"/>
      <w:sz w:val="56"/>
      <w:szCs w:val="56"/>
    </w:rPr>
  </w:style>
  <w:style w:type="character" w:customStyle="1" w:styleId="TitleChar">
    <w:name w:val="Title Char"/>
    <w:basedOn w:val="DefaultParagraphFont"/>
    <w:rPr>
      <w:rFonts w:ascii="Aptos Display" w:eastAsia="DengXian Light" w:hAnsi="Aptos Display" w:cs="Times New Roman"/>
      <w:spacing w:val="-10"/>
      <w:kern w:val="3"/>
      <w:sz w:val="56"/>
      <w:szCs w:val="56"/>
    </w:rPr>
  </w:style>
  <w:style w:type="paragraph" w:styleId="Subtitle">
    <w:name w:val="Subtitle"/>
    <w:basedOn w:val="Normal"/>
    <w:next w:val="Normal"/>
    <w:uiPriority w:val="11"/>
    <w:qFormat/>
    <w:rPr>
      <w:rFonts w:eastAsia="DengXian Light"/>
      <w:color w:val="595959"/>
      <w:spacing w:val="15"/>
      <w:sz w:val="28"/>
      <w:szCs w:val="28"/>
    </w:rPr>
  </w:style>
  <w:style w:type="character" w:customStyle="1" w:styleId="SubtitleChar">
    <w:name w:val="Subtitle Char"/>
    <w:basedOn w:val="DefaultParagraphFont"/>
    <w:rPr>
      <w:rFonts w:eastAsia="DengXian Light"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customStyle="1" w:styleId="s17">
    <w:name w:val="s17"/>
    <w:basedOn w:val="Normal"/>
    <w:rsid w:val="00D64198"/>
    <w:pPr>
      <w:suppressAutoHyphens w:val="0"/>
      <w:autoSpaceDN/>
      <w:spacing w:before="100" w:beforeAutospacing="1" w:after="100" w:afterAutospacing="1" w:line="240" w:lineRule="auto"/>
    </w:pPr>
    <w:rPr>
      <w:rFonts w:ascii="Times New Roman" w:eastAsiaTheme="minorEastAsia" w:hAnsi="Times New Roman"/>
      <w:kern w:val="0"/>
      <w:lang w:eastAsia="en-GB"/>
    </w:rPr>
  </w:style>
  <w:style w:type="character" w:customStyle="1" w:styleId="s19">
    <w:name w:val="s19"/>
    <w:basedOn w:val="DefaultParagraphFont"/>
    <w:rsid w:val="00D64198"/>
  </w:style>
  <w:style w:type="paragraph" w:customStyle="1" w:styleId="s21">
    <w:name w:val="s21"/>
    <w:basedOn w:val="Normal"/>
    <w:rsid w:val="00D64198"/>
    <w:pPr>
      <w:suppressAutoHyphens w:val="0"/>
      <w:autoSpaceDN/>
      <w:spacing w:before="100" w:beforeAutospacing="1" w:after="100" w:afterAutospacing="1" w:line="240" w:lineRule="auto"/>
    </w:pPr>
    <w:rPr>
      <w:rFonts w:ascii="Times New Roman" w:eastAsiaTheme="minorEastAsia" w:hAnsi="Times New Roman"/>
      <w:kern w:val="0"/>
      <w:lang w:eastAsia="en-GB"/>
    </w:rPr>
  </w:style>
  <w:style w:type="character" w:customStyle="1" w:styleId="s20">
    <w:name w:val="s20"/>
    <w:basedOn w:val="DefaultParagraphFont"/>
    <w:rsid w:val="00D64198"/>
  </w:style>
  <w:style w:type="paragraph" w:customStyle="1" w:styleId="s22">
    <w:name w:val="s22"/>
    <w:basedOn w:val="Normal"/>
    <w:rsid w:val="00D64198"/>
    <w:pPr>
      <w:suppressAutoHyphens w:val="0"/>
      <w:autoSpaceDN/>
      <w:spacing w:before="100" w:beforeAutospacing="1" w:after="100" w:afterAutospacing="1" w:line="240" w:lineRule="auto"/>
    </w:pPr>
    <w:rPr>
      <w:rFonts w:ascii="Times New Roman" w:eastAsiaTheme="minorEastAsia" w:hAnsi="Times New Roman"/>
      <w:kern w:val="0"/>
      <w:lang w:eastAsia="en-GB"/>
    </w:rPr>
  </w:style>
  <w:style w:type="paragraph" w:customStyle="1" w:styleId="s24">
    <w:name w:val="s24"/>
    <w:basedOn w:val="Normal"/>
    <w:rsid w:val="00D64198"/>
    <w:pPr>
      <w:suppressAutoHyphens w:val="0"/>
      <w:autoSpaceDN/>
      <w:spacing w:before="100" w:beforeAutospacing="1" w:after="100" w:afterAutospacing="1" w:line="240" w:lineRule="auto"/>
    </w:pPr>
    <w:rPr>
      <w:rFonts w:ascii="Times New Roman" w:eastAsiaTheme="minorEastAsia" w:hAnsi="Times New Roman"/>
      <w:kern w:val="0"/>
      <w:lang w:eastAsia="en-GB"/>
    </w:rPr>
  </w:style>
  <w:style w:type="character" w:customStyle="1" w:styleId="bumpedfont15">
    <w:name w:val="bumpedfont15"/>
    <w:basedOn w:val="DefaultParagraphFont"/>
    <w:rsid w:val="00D64198"/>
  </w:style>
  <w:style w:type="paragraph" w:customStyle="1" w:styleId="s26">
    <w:name w:val="s26"/>
    <w:basedOn w:val="Normal"/>
    <w:rsid w:val="00D64198"/>
    <w:pPr>
      <w:suppressAutoHyphens w:val="0"/>
      <w:autoSpaceDN/>
      <w:spacing w:before="100" w:beforeAutospacing="1" w:after="100" w:afterAutospacing="1" w:line="240" w:lineRule="auto"/>
    </w:pPr>
    <w:rPr>
      <w:rFonts w:ascii="Times New Roman" w:eastAsiaTheme="minorEastAsia" w:hAnsi="Times New Roman"/>
      <w:kern w:val="0"/>
      <w:lang w:eastAsia="en-GB"/>
    </w:rPr>
  </w:style>
  <w:style w:type="character" w:customStyle="1" w:styleId="s25">
    <w:name w:val="s25"/>
    <w:basedOn w:val="DefaultParagraphFont"/>
    <w:rsid w:val="00D64198"/>
  </w:style>
  <w:style w:type="paragraph" w:customStyle="1" w:styleId="s27">
    <w:name w:val="s27"/>
    <w:basedOn w:val="Normal"/>
    <w:rsid w:val="00D64198"/>
    <w:pPr>
      <w:suppressAutoHyphens w:val="0"/>
      <w:autoSpaceDN/>
      <w:spacing w:before="100" w:beforeAutospacing="1" w:after="100" w:afterAutospacing="1" w:line="240" w:lineRule="auto"/>
    </w:pPr>
    <w:rPr>
      <w:rFonts w:ascii="Times New Roman" w:eastAsiaTheme="minorEastAsia" w:hAnsi="Times New Roman"/>
      <w:kern w:val="0"/>
      <w:lang w:eastAsia="en-GB"/>
    </w:rPr>
  </w:style>
  <w:style w:type="character" w:customStyle="1" w:styleId="apple-converted-space">
    <w:name w:val="apple-converted-space"/>
    <w:basedOn w:val="DefaultParagraphFont"/>
    <w:rsid w:val="00D64198"/>
  </w:style>
  <w:style w:type="character" w:customStyle="1" w:styleId="s28">
    <w:name w:val="s28"/>
    <w:basedOn w:val="DefaultParagraphFont"/>
    <w:rsid w:val="00D641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547672">
      <w:bodyDiv w:val="1"/>
      <w:marLeft w:val="0"/>
      <w:marRight w:val="0"/>
      <w:marTop w:val="0"/>
      <w:marBottom w:val="0"/>
      <w:divBdr>
        <w:top w:val="none" w:sz="0" w:space="0" w:color="auto"/>
        <w:left w:val="none" w:sz="0" w:space="0" w:color="auto"/>
        <w:bottom w:val="none" w:sz="0" w:space="0" w:color="auto"/>
        <w:right w:val="none" w:sz="0" w:space="0" w:color="auto"/>
      </w:divBdr>
      <w:divsChild>
        <w:div w:id="390537913">
          <w:marLeft w:val="540"/>
          <w:marRight w:val="0"/>
          <w:marTop w:val="75"/>
          <w:marBottom w:val="75"/>
          <w:divBdr>
            <w:top w:val="none" w:sz="0" w:space="0" w:color="auto"/>
            <w:left w:val="none" w:sz="0" w:space="0" w:color="auto"/>
            <w:bottom w:val="none" w:sz="0" w:space="0" w:color="auto"/>
            <w:right w:val="none" w:sz="0" w:space="0" w:color="auto"/>
          </w:divBdr>
        </w:div>
        <w:div w:id="598635689">
          <w:marLeft w:val="540"/>
          <w:marRight w:val="0"/>
          <w:marTop w:val="75"/>
          <w:marBottom w:val="75"/>
          <w:divBdr>
            <w:top w:val="none" w:sz="0" w:space="0" w:color="auto"/>
            <w:left w:val="none" w:sz="0" w:space="0" w:color="auto"/>
            <w:bottom w:val="none" w:sz="0" w:space="0" w:color="auto"/>
            <w:right w:val="none" w:sz="0" w:space="0" w:color="auto"/>
          </w:divBdr>
        </w:div>
        <w:div w:id="335426970">
          <w:marLeft w:val="540"/>
          <w:marRight w:val="0"/>
          <w:marTop w:val="75"/>
          <w:marBottom w:val="75"/>
          <w:divBdr>
            <w:top w:val="none" w:sz="0" w:space="0" w:color="auto"/>
            <w:left w:val="none" w:sz="0" w:space="0" w:color="auto"/>
            <w:bottom w:val="none" w:sz="0" w:space="0" w:color="auto"/>
            <w:right w:val="none" w:sz="0" w:space="0" w:color="auto"/>
          </w:divBdr>
        </w:div>
        <w:div w:id="2140565523">
          <w:marLeft w:val="540"/>
          <w:marRight w:val="0"/>
          <w:marTop w:val="75"/>
          <w:marBottom w:val="75"/>
          <w:divBdr>
            <w:top w:val="none" w:sz="0" w:space="0" w:color="auto"/>
            <w:left w:val="none" w:sz="0" w:space="0" w:color="auto"/>
            <w:bottom w:val="none" w:sz="0" w:space="0" w:color="auto"/>
            <w:right w:val="none" w:sz="0" w:space="0" w:color="auto"/>
          </w:divBdr>
        </w:div>
        <w:div w:id="791172902">
          <w:marLeft w:val="540"/>
          <w:marRight w:val="0"/>
          <w:marTop w:val="75"/>
          <w:marBottom w:val="75"/>
          <w:divBdr>
            <w:top w:val="none" w:sz="0" w:space="0" w:color="auto"/>
            <w:left w:val="none" w:sz="0" w:space="0" w:color="auto"/>
            <w:bottom w:val="none" w:sz="0" w:space="0" w:color="auto"/>
            <w:right w:val="none" w:sz="0" w:space="0" w:color="auto"/>
          </w:divBdr>
        </w:div>
        <w:div w:id="1609434089">
          <w:marLeft w:val="540"/>
          <w:marRight w:val="0"/>
          <w:marTop w:val="75"/>
          <w:marBottom w:val="75"/>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Pages>
  <Words>1661</Words>
  <Characters>9469</Characters>
  <Application>Microsoft Office Word</Application>
  <DocSecurity>0</DocSecurity>
  <Lines>78</Lines>
  <Paragraphs>22</Paragraphs>
  <ScaleCrop>false</ScaleCrop>
  <Company/>
  <LinksUpToDate>false</LinksUpToDate>
  <CharactersWithSpaces>11108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Gabriel-Valentin Cojocaru (2440195)</dc:creator>
  <dc:description/>
  <cp:lastModifiedBy>Gabriel-Valentin Cojocaru</cp:lastModifiedBy>
  <cp:revision>2</cp:revision>
  <dcterms:created xsi:type="dcterms:W3CDTF">2025-11-21T15:01:00Z</dcterms:created>
  <dcterms:modified xsi:type="dcterms:W3CDTF">2025-11-21T15:01:00Z</dcterms:modified>
</cp:coreProperties>
</file>