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0C258" w14:textId="27D519CE" w:rsidR="0040607D" w:rsidRPr="0040607D" w:rsidRDefault="0040607D" w:rsidP="0040607D">
      <w:pPr>
        <w:spacing w:line="360" w:lineRule="auto"/>
        <w:jc w:val="both"/>
        <w:rPr>
          <w:rFonts w:ascii="Arial" w:hAnsi="Arial" w:cs="Arial"/>
          <w:b/>
          <w:bCs/>
          <w:sz w:val="22"/>
          <w:szCs w:val="22"/>
        </w:rPr>
      </w:pPr>
      <w:r w:rsidRPr="0040607D">
        <w:rPr>
          <w:rFonts w:ascii="Arial" w:hAnsi="Arial" w:cs="Arial"/>
          <w:b/>
          <w:bCs/>
          <w:sz w:val="22"/>
          <w:szCs w:val="22"/>
        </w:rPr>
        <w:t xml:space="preserve">Programme: BSc Health and Social Care </w:t>
      </w:r>
    </w:p>
    <w:p w14:paraId="15DC5F65" w14:textId="246FB18C" w:rsidR="0040607D" w:rsidRPr="0040607D" w:rsidRDefault="0040607D" w:rsidP="0040607D">
      <w:pPr>
        <w:spacing w:line="360" w:lineRule="auto"/>
        <w:jc w:val="both"/>
        <w:rPr>
          <w:rFonts w:ascii="Arial" w:hAnsi="Arial" w:cs="Arial"/>
          <w:b/>
          <w:bCs/>
          <w:sz w:val="22"/>
          <w:szCs w:val="22"/>
        </w:rPr>
      </w:pPr>
      <w:r w:rsidRPr="0040607D">
        <w:rPr>
          <w:rFonts w:ascii="Arial" w:hAnsi="Arial" w:cs="Arial"/>
          <w:b/>
          <w:bCs/>
          <w:sz w:val="22"/>
          <w:szCs w:val="22"/>
        </w:rPr>
        <w:t>Module code: BMHP50</w:t>
      </w:r>
      <w:r>
        <w:rPr>
          <w:rFonts w:ascii="Arial" w:hAnsi="Arial" w:cs="Arial"/>
          <w:b/>
          <w:bCs/>
          <w:sz w:val="22"/>
          <w:szCs w:val="22"/>
        </w:rPr>
        <w:t>15</w:t>
      </w:r>
    </w:p>
    <w:p w14:paraId="42446CB9" w14:textId="77777777" w:rsidR="0040607D" w:rsidRDefault="0040607D" w:rsidP="0040607D">
      <w:pPr>
        <w:spacing w:line="360" w:lineRule="auto"/>
        <w:jc w:val="both"/>
        <w:rPr>
          <w:rFonts w:ascii="Arial" w:hAnsi="Arial" w:cs="Arial"/>
          <w:b/>
          <w:bCs/>
          <w:sz w:val="22"/>
          <w:szCs w:val="22"/>
        </w:rPr>
      </w:pPr>
      <w:r w:rsidRPr="0040607D">
        <w:rPr>
          <w:rFonts w:ascii="Arial" w:hAnsi="Arial" w:cs="Arial"/>
          <w:b/>
          <w:bCs/>
          <w:sz w:val="22"/>
          <w:szCs w:val="22"/>
        </w:rPr>
        <w:t xml:space="preserve">Student: Kingsley Adu </w:t>
      </w:r>
      <w:proofErr w:type="spellStart"/>
      <w:r w:rsidRPr="0040607D">
        <w:rPr>
          <w:rFonts w:ascii="Arial" w:hAnsi="Arial" w:cs="Arial"/>
          <w:b/>
          <w:bCs/>
          <w:sz w:val="22"/>
          <w:szCs w:val="22"/>
        </w:rPr>
        <w:t>Brefo</w:t>
      </w:r>
      <w:proofErr w:type="spellEnd"/>
    </w:p>
    <w:p w14:paraId="352D1967" w14:textId="6CA9B927" w:rsidR="00061C40" w:rsidRPr="0040607D" w:rsidRDefault="00061C40" w:rsidP="0040607D">
      <w:pPr>
        <w:spacing w:line="360" w:lineRule="auto"/>
        <w:jc w:val="both"/>
        <w:rPr>
          <w:rFonts w:ascii="Arial" w:hAnsi="Arial" w:cs="Arial"/>
          <w:b/>
          <w:bCs/>
          <w:sz w:val="22"/>
          <w:szCs w:val="22"/>
        </w:rPr>
      </w:pPr>
      <w:r>
        <w:rPr>
          <w:rFonts w:ascii="Arial" w:hAnsi="Arial" w:cs="Arial"/>
          <w:b/>
          <w:bCs/>
          <w:sz w:val="22"/>
          <w:szCs w:val="22"/>
        </w:rPr>
        <w:t>Student ID; 2424521</w:t>
      </w:r>
    </w:p>
    <w:p w14:paraId="6F6378E4" w14:textId="77777777" w:rsidR="0040607D" w:rsidRDefault="0040607D" w:rsidP="007B1231">
      <w:pPr>
        <w:spacing w:line="360" w:lineRule="auto"/>
        <w:jc w:val="both"/>
        <w:rPr>
          <w:rFonts w:ascii="Arial" w:hAnsi="Arial" w:cs="Arial"/>
          <w:b/>
          <w:bCs/>
          <w:sz w:val="22"/>
          <w:szCs w:val="22"/>
        </w:rPr>
      </w:pPr>
    </w:p>
    <w:p w14:paraId="665E1195" w14:textId="77777777" w:rsidR="0040607D" w:rsidRDefault="0040607D" w:rsidP="007B1231">
      <w:pPr>
        <w:spacing w:line="360" w:lineRule="auto"/>
        <w:jc w:val="both"/>
        <w:rPr>
          <w:rFonts w:ascii="Arial" w:hAnsi="Arial" w:cs="Arial"/>
          <w:b/>
          <w:bCs/>
          <w:sz w:val="22"/>
          <w:szCs w:val="22"/>
        </w:rPr>
      </w:pPr>
    </w:p>
    <w:p w14:paraId="33F82C45" w14:textId="77777777" w:rsidR="0040607D" w:rsidRDefault="0040607D" w:rsidP="007B1231">
      <w:pPr>
        <w:spacing w:line="360" w:lineRule="auto"/>
        <w:jc w:val="both"/>
        <w:rPr>
          <w:rFonts w:ascii="Arial" w:hAnsi="Arial" w:cs="Arial"/>
          <w:b/>
          <w:bCs/>
          <w:sz w:val="22"/>
          <w:szCs w:val="22"/>
        </w:rPr>
      </w:pPr>
    </w:p>
    <w:p w14:paraId="3F06E6F6" w14:textId="77777777" w:rsidR="0040607D" w:rsidRDefault="0040607D" w:rsidP="007B1231">
      <w:pPr>
        <w:spacing w:line="360" w:lineRule="auto"/>
        <w:jc w:val="both"/>
        <w:rPr>
          <w:rFonts w:ascii="Arial" w:hAnsi="Arial" w:cs="Arial"/>
          <w:b/>
          <w:bCs/>
          <w:sz w:val="22"/>
          <w:szCs w:val="22"/>
        </w:rPr>
      </w:pPr>
    </w:p>
    <w:p w14:paraId="0AB4FD5F" w14:textId="77777777" w:rsidR="0040607D" w:rsidRDefault="0040607D" w:rsidP="007B1231">
      <w:pPr>
        <w:spacing w:line="360" w:lineRule="auto"/>
        <w:jc w:val="both"/>
        <w:rPr>
          <w:rFonts w:ascii="Arial" w:hAnsi="Arial" w:cs="Arial"/>
          <w:b/>
          <w:bCs/>
          <w:sz w:val="22"/>
          <w:szCs w:val="22"/>
        </w:rPr>
      </w:pPr>
    </w:p>
    <w:p w14:paraId="3C5F1ED5" w14:textId="77777777" w:rsidR="0040607D" w:rsidRDefault="0040607D" w:rsidP="007B1231">
      <w:pPr>
        <w:spacing w:line="360" w:lineRule="auto"/>
        <w:jc w:val="both"/>
        <w:rPr>
          <w:rFonts w:ascii="Arial" w:hAnsi="Arial" w:cs="Arial"/>
          <w:b/>
          <w:bCs/>
          <w:sz w:val="22"/>
          <w:szCs w:val="22"/>
        </w:rPr>
      </w:pPr>
    </w:p>
    <w:p w14:paraId="2356DEE7" w14:textId="77777777" w:rsidR="0040607D" w:rsidRDefault="0040607D" w:rsidP="007B1231">
      <w:pPr>
        <w:spacing w:line="360" w:lineRule="auto"/>
        <w:jc w:val="both"/>
        <w:rPr>
          <w:rFonts w:ascii="Arial" w:hAnsi="Arial" w:cs="Arial"/>
          <w:b/>
          <w:bCs/>
          <w:sz w:val="22"/>
          <w:szCs w:val="22"/>
        </w:rPr>
      </w:pPr>
    </w:p>
    <w:p w14:paraId="07FBE65F" w14:textId="77777777" w:rsidR="0040607D" w:rsidRDefault="0040607D" w:rsidP="007B1231">
      <w:pPr>
        <w:spacing w:line="360" w:lineRule="auto"/>
        <w:jc w:val="both"/>
        <w:rPr>
          <w:rFonts w:ascii="Arial" w:hAnsi="Arial" w:cs="Arial"/>
          <w:b/>
          <w:bCs/>
          <w:sz w:val="22"/>
          <w:szCs w:val="22"/>
        </w:rPr>
      </w:pPr>
    </w:p>
    <w:p w14:paraId="4AAC48D9" w14:textId="77777777" w:rsidR="0040607D" w:rsidRDefault="0040607D" w:rsidP="007B1231">
      <w:pPr>
        <w:spacing w:line="360" w:lineRule="auto"/>
        <w:jc w:val="both"/>
        <w:rPr>
          <w:rFonts w:ascii="Arial" w:hAnsi="Arial" w:cs="Arial"/>
          <w:b/>
          <w:bCs/>
          <w:sz w:val="22"/>
          <w:szCs w:val="22"/>
        </w:rPr>
      </w:pPr>
    </w:p>
    <w:p w14:paraId="441302DA" w14:textId="77777777" w:rsidR="0040607D" w:rsidRDefault="0040607D" w:rsidP="007B1231">
      <w:pPr>
        <w:spacing w:line="360" w:lineRule="auto"/>
        <w:jc w:val="both"/>
        <w:rPr>
          <w:rFonts w:ascii="Arial" w:hAnsi="Arial" w:cs="Arial"/>
          <w:b/>
          <w:bCs/>
          <w:sz w:val="22"/>
          <w:szCs w:val="22"/>
        </w:rPr>
      </w:pPr>
    </w:p>
    <w:p w14:paraId="33CAC451" w14:textId="77777777" w:rsidR="0040607D" w:rsidRDefault="0040607D" w:rsidP="007B1231">
      <w:pPr>
        <w:spacing w:line="360" w:lineRule="auto"/>
        <w:jc w:val="both"/>
        <w:rPr>
          <w:rFonts w:ascii="Arial" w:hAnsi="Arial" w:cs="Arial"/>
          <w:b/>
          <w:bCs/>
          <w:sz w:val="22"/>
          <w:szCs w:val="22"/>
        </w:rPr>
      </w:pPr>
    </w:p>
    <w:p w14:paraId="3F2B4BB3" w14:textId="77777777" w:rsidR="0040607D" w:rsidRDefault="0040607D" w:rsidP="007B1231">
      <w:pPr>
        <w:spacing w:line="360" w:lineRule="auto"/>
        <w:jc w:val="both"/>
        <w:rPr>
          <w:rFonts w:ascii="Arial" w:hAnsi="Arial" w:cs="Arial"/>
          <w:b/>
          <w:bCs/>
          <w:sz w:val="22"/>
          <w:szCs w:val="22"/>
        </w:rPr>
      </w:pPr>
    </w:p>
    <w:p w14:paraId="5DB0B585" w14:textId="77777777" w:rsidR="0040607D" w:rsidRDefault="0040607D" w:rsidP="007B1231">
      <w:pPr>
        <w:spacing w:line="360" w:lineRule="auto"/>
        <w:jc w:val="both"/>
        <w:rPr>
          <w:rFonts w:ascii="Arial" w:hAnsi="Arial" w:cs="Arial"/>
          <w:b/>
          <w:bCs/>
          <w:sz w:val="22"/>
          <w:szCs w:val="22"/>
        </w:rPr>
      </w:pPr>
    </w:p>
    <w:p w14:paraId="68492451" w14:textId="77777777" w:rsidR="0040607D" w:rsidRDefault="0040607D" w:rsidP="007B1231">
      <w:pPr>
        <w:spacing w:line="360" w:lineRule="auto"/>
        <w:jc w:val="both"/>
        <w:rPr>
          <w:rFonts w:ascii="Arial" w:hAnsi="Arial" w:cs="Arial"/>
          <w:b/>
          <w:bCs/>
          <w:sz w:val="22"/>
          <w:szCs w:val="22"/>
        </w:rPr>
      </w:pPr>
    </w:p>
    <w:p w14:paraId="67ED9606" w14:textId="77777777" w:rsidR="0040607D" w:rsidRDefault="0040607D" w:rsidP="007B1231">
      <w:pPr>
        <w:spacing w:line="360" w:lineRule="auto"/>
        <w:jc w:val="both"/>
        <w:rPr>
          <w:rFonts w:ascii="Arial" w:hAnsi="Arial" w:cs="Arial"/>
          <w:b/>
          <w:bCs/>
          <w:sz w:val="22"/>
          <w:szCs w:val="22"/>
        </w:rPr>
      </w:pPr>
    </w:p>
    <w:p w14:paraId="6A3319AB" w14:textId="77777777" w:rsidR="0040607D" w:rsidRDefault="0040607D" w:rsidP="007B1231">
      <w:pPr>
        <w:spacing w:line="360" w:lineRule="auto"/>
        <w:jc w:val="both"/>
        <w:rPr>
          <w:rFonts w:ascii="Arial" w:hAnsi="Arial" w:cs="Arial"/>
          <w:b/>
          <w:bCs/>
          <w:sz w:val="22"/>
          <w:szCs w:val="22"/>
        </w:rPr>
      </w:pPr>
    </w:p>
    <w:p w14:paraId="74641A9E" w14:textId="77777777" w:rsidR="0040607D" w:rsidRDefault="0040607D" w:rsidP="007B1231">
      <w:pPr>
        <w:spacing w:line="360" w:lineRule="auto"/>
        <w:jc w:val="both"/>
        <w:rPr>
          <w:rFonts w:ascii="Arial" w:hAnsi="Arial" w:cs="Arial"/>
          <w:b/>
          <w:bCs/>
          <w:sz w:val="22"/>
          <w:szCs w:val="22"/>
        </w:rPr>
      </w:pPr>
    </w:p>
    <w:p w14:paraId="1784F8FD" w14:textId="77777777" w:rsidR="0040607D" w:rsidRDefault="0040607D" w:rsidP="007B1231">
      <w:pPr>
        <w:spacing w:line="360" w:lineRule="auto"/>
        <w:jc w:val="both"/>
        <w:rPr>
          <w:rFonts w:ascii="Arial" w:hAnsi="Arial" w:cs="Arial"/>
          <w:b/>
          <w:bCs/>
          <w:sz w:val="22"/>
          <w:szCs w:val="22"/>
        </w:rPr>
      </w:pPr>
    </w:p>
    <w:p w14:paraId="2E5919F4" w14:textId="77777777" w:rsidR="0040607D" w:rsidRDefault="0040607D" w:rsidP="007B1231">
      <w:pPr>
        <w:spacing w:line="360" w:lineRule="auto"/>
        <w:jc w:val="both"/>
        <w:rPr>
          <w:rFonts w:ascii="Arial" w:hAnsi="Arial" w:cs="Arial"/>
          <w:b/>
          <w:bCs/>
          <w:sz w:val="22"/>
          <w:szCs w:val="22"/>
        </w:rPr>
      </w:pPr>
    </w:p>
    <w:p w14:paraId="1FAC37BC" w14:textId="77777777" w:rsidR="0040607D" w:rsidRDefault="0040607D" w:rsidP="007B1231">
      <w:pPr>
        <w:spacing w:line="360" w:lineRule="auto"/>
        <w:jc w:val="both"/>
        <w:rPr>
          <w:rFonts w:ascii="Arial" w:hAnsi="Arial" w:cs="Arial"/>
          <w:b/>
          <w:bCs/>
          <w:sz w:val="22"/>
          <w:szCs w:val="22"/>
        </w:rPr>
      </w:pPr>
    </w:p>
    <w:p w14:paraId="18C6EEE3" w14:textId="77777777" w:rsidR="0040607D" w:rsidRDefault="0040607D" w:rsidP="007B1231">
      <w:pPr>
        <w:spacing w:line="360" w:lineRule="auto"/>
        <w:jc w:val="both"/>
        <w:rPr>
          <w:rFonts w:ascii="Arial" w:hAnsi="Arial" w:cs="Arial"/>
          <w:b/>
          <w:bCs/>
          <w:sz w:val="22"/>
          <w:szCs w:val="22"/>
        </w:rPr>
      </w:pPr>
    </w:p>
    <w:p w14:paraId="6938AA21" w14:textId="77777777" w:rsidR="0040607D" w:rsidRDefault="0040607D" w:rsidP="007B1231">
      <w:pPr>
        <w:spacing w:line="360" w:lineRule="auto"/>
        <w:jc w:val="both"/>
        <w:rPr>
          <w:rFonts w:ascii="Arial" w:hAnsi="Arial" w:cs="Arial"/>
          <w:b/>
          <w:bCs/>
          <w:sz w:val="22"/>
          <w:szCs w:val="22"/>
        </w:rPr>
      </w:pPr>
    </w:p>
    <w:p w14:paraId="443A3620" w14:textId="45084480" w:rsidR="00FC3239" w:rsidRPr="007B1231" w:rsidRDefault="00FC3239" w:rsidP="007B1231">
      <w:pPr>
        <w:spacing w:line="360" w:lineRule="auto"/>
        <w:jc w:val="both"/>
        <w:rPr>
          <w:rFonts w:ascii="Arial" w:hAnsi="Arial" w:cs="Arial"/>
          <w:b/>
          <w:bCs/>
          <w:sz w:val="22"/>
          <w:szCs w:val="22"/>
        </w:rPr>
      </w:pPr>
      <w:r w:rsidRPr="007B1231">
        <w:rPr>
          <w:rFonts w:ascii="Arial" w:hAnsi="Arial" w:cs="Arial"/>
          <w:b/>
          <w:bCs/>
          <w:sz w:val="22"/>
          <w:szCs w:val="22"/>
        </w:rPr>
        <w:lastRenderedPageBreak/>
        <w:t>Task 1: Personal Brand</w:t>
      </w:r>
    </w:p>
    <w:p w14:paraId="083B39E0" w14:textId="77777777" w:rsidR="00FC3239" w:rsidRPr="007B1231" w:rsidRDefault="00FC3239" w:rsidP="007B1231">
      <w:pPr>
        <w:spacing w:line="360" w:lineRule="auto"/>
        <w:jc w:val="both"/>
        <w:rPr>
          <w:rFonts w:ascii="Arial" w:hAnsi="Arial" w:cs="Arial"/>
          <w:sz w:val="22"/>
          <w:szCs w:val="22"/>
        </w:rPr>
      </w:pPr>
      <w:r w:rsidRPr="007B1231">
        <w:rPr>
          <w:rFonts w:ascii="Arial" w:hAnsi="Arial" w:cs="Arial"/>
          <w:sz w:val="22"/>
          <w:szCs w:val="22"/>
        </w:rPr>
        <w:t>As a Healthcare Assistant, my personal brand is based on being reliable, respectful and focused on providing safe, person-centred care. In my work, I support patients with personal care, mobility, nutrition and hydration. I also observe changes in patients’ physical condition or behaviour and report concerns to senior staff. I want colleagues and employers to recognise me as someone who can be trusted to provide good care, communicate well and treat patients with dignity.</w:t>
      </w:r>
    </w:p>
    <w:p w14:paraId="63280E74" w14:textId="77777777" w:rsidR="00FC3239" w:rsidRPr="007B1231" w:rsidRDefault="00FC3239" w:rsidP="007B1231">
      <w:pPr>
        <w:spacing w:line="360" w:lineRule="auto"/>
        <w:jc w:val="both"/>
        <w:rPr>
          <w:rFonts w:ascii="Arial" w:hAnsi="Arial" w:cs="Arial"/>
          <w:sz w:val="22"/>
          <w:szCs w:val="22"/>
        </w:rPr>
      </w:pPr>
      <w:r w:rsidRPr="007B1231">
        <w:rPr>
          <w:rFonts w:ascii="Arial" w:hAnsi="Arial" w:cs="Arial"/>
          <w:sz w:val="22"/>
          <w:szCs w:val="22"/>
        </w:rPr>
        <w:t>My personal brand is also shown through my behaviour at work. I aim to work well with nurses and other members of the healthcare team, maintain confidentiality, follow care plans and complete records accurately. Developing a clear professional identity can help healthcare workers understand their strengths and how these are presented to others (Cornett, Palermo and Ash, 2023). Research on personal branding in nursing also links professional branding with professional identity, visibility and employability (da Silva et al., 2026).</w:t>
      </w:r>
    </w:p>
    <w:p w14:paraId="0513C061" w14:textId="044225A7" w:rsidR="003A1478" w:rsidRPr="007B1231" w:rsidRDefault="00FC3239" w:rsidP="007B1231">
      <w:pPr>
        <w:spacing w:line="360" w:lineRule="auto"/>
        <w:jc w:val="both"/>
        <w:rPr>
          <w:rFonts w:ascii="Arial" w:hAnsi="Arial" w:cs="Arial"/>
          <w:sz w:val="22"/>
          <w:szCs w:val="22"/>
        </w:rPr>
      </w:pPr>
      <w:r w:rsidRPr="007B1231">
        <w:rPr>
          <w:rFonts w:ascii="Arial" w:hAnsi="Arial" w:cs="Arial"/>
          <w:sz w:val="22"/>
          <w:szCs w:val="22"/>
        </w:rPr>
        <w:t>To develop my personal brand, I will continue improving my knowledge and practical skills through training, feedback and workplace experience. I will keep evidence of relevant training and responsibilities so I can clearly explain my abilities when applying for jobs and attending interviews. I will also improve how I communicate my experience without overstating my skills. My employment goal is to progress into a more senior healthcare support role. Building a reputation for safe care, good teamwork, accurate documentation and continuous learning will help me present a consistent professional identity to future employers.</w:t>
      </w:r>
    </w:p>
    <w:p w14:paraId="449A79FE" w14:textId="77777777" w:rsidR="007B1231" w:rsidRDefault="007B1231" w:rsidP="007B1231">
      <w:pPr>
        <w:spacing w:line="360" w:lineRule="auto"/>
        <w:jc w:val="both"/>
        <w:rPr>
          <w:rFonts w:ascii="Arial" w:hAnsi="Arial" w:cs="Arial"/>
          <w:b/>
          <w:bCs/>
          <w:sz w:val="22"/>
          <w:szCs w:val="22"/>
        </w:rPr>
      </w:pPr>
    </w:p>
    <w:p w14:paraId="3C711B9F" w14:textId="77777777" w:rsidR="007B1231" w:rsidRDefault="007B1231" w:rsidP="007B1231">
      <w:pPr>
        <w:spacing w:line="360" w:lineRule="auto"/>
        <w:jc w:val="both"/>
        <w:rPr>
          <w:rFonts w:ascii="Arial" w:hAnsi="Arial" w:cs="Arial"/>
          <w:b/>
          <w:bCs/>
          <w:sz w:val="22"/>
          <w:szCs w:val="22"/>
        </w:rPr>
      </w:pPr>
    </w:p>
    <w:p w14:paraId="00559A7D" w14:textId="77777777" w:rsidR="007B1231" w:rsidRDefault="007B1231" w:rsidP="007B1231">
      <w:pPr>
        <w:spacing w:line="360" w:lineRule="auto"/>
        <w:jc w:val="both"/>
        <w:rPr>
          <w:rFonts w:ascii="Arial" w:hAnsi="Arial" w:cs="Arial"/>
          <w:b/>
          <w:bCs/>
          <w:sz w:val="22"/>
          <w:szCs w:val="22"/>
        </w:rPr>
      </w:pPr>
    </w:p>
    <w:p w14:paraId="7B73FA88" w14:textId="77777777" w:rsidR="007B1231" w:rsidRDefault="007B1231" w:rsidP="007B1231">
      <w:pPr>
        <w:spacing w:line="360" w:lineRule="auto"/>
        <w:jc w:val="both"/>
        <w:rPr>
          <w:rFonts w:ascii="Arial" w:hAnsi="Arial" w:cs="Arial"/>
          <w:b/>
          <w:bCs/>
          <w:sz w:val="22"/>
          <w:szCs w:val="22"/>
        </w:rPr>
      </w:pPr>
    </w:p>
    <w:p w14:paraId="7E62B861" w14:textId="77777777" w:rsidR="007B1231" w:rsidRDefault="007B1231" w:rsidP="007B1231">
      <w:pPr>
        <w:spacing w:line="360" w:lineRule="auto"/>
        <w:jc w:val="both"/>
        <w:rPr>
          <w:rFonts w:ascii="Arial" w:hAnsi="Arial" w:cs="Arial"/>
          <w:b/>
          <w:bCs/>
          <w:sz w:val="22"/>
          <w:szCs w:val="22"/>
        </w:rPr>
      </w:pPr>
    </w:p>
    <w:p w14:paraId="7198094F" w14:textId="77777777" w:rsidR="007B1231" w:rsidRDefault="007B1231" w:rsidP="007B1231">
      <w:pPr>
        <w:spacing w:line="360" w:lineRule="auto"/>
        <w:jc w:val="both"/>
        <w:rPr>
          <w:rFonts w:ascii="Arial" w:hAnsi="Arial" w:cs="Arial"/>
          <w:b/>
          <w:bCs/>
          <w:sz w:val="22"/>
          <w:szCs w:val="22"/>
        </w:rPr>
      </w:pPr>
    </w:p>
    <w:p w14:paraId="44CD0EFA" w14:textId="77777777" w:rsidR="007B1231" w:rsidRDefault="007B1231" w:rsidP="007B1231">
      <w:pPr>
        <w:spacing w:line="360" w:lineRule="auto"/>
        <w:jc w:val="both"/>
        <w:rPr>
          <w:rFonts w:ascii="Arial" w:hAnsi="Arial" w:cs="Arial"/>
          <w:b/>
          <w:bCs/>
          <w:sz w:val="22"/>
          <w:szCs w:val="22"/>
        </w:rPr>
      </w:pPr>
    </w:p>
    <w:p w14:paraId="51101722" w14:textId="77777777" w:rsidR="007B1231" w:rsidRDefault="007B1231" w:rsidP="007B1231">
      <w:pPr>
        <w:spacing w:line="360" w:lineRule="auto"/>
        <w:jc w:val="both"/>
        <w:rPr>
          <w:rFonts w:ascii="Arial" w:hAnsi="Arial" w:cs="Arial"/>
          <w:b/>
          <w:bCs/>
          <w:sz w:val="22"/>
          <w:szCs w:val="22"/>
        </w:rPr>
      </w:pPr>
    </w:p>
    <w:p w14:paraId="48E5F0B3" w14:textId="77777777" w:rsidR="007B1231" w:rsidRDefault="007B1231" w:rsidP="007B1231">
      <w:pPr>
        <w:spacing w:line="360" w:lineRule="auto"/>
        <w:jc w:val="both"/>
        <w:rPr>
          <w:rFonts w:ascii="Arial" w:hAnsi="Arial" w:cs="Arial"/>
          <w:b/>
          <w:bCs/>
          <w:sz w:val="22"/>
          <w:szCs w:val="22"/>
        </w:rPr>
      </w:pPr>
    </w:p>
    <w:p w14:paraId="69B98F40" w14:textId="77777777" w:rsidR="007B1231" w:rsidRDefault="007B1231" w:rsidP="007B1231">
      <w:pPr>
        <w:spacing w:line="360" w:lineRule="auto"/>
        <w:jc w:val="both"/>
        <w:rPr>
          <w:rFonts w:ascii="Arial" w:hAnsi="Arial" w:cs="Arial"/>
          <w:b/>
          <w:bCs/>
          <w:sz w:val="22"/>
          <w:szCs w:val="22"/>
        </w:rPr>
      </w:pPr>
    </w:p>
    <w:p w14:paraId="7D74A7A8" w14:textId="77777777" w:rsidR="007B1231" w:rsidRDefault="007B1231" w:rsidP="007B1231">
      <w:pPr>
        <w:spacing w:line="360" w:lineRule="auto"/>
        <w:jc w:val="both"/>
        <w:rPr>
          <w:rFonts w:ascii="Arial" w:hAnsi="Arial" w:cs="Arial"/>
          <w:b/>
          <w:bCs/>
          <w:sz w:val="22"/>
          <w:szCs w:val="22"/>
        </w:rPr>
      </w:pPr>
    </w:p>
    <w:p w14:paraId="578F62BD" w14:textId="7F50D109" w:rsidR="00FC3239" w:rsidRPr="007B1231" w:rsidRDefault="00FC3239" w:rsidP="007B1231">
      <w:pPr>
        <w:spacing w:line="360" w:lineRule="auto"/>
        <w:jc w:val="both"/>
        <w:rPr>
          <w:rFonts w:ascii="Arial" w:hAnsi="Arial" w:cs="Arial"/>
          <w:b/>
          <w:bCs/>
          <w:sz w:val="22"/>
          <w:szCs w:val="22"/>
        </w:rPr>
      </w:pPr>
      <w:r w:rsidRPr="007B1231">
        <w:rPr>
          <w:rFonts w:ascii="Arial" w:hAnsi="Arial" w:cs="Arial"/>
          <w:b/>
          <w:bCs/>
          <w:sz w:val="22"/>
          <w:szCs w:val="22"/>
        </w:rPr>
        <w:lastRenderedPageBreak/>
        <w:t>Task 2:</w:t>
      </w:r>
      <w:r w:rsidR="00F970D3" w:rsidRPr="007B1231">
        <w:rPr>
          <w:rFonts w:ascii="Arial" w:hAnsi="Arial" w:cs="Arial"/>
          <w:b/>
          <w:bCs/>
          <w:sz w:val="22"/>
          <w:szCs w:val="22"/>
        </w:rPr>
        <w:t xml:space="preserve"> Network Map</w:t>
      </w:r>
    </w:p>
    <w:p w14:paraId="7DF3ABB4" w14:textId="76207C25" w:rsidR="00FC3239" w:rsidRPr="007B1231" w:rsidRDefault="00FC3239" w:rsidP="007B1231">
      <w:pPr>
        <w:spacing w:line="360" w:lineRule="auto"/>
        <w:jc w:val="center"/>
        <w:rPr>
          <w:rFonts w:ascii="Arial" w:hAnsi="Arial" w:cs="Arial"/>
          <w:sz w:val="22"/>
          <w:szCs w:val="22"/>
        </w:rPr>
      </w:pPr>
      <w:r w:rsidRPr="007B1231">
        <w:rPr>
          <w:rFonts w:ascii="Arial" w:hAnsi="Arial" w:cs="Arial"/>
          <w:sz w:val="22"/>
          <w:szCs w:val="22"/>
        </w:rPr>
        <w:t>Career Network</w:t>
      </w:r>
    </w:p>
    <w:p w14:paraId="402E53A5" w14:textId="57479A7D" w:rsidR="00FC3239" w:rsidRPr="007B1231" w:rsidRDefault="00D77C42" w:rsidP="007B1231">
      <w:pPr>
        <w:spacing w:line="360" w:lineRule="auto"/>
        <w:jc w:val="center"/>
        <w:rPr>
          <w:rFonts w:ascii="Arial" w:hAnsi="Arial" w:cs="Arial"/>
          <w:sz w:val="22"/>
          <w:szCs w:val="22"/>
        </w:rPr>
      </w:pPr>
      <w:r w:rsidRPr="007B1231">
        <w:rPr>
          <w:rFonts w:ascii="Arial" w:hAnsi="Arial" w:cs="Arial"/>
          <w:noProof/>
          <w:sz w:val="22"/>
          <w:szCs w:val="22"/>
        </w:rPr>
        <mc:AlternateContent>
          <mc:Choice Requires="wps">
            <w:drawing>
              <wp:anchor distT="0" distB="0" distL="114300" distR="114300" simplePos="0" relativeHeight="251659264" behindDoc="0" locked="0" layoutInCell="1" allowOverlap="1" wp14:anchorId="1B029671" wp14:editId="70FEA1C5">
                <wp:simplePos x="0" y="0"/>
                <wp:positionH relativeFrom="margin">
                  <wp:align>center</wp:align>
                </wp:positionH>
                <wp:positionV relativeFrom="paragraph">
                  <wp:posOffset>8890</wp:posOffset>
                </wp:positionV>
                <wp:extent cx="1765300" cy="1574800"/>
                <wp:effectExtent l="0" t="0" r="25400" b="25400"/>
                <wp:wrapNone/>
                <wp:docPr id="1752210285" name="Rectangle 2"/>
                <wp:cNvGraphicFramePr/>
                <a:graphic xmlns:a="http://schemas.openxmlformats.org/drawingml/2006/main">
                  <a:graphicData uri="http://schemas.microsoft.com/office/word/2010/wordprocessingShape">
                    <wps:wsp>
                      <wps:cNvSpPr/>
                      <wps:spPr>
                        <a:xfrm>
                          <a:off x="0" y="0"/>
                          <a:ext cx="1765300" cy="1574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640BA1" w14:textId="77777777" w:rsidR="003A1478" w:rsidRDefault="00FC3239" w:rsidP="00FC3239">
                            <w:r w:rsidRPr="00FC3239">
                              <w:t>• Senior HCAs</w:t>
                            </w:r>
                          </w:p>
                          <w:p w14:paraId="5EFE04B8" w14:textId="77777777" w:rsidR="003A1478" w:rsidRDefault="00FC3239" w:rsidP="00FC3239">
                            <w:r w:rsidRPr="00FC3239">
                              <w:t>• Nurses / Ward staff</w:t>
                            </w:r>
                          </w:p>
                          <w:p w14:paraId="7AB67BB6" w14:textId="77777777" w:rsidR="003A1478" w:rsidRDefault="00FC3239" w:rsidP="00FC3239">
                            <w:r w:rsidRPr="00FC3239">
                              <w:t>• Managers</w:t>
                            </w:r>
                          </w:p>
                          <w:p w14:paraId="0F4444F0" w14:textId="77777777" w:rsidR="003A1478" w:rsidRDefault="00FC3239" w:rsidP="00FC3239">
                            <w:r w:rsidRPr="00FC3239">
                              <w:t>• NHS recruiters</w:t>
                            </w:r>
                          </w:p>
                          <w:p w14:paraId="5AA93EB9" w14:textId="6FB85FE8" w:rsidR="00FC3239" w:rsidRDefault="00FC3239" w:rsidP="00FC3239">
                            <w:r w:rsidRPr="00FC3239">
                              <w:t>• Former colleagues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029671" id="Rectangle 2" o:spid="_x0000_s1026" style="position:absolute;left:0;text-align:left;margin-left:0;margin-top:.7pt;width:139pt;height:124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" fillcolor="#156082 [3204]" strokecolor="#030e13 [484]" strokeweight="1.5pt">
                <v:textbox>
                  <w:txbxContent>
                    <w:p w14:paraId="25640BA1" w14:textId="77777777" w:rsidR="003A1478" w:rsidRDefault="00FC3239" w:rsidP="00FC3239">
                      <w:r w:rsidRPr="00FC3239">
                        <w:t>• Senior HCAs</w:t>
                      </w:r>
                    </w:p>
                    <w:p w14:paraId="5EFE04B8" w14:textId="77777777" w:rsidR="003A1478" w:rsidRDefault="00FC3239" w:rsidP="00FC3239">
                      <w:r w:rsidRPr="00FC3239">
                        <w:t>• Nurses / Ward staff</w:t>
                      </w:r>
                    </w:p>
                    <w:p w14:paraId="7AB67BB6" w14:textId="77777777" w:rsidR="003A1478" w:rsidRDefault="00FC3239" w:rsidP="00FC3239">
                      <w:r w:rsidRPr="00FC3239">
                        <w:t>• Managers</w:t>
                      </w:r>
                    </w:p>
                    <w:p w14:paraId="0F4444F0" w14:textId="77777777" w:rsidR="003A1478" w:rsidRDefault="00FC3239" w:rsidP="00FC3239">
                      <w:r w:rsidRPr="00FC3239">
                        <w:t>• NHS recruiters</w:t>
                      </w:r>
                    </w:p>
                    <w:p w14:paraId="5AA93EB9" w14:textId="6FB85FE8" w:rsidR="00FC3239" w:rsidRDefault="00FC3239" w:rsidP="00FC3239">
                      <w:r w:rsidRPr="00FC3239">
                        <w:t>• Former colleagues</w:t>
                      </w:r>
                    </w:p>
                  </w:txbxContent>
                </v:textbox>
                <w10:wrap anchorx="margin"/>
              </v:rect>
            </w:pict>
          </mc:Fallback>
        </mc:AlternateContent>
      </w:r>
    </w:p>
    <w:p w14:paraId="5119DFEF" w14:textId="77777777" w:rsidR="003A1478" w:rsidRPr="007B1231" w:rsidRDefault="003A1478" w:rsidP="007B1231">
      <w:pPr>
        <w:spacing w:line="360" w:lineRule="auto"/>
        <w:rPr>
          <w:rFonts w:ascii="Arial" w:hAnsi="Arial" w:cs="Arial"/>
          <w:sz w:val="22"/>
          <w:szCs w:val="22"/>
        </w:rPr>
      </w:pPr>
    </w:p>
    <w:p w14:paraId="5FE5E331" w14:textId="77777777" w:rsidR="003A1478" w:rsidRPr="007B1231" w:rsidRDefault="003A1478" w:rsidP="007B1231">
      <w:pPr>
        <w:spacing w:line="360" w:lineRule="auto"/>
        <w:rPr>
          <w:rFonts w:ascii="Arial" w:hAnsi="Arial" w:cs="Arial"/>
          <w:sz w:val="22"/>
          <w:szCs w:val="22"/>
        </w:rPr>
      </w:pPr>
    </w:p>
    <w:p w14:paraId="5407F408" w14:textId="77777777" w:rsidR="003A1478" w:rsidRPr="007B1231" w:rsidRDefault="003A1478" w:rsidP="007B1231">
      <w:pPr>
        <w:spacing w:line="360" w:lineRule="auto"/>
        <w:rPr>
          <w:rFonts w:ascii="Arial" w:hAnsi="Arial" w:cs="Arial"/>
          <w:sz w:val="22"/>
          <w:szCs w:val="22"/>
        </w:rPr>
      </w:pPr>
    </w:p>
    <w:p w14:paraId="6AAABE57" w14:textId="2FE304F3" w:rsidR="003A1478" w:rsidRPr="007B1231" w:rsidRDefault="0040607D" w:rsidP="007B1231">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3341AA55" wp14:editId="0937C52B">
                <wp:simplePos x="0" y="0"/>
                <wp:positionH relativeFrom="column">
                  <wp:posOffset>2774950</wp:posOffset>
                </wp:positionH>
                <wp:positionV relativeFrom="paragraph">
                  <wp:posOffset>224155</wp:posOffset>
                </wp:positionV>
                <wp:extent cx="69850" cy="2882900"/>
                <wp:effectExtent l="0" t="0" r="82550" b="50800"/>
                <wp:wrapNone/>
                <wp:docPr id="206019305" name="Straight Arrow Connector 10"/>
                <wp:cNvGraphicFramePr/>
                <a:graphic xmlns:a="http://schemas.openxmlformats.org/drawingml/2006/main">
                  <a:graphicData uri="http://schemas.microsoft.com/office/word/2010/wordprocessingShape">
                    <wps:wsp>
                      <wps:cNvCnPr/>
                      <wps:spPr>
                        <a:xfrm>
                          <a:off x="0" y="0"/>
                          <a:ext cx="69850" cy="28829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0BBDCB4" id="_x0000_t32" coordsize="21600,21600" o:spt="32" o:oned="t" path="m,l21600,21600e" filled="f">
                <v:path arrowok="t" fillok="f" o:connecttype="none"/>
                <o:lock v:ext="edit" shapetype="t"/>
              </v:shapetype>
              <v:shape id="Straight Arrow Connector 10" o:spid="_x0000_s1026" type="#_x0000_t32" style="position:absolute;margin-left:218.5pt;margin-top:17.65pt;width:5.5pt;height:227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" strokecolor="#156082 [3204]" strokeweight="1.5pt">
                <v:stroke endarrow="block" joinstyle="miter"/>
              </v:shape>
            </w:pict>
          </mc:Fallback>
        </mc:AlternateContent>
      </w:r>
    </w:p>
    <w:p w14:paraId="5FC27B96" w14:textId="1B2F3E97" w:rsidR="003A1478" w:rsidRPr="007B1231" w:rsidRDefault="003A1478" w:rsidP="007B1231">
      <w:pPr>
        <w:spacing w:line="360" w:lineRule="auto"/>
        <w:rPr>
          <w:rFonts w:ascii="Arial" w:hAnsi="Arial" w:cs="Arial"/>
          <w:sz w:val="22"/>
          <w:szCs w:val="22"/>
        </w:rPr>
      </w:pPr>
    </w:p>
    <w:p w14:paraId="42F656DD" w14:textId="77777777" w:rsidR="003A1478" w:rsidRPr="007B1231" w:rsidRDefault="003A1478" w:rsidP="007B1231">
      <w:pPr>
        <w:spacing w:line="360" w:lineRule="auto"/>
        <w:rPr>
          <w:rFonts w:ascii="Arial" w:hAnsi="Arial" w:cs="Arial"/>
          <w:sz w:val="22"/>
          <w:szCs w:val="22"/>
        </w:rPr>
      </w:pPr>
    </w:p>
    <w:p w14:paraId="69AFCD75" w14:textId="693F3E57" w:rsidR="003A1478" w:rsidRPr="007B1231" w:rsidRDefault="003A1478" w:rsidP="007B1231">
      <w:pPr>
        <w:spacing w:line="360" w:lineRule="auto"/>
        <w:rPr>
          <w:rFonts w:ascii="Arial" w:hAnsi="Arial" w:cs="Arial"/>
          <w:sz w:val="22"/>
          <w:szCs w:val="22"/>
        </w:rPr>
      </w:pPr>
      <w:r w:rsidRPr="007B1231">
        <w:rPr>
          <w:rFonts w:ascii="Arial" w:hAnsi="Arial" w:cs="Arial"/>
          <w:sz w:val="22"/>
          <w:szCs w:val="22"/>
        </w:rPr>
        <w:t>Support Network                                                                       Social Network</w:t>
      </w:r>
    </w:p>
    <w:p w14:paraId="64DAFB96" w14:textId="4488CA39" w:rsidR="003A1478" w:rsidRPr="007B1231" w:rsidRDefault="00D77C42" w:rsidP="007B1231">
      <w:pPr>
        <w:spacing w:line="360" w:lineRule="auto"/>
        <w:rPr>
          <w:rFonts w:ascii="Arial" w:hAnsi="Arial" w:cs="Arial"/>
          <w:sz w:val="22"/>
          <w:szCs w:val="22"/>
        </w:rPr>
      </w:pPr>
      <w:r w:rsidRPr="007B1231">
        <w:rPr>
          <w:rFonts w:ascii="Arial" w:hAnsi="Arial" w:cs="Arial"/>
          <w:noProof/>
          <w:sz w:val="22"/>
          <w:szCs w:val="22"/>
        </w:rPr>
        <mc:AlternateContent>
          <mc:Choice Requires="wps">
            <w:drawing>
              <wp:anchor distT="0" distB="0" distL="114300" distR="114300" simplePos="0" relativeHeight="251660288" behindDoc="0" locked="0" layoutInCell="1" allowOverlap="1" wp14:anchorId="04B814FD" wp14:editId="4534932B">
                <wp:simplePos x="0" y="0"/>
                <wp:positionH relativeFrom="column">
                  <wp:posOffset>-165100</wp:posOffset>
                </wp:positionH>
                <wp:positionV relativeFrom="paragraph">
                  <wp:posOffset>116205</wp:posOffset>
                </wp:positionV>
                <wp:extent cx="1631950" cy="1320800"/>
                <wp:effectExtent l="0" t="0" r="25400" b="12700"/>
                <wp:wrapNone/>
                <wp:docPr id="850752940" name="Rectangle 3"/>
                <wp:cNvGraphicFramePr/>
                <a:graphic xmlns:a="http://schemas.openxmlformats.org/drawingml/2006/main">
                  <a:graphicData uri="http://schemas.microsoft.com/office/word/2010/wordprocessingShape">
                    <wps:wsp>
                      <wps:cNvSpPr/>
                      <wps:spPr>
                        <a:xfrm>
                          <a:off x="0" y="0"/>
                          <a:ext cx="1631950" cy="1320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D1D5B3" w14:textId="77777777" w:rsidR="003A1478" w:rsidRDefault="003A1478" w:rsidP="003A1478">
                            <w:pPr>
                              <w:jc w:val="center"/>
                            </w:pPr>
                            <w:r>
                              <w:t xml:space="preserve">• Family </w:t>
                            </w:r>
                          </w:p>
                          <w:p w14:paraId="782D8B9C" w14:textId="77777777" w:rsidR="003A1478" w:rsidRDefault="003A1478" w:rsidP="003A1478">
                            <w:pPr>
                              <w:jc w:val="center"/>
                            </w:pPr>
                            <w:r>
                              <w:t>• Friends</w:t>
                            </w:r>
                          </w:p>
                          <w:p w14:paraId="587FA811" w14:textId="5AC5CD0E" w:rsidR="003A1478" w:rsidRDefault="003A1478" w:rsidP="003A1478">
                            <w:pPr>
                              <w:jc w:val="center"/>
                            </w:pPr>
                            <w:r>
                              <w:t>• Close friends</w:t>
                            </w:r>
                          </w:p>
                          <w:p w14:paraId="5FF6C331" w14:textId="4DDAA884" w:rsidR="003A1478" w:rsidRDefault="003A1478" w:rsidP="003A1478">
                            <w:pPr>
                              <w:jc w:val="center"/>
                            </w:pPr>
                            <w:r>
                              <w:t xml:space="preserve">• Trusted mentors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B814FD" id="Rectangle 3" o:spid="_x0000_s1027" style="position:absolute;margin-left:-13pt;margin-top:9.15pt;width:128.5pt;height:10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" fillcolor="#156082 [3204]" strokecolor="#030e13 [484]" strokeweight="1.5pt">
                <v:textbox>
                  <w:txbxContent>
                    <w:p w14:paraId="5CD1D5B3" w14:textId="77777777" w:rsidR="003A1478" w:rsidRDefault="003A1478" w:rsidP="003A1478">
                      <w:pPr>
                        <w:jc w:val="center"/>
                      </w:pPr>
                      <w:r>
                        <w:t xml:space="preserve">• Family </w:t>
                      </w:r>
                    </w:p>
                    <w:p w14:paraId="782D8B9C" w14:textId="77777777" w:rsidR="003A1478" w:rsidRDefault="003A1478" w:rsidP="003A1478">
                      <w:pPr>
                        <w:jc w:val="center"/>
                      </w:pPr>
                      <w:r>
                        <w:t>• Friends</w:t>
                      </w:r>
                    </w:p>
                    <w:p w14:paraId="587FA811" w14:textId="5AC5CD0E" w:rsidR="003A1478" w:rsidRDefault="003A1478" w:rsidP="003A1478">
                      <w:pPr>
                        <w:jc w:val="center"/>
                      </w:pPr>
                      <w:r>
                        <w:t>• Close friends</w:t>
                      </w:r>
                    </w:p>
                    <w:p w14:paraId="5FF6C331" w14:textId="4DDAA884" w:rsidR="003A1478" w:rsidRDefault="003A1478" w:rsidP="003A1478">
                      <w:pPr>
                        <w:jc w:val="center"/>
                      </w:pPr>
                      <w:r>
                        <w:t xml:space="preserve">• Trusted mentors </w:t>
                      </w:r>
                    </w:p>
                  </w:txbxContent>
                </v:textbox>
              </v:rect>
            </w:pict>
          </mc:Fallback>
        </mc:AlternateContent>
      </w:r>
      <w:r w:rsidR="003A1478" w:rsidRPr="007B1231">
        <w:rPr>
          <w:rFonts w:ascii="Arial" w:hAnsi="Arial" w:cs="Arial"/>
          <w:noProof/>
          <w:sz w:val="22"/>
          <w:szCs w:val="22"/>
        </w:rPr>
        <mc:AlternateContent>
          <mc:Choice Requires="wps">
            <w:drawing>
              <wp:anchor distT="0" distB="0" distL="114300" distR="114300" simplePos="0" relativeHeight="251661312" behindDoc="0" locked="0" layoutInCell="1" allowOverlap="1" wp14:anchorId="3D1136D5" wp14:editId="7F7083EF">
                <wp:simplePos x="0" y="0"/>
                <wp:positionH relativeFrom="column">
                  <wp:posOffset>3670300</wp:posOffset>
                </wp:positionH>
                <wp:positionV relativeFrom="paragraph">
                  <wp:posOffset>88900</wp:posOffset>
                </wp:positionV>
                <wp:extent cx="1981200" cy="1479550"/>
                <wp:effectExtent l="0" t="0" r="19050" b="25400"/>
                <wp:wrapNone/>
                <wp:docPr id="1436121946" name="Rectangle 4"/>
                <wp:cNvGraphicFramePr/>
                <a:graphic xmlns:a="http://schemas.openxmlformats.org/drawingml/2006/main">
                  <a:graphicData uri="http://schemas.microsoft.com/office/word/2010/wordprocessingShape">
                    <wps:wsp>
                      <wps:cNvSpPr/>
                      <wps:spPr>
                        <a:xfrm>
                          <a:off x="0" y="0"/>
                          <a:ext cx="1981200" cy="1479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46ED94" w14:textId="77777777" w:rsidR="003A1478" w:rsidRDefault="003A1478" w:rsidP="003A1478">
                            <w:pPr>
                              <w:jc w:val="center"/>
                            </w:pPr>
                            <w:r>
                              <w:t>• Friends</w:t>
                            </w:r>
                          </w:p>
                          <w:p w14:paraId="4972A0BB" w14:textId="77777777" w:rsidR="00D77C42" w:rsidRDefault="003A1478" w:rsidP="003A1478">
                            <w:pPr>
                              <w:jc w:val="center"/>
                              <w:rPr>
                                <w:rFonts w:ascii="Aptos" w:hAnsi="Aptos" w:cs="Aptos"/>
                              </w:rPr>
                            </w:pPr>
                            <w:r>
                              <w:rPr>
                                <w:rFonts w:ascii="Aptos" w:hAnsi="Aptos" w:cs="Aptos"/>
                              </w:rPr>
                              <w:t>•</w:t>
                            </w:r>
                            <w:r>
                              <w:t xml:space="preserve"> Former colleagues</w:t>
                            </w:r>
                          </w:p>
                          <w:p w14:paraId="376D6982" w14:textId="77777777" w:rsidR="00D77C42" w:rsidRDefault="003A1478" w:rsidP="003A1478">
                            <w:pPr>
                              <w:jc w:val="center"/>
                            </w:pPr>
                            <w:r>
                              <w:t>• Work contacts</w:t>
                            </w:r>
                          </w:p>
                          <w:p w14:paraId="0349D793" w14:textId="00E3EE77" w:rsidR="003A1478" w:rsidRDefault="003A1478" w:rsidP="003A1478">
                            <w:pPr>
                              <w:jc w:val="center"/>
                            </w:pPr>
                            <w:r>
                              <w:t xml:space="preserve">• Professional </w:t>
                            </w:r>
                            <w:r w:rsidR="00D77C42">
                              <w:t>and social contacts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1136D5" id="Rectangle 4" o:spid="_x0000_s1028" style="position:absolute;margin-left:289pt;margin-top:7pt;width:156pt;height:1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" fillcolor="#156082 [3204]" strokecolor="#030e13 [484]" strokeweight="1.5pt">
                <v:textbox>
                  <w:txbxContent>
                    <w:p w14:paraId="6546ED94" w14:textId="77777777" w:rsidR="003A1478" w:rsidRDefault="003A1478" w:rsidP="003A1478">
                      <w:pPr>
                        <w:jc w:val="center"/>
                      </w:pPr>
                      <w:r>
                        <w:t>• Friends</w:t>
                      </w:r>
                    </w:p>
                    <w:p w14:paraId="4972A0BB" w14:textId="77777777" w:rsidR="00D77C42" w:rsidRDefault="003A1478" w:rsidP="003A1478">
                      <w:pPr>
                        <w:jc w:val="center"/>
                        <w:rPr>
                          <w:rFonts w:ascii="Aptos" w:hAnsi="Aptos" w:cs="Aptos"/>
                        </w:rPr>
                      </w:pPr>
                      <w:r>
                        <w:rPr>
                          <w:rFonts w:ascii="Aptos" w:hAnsi="Aptos" w:cs="Aptos"/>
                        </w:rPr>
                        <w:t>•</w:t>
                      </w:r>
                      <w:r>
                        <w:t xml:space="preserve"> Former colleagues</w:t>
                      </w:r>
                    </w:p>
                    <w:p w14:paraId="376D6982" w14:textId="77777777" w:rsidR="00D77C42" w:rsidRDefault="003A1478" w:rsidP="003A1478">
                      <w:pPr>
                        <w:jc w:val="center"/>
                      </w:pPr>
                      <w:r>
                        <w:t>• Work contacts</w:t>
                      </w:r>
                    </w:p>
                    <w:p w14:paraId="0349D793" w14:textId="00E3EE77" w:rsidR="003A1478" w:rsidRDefault="003A1478" w:rsidP="003A1478">
                      <w:pPr>
                        <w:jc w:val="center"/>
                      </w:pPr>
                      <w:r>
                        <w:t xml:space="preserve">• Professional </w:t>
                      </w:r>
                      <w:r w:rsidR="00D77C42">
                        <w:t>and social contacts</w:t>
                      </w:r>
                    </w:p>
                  </w:txbxContent>
                </v:textbox>
              </v:rect>
            </w:pict>
          </mc:Fallback>
        </mc:AlternateContent>
      </w:r>
      <w:r w:rsidR="003A1478" w:rsidRPr="007B1231">
        <w:rPr>
          <w:rFonts w:ascii="Arial" w:hAnsi="Arial" w:cs="Arial"/>
          <w:sz w:val="22"/>
          <w:szCs w:val="22"/>
        </w:rPr>
        <w:t xml:space="preserve">                                                                                                         </w:t>
      </w:r>
    </w:p>
    <w:p w14:paraId="040AC1FF" w14:textId="414DC97D" w:rsidR="003A1478" w:rsidRPr="007B1231" w:rsidRDefault="003A1478" w:rsidP="007B1231">
      <w:pPr>
        <w:spacing w:line="360" w:lineRule="auto"/>
        <w:rPr>
          <w:rFonts w:ascii="Arial" w:hAnsi="Arial" w:cs="Arial"/>
          <w:sz w:val="22"/>
          <w:szCs w:val="22"/>
        </w:rPr>
      </w:pPr>
    </w:p>
    <w:p w14:paraId="1F988DEF" w14:textId="630D35B7" w:rsidR="00D77C42" w:rsidRPr="007B1231" w:rsidRDefault="0040607D" w:rsidP="007B1231">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6432" behindDoc="0" locked="0" layoutInCell="1" allowOverlap="1" wp14:anchorId="0CD293C3" wp14:editId="5C326DE5">
                <wp:simplePos x="0" y="0"/>
                <wp:positionH relativeFrom="column">
                  <wp:posOffset>1485900</wp:posOffset>
                </wp:positionH>
                <wp:positionV relativeFrom="paragraph">
                  <wp:posOffset>22860</wp:posOffset>
                </wp:positionV>
                <wp:extent cx="2190750" cy="25400"/>
                <wp:effectExtent l="38100" t="76200" r="0" b="88900"/>
                <wp:wrapNone/>
                <wp:docPr id="585826411" name="Straight Arrow Connector 12"/>
                <wp:cNvGraphicFramePr/>
                <a:graphic xmlns:a="http://schemas.openxmlformats.org/drawingml/2006/main">
                  <a:graphicData uri="http://schemas.microsoft.com/office/word/2010/wordprocessingShape">
                    <wps:wsp>
                      <wps:cNvCnPr/>
                      <wps:spPr>
                        <a:xfrm flipV="1">
                          <a:off x="0" y="0"/>
                          <a:ext cx="2190750" cy="254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E8B769D" id="Straight Arrow Connector 12" o:spid="_x0000_s1026" type="#_x0000_t32" style="position:absolute;margin-left:117pt;margin-top:1.8pt;width:172.5pt;height:2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" strokecolor="#156082 [3204]" strokeweight="1.5pt">
                <v:stroke startarrow="block" endarrow="block" joinstyle="miter"/>
              </v:shape>
            </w:pict>
          </mc:Fallback>
        </mc:AlternateContent>
      </w:r>
    </w:p>
    <w:p w14:paraId="01987A81" w14:textId="77777777" w:rsidR="00D77C42" w:rsidRPr="007B1231" w:rsidRDefault="00D77C42" w:rsidP="007B1231">
      <w:pPr>
        <w:spacing w:line="360" w:lineRule="auto"/>
        <w:rPr>
          <w:rFonts w:ascii="Arial" w:hAnsi="Arial" w:cs="Arial"/>
          <w:sz w:val="22"/>
          <w:szCs w:val="22"/>
        </w:rPr>
      </w:pPr>
    </w:p>
    <w:p w14:paraId="0EE79698" w14:textId="77777777" w:rsidR="00D77C42" w:rsidRPr="007B1231" w:rsidRDefault="00D77C42" w:rsidP="007B1231">
      <w:pPr>
        <w:spacing w:line="360" w:lineRule="auto"/>
        <w:rPr>
          <w:rFonts w:ascii="Arial" w:hAnsi="Arial" w:cs="Arial"/>
          <w:sz w:val="22"/>
          <w:szCs w:val="22"/>
        </w:rPr>
      </w:pPr>
    </w:p>
    <w:p w14:paraId="4B30A9A3" w14:textId="2251CA6D" w:rsidR="00D77C42" w:rsidRPr="007B1231" w:rsidRDefault="00F970D3" w:rsidP="007B1231">
      <w:pPr>
        <w:spacing w:line="360" w:lineRule="auto"/>
        <w:jc w:val="center"/>
        <w:rPr>
          <w:rFonts w:ascii="Arial" w:hAnsi="Arial" w:cs="Arial"/>
          <w:sz w:val="22"/>
          <w:szCs w:val="22"/>
        </w:rPr>
      </w:pPr>
      <w:r w:rsidRPr="007B1231">
        <w:rPr>
          <w:rFonts w:ascii="Arial" w:hAnsi="Arial" w:cs="Arial"/>
          <w:noProof/>
          <w:sz w:val="22"/>
          <w:szCs w:val="22"/>
        </w:rPr>
        <mc:AlternateContent>
          <mc:Choice Requires="wps">
            <w:drawing>
              <wp:anchor distT="0" distB="0" distL="114300" distR="114300" simplePos="0" relativeHeight="251662336" behindDoc="0" locked="0" layoutInCell="1" allowOverlap="1" wp14:anchorId="61D7CD02" wp14:editId="1A96C7F4">
                <wp:simplePos x="0" y="0"/>
                <wp:positionH relativeFrom="column">
                  <wp:posOffset>2330450</wp:posOffset>
                </wp:positionH>
                <wp:positionV relativeFrom="paragraph">
                  <wp:posOffset>183515</wp:posOffset>
                </wp:positionV>
                <wp:extent cx="1079500" cy="488950"/>
                <wp:effectExtent l="0" t="0" r="25400" b="25400"/>
                <wp:wrapNone/>
                <wp:docPr id="2121980688" name="Rectangle 5"/>
                <wp:cNvGraphicFramePr/>
                <a:graphic xmlns:a="http://schemas.openxmlformats.org/drawingml/2006/main">
                  <a:graphicData uri="http://schemas.microsoft.com/office/word/2010/wordprocessingShape">
                    <wps:wsp>
                      <wps:cNvSpPr/>
                      <wps:spPr>
                        <a:xfrm>
                          <a:off x="0" y="0"/>
                          <a:ext cx="1079500" cy="488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C3780F" w14:textId="6FC6CCFD" w:rsidR="00D77C42" w:rsidRDefault="00D77C42" w:rsidP="00D77C42">
                            <w:pPr>
                              <w:jc w:val="center"/>
                            </w:pPr>
                            <w:r>
                              <w:t>Healthcare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D7CD02" id="Rectangle 5" o:spid="_x0000_s1029" style="position:absolute;left:0;text-align:left;margin-left:183.5pt;margin-top:14.45pt;width:85pt;height:3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" fillcolor="#156082 [3204]" strokecolor="#030e13 [484]" strokeweight="1.5pt">
                <v:textbox>
                  <w:txbxContent>
                    <w:p w14:paraId="35C3780F" w14:textId="6FC6CCFD" w:rsidR="00D77C42" w:rsidRDefault="00D77C42" w:rsidP="00D77C42">
                      <w:pPr>
                        <w:jc w:val="center"/>
                      </w:pPr>
                      <w:r>
                        <w:t>Healthcare Assistant</w:t>
                      </w:r>
                    </w:p>
                  </w:txbxContent>
                </v:textbox>
              </v:rect>
            </w:pict>
          </mc:Fallback>
        </mc:AlternateContent>
      </w:r>
      <w:r w:rsidR="00D77C42" w:rsidRPr="007B1231">
        <w:rPr>
          <w:rFonts w:ascii="Arial" w:hAnsi="Arial" w:cs="Arial"/>
          <w:sz w:val="22"/>
          <w:szCs w:val="22"/>
        </w:rPr>
        <w:t>Me</w:t>
      </w:r>
    </w:p>
    <w:p w14:paraId="425F2BAE" w14:textId="79E2DAF5" w:rsidR="00D77C42" w:rsidRPr="007B1231" w:rsidRDefault="0040607D" w:rsidP="007B1231">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0EF6F31A" wp14:editId="571862E0">
                <wp:simplePos x="0" y="0"/>
                <wp:positionH relativeFrom="column">
                  <wp:posOffset>2876550</wp:posOffset>
                </wp:positionH>
                <wp:positionV relativeFrom="paragraph">
                  <wp:posOffset>342265</wp:posOffset>
                </wp:positionV>
                <wp:extent cx="6350" cy="1073150"/>
                <wp:effectExtent l="38100" t="0" r="69850" b="50800"/>
                <wp:wrapNone/>
                <wp:docPr id="413991332" name="Straight Arrow Connector 11"/>
                <wp:cNvGraphicFramePr/>
                <a:graphic xmlns:a="http://schemas.openxmlformats.org/drawingml/2006/main">
                  <a:graphicData uri="http://schemas.microsoft.com/office/word/2010/wordprocessingShape">
                    <wps:wsp>
                      <wps:cNvCnPr/>
                      <wps:spPr>
                        <a:xfrm>
                          <a:off x="0" y="0"/>
                          <a:ext cx="6350" cy="10731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488EF71" id="Straight Arrow Connector 11" o:spid="_x0000_s1026" type="#_x0000_t32" style="position:absolute;margin-left:226.5pt;margin-top:26.95pt;width:.5pt;height:8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" strokecolor="#156082 [3204]" strokeweight="1.5pt">
                <v:stroke endarrow="block" joinstyle="miter"/>
              </v:shape>
            </w:pict>
          </mc:Fallback>
        </mc:AlternateContent>
      </w:r>
    </w:p>
    <w:p w14:paraId="4C5AEFB9" w14:textId="25356A36" w:rsidR="00D77C42" w:rsidRPr="007B1231" w:rsidRDefault="00D77C42" w:rsidP="007B1231">
      <w:pPr>
        <w:spacing w:line="360" w:lineRule="auto"/>
        <w:rPr>
          <w:rFonts w:ascii="Arial" w:hAnsi="Arial" w:cs="Arial"/>
          <w:sz w:val="22"/>
          <w:szCs w:val="22"/>
        </w:rPr>
      </w:pPr>
      <w:r w:rsidRPr="007B1231">
        <w:rPr>
          <w:rFonts w:ascii="Arial" w:hAnsi="Arial" w:cs="Arial"/>
          <w:sz w:val="22"/>
          <w:szCs w:val="22"/>
        </w:rPr>
        <w:t xml:space="preserve"> </w:t>
      </w:r>
    </w:p>
    <w:p w14:paraId="44665615" w14:textId="06AA4BCB" w:rsidR="00D77C42" w:rsidRPr="007B1231" w:rsidRDefault="00D77C42" w:rsidP="007B1231">
      <w:pPr>
        <w:spacing w:line="360" w:lineRule="auto"/>
        <w:rPr>
          <w:rFonts w:ascii="Arial" w:hAnsi="Arial" w:cs="Arial"/>
          <w:sz w:val="22"/>
          <w:szCs w:val="22"/>
        </w:rPr>
      </w:pPr>
    </w:p>
    <w:p w14:paraId="3A7DA354" w14:textId="77777777" w:rsidR="00D77C42" w:rsidRPr="007B1231" w:rsidRDefault="00D77C42" w:rsidP="007B1231">
      <w:pPr>
        <w:spacing w:line="360" w:lineRule="auto"/>
        <w:rPr>
          <w:rFonts w:ascii="Arial" w:hAnsi="Arial" w:cs="Arial"/>
          <w:sz w:val="22"/>
          <w:szCs w:val="22"/>
        </w:rPr>
      </w:pPr>
    </w:p>
    <w:p w14:paraId="37DDA30C" w14:textId="56D75266" w:rsidR="00D77C42" w:rsidRPr="007B1231" w:rsidRDefault="00F970D3" w:rsidP="007B1231">
      <w:pPr>
        <w:spacing w:line="360" w:lineRule="auto"/>
        <w:jc w:val="center"/>
        <w:rPr>
          <w:rFonts w:ascii="Arial" w:hAnsi="Arial" w:cs="Arial"/>
          <w:sz w:val="22"/>
          <w:szCs w:val="22"/>
        </w:rPr>
      </w:pPr>
      <w:r w:rsidRPr="007B1231">
        <w:rPr>
          <w:rFonts w:ascii="Arial" w:hAnsi="Arial" w:cs="Arial"/>
          <w:noProof/>
          <w:sz w:val="22"/>
          <w:szCs w:val="22"/>
        </w:rPr>
        <mc:AlternateContent>
          <mc:Choice Requires="wps">
            <w:drawing>
              <wp:anchor distT="0" distB="0" distL="114300" distR="114300" simplePos="0" relativeHeight="251663360" behindDoc="0" locked="0" layoutInCell="1" allowOverlap="1" wp14:anchorId="101596D5" wp14:editId="6683B05B">
                <wp:simplePos x="0" y="0"/>
                <wp:positionH relativeFrom="column">
                  <wp:posOffset>1790700</wp:posOffset>
                </wp:positionH>
                <wp:positionV relativeFrom="paragraph">
                  <wp:posOffset>260985</wp:posOffset>
                </wp:positionV>
                <wp:extent cx="2127250" cy="1295400"/>
                <wp:effectExtent l="0" t="0" r="25400" b="19050"/>
                <wp:wrapNone/>
                <wp:docPr id="480737438" name="Rectangle 6"/>
                <wp:cNvGraphicFramePr/>
                <a:graphic xmlns:a="http://schemas.openxmlformats.org/drawingml/2006/main">
                  <a:graphicData uri="http://schemas.microsoft.com/office/word/2010/wordprocessingShape">
                    <wps:wsp>
                      <wps:cNvSpPr/>
                      <wps:spPr>
                        <a:xfrm>
                          <a:off x="0" y="0"/>
                          <a:ext cx="2127250" cy="1295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28706E" w14:textId="77777777" w:rsidR="00D77C42" w:rsidRDefault="00D77C42" w:rsidP="00D77C42">
                            <w:pPr>
                              <w:jc w:val="center"/>
                            </w:pPr>
                            <w:r>
                              <w:t>• Local community contacts</w:t>
                            </w:r>
                          </w:p>
                          <w:p w14:paraId="13D6B0FE" w14:textId="77777777" w:rsidR="00D77C42" w:rsidRDefault="00D77C42" w:rsidP="00D77C42">
                            <w:pPr>
                              <w:jc w:val="center"/>
                            </w:pPr>
                            <w:r>
                              <w:t>• Healthcare community</w:t>
                            </w:r>
                          </w:p>
                          <w:p w14:paraId="03DACF0D" w14:textId="77777777" w:rsidR="00D77C42" w:rsidRDefault="00D77C42" w:rsidP="00D77C42">
                            <w:pPr>
                              <w:jc w:val="center"/>
                            </w:pPr>
                            <w:r>
                              <w:t>• Professional groups</w:t>
                            </w:r>
                          </w:p>
                          <w:p w14:paraId="4CB9F2AF" w14:textId="34999AF7" w:rsidR="00D77C42" w:rsidRDefault="00D77C42" w:rsidP="00D77C42">
                            <w:pPr>
                              <w:jc w:val="center"/>
                            </w:pPr>
                            <w:r>
                              <w:t>• Training contacts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1596D5" id="Rectangle 6" o:spid="_x0000_s1030" style="position:absolute;left:0;text-align:left;margin-left:141pt;margin-top:20.55pt;width:167.5pt;height:1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" fillcolor="#156082 [3204]" strokecolor="#030e13 [484]" strokeweight="1.5pt">
                <v:textbox>
                  <w:txbxContent>
                    <w:p w14:paraId="6128706E" w14:textId="77777777" w:rsidR="00D77C42" w:rsidRDefault="00D77C42" w:rsidP="00D77C42">
                      <w:pPr>
                        <w:jc w:val="center"/>
                      </w:pPr>
                      <w:r>
                        <w:t>• Local community contacts</w:t>
                      </w:r>
                    </w:p>
                    <w:p w14:paraId="13D6B0FE" w14:textId="77777777" w:rsidR="00D77C42" w:rsidRDefault="00D77C42" w:rsidP="00D77C42">
                      <w:pPr>
                        <w:jc w:val="center"/>
                      </w:pPr>
                      <w:r>
                        <w:t>• Healthcare community</w:t>
                      </w:r>
                    </w:p>
                    <w:p w14:paraId="03DACF0D" w14:textId="77777777" w:rsidR="00D77C42" w:rsidRDefault="00D77C42" w:rsidP="00D77C42">
                      <w:pPr>
                        <w:jc w:val="center"/>
                      </w:pPr>
                      <w:r>
                        <w:t>• Professional groups</w:t>
                      </w:r>
                    </w:p>
                    <w:p w14:paraId="4CB9F2AF" w14:textId="34999AF7" w:rsidR="00D77C42" w:rsidRDefault="00D77C42" w:rsidP="00D77C42">
                      <w:pPr>
                        <w:jc w:val="center"/>
                      </w:pPr>
                      <w:r>
                        <w:t>• Training contacts</w:t>
                      </w:r>
                    </w:p>
                  </w:txbxContent>
                </v:textbox>
              </v:rect>
            </w:pict>
          </mc:Fallback>
        </mc:AlternateContent>
      </w:r>
      <w:r w:rsidR="00D77C42" w:rsidRPr="007B1231">
        <w:rPr>
          <w:rFonts w:ascii="Arial" w:hAnsi="Arial" w:cs="Arial"/>
          <w:sz w:val="22"/>
          <w:szCs w:val="22"/>
        </w:rPr>
        <w:t>Community Network</w:t>
      </w:r>
    </w:p>
    <w:p w14:paraId="66C54BC9" w14:textId="60772BC7" w:rsidR="00D77C42" w:rsidRPr="007B1231" w:rsidRDefault="00D77C42" w:rsidP="007B1231">
      <w:pPr>
        <w:spacing w:line="360" w:lineRule="auto"/>
        <w:jc w:val="center"/>
        <w:rPr>
          <w:rFonts w:ascii="Arial" w:hAnsi="Arial" w:cs="Arial"/>
          <w:sz w:val="22"/>
          <w:szCs w:val="22"/>
        </w:rPr>
      </w:pPr>
    </w:p>
    <w:p w14:paraId="7862C3F6" w14:textId="3F373017" w:rsidR="00F970D3" w:rsidRPr="007B1231" w:rsidRDefault="00F970D3" w:rsidP="007B1231">
      <w:pPr>
        <w:spacing w:line="360" w:lineRule="auto"/>
        <w:jc w:val="center"/>
        <w:rPr>
          <w:rFonts w:ascii="Arial" w:hAnsi="Arial" w:cs="Arial"/>
          <w:sz w:val="22"/>
          <w:szCs w:val="22"/>
        </w:rPr>
      </w:pPr>
      <w:proofErr w:type="spellStart"/>
      <w:r w:rsidRPr="007B1231">
        <w:rPr>
          <w:rFonts w:ascii="Arial" w:hAnsi="Arial" w:cs="Arial"/>
          <w:sz w:val="22"/>
          <w:szCs w:val="22"/>
        </w:rPr>
        <w:t>hh</w:t>
      </w:r>
      <w:proofErr w:type="spellEnd"/>
    </w:p>
    <w:p w14:paraId="5D8F4DC0" w14:textId="77777777" w:rsidR="00F970D3" w:rsidRPr="007B1231" w:rsidRDefault="00F970D3" w:rsidP="007B1231">
      <w:pPr>
        <w:spacing w:line="360" w:lineRule="auto"/>
        <w:rPr>
          <w:rFonts w:ascii="Arial" w:hAnsi="Arial" w:cs="Arial"/>
          <w:sz w:val="22"/>
          <w:szCs w:val="22"/>
        </w:rPr>
      </w:pPr>
    </w:p>
    <w:p w14:paraId="3C4CABD9" w14:textId="77777777" w:rsidR="00F970D3" w:rsidRPr="007B1231" w:rsidRDefault="00F970D3" w:rsidP="007B1231">
      <w:pPr>
        <w:spacing w:line="360" w:lineRule="auto"/>
        <w:rPr>
          <w:rFonts w:ascii="Arial" w:hAnsi="Arial" w:cs="Arial"/>
          <w:sz w:val="22"/>
          <w:szCs w:val="22"/>
        </w:rPr>
      </w:pPr>
    </w:p>
    <w:p w14:paraId="3B9CFCF6" w14:textId="77777777" w:rsidR="00F970D3" w:rsidRPr="007B1231" w:rsidRDefault="00F970D3" w:rsidP="007B1231">
      <w:pPr>
        <w:spacing w:line="360" w:lineRule="auto"/>
        <w:rPr>
          <w:rFonts w:ascii="Arial" w:hAnsi="Arial" w:cs="Arial"/>
          <w:sz w:val="22"/>
          <w:szCs w:val="22"/>
        </w:rPr>
      </w:pPr>
    </w:p>
    <w:p w14:paraId="2AAE50EE" w14:textId="77777777" w:rsidR="00F970D3" w:rsidRPr="007B1231" w:rsidRDefault="00F970D3" w:rsidP="007B1231">
      <w:pPr>
        <w:spacing w:line="360" w:lineRule="auto"/>
        <w:jc w:val="both"/>
        <w:rPr>
          <w:rFonts w:ascii="Arial" w:hAnsi="Arial" w:cs="Arial"/>
          <w:sz w:val="22"/>
          <w:szCs w:val="22"/>
        </w:rPr>
      </w:pPr>
      <w:r w:rsidRPr="007B1231">
        <w:rPr>
          <w:rFonts w:ascii="Arial" w:hAnsi="Arial" w:cs="Arial"/>
          <w:sz w:val="22"/>
          <w:szCs w:val="22"/>
        </w:rPr>
        <w:lastRenderedPageBreak/>
        <w:t xml:space="preserve">My network has four main areas: career, support, social and community. My career network includes senior Healthcare Assistants, nurses, managers, former colleagues and NHS recruiters. These contacts can provide information about vacancies, training and progression opportunities. Research shows that professional networking can provide career-related resources and is associated with aspects of career success (Porter </w:t>
      </w:r>
      <w:r w:rsidRPr="007B1231">
        <w:rPr>
          <w:rFonts w:ascii="Arial" w:hAnsi="Arial" w:cs="Arial"/>
          <w:i/>
          <w:iCs/>
          <w:sz w:val="22"/>
          <w:szCs w:val="22"/>
        </w:rPr>
        <w:t>et al.</w:t>
      </w:r>
      <w:r w:rsidRPr="007B1231">
        <w:rPr>
          <w:rFonts w:ascii="Arial" w:hAnsi="Arial" w:cs="Arial"/>
          <w:sz w:val="22"/>
          <w:szCs w:val="22"/>
        </w:rPr>
        <w:t xml:space="preserve">, 2023). </w:t>
      </w:r>
    </w:p>
    <w:p w14:paraId="7C638191" w14:textId="77777777" w:rsidR="00F970D3" w:rsidRPr="007B1231" w:rsidRDefault="00F970D3" w:rsidP="007B1231">
      <w:pPr>
        <w:spacing w:line="360" w:lineRule="auto"/>
        <w:jc w:val="both"/>
        <w:rPr>
          <w:rFonts w:ascii="Arial" w:hAnsi="Arial" w:cs="Arial"/>
          <w:sz w:val="22"/>
          <w:szCs w:val="22"/>
        </w:rPr>
      </w:pPr>
      <w:r w:rsidRPr="007B1231">
        <w:rPr>
          <w:rFonts w:ascii="Arial" w:hAnsi="Arial" w:cs="Arial"/>
          <w:sz w:val="22"/>
          <w:szCs w:val="22"/>
        </w:rPr>
        <w:t xml:space="preserve">My support network includes family, close friends, trusted colleagues and people who can give me advice when making career decisions. This is important because career development in healthcare can involve support from colleagues and other professionals, not just individual effort (Kallio </w:t>
      </w:r>
      <w:r w:rsidRPr="007B1231">
        <w:rPr>
          <w:rFonts w:ascii="Arial" w:hAnsi="Arial" w:cs="Arial"/>
          <w:i/>
          <w:iCs/>
          <w:sz w:val="22"/>
          <w:szCs w:val="22"/>
        </w:rPr>
        <w:t>et al.</w:t>
      </w:r>
      <w:r w:rsidRPr="007B1231">
        <w:rPr>
          <w:rFonts w:ascii="Arial" w:hAnsi="Arial" w:cs="Arial"/>
          <w:sz w:val="22"/>
          <w:szCs w:val="22"/>
        </w:rPr>
        <w:t>, 2024). My social network also helps me maintain relationships with former colleagues who may share information about employment opportunities.</w:t>
      </w:r>
    </w:p>
    <w:p w14:paraId="106E7FFB" w14:textId="77777777" w:rsidR="00F970D3" w:rsidRPr="007B1231" w:rsidRDefault="00F970D3" w:rsidP="007B1231">
      <w:pPr>
        <w:spacing w:line="360" w:lineRule="auto"/>
        <w:jc w:val="both"/>
        <w:rPr>
          <w:rFonts w:ascii="Arial" w:hAnsi="Arial" w:cs="Arial"/>
          <w:sz w:val="22"/>
          <w:szCs w:val="22"/>
        </w:rPr>
      </w:pPr>
      <w:r w:rsidRPr="007B1231">
        <w:rPr>
          <w:rFonts w:ascii="Arial" w:hAnsi="Arial" w:cs="Arial"/>
          <w:sz w:val="22"/>
          <w:szCs w:val="22"/>
        </w:rPr>
        <w:t>My community network includes local contacts, training contacts and professional groups. These can expose me to people outside my immediate workplace and provide opportunities to learn about different healthcare roles.</w:t>
      </w:r>
    </w:p>
    <w:p w14:paraId="7A306DA9" w14:textId="77777777" w:rsidR="00F970D3" w:rsidRPr="007B1231" w:rsidRDefault="00F970D3" w:rsidP="007B1231">
      <w:pPr>
        <w:spacing w:line="360" w:lineRule="auto"/>
        <w:jc w:val="both"/>
        <w:rPr>
          <w:rFonts w:ascii="Arial" w:hAnsi="Arial" w:cs="Arial"/>
          <w:sz w:val="22"/>
          <w:szCs w:val="22"/>
        </w:rPr>
      </w:pPr>
      <w:r w:rsidRPr="007B1231">
        <w:rPr>
          <w:rFonts w:ascii="Arial" w:hAnsi="Arial" w:cs="Arial"/>
          <w:sz w:val="22"/>
          <w:szCs w:val="22"/>
        </w:rPr>
        <w:t>However, my network also has limitations. Some contacts may have limited knowledge of NHS recruitment or progression, while relying too heavily on people I already know could restrict access to new opportunities. Therefore, I need to actively develop new professional relationships while maintaining the networks that already support me.</w:t>
      </w:r>
    </w:p>
    <w:p w14:paraId="1617B45E" w14:textId="6C5BCFC1" w:rsidR="00F970D3" w:rsidRPr="007B1231" w:rsidRDefault="00F970D3" w:rsidP="007B1231">
      <w:pPr>
        <w:spacing w:line="360" w:lineRule="auto"/>
        <w:rPr>
          <w:rFonts w:ascii="Arial" w:hAnsi="Arial" w:cs="Arial"/>
          <w:b/>
          <w:bCs/>
          <w:sz w:val="22"/>
          <w:szCs w:val="22"/>
        </w:rPr>
      </w:pPr>
      <w:r w:rsidRPr="007B1231">
        <w:rPr>
          <w:rFonts w:ascii="Arial" w:hAnsi="Arial" w:cs="Arial"/>
          <w:b/>
          <w:bCs/>
          <w:sz w:val="22"/>
          <w:szCs w:val="22"/>
        </w:rPr>
        <w:t xml:space="preserve">Task 3: </w:t>
      </w:r>
      <w:r w:rsidR="00CE41EB" w:rsidRPr="007B1231">
        <w:rPr>
          <w:rFonts w:ascii="Arial" w:hAnsi="Arial" w:cs="Arial"/>
          <w:b/>
          <w:bCs/>
          <w:sz w:val="22"/>
          <w:szCs w:val="22"/>
        </w:rPr>
        <w:t>Blog</w:t>
      </w:r>
    </w:p>
    <w:p w14:paraId="1A575876"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If you work as a Healthcare Assistant, you already know that the role involves much more than helping with personal care. HCAs spend a large amount of time directly supporting patients, observing changes in their condition, communicating concerns and helping nurses deliver safe care. This makes the retention of experienced HCAs an important issue for health and social care.</w:t>
      </w:r>
    </w:p>
    <w:p w14:paraId="23E96057"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A recent study exploring the experiences of Healthcare Assistants in English mental health services found that retention is affected by several workplace factors, including relationships with colleagues, recognition, working conditions and opportunities to develop. The study also highlighted that HCAs provide a significant amount of direct patient care but can experience difficulties that may influence their decision to remain in the role (Wood et al., 2025).</w:t>
      </w:r>
    </w:p>
    <w:p w14:paraId="4B21A94B"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This matters because losing experienced HCAs does not simply mean replacing one employee with another. An experienced HCA understands the patients they support, knows how the team works and can recognise changes that may need to be escalated. High staff turnover can also increase pressure on remaining workers and affect continuity of care. Research involving direct care workers in England found that better employment conditions were associated with lower rates of workers leaving their jobs (</w:t>
      </w:r>
      <w:proofErr w:type="spellStart"/>
      <w:r w:rsidRPr="007B1231">
        <w:rPr>
          <w:rFonts w:ascii="Arial" w:hAnsi="Arial" w:cs="Arial"/>
          <w:sz w:val="22"/>
          <w:szCs w:val="22"/>
        </w:rPr>
        <w:t>Vadean</w:t>
      </w:r>
      <w:proofErr w:type="spellEnd"/>
      <w:r w:rsidRPr="007B1231">
        <w:rPr>
          <w:rFonts w:ascii="Arial" w:hAnsi="Arial" w:cs="Arial"/>
          <w:sz w:val="22"/>
          <w:szCs w:val="22"/>
        </w:rPr>
        <w:t xml:space="preserve"> and </w:t>
      </w:r>
      <w:proofErr w:type="spellStart"/>
      <w:r w:rsidRPr="007B1231">
        <w:rPr>
          <w:rFonts w:ascii="Arial" w:hAnsi="Arial" w:cs="Arial"/>
          <w:sz w:val="22"/>
          <w:szCs w:val="22"/>
        </w:rPr>
        <w:t>Saloniki</w:t>
      </w:r>
      <w:proofErr w:type="spellEnd"/>
      <w:r w:rsidRPr="007B1231">
        <w:rPr>
          <w:rFonts w:ascii="Arial" w:hAnsi="Arial" w:cs="Arial"/>
          <w:sz w:val="22"/>
          <w:szCs w:val="22"/>
        </w:rPr>
        <w:t>, 2023).</w:t>
      </w:r>
    </w:p>
    <w:p w14:paraId="65688B38"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lastRenderedPageBreak/>
        <w:t>For HCAs, career development is another important part of the issue. Many workers want to progress, but development should not only mean becoming a nurse or manager. Training in areas such as dementia care, mental health, safeguarding, clinical observations and leadership can strengthen an HCA's role and create opportunities for progression.</w:t>
      </w:r>
    </w:p>
    <w:p w14:paraId="76B1CF8A"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Employers therefore need to look beyond recruitment. Supporting existing HCAs through fair working conditions, recognition, supervision, training and realistic career opportunities can help experienced staff remain in the profession.</w:t>
      </w:r>
    </w:p>
    <w:p w14:paraId="1E73C610"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For HCAs, this also means taking an active role in career development. Asking for feedback, completing relevant training and learning from experienced colleagues can help build confidence and prepare for the next role.</w:t>
      </w:r>
    </w:p>
    <w:p w14:paraId="0D8C1A38" w14:textId="0E588505"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Keeping skilled HCAs should be seen as important as recruiting new staff. Experienced care workers carry knowledge that benefits patients, colleagues and the organisation. Supporting them to stay and develop is therefore an important part of building a stronger healthcare workforce.</w:t>
      </w:r>
    </w:p>
    <w:p w14:paraId="20F36E14" w14:textId="6165A7A1" w:rsidR="00CE41EB" w:rsidRPr="007B1231" w:rsidRDefault="00CE41EB" w:rsidP="007B1231">
      <w:pPr>
        <w:spacing w:line="360" w:lineRule="auto"/>
        <w:rPr>
          <w:rFonts w:ascii="Arial" w:hAnsi="Arial" w:cs="Arial"/>
          <w:b/>
          <w:bCs/>
          <w:sz w:val="22"/>
          <w:szCs w:val="22"/>
        </w:rPr>
      </w:pPr>
      <w:r w:rsidRPr="007B1231">
        <w:rPr>
          <w:rFonts w:ascii="Arial" w:hAnsi="Arial" w:cs="Arial"/>
          <w:b/>
          <w:bCs/>
          <w:sz w:val="22"/>
          <w:szCs w:val="22"/>
        </w:rPr>
        <w:t>Task 4: NHS Equality, Diversity and Inclusion Quiz</w:t>
      </w:r>
    </w:p>
    <w:p w14:paraId="35D2C30B"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1. What is the primary goal of the NHS Equality, Diversity, and Inclusion Improvement Plan?</w:t>
      </w:r>
    </w:p>
    <w:p w14:paraId="7191454D"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 xml:space="preserve">The main goal is to improve equality, diversity and inclusion across the NHS workforce by addressing discrimination, prejudice and inequalities. It also aims to improve staff experience and create a stronger sense of belonging. </w:t>
      </w:r>
    </w:p>
    <w:p w14:paraId="6D1C7FAD"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2. How does the NHS EDI Improvement Plan propose to tackle the gender pay gap?</w:t>
      </w:r>
    </w:p>
    <w:p w14:paraId="795AEE7B"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 xml:space="preserve">The plan proposes analysing pay-gap data by protected characteristics, developing improvement plans and monitoring progress. It also recommends implementing flexible working and applying recommendations from the </w:t>
      </w:r>
      <w:r w:rsidRPr="007B1231">
        <w:rPr>
          <w:rFonts w:ascii="Arial" w:hAnsi="Arial" w:cs="Arial"/>
          <w:i/>
          <w:iCs/>
          <w:sz w:val="22"/>
          <w:szCs w:val="22"/>
        </w:rPr>
        <w:t>Mend the Gap</w:t>
      </w:r>
      <w:r w:rsidRPr="007B1231">
        <w:rPr>
          <w:rFonts w:ascii="Arial" w:hAnsi="Arial" w:cs="Arial"/>
          <w:sz w:val="22"/>
          <w:szCs w:val="22"/>
        </w:rPr>
        <w:t xml:space="preserve"> review. </w:t>
      </w:r>
    </w:p>
    <w:p w14:paraId="307BCE69"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3. What is meant by the term ‘intersectionality’ as used in the NHS EDI Improvement Plan?</w:t>
      </w:r>
    </w:p>
    <w:p w14:paraId="18AA5103"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 xml:space="preserve">Intersectionality means recognising that a person can have more than one protected characteristic and that these characteristics can interact to affect their experience. The NHS therefore needs to consider overlapping inequalities rather than looking at each characteristic separately. </w:t>
      </w:r>
    </w:p>
    <w:p w14:paraId="58F2A2C6"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4. Why is it important for the NHS to create a psychologically safe work environment?</w:t>
      </w:r>
    </w:p>
    <w:p w14:paraId="6F5B7918"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lastRenderedPageBreak/>
        <w:t xml:space="preserve">Psychological safety helps staff feel able to speak up, raise concerns and contribute without fear of unfair treatment. The NHS plan links psychologically safe environments with more effective teamwork and safer patient care. </w:t>
      </w:r>
    </w:p>
    <w:p w14:paraId="23416E87"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5. How does the NHS EDI Improvement Plan suggest improving the experience of internationally recruited staff?</w:t>
      </w:r>
    </w:p>
    <w:p w14:paraId="2039FE99"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 xml:space="preserve">It recommends clear information before employment, comprehensive induction and pastoral support, culturally aware teams, and equal access to training, development and career progression. </w:t>
      </w:r>
    </w:p>
    <w:p w14:paraId="6BE8E6FB"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6. What role does leadership play in advancing EDI objectives according to the NHS Improvement Plan?</w:t>
      </w:r>
    </w:p>
    <w:p w14:paraId="60F21C40"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 xml:space="preserve">Leaders are expected to take responsibility for EDI by setting measurable objectives, reviewing workforce data and monitoring progress. They should also promote inclusive cultures and support staff development. </w:t>
      </w:r>
    </w:p>
    <w:p w14:paraId="4332A0D6"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7. Identify one way the NHS EDI Improvement Plan aims to reduce health inequalities within the workforce.</w:t>
      </w:r>
    </w:p>
    <w:p w14:paraId="08510691"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 xml:space="preserve">One approach is to reduce bullying and harassment, improve civility and strengthen action against abuse and discrimination. This is intended to improve staff health and wellbeing and reduce inequalities within the workforce. </w:t>
      </w:r>
    </w:p>
    <w:p w14:paraId="27758D78"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8. Why does the NHS EDI Improvement Plan emphasise the importance of collecting and analysing data on protected characteristics?</w:t>
      </w:r>
    </w:p>
    <w:p w14:paraId="63C0EF30"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 xml:space="preserve">Good-quality data helps NHS organisations identify where inequalities and discrimination exist and decide where action is needed. It also allows organisations to monitor whether their EDI interventions are producing improvements. </w:t>
      </w:r>
    </w:p>
    <w:p w14:paraId="7BA4DFEC"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9. Explain how flexible working policies can contribute to equality and inclusion in the NHS workforce.</w:t>
      </w:r>
    </w:p>
    <w:p w14:paraId="7F2F589E"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 xml:space="preserve">Flexible working can help staff balance work with caring responsibilities, health and wellbeing and professional development. The plan also recommends making flexible working options clear during recruitment. </w:t>
      </w:r>
    </w:p>
    <w:p w14:paraId="56679737"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b/>
          <w:bCs/>
          <w:sz w:val="22"/>
          <w:szCs w:val="22"/>
        </w:rPr>
        <w:t>10. What is one strategy mentioned in the NHS EDI Improvement Plan to combat bullying and harassment in the workplace?</w:t>
      </w:r>
    </w:p>
    <w:p w14:paraId="5F20EF85"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lastRenderedPageBreak/>
        <w:t>One strategy is to create an environment where staff feel safe to speak up and raise concerns, while providing psychological support for staff affected by bullying, harassment, discrimination or violence.</w:t>
      </w:r>
    </w:p>
    <w:p w14:paraId="2B3DAEA0" w14:textId="383D8031" w:rsidR="00CE41EB" w:rsidRPr="007B1231" w:rsidRDefault="00CE41EB" w:rsidP="007B1231">
      <w:pPr>
        <w:spacing w:line="360" w:lineRule="auto"/>
        <w:rPr>
          <w:rFonts w:ascii="Arial" w:hAnsi="Arial" w:cs="Arial"/>
          <w:b/>
          <w:bCs/>
          <w:sz w:val="22"/>
          <w:szCs w:val="22"/>
        </w:rPr>
      </w:pPr>
      <w:r w:rsidRPr="007B1231">
        <w:rPr>
          <w:rFonts w:ascii="Arial" w:hAnsi="Arial" w:cs="Arial"/>
          <w:b/>
          <w:bCs/>
          <w:sz w:val="22"/>
          <w:szCs w:val="22"/>
        </w:rPr>
        <w:t>Task 5: Reflective Letter</w:t>
      </w:r>
      <w:r w:rsidRPr="007B1231">
        <w:rPr>
          <w:rFonts w:ascii="Arial" w:hAnsi="Arial" w:cs="Arial"/>
          <w:sz w:val="22"/>
          <w:szCs w:val="22"/>
        </w:rPr>
        <w:br/>
        <w:t>Dear Younger</w:t>
      </w:r>
      <w:r w:rsidR="005E0CA7" w:rsidRPr="007B1231">
        <w:rPr>
          <w:rFonts w:ascii="Arial" w:hAnsi="Arial" w:cs="Arial"/>
          <w:sz w:val="22"/>
          <w:szCs w:val="22"/>
        </w:rPr>
        <w:t xml:space="preserve"> Kingsley</w:t>
      </w:r>
      <w:r w:rsidRPr="007B1231">
        <w:rPr>
          <w:rFonts w:ascii="Arial" w:hAnsi="Arial" w:cs="Arial"/>
          <w:sz w:val="22"/>
          <w:szCs w:val="22"/>
        </w:rPr>
        <w:t>,</w:t>
      </w:r>
    </w:p>
    <w:p w14:paraId="7860EC5D"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I know there were times when you felt overwhelmed by problems and unsure about what to do next. You sometimes kept your feelings to yourself because you thought showing emotions would make you look weak. Looking back now, I understand that emotional intelligence would have helped you during those difficult periods.</w:t>
      </w:r>
    </w:p>
    <w:p w14:paraId="3958AD7D"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You needed to understand your emotions instead of ignoring them. Recognising when you were stressed, worried, disappointed or frustrated would have helped you respond more calmly. You also needed to understand how your emotions could affect the way you communicated with other people. Taking time to listen, think before reacting and consider how others were feeling could have prevented unnecessary misunderstandings and helped you build stronger relationships.</w:t>
      </w:r>
    </w:p>
    <w:p w14:paraId="1A045813"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Resilience was equally important. Some situations made you feel like giving up, especially when things did not happen as you expected. However, resilience is not about pretending that everything is fine. It is about accepting that difficult situations happen, learning from them and finding the strength to continue. If you had developed this ability earlier, you might have dealt with setbacks with greater confidence instead of allowing them to affect you for too long.</w:t>
      </w:r>
    </w:p>
    <w:p w14:paraId="33B38534"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You also needed to learn that asking for help is not a sign of weakness. Speaking to trusted people, sharing your concerns and accepting support could have made difficult situations easier to manage. Taking care of yourself, staying positive and focusing on what you could control would also have helped.</w:t>
      </w:r>
    </w:p>
    <w:p w14:paraId="0909ED7E"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Today, I understand that emotional intelligence and resilience are skills that can be developed over time. The challenges you experienced were not wasted. They helped you learn more about yourself, other people and how to deal with difficult situations.</w:t>
      </w:r>
    </w:p>
    <w:p w14:paraId="5CE8A6D4" w14:textId="77777777" w:rsidR="00CE41EB" w:rsidRPr="007B1231" w:rsidRDefault="00CE41EB" w:rsidP="007B1231">
      <w:pPr>
        <w:spacing w:line="360" w:lineRule="auto"/>
        <w:jc w:val="both"/>
        <w:rPr>
          <w:rFonts w:ascii="Arial" w:hAnsi="Arial" w:cs="Arial"/>
          <w:sz w:val="22"/>
          <w:szCs w:val="22"/>
        </w:rPr>
      </w:pPr>
      <w:r w:rsidRPr="007B1231">
        <w:rPr>
          <w:rFonts w:ascii="Arial" w:hAnsi="Arial" w:cs="Arial"/>
          <w:sz w:val="22"/>
          <w:szCs w:val="22"/>
        </w:rPr>
        <w:t>Keep going, trust yourself and remember that difficult moments do not define you.</w:t>
      </w:r>
    </w:p>
    <w:p w14:paraId="64550BB9" w14:textId="77777777" w:rsidR="00CE41EB" w:rsidRPr="007B1231" w:rsidRDefault="00CE41EB" w:rsidP="007B1231">
      <w:pPr>
        <w:spacing w:line="360" w:lineRule="auto"/>
        <w:rPr>
          <w:rFonts w:ascii="Arial" w:hAnsi="Arial" w:cs="Arial"/>
          <w:sz w:val="22"/>
          <w:szCs w:val="22"/>
        </w:rPr>
      </w:pPr>
      <w:r w:rsidRPr="007B1231">
        <w:rPr>
          <w:rFonts w:ascii="Arial" w:hAnsi="Arial" w:cs="Arial"/>
          <w:sz w:val="22"/>
          <w:szCs w:val="22"/>
        </w:rPr>
        <w:t>With understanding,</w:t>
      </w:r>
    </w:p>
    <w:p w14:paraId="66CABFA6" w14:textId="42F9A704" w:rsidR="005E0CA7" w:rsidRDefault="00CE41EB" w:rsidP="007B1231">
      <w:pPr>
        <w:spacing w:line="360" w:lineRule="auto"/>
        <w:rPr>
          <w:rFonts w:ascii="Arial" w:hAnsi="Arial" w:cs="Arial"/>
          <w:sz w:val="22"/>
          <w:szCs w:val="22"/>
        </w:rPr>
      </w:pPr>
      <w:r w:rsidRPr="007B1231">
        <w:rPr>
          <w:rFonts w:ascii="Arial" w:hAnsi="Arial" w:cs="Arial"/>
          <w:sz w:val="22"/>
          <w:szCs w:val="22"/>
        </w:rPr>
        <w:t xml:space="preserve">Your Older </w:t>
      </w:r>
      <w:r w:rsidR="005E0CA7" w:rsidRPr="007B1231">
        <w:rPr>
          <w:rFonts w:ascii="Arial" w:hAnsi="Arial" w:cs="Arial"/>
          <w:sz w:val="22"/>
          <w:szCs w:val="22"/>
        </w:rPr>
        <w:t>Kingsley</w:t>
      </w:r>
    </w:p>
    <w:p w14:paraId="6CC0BBE6" w14:textId="77777777" w:rsidR="007B1231" w:rsidRDefault="007B1231" w:rsidP="007B1231">
      <w:pPr>
        <w:spacing w:line="360" w:lineRule="auto"/>
        <w:rPr>
          <w:rFonts w:ascii="Arial" w:hAnsi="Arial" w:cs="Arial"/>
          <w:sz w:val="22"/>
          <w:szCs w:val="22"/>
        </w:rPr>
      </w:pPr>
    </w:p>
    <w:p w14:paraId="184FE64E" w14:textId="77777777" w:rsidR="002D7BE6" w:rsidRPr="007B1231" w:rsidRDefault="002D7BE6" w:rsidP="007B1231">
      <w:pPr>
        <w:spacing w:line="360" w:lineRule="auto"/>
        <w:rPr>
          <w:rFonts w:ascii="Arial" w:hAnsi="Arial" w:cs="Arial"/>
          <w:sz w:val="22"/>
          <w:szCs w:val="22"/>
        </w:rPr>
      </w:pPr>
    </w:p>
    <w:p w14:paraId="0B231821" w14:textId="512A8204" w:rsidR="005E0CA7" w:rsidRPr="007B1231" w:rsidRDefault="005E0CA7" w:rsidP="007B1231">
      <w:pPr>
        <w:spacing w:line="360" w:lineRule="auto"/>
        <w:rPr>
          <w:rFonts w:ascii="Arial" w:hAnsi="Arial" w:cs="Arial"/>
          <w:b/>
          <w:bCs/>
          <w:sz w:val="22"/>
          <w:szCs w:val="22"/>
        </w:rPr>
      </w:pPr>
      <w:r w:rsidRPr="007B1231">
        <w:rPr>
          <w:rFonts w:ascii="Arial" w:hAnsi="Arial" w:cs="Arial"/>
          <w:b/>
          <w:bCs/>
          <w:sz w:val="22"/>
          <w:szCs w:val="22"/>
        </w:rPr>
        <w:lastRenderedPageBreak/>
        <w:t>Task 6: GANTT Chart</w:t>
      </w:r>
    </w:p>
    <w:p w14:paraId="61F3DCF7" w14:textId="77777777" w:rsidR="005E0CA7" w:rsidRPr="007B1231" w:rsidRDefault="005E0CA7" w:rsidP="007B1231">
      <w:pPr>
        <w:spacing w:line="360" w:lineRule="auto"/>
        <w:rPr>
          <w:rFonts w:ascii="Arial" w:hAnsi="Arial" w:cs="Arial"/>
          <w:sz w:val="22"/>
          <w:szCs w:val="22"/>
        </w:rPr>
      </w:pPr>
      <w:r w:rsidRPr="007B1231">
        <w:rPr>
          <w:rFonts w:ascii="Arial" w:hAnsi="Arial" w:cs="Arial"/>
          <w:b/>
          <w:bCs/>
          <w:sz w:val="22"/>
          <w:szCs w:val="22"/>
        </w:rPr>
        <w:t>Future Employment Goals</w:t>
      </w:r>
    </w:p>
    <w:p w14:paraId="24D24427" w14:textId="38F55EAA" w:rsidR="007B1231" w:rsidRPr="007B1231" w:rsidRDefault="005E0CA7" w:rsidP="007B1231">
      <w:pPr>
        <w:spacing w:line="360" w:lineRule="auto"/>
        <w:rPr>
          <w:rFonts w:ascii="Arial" w:hAnsi="Arial" w:cs="Arial"/>
          <w:sz w:val="22"/>
          <w:szCs w:val="22"/>
        </w:rPr>
      </w:pPr>
      <w:r w:rsidRPr="007B1231">
        <w:rPr>
          <w:rFonts w:ascii="Arial" w:hAnsi="Arial" w:cs="Arial"/>
          <w:sz w:val="22"/>
          <w:szCs w:val="22"/>
        </w:rPr>
        <w:t>The Gantt chart below outlines the main activities I plan to complete to achieve my future employment goals in healthcare. The activities include completing my studies, improving my CV, applying for suitable NHS roles, preparing for interviews, developing my professional skills and securing suitable employment.</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1696"/>
        <w:gridCol w:w="1210"/>
        <w:gridCol w:w="1226"/>
        <w:gridCol w:w="1226"/>
        <w:gridCol w:w="1214"/>
        <w:gridCol w:w="1222"/>
        <w:gridCol w:w="1222"/>
      </w:tblGrid>
      <w:tr w:rsidR="005E0CA7" w:rsidRPr="007B1231" w14:paraId="3FB4CEC3" w14:textId="77777777">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7B83FA18"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Task</w:t>
            </w: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111E5379"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Oct</w:t>
            </w: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5374FA09"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Nov</w:t>
            </w: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49A90422"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Dec</w:t>
            </w: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74107686"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Jan</w:t>
            </w: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369FDB48"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Feb</w:t>
            </w: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2DAC2283"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Mar</w:t>
            </w:r>
          </w:p>
        </w:tc>
      </w:tr>
      <w:tr w:rsidR="005E0CA7" w:rsidRPr="007B1231" w14:paraId="1FCBEA99" w14:textId="77777777">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166CDA25"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Complete current studies and assignments</w:t>
            </w:r>
          </w:p>
        </w:tc>
        <w:tc>
          <w:tcPr>
            <w:tcW w:w="1502" w:type="dxa"/>
            <w:tcBorders>
              <w:top w:val="single" w:sz="4" w:space="0" w:color="000000"/>
              <w:left w:val="single" w:sz="4" w:space="0" w:color="000000"/>
              <w:bottom w:val="single" w:sz="4" w:space="0" w:color="000000"/>
              <w:right w:val="single" w:sz="4" w:space="0" w:color="000000"/>
            </w:tcBorders>
            <w:shd w:val="clear" w:color="auto" w:fill="AFA9EC"/>
            <w:hideMark/>
          </w:tcPr>
          <w:p w14:paraId="68F985F8"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AFA9EC"/>
            <w:hideMark/>
          </w:tcPr>
          <w:p w14:paraId="479574B4"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AFA9EC"/>
            <w:hideMark/>
          </w:tcPr>
          <w:p w14:paraId="4BAAEFA9"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77B9112A"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11D4723F"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1E2F8347" w14:textId="77777777" w:rsidR="005E0CA7" w:rsidRPr="007B1231" w:rsidRDefault="005E0CA7" w:rsidP="007B1231">
            <w:pPr>
              <w:spacing w:line="360" w:lineRule="auto"/>
              <w:rPr>
                <w:rFonts w:ascii="Arial" w:hAnsi="Arial" w:cs="Arial"/>
                <w:sz w:val="22"/>
                <w:szCs w:val="22"/>
              </w:rPr>
            </w:pPr>
          </w:p>
        </w:tc>
      </w:tr>
      <w:tr w:rsidR="005E0CA7" w:rsidRPr="007B1231" w14:paraId="058AD9BB" w14:textId="77777777">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6CF3C513"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Update CV and supporting statements</w:t>
            </w:r>
          </w:p>
        </w:tc>
        <w:tc>
          <w:tcPr>
            <w:tcW w:w="1502" w:type="dxa"/>
            <w:tcBorders>
              <w:top w:val="single" w:sz="4" w:space="0" w:color="000000"/>
              <w:left w:val="single" w:sz="4" w:space="0" w:color="000000"/>
              <w:bottom w:val="single" w:sz="4" w:space="0" w:color="000000"/>
              <w:right w:val="single" w:sz="4" w:space="0" w:color="000000"/>
            </w:tcBorders>
            <w:shd w:val="clear" w:color="auto" w:fill="AFA9EC"/>
            <w:hideMark/>
          </w:tcPr>
          <w:p w14:paraId="5EDC4D68"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AFA9EC"/>
            <w:hideMark/>
          </w:tcPr>
          <w:p w14:paraId="44927103"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41065EF3"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2C756878"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2F35956B"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35B1EAD6" w14:textId="77777777" w:rsidR="005E0CA7" w:rsidRPr="007B1231" w:rsidRDefault="005E0CA7" w:rsidP="007B1231">
            <w:pPr>
              <w:spacing w:line="360" w:lineRule="auto"/>
              <w:rPr>
                <w:rFonts w:ascii="Arial" w:hAnsi="Arial" w:cs="Arial"/>
                <w:sz w:val="22"/>
                <w:szCs w:val="22"/>
              </w:rPr>
            </w:pPr>
          </w:p>
        </w:tc>
      </w:tr>
      <w:tr w:rsidR="005E0CA7" w:rsidRPr="007B1231" w14:paraId="0E8306B6" w14:textId="77777777">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3ACF8113"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Apply for suitable NHS healthcare roles</w:t>
            </w: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45977AD6"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5F5041C7"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24F8478F"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63DE11BD"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595B62DD"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21ECA502" w14:textId="77777777" w:rsidR="005E0CA7" w:rsidRPr="007B1231" w:rsidRDefault="005E0CA7" w:rsidP="007B1231">
            <w:pPr>
              <w:spacing w:line="360" w:lineRule="auto"/>
              <w:rPr>
                <w:rFonts w:ascii="Arial" w:hAnsi="Arial" w:cs="Arial"/>
                <w:sz w:val="22"/>
                <w:szCs w:val="22"/>
              </w:rPr>
            </w:pPr>
          </w:p>
        </w:tc>
      </w:tr>
      <w:tr w:rsidR="005E0CA7" w:rsidRPr="007B1231" w14:paraId="79BDE520" w14:textId="77777777">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53A52472"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Prepare for interviews and assessments</w:t>
            </w: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01740954"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5B967BCF"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3718990E"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45B47FC2"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5DCAA5"/>
            <w:hideMark/>
          </w:tcPr>
          <w:p w14:paraId="38960EDE"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6FC528DF" w14:textId="77777777" w:rsidR="005E0CA7" w:rsidRPr="007B1231" w:rsidRDefault="005E0CA7" w:rsidP="007B1231">
            <w:pPr>
              <w:spacing w:line="360" w:lineRule="auto"/>
              <w:rPr>
                <w:rFonts w:ascii="Arial" w:hAnsi="Arial" w:cs="Arial"/>
                <w:sz w:val="22"/>
                <w:szCs w:val="22"/>
              </w:rPr>
            </w:pPr>
          </w:p>
        </w:tc>
      </w:tr>
      <w:tr w:rsidR="005E0CA7" w:rsidRPr="007B1231" w14:paraId="5CC1CD1A" w14:textId="77777777">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050BEF0B"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Develop clinical and communication skills</w:t>
            </w: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35DE3A8F"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29795751"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2F179053"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36088816"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005975DC"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030B1F70" w14:textId="77777777" w:rsidR="005E0CA7" w:rsidRPr="007B1231" w:rsidRDefault="005E0CA7" w:rsidP="007B1231">
            <w:pPr>
              <w:spacing w:line="360" w:lineRule="auto"/>
              <w:rPr>
                <w:rFonts w:ascii="Arial" w:hAnsi="Arial" w:cs="Arial"/>
                <w:sz w:val="22"/>
                <w:szCs w:val="22"/>
              </w:rPr>
            </w:pPr>
          </w:p>
        </w:tc>
      </w:tr>
      <w:tr w:rsidR="005E0CA7" w:rsidRPr="007B1231" w14:paraId="469DE861" w14:textId="77777777">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11E63641"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Secure and maintain NHS employment</w:t>
            </w: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47BC0AAB"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13F21EA9"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FFFFF"/>
            <w:hideMark/>
          </w:tcPr>
          <w:p w14:paraId="4A8EF962"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6A020315"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6A3D3EB4" w14:textId="77777777" w:rsidR="005E0CA7" w:rsidRPr="007B1231" w:rsidRDefault="005E0CA7" w:rsidP="007B1231">
            <w:pPr>
              <w:spacing w:line="360" w:lineRule="auto"/>
              <w:rPr>
                <w:rFonts w:ascii="Arial" w:hAnsi="Arial" w:cs="Arial"/>
                <w:sz w:val="22"/>
                <w:szCs w:val="22"/>
              </w:rPr>
            </w:pPr>
          </w:p>
        </w:tc>
        <w:tc>
          <w:tcPr>
            <w:tcW w:w="1502" w:type="dxa"/>
            <w:tcBorders>
              <w:top w:val="single" w:sz="4" w:space="0" w:color="000000"/>
              <w:left w:val="single" w:sz="4" w:space="0" w:color="000000"/>
              <w:bottom w:val="single" w:sz="4" w:space="0" w:color="000000"/>
              <w:right w:val="single" w:sz="4" w:space="0" w:color="000000"/>
            </w:tcBorders>
            <w:shd w:val="clear" w:color="auto" w:fill="F0997B"/>
            <w:hideMark/>
          </w:tcPr>
          <w:p w14:paraId="4A9B65D1" w14:textId="77777777" w:rsidR="005E0CA7" w:rsidRPr="007B1231" w:rsidRDefault="005E0CA7" w:rsidP="007B1231">
            <w:pPr>
              <w:spacing w:line="360" w:lineRule="auto"/>
              <w:rPr>
                <w:rFonts w:ascii="Arial" w:hAnsi="Arial" w:cs="Arial"/>
                <w:sz w:val="22"/>
                <w:szCs w:val="22"/>
              </w:rPr>
            </w:pPr>
          </w:p>
        </w:tc>
      </w:tr>
    </w:tbl>
    <w:p w14:paraId="32E8A8D5" w14:textId="77777777" w:rsidR="005E0CA7" w:rsidRPr="007B1231" w:rsidRDefault="005E0CA7" w:rsidP="007B1231">
      <w:pPr>
        <w:spacing w:line="360" w:lineRule="auto"/>
        <w:rPr>
          <w:rFonts w:ascii="Arial" w:hAnsi="Arial" w:cs="Arial"/>
          <w:sz w:val="22"/>
          <w:szCs w:val="22"/>
        </w:rPr>
      </w:pPr>
      <w:r w:rsidRPr="007B1231">
        <w:rPr>
          <w:rFonts w:ascii="Arial" w:hAnsi="Arial" w:cs="Arial"/>
          <w:sz w:val="22"/>
          <w:szCs w:val="22"/>
        </w:rPr>
        <w:t>Coloured cells = planned period for completing the activity.</w:t>
      </w:r>
    </w:p>
    <w:p w14:paraId="22A1B3D2" w14:textId="77777777" w:rsidR="005E0CA7" w:rsidRPr="007B1231" w:rsidRDefault="005E0CA7" w:rsidP="007B1231">
      <w:pPr>
        <w:spacing w:line="360" w:lineRule="auto"/>
        <w:rPr>
          <w:rFonts w:ascii="Arial" w:hAnsi="Arial" w:cs="Arial"/>
          <w:sz w:val="22"/>
          <w:szCs w:val="22"/>
        </w:rPr>
      </w:pPr>
      <w:r w:rsidRPr="007B1231">
        <w:rPr>
          <w:rFonts w:ascii="Arial" w:hAnsi="Arial" w:cs="Arial"/>
          <w:b/>
          <w:bCs/>
          <w:sz w:val="22"/>
          <w:szCs w:val="22"/>
        </w:rPr>
        <w:t xml:space="preserve">Plan: </w:t>
      </w:r>
      <w:r w:rsidRPr="007B1231">
        <w:rPr>
          <w:rFonts w:ascii="Arial" w:hAnsi="Arial" w:cs="Arial"/>
          <w:sz w:val="22"/>
          <w:szCs w:val="22"/>
        </w:rPr>
        <w:t>I will review my progress regularly and adjust the timescales where necessary. My aim is to build on my existing healthcare experience, continue developing my skills and secure suitable employment while maintaining professional standards.</w:t>
      </w:r>
    </w:p>
    <w:p w14:paraId="7A33D26C" w14:textId="0E2FA547" w:rsidR="00CE41EB" w:rsidRPr="007B1231" w:rsidRDefault="005E0CA7" w:rsidP="007B1231">
      <w:pPr>
        <w:spacing w:line="360" w:lineRule="auto"/>
        <w:jc w:val="both"/>
        <w:rPr>
          <w:rFonts w:ascii="Arial" w:hAnsi="Arial" w:cs="Arial"/>
          <w:b/>
          <w:bCs/>
          <w:sz w:val="22"/>
          <w:szCs w:val="22"/>
        </w:rPr>
      </w:pPr>
      <w:r w:rsidRPr="007B1231">
        <w:rPr>
          <w:rFonts w:ascii="Arial" w:hAnsi="Arial" w:cs="Arial"/>
          <w:b/>
          <w:bCs/>
          <w:sz w:val="22"/>
          <w:szCs w:val="22"/>
        </w:rPr>
        <w:lastRenderedPageBreak/>
        <w:t>Task 7: Making Changes – Report</w:t>
      </w:r>
    </w:p>
    <w:p w14:paraId="4647B2D6"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As the manager of a care home, one specific change I would introduce is a structured falls prevention programme for residents. Falls are an important safety concern in care homes because they can result in injuries, fractures, loss of independence and reduced quality of life. Older people living in care homes are at increased risk of falls, making prevention an important part of safe and effective care (NHS England, 2023). NICE (2025) recommends that people living in residential care receive appropriate assessment and management of their individual risk factors for falls.</w:t>
      </w:r>
    </w:p>
    <w:p w14:paraId="47A49A4D"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The proposed change would involve introducing an individualised falls prevention plan for residents who are identified as being at increased risk. Staff would consider factors such as mobility, balance, medication, footwear, eyesight, continence and environmental hazards. Practical measures would include keeping walking aids within reach, ensuring rooms and corridors are well lit, removing trip hazards, checking that floors are safe and encouraging residents to remain as active as possible. Staff would also ensure that residents know how to use their call bell and receive appropriate assistance when they need to move around. The change would begin with an audit of previous falls, existing care plans and the care-home environment. Staff would then receive training on identifying risks, preventing falls and recording concerns accurately. Residents and their families would be involved where appropriate, as their views can help make the plan more person-centred.</w:t>
      </w:r>
    </w:p>
    <w:p w14:paraId="10C05EA8"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Lewin's three-stage change model could be used to support the implementation of this change. The first stage, unfreezing, would involve explaining to staff why the current approach needs to be improved. I would discuss previous falls, identify areas of concern and give staff an opportunity to express their views. The second stage, changing, would involve introducing the new assessment process, individual falls prevention plans, staff training and regular environmental checks. The final stage, refreezing, would involve making the new procedures part of normal practice through supervision, audits, refresher training and regular review of falls data. Lewin's model provides a useful framework for healthcare change, although research suggests that change models should be adapted to the needs of individual healthcare organisations (Burnes, 2020; Harrison, Fischer and Walpola, 2021).</w:t>
      </w:r>
    </w:p>
    <w:p w14:paraId="3EFC0EF9"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Successful implementation would require good communication, leadership, teamwork and problem-solving skills. I would need to explain the reasons for the change clearly, listen to staff concerns and provide support during the transition. Delegation would also be important so that responsibilities such as environmental checks, training and monitoring are shared among the team. Emotional intelligence and resilience would help me respond appropriately if staff felt worried or resistant to the change.</w:t>
      </w:r>
    </w:p>
    <w:p w14:paraId="66D74C48"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lastRenderedPageBreak/>
        <w:t>There could be barriers such as staff shortages, lack of time, limited funding, resistance to change and concerns about additional paperwork. Some staff may feel that the new procedures will increase their workload. These barriers could be addressed by involving staff in planning the change, providing practical training, keeping documentation clear and explaining how the new approach can improve residents' safety. Progress would be monitored by reviewing falls incidents, staff compliance and feedback from residents and staff. This would allow problems to be identified early and changes to be made where necessary.</w:t>
      </w:r>
    </w:p>
    <w:p w14:paraId="6C966096"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Overall, introducing an individualised falls prevention programme would provide a structured approach to reducing avoidable risks and improving residents' safety. Effective leadership, communication, staff involvement and regular monitoring would be important in making the change successful and ensuring that it becomes part of everyday care practice.</w:t>
      </w:r>
    </w:p>
    <w:p w14:paraId="27E32031" w14:textId="77777777" w:rsidR="007B1231" w:rsidRDefault="007B1231" w:rsidP="007B1231">
      <w:pPr>
        <w:spacing w:line="360" w:lineRule="auto"/>
        <w:jc w:val="both"/>
        <w:rPr>
          <w:rFonts w:ascii="Arial" w:hAnsi="Arial" w:cs="Arial"/>
          <w:b/>
          <w:bCs/>
          <w:sz w:val="22"/>
          <w:szCs w:val="22"/>
        </w:rPr>
      </w:pPr>
    </w:p>
    <w:p w14:paraId="4E5F6D26" w14:textId="77777777" w:rsidR="007B1231" w:rsidRDefault="007B1231" w:rsidP="007B1231">
      <w:pPr>
        <w:spacing w:line="360" w:lineRule="auto"/>
        <w:jc w:val="both"/>
        <w:rPr>
          <w:rFonts w:ascii="Arial" w:hAnsi="Arial" w:cs="Arial"/>
          <w:b/>
          <w:bCs/>
          <w:sz w:val="22"/>
          <w:szCs w:val="22"/>
        </w:rPr>
      </w:pPr>
    </w:p>
    <w:p w14:paraId="02D249A2" w14:textId="77777777" w:rsidR="007B1231" w:rsidRDefault="007B1231" w:rsidP="007B1231">
      <w:pPr>
        <w:spacing w:line="360" w:lineRule="auto"/>
        <w:jc w:val="both"/>
        <w:rPr>
          <w:rFonts w:ascii="Arial" w:hAnsi="Arial" w:cs="Arial"/>
          <w:b/>
          <w:bCs/>
          <w:sz w:val="22"/>
          <w:szCs w:val="22"/>
        </w:rPr>
      </w:pPr>
    </w:p>
    <w:p w14:paraId="61121D4B" w14:textId="77777777" w:rsidR="007B1231" w:rsidRDefault="007B1231" w:rsidP="007B1231">
      <w:pPr>
        <w:spacing w:line="360" w:lineRule="auto"/>
        <w:jc w:val="both"/>
        <w:rPr>
          <w:rFonts w:ascii="Arial" w:hAnsi="Arial" w:cs="Arial"/>
          <w:b/>
          <w:bCs/>
          <w:sz w:val="22"/>
          <w:szCs w:val="22"/>
        </w:rPr>
      </w:pPr>
    </w:p>
    <w:p w14:paraId="4376F427" w14:textId="77777777" w:rsidR="007B1231" w:rsidRDefault="007B1231" w:rsidP="007B1231">
      <w:pPr>
        <w:spacing w:line="360" w:lineRule="auto"/>
        <w:jc w:val="both"/>
        <w:rPr>
          <w:rFonts w:ascii="Arial" w:hAnsi="Arial" w:cs="Arial"/>
          <w:b/>
          <w:bCs/>
          <w:sz w:val="22"/>
          <w:szCs w:val="22"/>
        </w:rPr>
      </w:pPr>
    </w:p>
    <w:p w14:paraId="0AF61D1F" w14:textId="77777777" w:rsidR="007B1231" w:rsidRDefault="007B1231" w:rsidP="007B1231">
      <w:pPr>
        <w:spacing w:line="360" w:lineRule="auto"/>
        <w:jc w:val="both"/>
        <w:rPr>
          <w:rFonts w:ascii="Arial" w:hAnsi="Arial" w:cs="Arial"/>
          <w:b/>
          <w:bCs/>
          <w:sz w:val="22"/>
          <w:szCs w:val="22"/>
        </w:rPr>
      </w:pPr>
    </w:p>
    <w:p w14:paraId="76203656" w14:textId="77777777" w:rsidR="007B1231" w:rsidRDefault="007B1231" w:rsidP="007B1231">
      <w:pPr>
        <w:spacing w:line="360" w:lineRule="auto"/>
        <w:jc w:val="both"/>
        <w:rPr>
          <w:rFonts w:ascii="Arial" w:hAnsi="Arial" w:cs="Arial"/>
          <w:b/>
          <w:bCs/>
          <w:sz w:val="22"/>
          <w:szCs w:val="22"/>
        </w:rPr>
      </w:pPr>
    </w:p>
    <w:p w14:paraId="1B8DEDAE" w14:textId="77777777" w:rsidR="007B1231" w:rsidRDefault="007B1231" w:rsidP="007B1231">
      <w:pPr>
        <w:spacing w:line="360" w:lineRule="auto"/>
        <w:jc w:val="both"/>
        <w:rPr>
          <w:rFonts w:ascii="Arial" w:hAnsi="Arial" w:cs="Arial"/>
          <w:b/>
          <w:bCs/>
          <w:sz w:val="22"/>
          <w:szCs w:val="22"/>
        </w:rPr>
      </w:pPr>
    </w:p>
    <w:p w14:paraId="7825C7CE" w14:textId="77777777" w:rsidR="007B1231" w:rsidRDefault="007B1231" w:rsidP="007B1231">
      <w:pPr>
        <w:spacing w:line="360" w:lineRule="auto"/>
        <w:jc w:val="both"/>
        <w:rPr>
          <w:rFonts w:ascii="Arial" w:hAnsi="Arial" w:cs="Arial"/>
          <w:b/>
          <w:bCs/>
          <w:sz w:val="22"/>
          <w:szCs w:val="22"/>
        </w:rPr>
      </w:pPr>
    </w:p>
    <w:p w14:paraId="2BF51E1D" w14:textId="77777777" w:rsidR="007B1231" w:rsidRDefault="007B1231" w:rsidP="007B1231">
      <w:pPr>
        <w:spacing w:line="360" w:lineRule="auto"/>
        <w:jc w:val="both"/>
        <w:rPr>
          <w:rFonts w:ascii="Arial" w:hAnsi="Arial" w:cs="Arial"/>
          <w:b/>
          <w:bCs/>
          <w:sz w:val="22"/>
          <w:szCs w:val="22"/>
        </w:rPr>
      </w:pPr>
    </w:p>
    <w:p w14:paraId="57C32AAE" w14:textId="77777777" w:rsidR="007B1231" w:rsidRDefault="007B1231" w:rsidP="007B1231">
      <w:pPr>
        <w:spacing w:line="360" w:lineRule="auto"/>
        <w:jc w:val="both"/>
        <w:rPr>
          <w:rFonts w:ascii="Arial" w:hAnsi="Arial" w:cs="Arial"/>
          <w:b/>
          <w:bCs/>
          <w:sz w:val="22"/>
          <w:szCs w:val="22"/>
        </w:rPr>
      </w:pPr>
    </w:p>
    <w:p w14:paraId="13BB961B" w14:textId="77777777" w:rsidR="007B1231" w:rsidRDefault="007B1231" w:rsidP="007B1231">
      <w:pPr>
        <w:spacing w:line="360" w:lineRule="auto"/>
        <w:jc w:val="both"/>
        <w:rPr>
          <w:rFonts w:ascii="Arial" w:hAnsi="Arial" w:cs="Arial"/>
          <w:b/>
          <w:bCs/>
          <w:sz w:val="22"/>
          <w:szCs w:val="22"/>
        </w:rPr>
      </w:pPr>
    </w:p>
    <w:p w14:paraId="520F70E2" w14:textId="77777777" w:rsidR="007B1231" w:rsidRDefault="007B1231" w:rsidP="007B1231">
      <w:pPr>
        <w:spacing w:line="360" w:lineRule="auto"/>
        <w:jc w:val="both"/>
        <w:rPr>
          <w:rFonts w:ascii="Arial" w:hAnsi="Arial" w:cs="Arial"/>
          <w:b/>
          <w:bCs/>
          <w:sz w:val="22"/>
          <w:szCs w:val="22"/>
        </w:rPr>
      </w:pPr>
    </w:p>
    <w:p w14:paraId="4C7EAD1B" w14:textId="77777777" w:rsidR="007B1231" w:rsidRDefault="007B1231" w:rsidP="007B1231">
      <w:pPr>
        <w:spacing w:line="360" w:lineRule="auto"/>
        <w:jc w:val="both"/>
        <w:rPr>
          <w:rFonts w:ascii="Arial" w:hAnsi="Arial" w:cs="Arial"/>
          <w:b/>
          <w:bCs/>
          <w:sz w:val="22"/>
          <w:szCs w:val="22"/>
        </w:rPr>
      </w:pPr>
    </w:p>
    <w:p w14:paraId="1892CDB5" w14:textId="77777777" w:rsidR="007B1231" w:rsidRDefault="007B1231" w:rsidP="007B1231">
      <w:pPr>
        <w:spacing w:line="360" w:lineRule="auto"/>
        <w:jc w:val="both"/>
        <w:rPr>
          <w:rFonts w:ascii="Arial" w:hAnsi="Arial" w:cs="Arial"/>
          <w:b/>
          <w:bCs/>
          <w:sz w:val="22"/>
          <w:szCs w:val="22"/>
        </w:rPr>
      </w:pPr>
    </w:p>
    <w:p w14:paraId="01AF02C8" w14:textId="77777777" w:rsidR="007B1231" w:rsidRDefault="007B1231" w:rsidP="007B1231">
      <w:pPr>
        <w:spacing w:line="360" w:lineRule="auto"/>
        <w:jc w:val="both"/>
        <w:rPr>
          <w:rFonts w:ascii="Arial" w:hAnsi="Arial" w:cs="Arial"/>
          <w:b/>
          <w:bCs/>
          <w:sz w:val="22"/>
          <w:szCs w:val="22"/>
        </w:rPr>
      </w:pPr>
    </w:p>
    <w:p w14:paraId="544D7467" w14:textId="77777777" w:rsidR="007B1231" w:rsidRDefault="007B1231" w:rsidP="007B1231">
      <w:pPr>
        <w:spacing w:line="360" w:lineRule="auto"/>
        <w:jc w:val="both"/>
        <w:rPr>
          <w:rFonts w:ascii="Arial" w:hAnsi="Arial" w:cs="Arial"/>
          <w:b/>
          <w:bCs/>
          <w:sz w:val="22"/>
          <w:szCs w:val="22"/>
        </w:rPr>
      </w:pPr>
    </w:p>
    <w:p w14:paraId="59F6FB1E" w14:textId="77777777" w:rsidR="007B1231" w:rsidRDefault="007B1231" w:rsidP="007B1231">
      <w:pPr>
        <w:spacing w:line="360" w:lineRule="auto"/>
        <w:jc w:val="both"/>
        <w:rPr>
          <w:rFonts w:ascii="Arial" w:hAnsi="Arial" w:cs="Arial"/>
          <w:b/>
          <w:bCs/>
          <w:sz w:val="22"/>
          <w:szCs w:val="22"/>
        </w:rPr>
      </w:pPr>
    </w:p>
    <w:p w14:paraId="6004530D" w14:textId="3C1703BB" w:rsidR="007B1231" w:rsidRPr="007B1231" w:rsidRDefault="007B1231" w:rsidP="007B1231">
      <w:pPr>
        <w:spacing w:line="360" w:lineRule="auto"/>
        <w:jc w:val="both"/>
        <w:rPr>
          <w:rFonts w:ascii="Arial" w:hAnsi="Arial" w:cs="Arial"/>
          <w:b/>
          <w:bCs/>
          <w:sz w:val="22"/>
          <w:szCs w:val="22"/>
        </w:rPr>
      </w:pPr>
      <w:r w:rsidRPr="007B1231">
        <w:rPr>
          <w:rFonts w:ascii="Arial" w:hAnsi="Arial" w:cs="Arial"/>
          <w:b/>
          <w:bCs/>
          <w:sz w:val="22"/>
          <w:szCs w:val="22"/>
        </w:rPr>
        <w:lastRenderedPageBreak/>
        <w:t>References:</w:t>
      </w:r>
    </w:p>
    <w:p w14:paraId="65708205"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 xml:space="preserve">Burnes, B. (2020) ‘The origins of Lewin's three-step model of change’, The Journal of Applied </w:t>
      </w:r>
      <w:proofErr w:type="spellStart"/>
      <w:r w:rsidRPr="007B1231">
        <w:rPr>
          <w:rFonts w:ascii="Arial" w:hAnsi="Arial" w:cs="Arial"/>
          <w:sz w:val="22"/>
          <w:szCs w:val="22"/>
        </w:rPr>
        <w:t>Behavioral</w:t>
      </w:r>
      <w:proofErr w:type="spellEnd"/>
      <w:r w:rsidRPr="007B1231">
        <w:rPr>
          <w:rFonts w:ascii="Arial" w:hAnsi="Arial" w:cs="Arial"/>
          <w:sz w:val="22"/>
          <w:szCs w:val="22"/>
        </w:rPr>
        <w:t xml:space="preserve"> Science, 56(1), pp. 32–59. doi:10.1177/0021886319892685.</w:t>
      </w:r>
    </w:p>
    <w:p w14:paraId="2838F7EC"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 xml:space="preserve">Cornett, M., Palermo, C. and Ash, S. (2023) ‘Professional identity research in the health professions – a scoping review’, </w:t>
      </w:r>
      <w:r w:rsidRPr="007B1231">
        <w:rPr>
          <w:rFonts w:ascii="Arial" w:hAnsi="Arial" w:cs="Arial"/>
          <w:i/>
          <w:iCs/>
          <w:sz w:val="22"/>
          <w:szCs w:val="22"/>
        </w:rPr>
        <w:t>Advances in Health Sciences Education</w:t>
      </w:r>
      <w:r w:rsidRPr="007B1231">
        <w:rPr>
          <w:rFonts w:ascii="Arial" w:hAnsi="Arial" w:cs="Arial"/>
          <w:sz w:val="22"/>
          <w:szCs w:val="22"/>
        </w:rPr>
        <w:t xml:space="preserve">, 28(2), pp. 589–642. </w:t>
      </w:r>
      <w:hyperlink r:id="rId6" w:tgtFrame="_new" w:history="1">
        <w:r w:rsidRPr="007B1231">
          <w:rPr>
            <w:rStyle w:val="Hyperlink"/>
            <w:rFonts w:ascii="Arial" w:hAnsi="Arial" w:cs="Arial"/>
            <w:sz w:val="22"/>
            <w:szCs w:val="22"/>
          </w:rPr>
          <w:t>https://doi.org/10.1007/s10459-022-10171-1</w:t>
        </w:r>
      </w:hyperlink>
      <w:r w:rsidRPr="007B1231">
        <w:rPr>
          <w:rFonts w:ascii="Arial" w:hAnsi="Arial" w:cs="Arial"/>
          <w:sz w:val="22"/>
          <w:szCs w:val="22"/>
        </w:rPr>
        <w:t xml:space="preserve">. </w:t>
      </w:r>
    </w:p>
    <w:p w14:paraId="2C8BE71C" w14:textId="77777777" w:rsidR="007B1231" w:rsidRDefault="007B1231" w:rsidP="007B1231">
      <w:pPr>
        <w:spacing w:line="360" w:lineRule="auto"/>
        <w:jc w:val="both"/>
        <w:rPr>
          <w:rFonts w:ascii="Arial" w:hAnsi="Arial" w:cs="Arial"/>
          <w:sz w:val="22"/>
          <w:szCs w:val="22"/>
        </w:rPr>
      </w:pPr>
      <w:r w:rsidRPr="007B1231">
        <w:rPr>
          <w:rFonts w:ascii="Arial" w:hAnsi="Arial" w:cs="Arial"/>
          <w:sz w:val="22"/>
          <w:szCs w:val="22"/>
        </w:rPr>
        <w:t xml:space="preserve">da Silva, A.C. et al. (2026) ‘Personal branding and personal marketing in the nursing job market: a scoping review’. </w:t>
      </w:r>
      <w:r w:rsidRPr="007B1231">
        <w:rPr>
          <w:rFonts w:ascii="Arial" w:hAnsi="Arial" w:cs="Arial"/>
          <w:i/>
          <w:iCs/>
          <w:sz w:val="22"/>
          <w:szCs w:val="22"/>
        </w:rPr>
        <w:t>Revista Brasileira de Enfermagem</w:t>
      </w:r>
      <w:r w:rsidRPr="007B1231">
        <w:rPr>
          <w:rFonts w:ascii="Arial" w:hAnsi="Arial" w:cs="Arial"/>
          <w:sz w:val="22"/>
          <w:szCs w:val="22"/>
        </w:rPr>
        <w:t>.</w:t>
      </w:r>
    </w:p>
    <w:p w14:paraId="0E2DF6DD"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 xml:space="preserve">Harrison, R., Fischer, S. and </w:t>
      </w:r>
      <w:proofErr w:type="spellStart"/>
      <w:r w:rsidRPr="007B1231">
        <w:rPr>
          <w:rFonts w:ascii="Arial" w:hAnsi="Arial" w:cs="Arial"/>
          <w:sz w:val="22"/>
          <w:szCs w:val="22"/>
        </w:rPr>
        <w:t>Walpola</w:t>
      </w:r>
      <w:proofErr w:type="spellEnd"/>
      <w:r w:rsidRPr="007B1231">
        <w:rPr>
          <w:rFonts w:ascii="Arial" w:hAnsi="Arial" w:cs="Arial"/>
          <w:sz w:val="22"/>
          <w:szCs w:val="22"/>
        </w:rPr>
        <w:t>, R.L. (2021) ‘Where do models for change management, improvement and implementation meet? A systematic review of the applications of change management models in healthcare’, Journal of Healthcare Leadership, 13, pp. 85–108. doi:10.2147/JHL.S289176.</w:t>
      </w:r>
    </w:p>
    <w:p w14:paraId="14644006"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 xml:space="preserve">Kallio, H. </w:t>
      </w:r>
      <w:r w:rsidRPr="007B1231">
        <w:rPr>
          <w:rFonts w:ascii="Arial" w:hAnsi="Arial" w:cs="Arial"/>
          <w:i/>
          <w:iCs/>
          <w:sz w:val="22"/>
          <w:szCs w:val="22"/>
        </w:rPr>
        <w:t>et al.</w:t>
      </w:r>
      <w:r w:rsidRPr="007B1231">
        <w:rPr>
          <w:rFonts w:ascii="Arial" w:hAnsi="Arial" w:cs="Arial"/>
          <w:sz w:val="22"/>
          <w:szCs w:val="22"/>
        </w:rPr>
        <w:t xml:space="preserve"> (2024) ‘Organizational Support for Nurses’ Career Planning and Development: A Scoping Review’, </w:t>
      </w:r>
      <w:r w:rsidRPr="007B1231">
        <w:rPr>
          <w:rFonts w:ascii="Arial" w:hAnsi="Arial" w:cs="Arial"/>
          <w:i/>
          <w:iCs/>
          <w:sz w:val="22"/>
          <w:szCs w:val="22"/>
        </w:rPr>
        <w:t>Journal of Nursing Management</w:t>
      </w:r>
      <w:r w:rsidRPr="007B1231">
        <w:rPr>
          <w:rFonts w:ascii="Arial" w:hAnsi="Arial" w:cs="Arial"/>
          <w:sz w:val="22"/>
          <w:szCs w:val="22"/>
        </w:rPr>
        <w:t xml:space="preserve">, 2024, 8296762. https://doi.org/10.1155/2024/8296762. </w:t>
      </w:r>
    </w:p>
    <w:p w14:paraId="64F8E172" w14:textId="77777777" w:rsidR="007B1231" w:rsidRPr="007B1231" w:rsidRDefault="007B1231" w:rsidP="007B1231">
      <w:pPr>
        <w:spacing w:line="360" w:lineRule="auto"/>
        <w:jc w:val="both"/>
        <w:rPr>
          <w:rFonts w:ascii="Arial" w:hAnsi="Arial" w:cs="Arial"/>
          <w:sz w:val="22"/>
          <w:szCs w:val="22"/>
        </w:rPr>
      </w:pPr>
      <w:r w:rsidRPr="007B1231">
        <w:rPr>
          <w:rFonts w:ascii="Arial" w:hAnsi="Arial" w:cs="Arial"/>
          <w:sz w:val="22"/>
          <w:szCs w:val="22"/>
        </w:rPr>
        <w:t>NHS England (2023) Providing proactive care for people living in care homes – Enhanced health in care homes framework. London: NHS England.</w:t>
      </w:r>
    </w:p>
    <w:p w14:paraId="3AEDC641" w14:textId="77777777" w:rsidR="007B1231" w:rsidRDefault="007B1231" w:rsidP="007B1231">
      <w:pPr>
        <w:spacing w:line="360" w:lineRule="auto"/>
        <w:jc w:val="both"/>
        <w:rPr>
          <w:rFonts w:ascii="Arial" w:hAnsi="Arial" w:cs="Arial"/>
          <w:sz w:val="22"/>
          <w:szCs w:val="22"/>
        </w:rPr>
      </w:pPr>
      <w:r w:rsidRPr="007B1231">
        <w:rPr>
          <w:rFonts w:ascii="Arial" w:hAnsi="Arial" w:cs="Arial"/>
          <w:sz w:val="22"/>
          <w:szCs w:val="22"/>
        </w:rPr>
        <w:t>NICE (2025) Falls: assessment and prevention in older people and in people 50 and over at higher risk (NG249). London: National Institute for Health and Care Excellence.</w:t>
      </w:r>
    </w:p>
    <w:p w14:paraId="4EDB7E69" w14:textId="77777777" w:rsidR="007B1231" w:rsidRDefault="007B1231" w:rsidP="007B1231">
      <w:pPr>
        <w:spacing w:line="360" w:lineRule="auto"/>
        <w:jc w:val="both"/>
        <w:rPr>
          <w:rFonts w:ascii="Arial" w:hAnsi="Arial" w:cs="Arial"/>
          <w:sz w:val="22"/>
          <w:szCs w:val="22"/>
        </w:rPr>
      </w:pPr>
      <w:r w:rsidRPr="007B1231">
        <w:rPr>
          <w:rFonts w:ascii="Arial" w:hAnsi="Arial" w:cs="Arial"/>
          <w:sz w:val="22"/>
          <w:szCs w:val="22"/>
        </w:rPr>
        <w:t xml:space="preserve">Porter, C.M., Woo, S.E., Alonso, N. and Snyder, G. (2023) ‘Why do people network? Professional networking motives and their implications for networking </w:t>
      </w:r>
      <w:proofErr w:type="spellStart"/>
      <w:r w:rsidRPr="007B1231">
        <w:rPr>
          <w:rFonts w:ascii="Arial" w:hAnsi="Arial" w:cs="Arial"/>
          <w:sz w:val="22"/>
          <w:szCs w:val="22"/>
        </w:rPr>
        <w:t>behaviors</w:t>
      </w:r>
      <w:proofErr w:type="spellEnd"/>
      <w:r w:rsidRPr="007B1231">
        <w:rPr>
          <w:rFonts w:ascii="Arial" w:hAnsi="Arial" w:cs="Arial"/>
          <w:sz w:val="22"/>
          <w:szCs w:val="22"/>
        </w:rPr>
        <w:t xml:space="preserve"> and career success’, </w:t>
      </w:r>
      <w:r w:rsidRPr="007B1231">
        <w:rPr>
          <w:rFonts w:ascii="Arial" w:hAnsi="Arial" w:cs="Arial"/>
          <w:i/>
          <w:iCs/>
          <w:sz w:val="22"/>
          <w:szCs w:val="22"/>
        </w:rPr>
        <w:t xml:space="preserve">Journal of Vocational </w:t>
      </w:r>
      <w:proofErr w:type="spellStart"/>
      <w:r w:rsidRPr="007B1231">
        <w:rPr>
          <w:rFonts w:ascii="Arial" w:hAnsi="Arial" w:cs="Arial"/>
          <w:i/>
          <w:iCs/>
          <w:sz w:val="22"/>
          <w:szCs w:val="22"/>
        </w:rPr>
        <w:t>Behavior</w:t>
      </w:r>
      <w:proofErr w:type="spellEnd"/>
      <w:r w:rsidRPr="007B1231">
        <w:rPr>
          <w:rFonts w:ascii="Arial" w:hAnsi="Arial" w:cs="Arial"/>
          <w:sz w:val="22"/>
          <w:szCs w:val="22"/>
        </w:rPr>
        <w:t xml:space="preserve">, 142, 103856. </w:t>
      </w:r>
      <w:hyperlink r:id="rId7" w:history="1">
        <w:r w:rsidRPr="00DF0528">
          <w:rPr>
            <w:rStyle w:val="Hyperlink"/>
            <w:rFonts w:ascii="Arial" w:hAnsi="Arial" w:cs="Arial"/>
            <w:sz w:val="22"/>
            <w:szCs w:val="22"/>
          </w:rPr>
          <w:t>https://doi.org/10.1016/j.jvb.2023.103856</w:t>
        </w:r>
      </w:hyperlink>
      <w:r w:rsidRPr="007B1231">
        <w:rPr>
          <w:rFonts w:ascii="Arial" w:hAnsi="Arial" w:cs="Arial"/>
          <w:sz w:val="22"/>
          <w:szCs w:val="22"/>
        </w:rPr>
        <w:t>.</w:t>
      </w:r>
    </w:p>
    <w:p w14:paraId="558D50F8" w14:textId="77777777" w:rsidR="007B1231" w:rsidRPr="007B1231" w:rsidRDefault="007B1231" w:rsidP="007B1231">
      <w:pPr>
        <w:spacing w:line="360" w:lineRule="auto"/>
        <w:rPr>
          <w:rFonts w:ascii="Arial" w:hAnsi="Arial" w:cs="Arial"/>
          <w:sz w:val="22"/>
          <w:szCs w:val="22"/>
        </w:rPr>
      </w:pPr>
      <w:proofErr w:type="spellStart"/>
      <w:r w:rsidRPr="007B1231">
        <w:rPr>
          <w:rFonts w:ascii="Arial" w:hAnsi="Arial" w:cs="Arial"/>
          <w:sz w:val="22"/>
          <w:szCs w:val="22"/>
        </w:rPr>
        <w:t>Vadean</w:t>
      </w:r>
      <w:proofErr w:type="spellEnd"/>
      <w:r w:rsidRPr="007B1231">
        <w:rPr>
          <w:rFonts w:ascii="Arial" w:hAnsi="Arial" w:cs="Arial"/>
          <w:sz w:val="22"/>
          <w:szCs w:val="22"/>
        </w:rPr>
        <w:t xml:space="preserve">, F. and </w:t>
      </w:r>
      <w:proofErr w:type="spellStart"/>
      <w:r w:rsidRPr="007B1231">
        <w:rPr>
          <w:rFonts w:ascii="Arial" w:hAnsi="Arial" w:cs="Arial"/>
          <w:sz w:val="22"/>
          <w:szCs w:val="22"/>
        </w:rPr>
        <w:t>Saloniki</w:t>
      </w:r>
      <w:proofErr w:type="spellEnd"/>
      <w:r w:rsidRPr="007B1231">
        <w:rPr>
          <w:rFonts w:ascii="Arial" w:hAnsi="Arial" w:cs="Arial"/>
          <w:sz w:val="22"/>
          <w:szCs w:val="22"/>
        </w:rPr>
        <w:t xml:space="preserve">, E.C. (2023) ‘Job Quality and Job Separation of Direct Care Workers in England’, </w:t>
      </w:r>
      <w:r w:rsidRPr="007B1231">
        <w:rPr>
          <w:rFonts w:ascii="Arial" w:hAnsi="Arial" w:cs="Arial"/>
          <w:i/>
          <w:iCs/>
          <w:sz w:val="22"/>
          <w:szCs w:val="22"/>
        </w:rPr>
        <w:t>The Gerontologist</w:t>
      </w:r>
      <w:r w:rsidRPr="007B1231">
        <w:rPr>
          <w:rFonts w:ascii="Arial" w:hAnsi="Arial" w:cs="Arial"/>
          <w:sz w:val="22"/>
          <w:szCs w:val="22"/>
        </w:rPr>
        <w:t xml:space="preserve">, 63(2), pp. 345–356. https://doi.org/10.1093/geront/gnad009. </w:t>
      </w:r>
    </w:p>
    <w:p w14:paraId="5E501AA2" w14:textId="195003CF" w:rsidR="007B1231" w:rsidRPr="007B1231" w:rsidRDefault="007B1231" w:rsidP="007B1231">
      <w:pPr>
        <w:spacing w:line="360" w:lineRule="auto"/>
        <w:rPr>
          <w:rFonts w:ascii="Arial" w:hAnsi="Arial" w:cs="Arial"/>
          <w:sz w:val="22"/>
          <w:szCs w:val="22"/>
        </w:rPr>
      </w:pPr>
      <w:r w:rsidRPr="007B1231">
        <w:rPr>
          <w:rFonts w:ascii="Arial" w:hAnsi="Arial" w:cs="Arial"/>
          <w:sz w:val="22"/>
          <w:szCs w:val="22"/>
        </w:rPr>
        <w:t xml:space="preserve">Wood, E.F. </w:t>
      </w:r>
      <w:r w:rsidRPr="007B1231">
        <w:rPr>
          <w:rFonts w:ascii="Arial" w:hAnsi="Arial" w:cs="Arial"/>
          <w:i/>
          <w:iCs/>
          <w:sz w:val="22"/>
          <w:szCs w:val="22"/>
        </w:rPr>
        <w:t>et al.</w:t>
      </w:r>
      <w:r w:rsidRPr="007B1231">
        <w:rPr>
          <w:rFonts w:ascii="Arial" w:hAnsi="Arial" w:cs="Arial"/>
          <w:sz w:val="22"/>
          <w:szCs w:val="22"/>
        </w:rPr>
        <w:t xml:space="preserve"> (2025) ‘Factors affecting the retention of healthcare assistants in English mental health services: a qualitative interview study’, </w:t>
      </w:r>
      <w:r w:rsidRPr="007B1231">
        <w:rPr>
          <w:rFonts w:ascii="Arial" w:hAnsi="Arial" w:cs="Arial"/>
          <w:i/>
          <w:iCs/>
          <w:sz w:val="22"/>
          <w:szCs w:val="22"/>
        </w:rPr>
        <w:t>BMC Health Services Research</w:t>
      </w:r>
      <w:r w:rsidRPr="007B1231">
        <w:rPr>
          <w:rFonts w:ascii="Arial" w:hAnsi="Arial" w:cs="Arial"/>
          <w:sz w:val="22"/>
          <w:szCs w:val="22"/>
        </w:rPr>
        <w:t xml:space="preserve">, 25, 367. https://doi.org/10.1186/s12913-025-12665-1. </w:t>
      </w:r>
    </w:p>
    <w:sectPr w:rsidR="007B1231" w:rsidRPr="007B12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84890" w14:textId="77777777" w:rsidR="003C1DD6" w:rsidRDefault="003C1DD6" w:rsidP="00F970D3">
      <w:pPr>
        <w:spacing w:after="0" w:line="240" w:lineRule="auto"/>
      </w:pPr>
      <w:r>
        <w:separator/>
      </w:r>
    </w:p>
  </w:endnote>
  <w:endnote w:type="continuationSeparator" w:id="0">
    <w:p w14:paraId="587EB9F2" w14:textId="77777777" w:rsidR="003C1DD6" w:rsidRDefault="003C1DD6" w:rsidP="00F97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F8AEF" w14:textId="77777777" w:rsidR="003C1DD6" w:rsidRDefault="003C1DD6" w:rsidP="00F970D3">
      <w:pPr>
        <w:spacing w:after="0" w:line="240" w:lineRule="auto"/>
      </w:pPr>
      <w:r>
        <w:separator/>
      </w:r>
    </w:p>
  </w:footnote>
  <w:footnote w:type="continuationSeparator" w:id="0">
    <w:p w14:paraId="04AF401E" w14:textId="77777777" w:rsidR="003C1DD6" w:rsidRDefault="003C1DD6" w:rsidP="00F970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239"/>
    <w:rsid w:val="00061C40"/>
    <w:rsid w:val="002C65CF"/>
    <w:rsid w:val="002D7BE6"/>
    <w:rsid w:val="003000B1"/>
    <w:rsid w:val="003A1478"/>
    <w:rsid w:val="003C1DD6"/>
    <w:rsid w:val="0040607D"/>
    <w:rsid w:val="0043722D"/>
    <w:rsid w:val="005A04AF"/>
    <w:rsid w:val="005E0CA7"/>
    <w:rsid w:val="006467C3"/>
    <w:rsid w:val="00742D4D"/>
    <w:rsid w:val="007B1231"/>
    <w:rsid w:val="0089360E"/>
    <w:rsid w:val="00A57328"/>
    <w:rsid w:val="00A9241A"/>
    <w:rsid w:val="00C43664"/>
    <w:rsid w:val="00C5540E"/>
    <w:rsid w:val="00CE41EB"/>
    <w:rsid w:val="00D77C42"/>
    <w:rsid w:val="00F970D3"/>
    <w:rsid w:val="00FC3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17453"/>
  <w15:chartTrackingRefBased/>
  <w15:docId w15:val="{7BC55071-7702-4BE7-966B-98E389150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2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32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32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2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2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2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2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2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2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2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32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32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2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2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2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2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2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239"/>
    <w:rPr>
      <w:rFonts w:eastAsiaTheme="majorEastAsia" w:cstheme="majorBidi"/>
      <w:color w:val="272727" w:themeColor="text1" w:themeTint="D8"/>
    </w:rPr>
  </w:style>
  <w:style w:type="paragraph" w:styleId="Title">
    <w:name w:val="Title"/>
    <w:basedOn w:val="Normal"/>
    <w:next w:val="Normal"/>
    <w:link w:val="TitleChar"/>
    <w:uiPriority w:val="10"/>
    <w:qFormat/>
    <w:rsid w:val="00FC32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2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2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2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239"/>
    <w:pPr>
      <w:spacing w:before="160"/>
      <w:jc w:val="center"/>
    </w:pPr>
    <w:rPr>
      <w:i/>
      <w:iCs/>
      <w:color w:val="404040" w:themeColor="text1" w:themeTint="BF"/>
    </w:rPr>
  </w:style>
  <w:style w:type="character" w:customStyle="1" w:styleId="QuoteChar">
    <w:name w:val="Quote Char"/>
    <w:basedOn w:val="DefaultParagraphFont"/>
    <w:link w:val="Quote"/>
    <w:uiPriority w:val="29"/>
    <w:rsid w:val="00FC3239"/>
    <w:rPr>
      <w:i/>
      <w:iCs/>
      <w:color w:val="404040" w:themeColor="text1" w:themeTint="BF"/>
    </w:rPr>
  </w:style>
  <w:style w:type="paragraph" w:styleId="ListParagraph">
    <w:name w:val="List Paragraph"/>
    <w:basedOn w:val="Normal"/>
    <w:uiPriority w:val="34"/>
    <w:qFormat/>
    <w:rsid w:val="00FC3239"/>
    <w:pPr>
      <w:ind w:left="720"/>
      <w:contextualSpacing/>
    </w:pPr>
  </w:style>
  <w:style w:type="character" w:styleId="IntenseEmphasis">
    <w:name w:val="Intense Emphasis"/>
    <w:basedOn w:val="DefaultParagraphFont"/>
    <w:uiPriority w:val="21"/>
    <w:qFormat/>
    <w:rsid w:val="00FC3239"/>
    <w:rPr>
      <w:i/>
      <w:iCs/>
      <w:color w:val="0F4761" w:themeColor="accent1" w:themeShade="BF"/>
    </w:rPr>
  </w:style>
  <w:style w:type="paragraph" w:styleId="IntenseQuote">
    <w:name w:val="Intense Quote"/>
    <w:basedOn w:val="Normal"/>
    <w:next w:val="Normal"/>
    <w:link w:val="IntenseQuoteChar"/>
    <w:uiPriority w:val="30"/>
    <w:qFormat/>
    <w:rsid w:val="00FC32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239"/>
    <w:rPr>
      <w:i/>
      <w:iCs/>
      <w:color w:val="0F4761" w:themeColor="accent1" w:themeShade="BF"/>
    </w:rPr>
  </w:style>
  <w:style w:type="character" w:styleId="IntenseReference">
    <w:name w:val="Intense Reference"/>
    <w:basedOn w:val="DefaultParagraphFont"/>
    <w:uiPriority w:val="32"/>
    <w:qFormat/>
    <w:rsid w:val="00FC3239"/>
    <w:rPr>
      <w:b/>
      <w:bCs/>
      <w:smallCaps/>
      <w:color w:val="0F4761" w:themeColor="accent1" w:themeShade="BF"/>
      <w:spacing w:val="5"/>
    </w:rPr>
  </w:style>
  <w:style w:type="character" w:styleId="Hyperlink">
    <w:name w:val="Hyperlink"/>
    <w:basedOn w:val="DefaultParagraphFont"/>
    <w:uiPriority w:val="99"/>
    <w:unhideWhenUsed/>
    <w:rsid w:val="00FC3239"/>
    <w:rPr>
      <w:color w:val="467886" w:themeColor="hyperlink"/>
      <w:u w:val="single"/>
    </w:rPr>
  </w:style>
  <w:style w:type="character" w:styleId="UnresolvedMention">
    <w:name w:val="Unresolved Mention"/>
    <w:basedOn w:val="DefaultParagraphFont"/>
    <w:uiPriority w:val="99"/>
    <w:semiHidden/>
    <w:unhideWhenUsed/>
    <w:rsid w:val="00FC3239"/>
    <w:rPr>
      <w:color w:val="605E5C"/>
      <w:shd w:val="clear" w:color="auto" w:fill="E1DFDD"/>
    </w:rPr>
  </w:style>
  <w:style w:type="paragraph" w:styleId="Header">
    <w:name w:val="header"/>
    <w:basedOn w:val="Normal"/>
    <w:link w:val="HeaderChar"/>
    <w:uiPriority w:val="99"/>
    <w:unhideWhenUsed/>
    <w:rsid w:val="00F97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0D3"/>
  </w:style>
  <w:style w:type="paragraph" w:styleId="Footer">
    <w:name w:val="footer"/>
    <w:basedOn w:val="Normal"/>
    <w:link w:val="FooterChar"/>
    <w:uiPriority w:val="99"/>
    <w:unhideWhenUsed/>
    <w:rsid w:val="00F97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0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jvb.2023.10385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10459-022-10171-1"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2744</Words>
  <Characters>15646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3</cp:revision>
  <dcterms:created xsi:type="dcterms:W3CDTF">2026-10-26T04:20:00Z</dcterms:created>
  <dcterms:modified xsi:type="dcterms:W3CDTF">2026-10-26T04:35:00Z</dcterms:modified>
</cp:coreProperties>
</file>