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B0B70" w14:textId="77777777" w:rsidR="000B0A8B" w:rsidRPr="00C0790C" w:rsidRDefault="001F2EB2" w:rsidP="00C73719">
      <w:pPr>
        <w:pStyle w:val="Antet"/>
        <w:spacing w:after="240"/>
        <w:jc w:val="right"/>
        <w:rPr>
          <w:b/>
          <w:sz w:val="28"/>
          <w:szCs w:val="28"/>
          <w:lang w:val="en-GB"/>
        </w:rPr>
      </w:pPr>
      <w:r w:rsidRPr="00C0790C">
        <w:rPr>
          <w:noProof/>
          <w:lang w:val="en-GB"/>
        </w:rPr>
        <w:drawing>
          <wp:anchor distT="0" distB="0" distL="114300" distR="114300" simplePos="0" relativeHeight="251658240" behindDoc="0" locked="0" layoutInCell="1" allowOverlap="1" wp14:anchorId="1DAEE349" wp14:editId="59522017">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anchor>
        </w:drawing>
      </w:r>
      <w:r w:rsidRPr="00C0790C">
        <w:rPr>
          <w:lang w:val="en-GB"/>
        </w:rPr>
        <w:t xml:space="preserve"> </w:t>
      </w:r>
    </w:p>
    <w:p w14:paraId="19A273D3" w14:textId="77777777" w:rsidR="000B0A8B" w:rsidRPr="00C0790C" w:rsidRDefault="001F2EB2" w:rsidP="00C73719">
      <w:pPr>
        <w:pStyle w:val="Antet"/>
        <w:spacing w:after="240"/>
        <w:jc w:val="right"/>
        <w:rPr>
          <w:b/>
          <w:sz w:val="28"/>
          <w:szCs w:val="28"/>
          <w:lang w:val="en-GB"/>
        </w:rPr>
      </w:pPr>
      <w:r w:rsidRPr="00C0790C">
        <w:rPr>
          <w:b/>
          <w:sz w:val="28"/>
          <w:szCs w:val="28"/>
          <w:lang w:val="en-GB"/>
        </w:rPr>
        <w:t>APPENDIX GA36a</w:t>
      </w:r>
    </w:p>
    <w:p w14:paraId="0842189B" w14:textId="77777777" w:rsidR="000B0A8B" w:rsidRPr="00C0790C" w:rsidRDefault="000B0A8B" w:rsidP="00C73719">
      <w:pPr>
        <w:spacing w:after="240"/>
        <w:rPr>
          <w:lang w:val="en-GB"/>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7"/>
      </w:tblGrid>
      <w:tr w:rsidR="00610D43" w:rsidRPr="00C0790C" w14:paraId="7EF9BF8C" w14:textId="77777777" w:rsidTr="00BA5E65">
        <w:tc>
          <w:tcPr>
            <w:tcW w:w="8627" w:type="dxa"/>
            <w:shd w:val="clear" w:color="auto" w:fill="C0C0C0"/>
          </w:tcPr>
          <w:p w14:paraId="6AB6B990" w14:textId="77777777" w:rsidR="000B0A8B" w:rsidRPr="00C0790C" w:rsidRDefault="001F2EB2" w:rsidP="00C73719">
            <w:pPr>
              <w:pStyle w:val="Titlu4"/>
              <w:spacing w:after="240"/>
              <w:rPr>
                <w:b/>
                <w:lang w:val="en-GB"/>
              </w:rPr>
            </w:pPr>
            <w:r w:rsidRPr="00C0790C">
              <w:rPr>
                <w:b/>
                <w:lang w:val="en-GB"/>
              </w:rPr>
              <w:t xml:space="preserve">LEVEL 4 ASSESSMENT SPECIFICATION </w:t>
            </w:r>
          </w:p>
        </w:tc>
      </w:tr>
    </w:tbl>
    <w:p w14:paraId="4E364FD3" w14:textId="77777777" w:rsidR="000B0A8B" w:rsidRPr="00C0790C" w:rsidRDefault="000B0A8B" w:rsidP="00C73719">
      <w:pPr>
        <w:spacing w:after="240"/>
        <w:jc w:val="center"/>
        <w:rPr>
          <w:b/>
          <w:i/>
          <w:sz w:val="32"/>
          <w:lang w:val="en-GB"/>
        </w:rPr>
      </w:pPr>
    </w:p>
    <w:tbl>
      <w:tblPr>
        <w:tblW w:w="992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10D43" w:rsidRPr="00C0790C" w14:paraId="7C5FF8F6" w14:textId="77777777" w:rsidTr="000B0A8B">
        <w:tc>
          <w:tcPr>
            <w:tcW w:w="2093" w:type="dxa"/>
            <w:shd w:val="clear" w:color="auto" w:fill="auto"/>
          </w:tcPr>
          <w:p w14:paraId="14A13622" w14:textId="77777777" w:rsidR="000B0A8B" w:rsidRPr="00C0790C" w:rsidRDefault="001F2EB2" w:rsidP="00C73719">
            <w:pPr>
              <w:spacing w:before="120" w:after="240"/>
              <w:rPr>
                <w:b/>
                <w:sz w:val="22"/>
                <w:szCs w:val="22"/>
                <w:lang w:val="en-GB"/>
              </w:rPr>
            </w:pPr>
            <w:r w:rsidRPr="00C0790C">
              <w:rPr>
                <w:b/>
                <w:sz w:val="22"/>
                <w:szCs w:val="22"/>
                <w:lang w:val="en-GB"/>
              </w:rPr>
              <w:t>Student name:</w:t>
            </w:r>
          </w:p>
        </w:tc>
        <w:tc>
          <w:tcPr>
            <w:tcW w:w="3293" w:type="dxa"/>
          </w:tcPr>
          <w:p w14:paraId="07A68016" w14:textId="77777777" w:rsidR="000B0A8B" w:rsidRPr="00C0790C" w:rsidRDefault="001F2EB2" w:rsidP="00C73719">
            <w:pPr>
              <w:spacing w:before="120" w:after="240"/>
              <w:rPr>
                <w:b/>
                <w:sz w:val="22"/>
                <w:szCs w:val="22"/>
                <w:lang w:val="en-GB"/>
              </w:rPr>
            </w:pPr>
            <w:r w:rsidRPr="00C0790C">
              <w:rPr>
                <w:b/>
                <w:sz w:val="22"/>
                <w:szCs w:val="22"/>
                <w:lang w:val="en-GB"/>
              </w:rPr>
              <w:fldChar w:fldCharType="begin">
                <w:ffData>
                  <w:name w:val="Text2"/>
                  <w:enabled/>
                  <w:calcOnExit w:val="0"/>
                  <w:textInput/>
                </w:ffData>
              </w:fldChar>
            </w:r>
            <w:r w:rsidRPr="00C0790C">
              <w:rPr>
                <w:b/>
                <w:sz w:val="22"/>
                <w:szCs w:val="22"/>
                <w:lang w:val="en-GB"/>
              </w:rPr>
              <w:instrText xml:space="preserve"> FORMTEXT </w:instrText>
            </w:r>
            <w:r w:rsidRPr="00C0790C">
              <w:rPr>
                <w:b/>
                <w:sz w:val="22"/>
                <w:szCs w:val="22"/>
                <w:lang w:val="en-GB"/>
              </w:rPr>
            </w:r>
            <w:r w:rsidRPr="00C0790C">
              <w:rPr>
                <w:b/>
                <w:sz w:val="22"/>
                <w:szCs w:val="22"/>
                <w:lang w:val="en-GB"/>
              </w:rPr>
              <w:fldChar w:fldCharType="separate"/>
            </w:r>
            <w:r w:rsidRPr="00C0790C">
              <w:rPr>
                <w:b/>
                <w:noProof/>
                <w:sz w:val="22"/>
                <w:szCs w:val="22"/>
                <w:lang w:val="en-GB"/>
              </w:rPr>
              <w:t> </w:t>
            </w:r>
            <w:r w:rsidRPr="00C0790C">
              <w:rPr>
                <w:b/>
                <w:noProof/>
                <w:sz w:val="22"/>
                <w:szCs w:val="22"/>
                <w:lang w:val="en-GB"/>
              </w:rPr>
              <w:t> </w:t>
            </w:r>
            <w:r w:rsidRPr="00C0790C">
              <w:rPr>
                <w:b/>
                <w:noProof/>
                <w:sz w:val="22"/>
                <w:szCs w:val="22"/>
                <w:lang w:val="en-GB"/>
              </w:rPr>
              <w:t> </w:t>
            </w:r>
            <w:r w:rsidRPr="00C0790C">
              <w:rPr>
                <w:b/>
                <w:noProof/>
                <w:sz w:val="22"/>
                <w:szCs w:val="22"/>
                <w:lang w:val="en-GB"/>
              </w:rPr>
              <w:t> </w:t>
            </w:r>
            <w:r w:rsidRPr="00C0790C">
              <w:rPr>
                <w:b/>
                <w:noProof/>
                <w:sz w:val="22"/>
                <w:szCs w:val="22"/>
                <w:lang w:val="en-GB"/>
              </w:rPr>
              <w:t> </w:t>
            </w:r>
            <w:r w:rsidRPr="00C0790C">
              <w:rPr>
                <w:b/>
                <w:sz w:val="22"/>
                <w:szCs w:val="22"/>
                <w:lang w:val="en-GB"/>
              </w:rPr>
              <w:fldChar w:fldCharType="end"/>
            </w:r>
          </w:p>
        </w:tc>
        <w:tc>
          <w:tcPr>
            <w:tcW w:w="2268" w:type="dxa"/>
            <w:shd w:val="clear" w:color="auto" w:fill="D9D9D9" w:themeFill="background1" w:themeFillShade="D9"/>
          </w:tcPr>
          <w:p w14:paraId="198C7548" w14:textId="77777777" w:rsidR="000B0A8B" w:rsidRPr="00C0790C" w:rsidRDefault="001F2EB2" w:rsidP="00C73719">
            <w:pPr>
              <w:spacing w:before="120" w:after="240"/>
              <w:rPr>
                <w:b/>
                <w:sz w:val="22"/>
                <w:szCs w:val="22"/>
                <w:lang w:val="en-GB"/>
              </w:rPr>
            </w:pPr>
            <w:r w:rsidRPr="00C0790C">
              <w:rPr>
                <w:b/>
                <w:sz w:val="22"/>
                <w:szCs w:val="22"/>
                <w:lang w:val="en-GB"/>
              </w:rPr>
              <w:t>Student ID number:</w:t>
            </w:r>
          </w:p>
        </w:tc>
        <w:tc>
          <w:tcPr>
            <w:tcW w:w="2268" w:type="dxa"/>
          </w:tcPr>
          <w:p w14:paraId="3C7C01DB" w14:textId="44E78A60" w:rsidR="000B0A8B" w:rsidRPr="00C0790C" w:rsidRDefault="007002DF" w:rsidP="00C73719">
            <w:pPr>
              <w:spacing w:before="120" w:after="240"/>
              <w:rPr>
                <w:b/>
                <w:sz w:val="22"/>
                <w:szCs w:val="22"/>
                <w:lang w:val="en-GB"/>
              </w:rPr>
            </w:pPr>
            <w:r>
              <w:rPr>
                <w:b/>
                <w:sz w:val="22"/>
                <w:szCs w:val="22"/>
                <w:lang w:val="en-GB"/>
              </w:rPr>
              <w:t>1816271</w:t>
            </w:r>
          </w:p>
        </w:tc>
      </w:tr>
      <w:tr w:rsidR="00610D43" w:rsidRPr="00C0790C" w14:paraId="57468BD2" w14:textId="77777777" w:rsidTr="000B0A8B">
        <w:tc>
          <w:tcPr>
            <w:tcW w:w="2093" w:type="dxa"/>
            <w:shd w:val="clear" w:color="auto" w:fill="auto"/>
          </w:tcPr>
          <w:p w14:paraId="08DEDD5F" w14:textId="77777777" w:rsidR="000B0A8B" w:rsidRPr="00C0790C" w:rsidRDefault="001F2EB2" w:rsidP="00C73719">
            <w:pPr>
              <w:spacing w:before="120" w:after="240"/>
              <w:rPr>
                <w:b/>
                <w:sz w:val="22"/>
                <w:szCs w:val="22"/>
                <w:lang w:val="en-GB"/>
              </w:rPr>
            </w:pPr>
            <w:r w:rsidRPr="00C0790C">
              <w:rPr>
                <w:b/>
                <w:sz w:val="22"/>
                <w:szCs w:val="22"/>
                <w:lang w:val="en-GB"/>
              </w:rPr>
              <w:t>Programme:</w:t>
            </w:r>
          </w:p>
        </w:tc>
        <w:tc>
          <w:tcPr>
            <w:tcW w:w="7829" w:type="dxa"/>
            <w:gridSpan w:val="3"/>
          </w:tcPr>
          <w:p w14:paraId="68DF3D7B" w14:textId="77777777" w:rsidR="000B0A8B" w:rsidRPr="00C0790C" w:rsidRDefault="001F2EB2" w:rsidP="00C73719">
            <w:pPr>
              <w:spacing w:before="120" w:after="240"/>
              <w:rPr>
                <w:b/>
                <w:sz w:val="22"/>
                <w:szCs w:val="22"/>
                <w:lang w:val="en-GB"/>
              </w:rPr>
            </w:pPr>
            <w:r w:rsidRPr="00C0790C">
              <w:rPr>
                <w:b/>
                <w:sz w:val="22"/>
                <w:szCs w:val="22"/>
                <w:lang w:val="en-GB"/>
              </w:rPr>
              <w:t>BA Business Management</w:t>
            </w:r>
          </w:p>
        </w:tc>
      </w:tr>
      <w:tr w:rsidR="00610D43" w:rsidRPr="00C0790C" w14:paraId="72521A63" w14:textId="77777777" w:rsidTr="000B0A8B">
        <w:tc>
          <w:tcPr>
            <w:tcW w:w="2093" w:type="dxa"/>
            <w:shd w:val="clear" w:color="auto" w:fill="auto"/>
          </w:tcPr>
          <w:p w14:paraId="486EE5F5" w14:textId="77777777" w:rsidR="000B0A8B" w:rsidRPr="00C0790C" w:rsidRDefault="001F2EB2" w:rsidP="00C73719">
            <w:pPr>
              <w:spacing w:before="120" w:after="240"/>
              <w:rPr>
                <w:b/>
                <w:sz w:val="22"/>
                <w:szCs w:val="22"/>
                <w:lang w:val="en-GB"/>
              </w:rPr>
            </w:pPr>
            <w:r w:rsidRPr="00C0790C">
              <w:rPr>
                <w:b/>
                <w:sz w:val="22"/>
                <w:szCs w:val="22"/>
                <w:lang w:val="en-GB"/>
              </w:rPr>
              <w:t>Module:</w:t>
            </w:r>
          </w:p>
        </w:tc>
        <w:tc>
          <w:tcPr>
            <w:tcW w:w="7829" w:type="dxa"/>
            <w:gridSpan w:val="3"/>
            <w:shd w:val="clear" w:color="auto" w:fill="auto"/>
          </w:tcPr>
          <w:p w14:paraId="6178CCB5" w14:textId="77777777" w:rsidR="000B0A8B" w:rsidRPr="00C0790C" w:rsidRDefault="001F2EB2" w:rsidP="00C73719">
            <w:pPr>
              <w:spacing w:before="120" w:after="240"/>
              <w:rPr>
                <w:b/>
                <w:sz w:val="22"/>
                <w:szCs w:val="22"/>
                <w:lang w:val="en-GB"/>
              </w:rPr>
            </w:pPr>
            <w:r w:rsidRPr="00C0790C">
              <w:rPr>
                <w:b/>
                <w:sz w:val="22"/>
                <w:szCs w:val="22"/>
                <w:lang w:val="en-GB"/>
              </w:rPr>
              <w:t>Introducing the Modern Workplace</w:t>
            </w:r>
          </w:p>
        </w:tc>
      </w:tr>
      <w:tr w:rsidR="00610D43" w:rsidRPr="00C0790C" w14:paraId="60AEED37" w14:textId="77777777" w:rsidTr="000B0A8B">
        <w:tc>
          <w:tcPr>
            <w:tcW w:w="2093" w:type="dxa"/>
            <w:shd w:val="clear" w:color="auto" w:fill="auto"/>
          </w:tcPr>
          <w:p w14:paraId="52CB319D" w14:textId="77777777" w:rsidR="000B0A8B" w:rsidRPr="00C0790C" w:rsidRDefault="001F2EB2" w:rsidP="00C73719">
            <w:pPr>
              <w:spacing w:before="120" w:after="240"/>
              <w:rPr>
                <w:b/>
                <w:sz w:val="22"/>
                <w:szCs w:val="22"/>
                <w:lang w:val="en-GB"/>
              </w:rPr>
            </w:pPr>
            <w:r w:rsidRPr="00C0790C">
              <w:rPr>
                <w:b/>
                <w:sz w:val="22"/>
                <w:szCs w:val="22"/>
                <w:lang w:val="en-GB"/>
              </w:rPr>
              <w:t>Module code:</w:t>
            </w:r>
          </w:p>
        </w:tc>
        <w:tc>
          <w:tcPr>
            <w:tcW w:w="3293" w:type="dxa"/>
          </w:tcPr>
          <w:p w14:paraId="583B325E" w14:textId="77777777" w:rsidR="000B0A8B" w:rsidRPr="00C0790C" w:rsidRDefault="001F2EB2" w:rsidP="00C73719">
            <w:pPr>
              <w:spacing w:before="120" w:after="240"/>
              <w:rPr>
                <w:b/>
                <w:sz w:val="22"/>
                <w:szCs w:val="22"/>
                <w:lang w:val="en-GB"/>
              </w:rPr>
            </w:pPr>
            <w:r w:rsidRPr="00C0790C">
              <w:rPr>
                <w:b/>
                <w:sz w:val="22"/>
                <w:szCs w:val="22"/>
                <w:lang w:val="en-GB"/>
              </w:rPr>
              <w:t>LCBB4003</w:t>
            </w:r>
          </w:p>
        </w:tc>
        <w:tc>
          <w:tcPr>
            <w:tcW w:w="2268" w:type="dxa"/>
            <w:shd w:val="clear" w:color="auto" w:fill="D9D9D9" w:themeFill="background1" w:themeFillShade="D9"/>
          </w:tcPr>
          <w:p w14:paraId="72083449" w14:textId="77777777" w:rsidR="000B0A8B" w:rsidRPr="00C0790C" w:rsidRDefault="001F2EB2" w:rsidP="00C73719">
            <w:pPr>
              <w:pStyle w:val="Titlu2"/>
              <w:spacing w:after="240"/>
              <w:rPr>
                <w:sz w:val="22"/>
                <w:szCs w:val="22"/>
                <w:lang w:val="en-GB"/>
              </w:rPr>
            </w:pPr>
            <w:r w:rsidRPr="00C0790C">
              <w:rPr>
                <w:sz w:val="22"/>
                <w:szCs w:val="22"/>
                <w:lang w:val="en-GB"/>
              </w:rPr>
              <w:t>Contribution to Overall Module Assessment (%):</w:t>
            </w:r>
          </w:p>
        </w:tc>
        <w:tc>
          <w:tcPr>
            <w:tcW w:w="2268" w:type="dxa"/>
          </w:tcPr>
          <w:p w14:paraId="3FCAC330" w14:textId="77777777" w:rsidR="000B0A8B" w:rsidRPr="00C0790C" w:rsidRDefault="001F2EB2" w:rsidP="00C73719">
            <w:pPr>
              <w:spacing w:before="120" w:after="240"/>
              <w:rPr>
                <w:b/>
                <w:sz w:val="22"/>
                <w:szCs w:val="22"/>
                <w:lang w:val="en-GB"/>
              </w:rPr>
            </w:pPr>
            <w:r w:rsidRPr="00C0790C">
              <w:rPr>
                <w:b/>
                <w:sz w:val="22"/>
                <w:szCs w:val="22"/>
                <w:lang w:val="en-GB"/>
              </w:rPr>
              <w:t>50%</w:t>
            </w:r>
          </w:p>
        </w:tc>
      </w:tr>
      <w:tr w:rsidR="00610D43" w:rsidRPr="00C0790C" w14:paraId="1825E57D" w14:textId="77777777" w:rsidTr="000B0A8B">
        <w:tc>
          <w:tcPr>
            <w:tcW w:w="2093" w:type="dxa"/>
            <w:shd w:val="clear" w:color="auto" w:fill="auto"/>
          </w:tcPr>
          <w:p w14:paraId="31CF3C96" w14:textId="77777777" w:rsidR="000B0A8B" w:rsidRPr="00C0790C" w:rsidRDefault="001F2EB2" w:rsidP="00C73719">
            <w:pPr>
              <w:spacing w:before="120" w:after="240"/>
              <w:rPr>
                <w:b/>
                <w:sz w:val="22"/>
                <w:szCs w:val="22"/>
                <w:lang w:val="en-GB"/>
              </w:rPr>
            </w:pPr>
            <w:r w:rsidRPr="00C0790C">
              <w:rPr>
                <w:b/>
                <w:sz w:val="22"/>
                <w:szCs w:val="22"/>
                <w:lang w:val="en-GB"/>
              </w:rPr>
              <w:t>Module Leader</w:t>
            </w:r>
          </w:p>
          <w:p w14:paraId="765405A7" w14:textId="77777777" w:rsidR="000B0A8B" w:rsidRPr="00C0790C" w:rsidRDefault="001F2EB2" w:rsidP="00C73719">
            <w:pPr>
              <w:spacing w:before="120" w:after="240"/>
              <w:rPr>
                <w:b/>
                <w:sz w:val="22"/>
                <w:szCs w:val="22"/>
                <w:lang w:val="en-GB"/>
              </w:rPr>
            </w:pPr>
            <w:r w:rsidRPr="00C0790C">
              <w:rPr>
                <w:b/>
                <w:sz w:val="22"/>
                <w:szCs w:val="22"/>
                <w:lang w:val="en-GB"/>
              </w:rPr>
              <w:t>Lecturer:</w:t>
            </w:r>
          </w:p>
        </w:tc>
        <w:tc>
          <w:tcPr>
            <w:tcW w:w="3293" w:type="dxa"/>
          </w:tcPr>
          <w:p w14:paraId="1069DC98" w14:textId="77777777" w:rsidR="000B0A8B" w:rsidRPr="00C0790C" w:rsidRDefault="001F2EB2" w:rsidP="00C73719">
            <w:pPr>
              <w:spacing w:before="120" w:after="240"/>
              <w:rPr>
                <w:b/>
                <w:sz w:val="22"/>
                <w:szCs w:val="22"/>
                <w:lang w:val="en-GB"/>
              </w:rPr>
            </w:pPr>
            <w:r w:rsidRPr="00C0790C">
              <w:rPr>
                <w:b/>
                <w:sz w:val="22"/>
                <w:szCs w:val="22"/>
                <w:lang w:val="en-GB"/>
              </w:rPr>
              <w:t>Dr Akash Puranik</w:t>
            </w:r>
          </w:p>
          <w:p w14:paraId="48406FB0" w14:textId="77777777" w:rsidR="000B0A8B" w:rsidRPr="00C0790C" w:rsidRDefault="001F2EB2" w:rsidP="00C73719">
            <w:pPr>
              <w:spacing w:before="120" w:after="240"/>
              <w:rPr>
                <w:b/>
                <w:sz w:val="22"/>
                <w:szCs w:val="22"/>
                <w:lang w:val="en-GB"/>
              </w:rPr>
            </w:pPr>
            <w:r w:rsidRPr="00C0790C">
              <w:rPr>
                <w:b/>
                <w:sz w:val="22"/>
                <w:szCs w:val="22"/>
                <w:lang w:val="en-GB"/>
              </w:rPr>
              <w:t>Dr Oluwatobi Owonubi</w:t>
            </w:r>
          </w:p>
        </w:tc>
        <w:tc>
          <w:tcPr>
            <w:tcW w:w="2268" w:type="dxa"/>
            <w:shd w:val="clear" w:color="auto" w:fill="D9D9D9" w:themeFill="background1" w:themeFillShade="D9"/>
          </w:tcPr>
          <w:p w14:paraId="6B097CD1" w14:textId="77777777" w:rsidR="000B0A8B" w:rsidRPr="00C0790C" w:rsidRDefault="001F2EB2" w:rsidP="00C73719">
            <w:pPr>
              <w:spacing w:before="120" w:after="240"/>
              <w:rPr>
                <w:b/>
                <w:sz w:val="22"/>
                <w:szCs w:val="22"/>
                <w:lang w:val="en-GB"/>
              </w:rPr>
            </w:pPr>
            <w:r w:rsidRPr="00C0790C">
              <w:rPr>
                <w:b/>
                <w:sz w:val="22"/>
                <w:szCs w:val="22"/>
                <w:lang w:val="en-GB"/>
              </w:rPr>
              <w:t>Internal Verifier:</w:t>
            </w:r>
          </w:p>
        </w:tc>
        <w:tc>
          <w:tcPr>
            <w:tcW w:w="2268" w:type="dxa"/>
          </w:tcPr>
          <w:p w14:paraId="66063B82" w14:textId="77777777" w:rsidR="000B0A8B" w:rsidRPr="00C0790C" w:rsidRDefault="001F2EB2" w:rsidP="00C73719">
            <w:pPr>
              <w:spacing w:before="120" w:after="240"/>
              <w:rPr>
                <w:b/>
                <w:bCs/>
                <w:sz w:val="22"/>
                <w:szCs w:val="22"/>
                <w:lang w:val="en-GB"/>
              </w:rPr>
            </w:pPr>
            <w:r w:rsidRPr="00C0790C">
              <w:rPr>
                <w:b/>
                <w:bCs/>
                <w:sz w:val="22"/>
                <w:szCs w:val="22"/>
                <w:lang w:val="en-GB"/>
              </w:rPr>
              <w:t xml:space="preserve">Khaza Ahmed </w:t>
            </w:r>
          </w:p>
        </w:tc>
      </w:tr>
      <w:tr w:rsidR="00610D43" w:rsidRPr="00C0790C" w14:paraId="75E7CBCE" w14:textId="77777777" w:rsidTr="000B0A8B">
        <w:tc>
          <w:tcPr>
            <w:tcW w:w="2093" w:type="dxa"/>
            <w:shd w:val="clear" w:color="auto" w:fill="auto"/>
          </w:tcPr>
          <w:p w14:paraId="00E1982C" w14:textId="77777777" w:rsidR="000B0A8B" w:rsidRPr="00C0790C" w:rsidRDefault="001F2EB2" w:rsidP="00C73719">
            <w:pPr>
              <w:spacing w:before="120" w:after="240"/>
              <w:rPr>
                <w:b/>
                <w:sz w:val="22"/>
                <w:szCs w:val="22"/>
                <w:lang w:val="en-GB"/>
              </w:rPr>
            </w:pPr>
            <w:r w:rsidRPr="00C0790C">
              <w:rPr>
                <w:b/>
                <w:sz w:val="22"/>
                <w:szCs w:val="22"/>
                <w:lang w:val="en-GB"/>
              </w:rPr>
              <w:t>Assignment Title:</w:t>
            </w:r>
          </w:p>
        </w:tc>
        <w:tc>
          <w:tcPr>
            <w:tcW w:w="3293" w:type="dxa"/>
          </w:tcPr>
          <w:p w14:paraId="69978674" w14:textId="77777777" w:rsidR="000B0A8B" w:rsidRPr="00C0790C" w:rsidRDefault="001F2EB2" w:rsidP="00C73719">
            <w:pPr>
              <w:spacing w:before="120" w:after="240"/>
              <w:rPr>
                <w:b/>
                <w:sz w:val="22"/>
                <w:szCs w:val="22"/>
                <w:lang w:val="en-GB"/>
              </w:rPr>
            </w:pPr>
            <w:r w:rsidRPr="00C0790C">
              <w:rPr>
                <w:b/>
                <w:sz w:val="22"/>
                <w:szCs w:val="22"/>
                <w:lang w:val="en-GB"/>
              </w:rPr>
              <w:t>Individual essay</w:t>
            </w:r>
          </w:p>
          <w:p w14:paraId="750E125D" w14:textId="77777777" w:rsidR="000B0A8B" w:rsidRPr="00C0790C" w:rsidRDefault="001F2EB2" w:rsidP="00C73719">
            <w:pPr>
              <w:spacing w:before="120" w:after="240"/>
              <w:rPr>
                <w:b/>
                <w:sz w:val="22"/>
                <w:szCs w:val="22"/>
                <w:lang w:val="en-GB"/>
              </w:rPr>
            </w:pPr>
            <w:r w:rsidRPr="00C0790C">
              <w:rPr>
                <w:b/>
                <w:sz w:val="22"/>
                <w:szCs w:val="22"/>
                <w:lang w:val="en-GB"/>
              </w:rPr>
              <w:t>Component 1</w:t>
            </w:r>
          </w:p>
        </w:tc>
        <w:tc>
          <w:tcPr>
            <w:tcW w:w="2268" w:type="dxa"/>
            <w:shd w:val="clear" w:color="auto" w:fill="auto"/>
          </w:tcPr>
          <w:p w14:paraId="37E3799D" w14:textId="77777777" w:rsidR="000B0A8B" w:rsidRPr="00C0790C" w:rsidRDefault="001F2EB2" w:rsidP="00C73719">
            <w:pPr>
              <w:spacing w:before="120" w:after="240"/>
              <w:rPr>
                <w:b/>
                <w:sz w:val="22"/>
                <w:szCs w:val="22"/>
                <w:lang w:val="en-GB"/>
              </w:rPr>
            </w:pPr>
            <w:r w:rsidRPr="00C0790C">
              <w:rPr>
                <w:b/>
                <w:sz w:val="22"/>
                <w:szCs w:val="22"/>
                <w:lang w:val="en-GB"/>
              </w:rPr>
              <w:t>Word count (or equivalent):</w:t>
            </w:r>
          </w:p>
        </w:tc>
        <w:tc>
          <w:tcPr>
            <w:tcW w:w="2268" w:type="dxa"/>
          </w:tcPr>
          <w:p w14:paraId="2CBD5161" w14:textId="77777777" w:rsidR="000B0A8B" w:rsidRPr="00C0790C" w:rsidRDefault="001F2EB2" w:rsidP="00C73719">
            <w:pPr>
              <w:spacing w:before="120" w:after="240"/>
              <w:rPr>
                <w:b/>
                <w:sz w:val="22"/>
                <w:szCs w:val="22"/>
                <w:lang w:val="en-GB"/>
              </w:rPr>
            </w:pPr>
            <w:r w:rsidRPr="00C0790C">
              <w:rPr>
                <w:b/>
                <w:sz w:val="22"/>
                <w:szCs w:val="22"/>
                <w:lang w:val="en-GB"/>
              </w:rPr>
              <w:t xml:space="preserve">2000 </w:t>
            </w:r>
            <w:r w:rsidRPr="00C0790C">
              <w:rPr>
                <w:b/>
                <w:sz w:val="22"/>
                <w:szCs w:val="22"/>
                <w:u w:val="single"/>
                <w:lang w:val="en-GB"/>
              </w:rPr>
              <w:t xml:space="preserve">+ </w:t>
            </w:r>
            <w:r w:rsidRPr="00C0790C">
              <w:rPr>
                <w:b/>
                <w:sz w:val="22"/>
                <w:szCs w:val="22"/>
                <w:lang w:val="en-GB"/>
              </w:rPr>
              <w:t>10%</w:t>
            </w:r>
          </w:p>
        </w:tc>
      </w:tr>
      <w:tr w:rsidR="00610D43" w:rsidRPr="00C0790C" w14:paraId="27E5B222" w14:textId="77777777" w:rsidTr="000B0A8B">
        <w:tc>
          <w:tcPr>
            <w:tcW w:w="2093" w:type="dxa"/>
            <w:shd w:val="clear" w:color="auto" w:fill="auto"/>
          </w:tcPr>
          <w:p w14:paraId="5882884F" w14:textId="77777777" w:rsidR="000B0A8B" w:rsidRPr="00C0790C" w:rsidRDefault="001F2EB2" w:rsidP="00C73719">
            <w:pPr>
              <w:spacing w:before="120" w:after="240"/>
              <w:rPr>
                <w:b/>
                <w:sz w:val="22"/>
                <w:szCs w:val="22"/>
                <w:lang w:val="en-GB"/>
              </w:rPr>
            </w:pPr>
            <w:r w:rsidRPr="00C0790C">
              <w:rPr>
                <w:b/>
                <w:sz w:val="22"/>
                <w:szCs w:val="22"/>
                <w:lang w:val="en-GB"/>
              </w:rPr>
              <w:t>Submission deadline:</w:t>
            </w:r>
          </w:p>
        </w:tc>
        <w:tc>
          <w:tcPr>
            <w:tcW w:w="3293" w:type="dxa"/>
            <w:shd w:val="clear" w:color="auto" w:fill="auto"/>
          </w:tcPr>
          <w:p w14:paraId="22B41CE3" w14:textId="77777777" w:rsidR="000B0A8B" w:rsidRPr="00C0790C" w:rsidRDefault="001F2EB2" w:rsidP="00C73719">
            <w:pPr>
              <w:spacing w:before="120" w:after="240"/>
              <w:rPr>
                <w:b/>
                <w:sz w:val="22"/>
                <w:szCs w:val="22"/>
                <w:lang w:val="en-GB"/>
              </w:rPr>
            </w:pPr>
            <w:r w:rsidRPr="00C0790C">
              <w:rPr>
                <w:b/>
                <w:color w:val="C00000"/>
                <w:sz w:val="22"/>
                <w:szCs w:val="22"/>
                <w:lang w:val="en-GB"/>
              </w:rPr>
              <w:t>01/03/2024 by 3:00 PM</w:t>
            </w:r>
          </w:p>
        </w:tc>
        <w:tc>
          <w:tcPr>
            <w:tcW w:w="2268" w:type="dxa"/>
            <w:shd w:val="clear" w:color="auto" w:fill="auto"/>
          </w:tcPr>
          <w:p w14:paraId="72C4F04D" w14:textId="77777777" w:rsidR="000B0A8B" w:rsidRPr="00C0790C" w:rsidRDefault="001F2EB2" w:rsidP="00C73719">
            <w:pPr>
              <w:spacing w:before="120" w:after="240"/>
              <w:rPr>
                <w:b/>
                <w:sz w:val="22"/>
                <w:szCs w:val="22"/>
                <w:lang w:val="en-GB"/>
              </w:rPr>
            </w:pPr>
            <w:r w:rsidRPr="00C0790C">
              <w:rPr>
                <w:b/>
                <w:sz w:val="22"/>
                <w:szCs w:val="22"/>
                <w:lang w:val="en-GB"/>
              </w:rPr>
              <w:t>Return date of provisional marks &amp; written feedback:</w:t>
            </w:r>
          </w:p>
        </w:tc>
        <w:tc>
          <w:tcPr>
            <w:tcW w:w="2268" w:type="dxa"/>
          </w:tcPr>
          <w:p w14:paraId="0843B0E3" w14:textId="77777777" w:rsidR="000B0A8B" w:rsidRPr="00C0790C" w:rsidRDefault="001F2EB2" w:rsidP="00C73719">
            <w:pPr>
              <w:spacing w:before="120" w:after="240"/>
              <w:rPr>
                <w:b/>
                <w:sz w:val="22"/>
                <w:szCs w:val="22"/>
                <w:lang w:val="en-GB"/>
              </w:rPr>
            </w:pPr>
            <w:r w:rsidRPr="00C0790C">
              <w:rPr>
                <w:b/>
                <w:color w:val="C00000"/>
                <w:sz w:val="22"/>
                <w:szCs w:val="22"/>
                <w:lang w:val="en-GB"/>
              </w:rPr>
              <w:t>21/03/2024</w:t>
            </w:r>
          </w:p>
        </w:tc>
      </w:tr>
      <w:tr w:rsidR="00610D43" w:rsidRPr="00C0790C" w14:paraId="416EF665" w14:textId="77777777" w:rsidTr="000B0A8B">
        <w:tc>
          <w:tcPr>
            <w:tcW w:w="2093" w:type="dxa"/>
            <w:shd w:val="clear" w:color="auto" w:fill="auto"/>
          </w:tcPr>
          <w:p w14:paraId="31EF88A3" w14:textId="77777777" w:rsidR="000B0A8B" w:rsidRPr="00C0790C" w:rsidRDefault="001F2EB2" w:rsidP="00C73719">
            <w:pPr>
              <w:spacing w:before="120" w:after="240"/>
              <w:rPr>
                <w:b/>
                <w:sz w:val="22"/>
                <w:szCs w:val="22"/>
                <w:lang w:val="en-GB"/>
              </w:rPr>
            </w:pPr>
            <w:r w:rsidRPr="00C0790C">
              <w:rPr>
                <w:b/>
                <w:sz w:val="22"/>
                <w:szCs w:val="22"/>
                <w:lang w:val="en-GB"/>
              </w:rPr>
              <w:t>Submission method:</w:t>
            </w:r>
          </w:p>
        </w:tc>
        <w:tc>
          <w:tcPr>
            <w:tcW w:w="7829" w:type="dxa"/>
            <w:gridSpan w:val="3"/>
            <w:shd w:val="clear" w:color="auto" w:fill="auto"/>
          </w:tcPr>
          <w:p w14:paraId="4D59973A" w14:textId="77777777" w:rsidR="000B0A8B" w:rsidRPr="00C0790C" w:rsidRDefault="001F2EB2" w:rsidP="00C73719">
            <w:pPr>
              <w:spacing w:after="240"/>
              <w:rPr>
                <w:sz w:val="22"/>
                <w:szCs w:val="22"/>
                <w:lang w:val="en-GB"/>
              </w:rPr>
            </w:pPr>
            <w:r w:rsidRPr="00C0790C">
              <w:rPr>
                <w:sz w:val="22"/>
                <w:szCs w:val="22"/>
                <w:lang w:val="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10B66E3" w14:textId="77777777" w:rsidR="000B0A8B" w:rsidRPr="00C0790C" w:rsidRDefault="001F2EB2" w:rsidP="00C73719">
            <w:pPr>
              <w:spacing w:before="120" w:after="240"/>
              <w:rPr>
                <w:b/>
                <w:sz w:val="22"/>
                <w:szCs w:val="22"/>
                <w:lang w:val="en-GB"/>
              </w:rPr>
            </w:pPr>
            <w:r w:rsidRPr="00C0790C">
              <w:rPr>
                <w:b/>
                <w:sz w:val="22"/>
                <w:szCs w:val="22"/>
                <w:lang w:val="en-GB"/>
              </w:rPr>
              <w:lastRenderedPageBreak/>
              <w:t xml:space="preserve">Alternative submission method (if applicable): </w:t>
            </w:r>
          </w:p>
          <w:p w14:paraId="2D76CBA3" w14:textId="77777777" w:rsidR="000B0A8B" w:rsidRPr="00C0790C" w:rsidRDefault="001F2EB2" w:rsidP="00C73719">
            <w:pPr>
              <w:spacing w:before="120" w:after="240"/>
              <w:rPr>
                <w:b/>
                <w:sz w:val="22"/>
                <w:szCs w:val="22"/>
                <w:lang w:val="en-GB"/>
              </w:rPr>
            </w:pPr>
            <w:r w:rsidRPr="00C0790C">
              <w:rPr>
                <w:b/>
                <w:sz w:val="22"/>
                <w:szCs w:val="22"/>
                <w:lang w:val="en-GB"/>
              </w:rPr>
              <w:t xml:space="preserve">Late submission of the assessment will result in a late penalty mark.  </w:t>
            </w:r>
            <w:r w:rsidRPr="00C0790C">
              <w:rPr>
                <w:sz w:val="22"/>
                <w:szCs w:val="22"/>
                <w:lang w:val="en-GB"/>
              </w:rPr>
              <w:t>Penalties for late submission: Up to one week late, maximum mark of 40%.  Over one week late, 0%.  Only the Extenuating Circumstances Panel may approve a change to submission dates.</w:t>
            </w:r>
          </w:p>
        </w:tc>
      </w:tr>
      <w:tr w:rsidR="00610D43" w:rsidRPr="00C0790C" w14:paraId="6D89BDA5" w14:textId="77777777" w:rsidTr="000B0A8B">
        <w:tc>
          <w:tcPr>
            <w:tcW w:w="2093" w:type="dxa"/>
            <w:shd w:val="clear" w:color="auto" w:fill="auto"/>
          </w:tcPr>
          <w:p w14:paraId="58EF5F4A" w14:textId="77777777" w:rsidR="000B0A8B" w:rsidRPr="00C0790C" w:rsidRDefault="001F2EB2" w:rsidP="00C73719">
            <w:pPr>
              <w:spacing w:before="120" w:after="240"/>
              <w:rPr>
                <w:b/>
                <w:sz w:val="22"/>
                <w:szCs w:val="22"/>
                <w:lang w:val="en-GB"/>
              </w:rPr>
            </w:pPr>
            <w:r w:rsidRPr="00C0790C">
              <w:rPr>
                <w:b/>
                <w:sz w:val="22"/>
                <w:szCs w:val="22"/>
                <w:lang w:val="en-GB"/>
              </w:rPr>
              <w:lastRenderedPageBreak/>
              <w:t>Academic honesty / referencing:</w:t>
            </w:r>
          </w:p>
        </w:tc>
        <w:tc>
          <w:tcPr>
            <w:tcW w:w="7829" w:type="dxa"/>
            <w:gridSpan w:val="3"/>
            <w:shd w:val="clear" w:color="auto" w:fill="auto"/>
          </w:tcPr>
          <w:p w14:paraId="72276CE7" w14:textId="77777777" w:rsidR="000B0A8B" w:rsidRPr="00C0790C" w:rsidRDefault="001F2EB2" w:rsidP="00C73719">
            <w:pPr>
              <w:spacing w:before="120" w:after="240"/>
              <w:rPr>
                <w:sz w:val="22"/>
                <w:szCs w:val="22"/>
                <w:lang w:val="en-GB"/>
              </w:rPr>
            </w:pPr>
            <w:r w:rsidRPr="00C0790C">
              <w:rPr>
                <w:sz w:val="22"/>
                <w:szCs w:val="22"/>
                <w:lang w:val="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83D5A27" w14:textId="77777777" w:rsidR="00270619" w:rsidRPr="00C0790C" w:rsidRDefault="00270619" w:rsidP="00C73719">
      <w:pPr>
        <w:spacing w:after="240"/>
        <w:rPr>
          <w:b/>
          <w:sz w:val="32"/>
          <w:szCs w:val="32"/>
          <w:lang w:val="en-GB"/>
        </w:rPr>
      </w:pPr>
    </w:p>
    <w:p w14:paraId="44B863B5" w14:textId="77777777" w:rsidR="00270619" w:rsidRPr="00C0790C" w:rsidRDefault="00270619" w:rsidP="00C73719">
      <w:pPr>
        <w:spacing w:after="240"/>
        <w:jc w:val="center"/>
        <w:rPr>
          <w:b/>
          <w:sz w:val="32"/>
          <w:szCs w:val="32"/>
          <w:lang w:val="en-GB"/>
        </w:rPr>
      </w:pPr>
    </w:p>
    <w:p w14:paraId="70D5F2EA" w14:textId="77777777" w:rsidR="00270619" w:rsidRPr="00C0790C" w:rsidRDefault="00270619" w:rsidP="00C73719">
      <w:pPr>
        <w:spacing w:after="240"/>
        <w:jc w:val="center"/>
        <w:rPr>
          <w:b/>
          <w:sz w:val="32"/>
          <w:szCs w:val="32"/>
          <w:lang w:val="en-GB"/>
        </w:rPr>
      </w:pPr>
    </w:p>
    <w:p w14:paraId="5AD4E4E1" w14:textId="77777777" w:rsidR="00270619" w:rsidRPr="00C0790C" w:rsidRDefault="00270619" w:rsidP="00C73719">
      <w:pPr>
        <w:spacing w:after="240"/>
        <w:jc w:val="center"/>
        <w:rPr>
          <w:b/>
          <w:sz w:val="32"/>
          <w:szCs w:val="32"/>
          <w:lang w:val="en-GB"/>
        </w:rPr>
      </w:pPr>
    </w:p>
    <w:p w14:paraId="345D7EE7" w14:textId="77777777" w:rsidR="00270619" w:rsidRPr="00C0790C" w:rsidRDefault="00270619" w:rsidP="00C73719">
      <w:pPr>
        <w:spacing w:after="240"/>
        <w:jc w:val="center"/>
        <w:rPr>
          <w:b/>
          <w:sz w:val="32"/>
          <w:szCs w:val="32"/>
          <w:lang w:val="en-GB"/>
        </w:rPr>
      </w:pPr>
    </w:p>
    <w:p w14:paraId="01DA44BB" w14:textId="77777777" w:rsidR="00270619" w:rsidRPr="00C0790C" w:rsidRDefault="00270619" w:rsidP="00C73719">
      <w:pPr>
        <w:spacing w:after="240"/>
        <w:jc w:val="center"/>
        <w:rPr>
          <w:b/>
          <w:sz w:val="32"/>
          <w:szCs w:val="32"/>
          <w:lang w:val="en-GB"/>
        </w:rPr>
      </w:pPr>
    </w:p>
    <w:p w14:paraId="2D8B611F" w14:textId="77777777" w:rsidR="000B0A8B" w:rsidRPr="00C0790C" w:rsidRDefault="001F2EB2" w:rsidP="00C73719">
      <w:pPr>
        <w:spacing w:after="240"/>
        <w:rPr>
          <w:b/>
          <w:sz w:val="32"/>
          <w:szCs w:val="32"/>
          <w:lang w:val="en-GB"/>
        </w:rPr>
      </w:pPr>
      <w:r w:rsidRPr="00C0790C">
        <w:rPr>
          <w:b/>
          <w:sz w:val="32"/>
          <w:szCs w:val="32"/>
          <w:lang w:val="en-GB"/>
        </w:rPr>
        <w:br w:type="page"/>
      </w:r>
    </w:p>
    <w:p w14:paraId="54E0457F" w14:textId="77777777" w:rsidR="00594F19" w:rsidRPr="00C0790C" w:rsidRDefault="00594F19" w:rsidP="00C73719">
      <w:pPr>
        <w:spacing w:after="240"/>
        <w:jc w:val="center"/>
        <w:rPr>
          <w:b/>
          <w:sz w:val="32"/>
          <w:szCs w:val="32"/>
          <w:lang w:val="en-GB"/>
        </w:rPr>
      </w:pPr>
    </w:p>
    <w:p w14:paraId="66D4A8B8" w14:textId="77777777" w:rsidR="00594F19" w:rsidRPr="00C0790C" w:rsidRDefault="00594F19" w:rsidP="00C73719">
      <w:pPr>
        <w:spacing w:after="240"/>
        <w:jc w:val="center"/>
        <w:rPr>
          <w:b/>
          <w:sz w:val="32"/>
          <w:szCs w:val="32"/>
          <w:lang w:val="en-GB"/>
        </w:rPr>
      </w:pPr>
    </w:p>
    <w:p w14:paraId="0F8A7BFB" w14:textId="77777777" w:rsidR="00594F19" w:rsidRPr="00C0790C" w:rsidRDefault="00594F19" w:rsidP="00C73719">
      <w:pPr>
        <w:spacing w:after="240"/>
        <w:jc w:val="center"/>
        <w:rPr>
          <w:b/>
          <w:sz w:val="32"/>
          <w:szCs w:val="32"/>
          <w:lang w:val="en-GB"/>
        </w:rPr>
      </w:pPr>
    </w:p>
    <w:p w14:paraId="29BCE93B" w14:textId="77777777" w:rsidR="00594F19" w:rsidRPr="00C0790C" w:rsidRDefault="00594F19" w:rsidP="00C73719">
      <w:pPr>
        <w:spacing w:after="240"/>
        <w:jc w:val="center"/>
        <w:rPr>
          <w:b/>
          <w:sz w:val="32"/>
          <w:szCs w:val="32"/>
          <w:lang w:val="en-GB"/>
        </w:rPr>
      </w:pPr>
    </w:p>
    <w:p w14:paraId="3E547014" w14:textId="77777777" w:rsidR="00594F19" w:rsidRPr="00C0790C" w:rsidRDefault="00594F19" w:rsidP="00C73719">
      <w:pPr>
        <w:spacing w:after="240"/>
        <w:jc w:val="center"/>
        <w:rPr>
          <w:b/>
          <w:sz w:val="32"/>
          <w:szCs w:val="32"/>
          <w:lang w:val="en-GB"/>
        </w:rPr>
      </w:pPr>
    </w:p>
    <w:p w14:paraId="1DE8664E" w14:textId="77777777" w:rsidR="00594F19" w:rsidRPr="00C0790C" w:rsidRDefault="00594F19" w:rsidP="00C73719">
      <w:pPr>
        <w:spacing w:after="240"/>
        <w:jc w:val="center"/>
        <w:rPr>
          <w:b/>
          <w:sz w:val="32"/>
          <w:szCs w:val="32"/>
          <w:lang w:val="en-GB"/>
        </w:rPr>
      </w:pPr>
    </w:p>
    <w:p w14:paraId="3EC738F6" w14:textId="77777777" w:rsidR="00594F19" w:rsidRPr="00C0790C" w:rsidRDefault="00594F19" w:rsidP="00C73719">
      <w:pPr>
        <w:spacing w:after="240"/>
        <w:jc w:val="center"/>
        <w:rPr>
          <w:b/>
          <w:sz w:val="32"/>
          <w:szCs w:val="32"/>
          <w:lang w:val="en-GB"/>
        </w:rPr>
      </w:pPr>
    </w:p>
    <w:p w14:paraId="046D31CB" w14:textId="77777777" w:rsidR="00594F19" w:rsidRPr="00C0790C" w:rsidRDefault="00594F19" w:rsidP="00C73719">
      <w:pPr>
        <w:spacing w:after="240"/>
        <w:jc w:val="center"/>
        <w:rPr>
          <w:b/>
          <w:sz w:val="32"/>
          <w:szCs w:val="32"/>
          <w:lang w:val="en-GB"/>
        </w:rPr>
      </w:pPr>
    </w:p>
    <w:p w14:paraId="03B2B5DF" w14:textId="77777777" w:rsidR="00594F19" w:rsidRPr="00C0790C" w:rsidRDefault="00594F19" w:rsidP="00C73719">
      <w:pPr>
        <w:spacing w:after="240"/>
        <w:jc w:val="center"/>
        <w:rPr>
          <w:b/>
          <w:sz w:val="32"/>
          <w:szCs w:val="32"/>
          <w:lang w:val="en-GB"/>
        </w:rPr>
      </w:pPr>
    </w:p>
    <w:p w14:paraId="324EB23A" w14:textId="77777777" w:rsidR="00594F19" w:rsidRPr="00C0790C" w:rsidRDefault="00594F19" w:rsidP="00C73719">
      <w:pPr>
        <w:spacing w:after="240"/>
        <w:jc w:val="center"/>
        <w:rPr>
          <w:b/>
          <w:sz w:val="32"/>
          <w:szCs w:val="32"/>
          <w:lang w:val="en-GB"/>
        </w:rPr>
      </w:pPr>
    </w:p>
    <w:p w14:paraId="5719BC07" w14:textId="79F7CBB4" w:rsidR="00270619" w:rsidRPr="00C0790C" w:rsidRDefault="001F2EB2" w:rsidP="00C73719">
      <w:pPr>
        <w:spacing w:after="240"/>
        <w:jc w:val="center"/>
        <w:rPr>
          <w:b/>
          <w:sz w:val="32"/>
          <w:szCs w:val="32"/>
          <w:lang w:val="en-GB"/>
        </w:rPr>
      </w:pPr>
      <w:r w:rsidRPr="00C0790C">
        <w:rPr>
          <w:b/>
          <w:sz w:val="32"/>
          <w:szCs w:val="32"/>
          <w:lang w:val="en-GB"/>
        </w:rPr>
        <w:t>Introducing the Modern Workplace</w:t>
      </w:r>
    </w:p>
    <w:p w14:paraId="114F3A41" w14:textId="77777777" w:rsidR="00270619" w:rsidRPr="00C0790C" w:rsidRDefault="001F2EB2" w:rsidP="00C73719">
      <w:pPr>
        <w:spacing w:after="240"/>
        <w:jc w:val="center"/>
        <w:rPr>
          <w:b/>
          <w:sz w:val="32"/>
          <w:szCs w:val="32"/>
          <w:lang w:val="en-GB"/>
        </w:rPr>
      </w:pPr>
      <w:r w:rsidRPr="00C0790C">
        <w:rPr>
          <w:b/>
          <w:sz w:val="32"/>
          <w:szCs w:val="32"/>
          <w:lang w:val="en-GB"/>
        </w:rPr>
        <w:t>“Actions of a leader shape the culture within the organisation”</w:t>
      </w:r>
      <w:r w:rsidRPr="00C0790C">
        <w:rPr>
          <w:lang w:val="en-GB"/>
        </w:rPr>
        <w:br w:type="page"/>
      </w:r>
    </w:p>
    <w:p w14:paraId="277A7DB2" w14:textId="77777777" w:rsidR="00270619" w:rsidRPr="00C0790C" w:rsidRDefault="001F2EB2" w:rsidP="00C73719">
      <w:pPr>
        <w:spacing w:after="240"/>
        <w:jc w:val="left"/>
        <w:rPr>
          <w:b/>
          <w:sz w:val="28"/>
          <w:szCs w:val="28"/>
          <w:lang w:val="en-GB"/>
        </w:rPr>
      </w:pPr>
      <w:r w:rsidRPr="00C0790C">
        <w:rPr>
          <w:b/>
          <w:sz w:val="28"/>
          <w:szCs w:val="28"/>
          <w:lang w:val="en-GB"/>
        </w:rPr>
        <w:t>Introduction</w:t>
      </w:r>
    </w:p>
    <w:p w14:paraId="2134E457" w14:textId="77777777" w:rsidR="00270619" w:rsidRPr="00C0790C" w:rsidRDefault="001F2EB2" w:rsidP="00C73719">
      <w:pPr>
        <w:spacing w:after="240"/>
        <w:rPr>
          <w:sz w:val="22"/>
          <w:szCs w:val="22"/>
          <w:lang w:val="en-GB"/>
        </w:rPr>
      </w:pPr>
      <w:r w:rsidRPr="00C0790C">
        <w:rPr>
          <w:sz w:val="22"/>
          <w:szCs w:val="22"/>
          <w:lang w:val="en-GB"/>
        </w:rPr>
        <w:t xml:space="preserve">The term modern workplace refers to an organisation that utilises many digital tools such as video conferencing, cloud and many others which help develop an agile work environment that improves productivity. As mentioned by Zeb </w:t>
      </w:r>
      <w:r w:rsidRPr="00C0790C">
        <w:rPr>
          <w:i/>
          <w:sz w:val="22"/>
          <w:szCs w:val="22"/>
          <w:lang w:val="en-GB"/>
        </w:rPr>
        <w:t xml:space="preserve">et al. </w:t>
      </w:r>
      <w:r w:rsidRPr="00C0790C">
        <w:rPr>
          <w:sz w:val="22"/>
          <w:szCs w:val="22"/>
          <w:lang w:val="en-GB"/>
        </w:rPr>
        <w:t xml:space="preserve">(2020), leadership encourages and inspires employees to innovate new ways and </w:t>
      </w:r>
      <w:r w:rsidR="00F311E0" w:rsidRPr="00C0790C">
        <w:rPr>
          <w:sz w:val="22"/>
          <w:szCs w:val="22"/>
          <w:lang w:val="en-GB"/>
        </w:rPr>
        <w:t>create an</w:t>
      </w:r>
      <w:r w:rsidRPr="00C0790C">
        <w:rPr>
          <w:sz w:val="22"/>
          <w:szCs w:val="22"/>
          <w:lang w:val="en-GB"/>
        </w:rPr>
        <w:t xml:space="preserve"> environment of respect and trust by promoting collaboration and communication among team members. For example, a report of Global Data (2023) stated Tesco Plc implement technologies like Artificial intelligence, big data and cloud which is improving the flexibility of communication. Sanadiule Shorif Ullash (2023) stated that Tesco implemented participative leadership which improves diversity and inclusion in decision-making. This essay will assess organisational structure, culture, people, and Performance in the modern workplace.</w:t>
      </w:r>
    </w:p>
    <w:p w14:paraId="0528ACCF" w14:textId="244C7E9C" w:rsidR="00270619" w:rsidRPr="00C0790C" w:rsidRDefault="001F2EB2" w:rsidP="0005229D">
      <w:pPr>
        <w:spacing w:after="240"/>
        <w:rPr>
          <w:sz w:val="22"/>
          <w:szCs w:val="22"/>
          <w:lang w:val="en-GB"/>
        </w:rPr>
      </w:pPr>
      <w:r w:rsidRPr="00C0790C">
        <w:rPr>
          <w:b/>
          <w:i/>
          <w:sz w:val="22"/>
          <w:szCs w:val="22"/>
          <w:lang w:val="en-GB"/>
        </w:rPr>
        <w:t>Thesis statement</w:t>
      </w:r>
      <w:r w:rsidRPr="00C0790C">
        <w:rPr>
          <w:i/>
          <w:sz w:val="22"/>
          <w:szCs w:val="22"/>
          <w:lang w:val="en-GB"/>
        </w:rPr>
        <w:t xml:space="preserve">: </w:t>
      </w:r>
      <w:r w:rsidRPr="00C0790C">
        <w:rPr>
          <w:sz w:val="22"/>
          <w:szCs w:val="22"/>
          <w:lang w:val="en-GB"/>
        </w:rPr>
        <w:t>Leadership style</w:t>
      </w:r>
      <w:r w:rsidR="006C7293" w:rsidRPr="00C0790C">
        <w:rPr>
          <w:sz w:val="22"/>
          <w:szCs w:val="22"/>
          <w:lang w:val="en-GB"/>
        </w:rPr>
        <w:t xml:space="preserve"> of a leader helps in improving the </w:t>
      </w:r>
      <w:r w:rsidR="003C25C2" w:rsidRPr="00C0790C">
        <w:rPr>
          <w:sz w:val="22"/>
          <w:szCs w:val="22"/>
          <w:lang w:val="en-GB"/>
        </w:rPr>
        <w:t>organisational</w:t>
      </w:r>
      <w:r w:rsidR="006C7293" w:rsidRPr="00C0790C">
        <w:rPr>
          <w:sz w:val="22"/>
          <w:szCs w:val="22"/>
          <w:lang w:val="en-GB"/>
        </w:rPr>
        <w:t xml:space="preserve"> culture, </w:t>
      </w:r>
      <w:r w:rsidR="003C25C2" w:rsidRPr="00C0790C">
        <w:rPr>
          <w:sz w:val="22"/>
          <w:szCs w:val="22"/>
          <w:lang w:val="en-GB"/>
        </w:rPr>
        <w:t>employee</w:t>
      </w:r>
      <w:r w:rsidR="006C7293" w:rsidRPr="00C0790C">
        <w:rPr>
          <w:sz w:val="22"/>
          <w:szCs w:val="22"/>
          <w:lang w:val="en-GB"/>
        </w:rPr>
        <w:t xml:space="preserve"> collaboration, </w:t>
      </w:r>
      <w:r w:rsidR="00C73719" w:rsidRPr="00C0790C">
        <w:rPr>
          <w:sz w:val="22"/>
          <w:szCs w:val="22"/>
          <w:lang w:val="en-GB"/>
        </w:rPr>
        <w:t xml:space="preserve">managerial work, </w:t>
      </w:r>
      <w:r w:rsidR="002901BB" w:rsidRPr="00C0790C">
        <w:rPr>
          <w:sz w:val="22"/>
          <w:szCs w:val="22"/>
          <w:lang w:val="en-GB"/>
        </w:rPr>
        <w:t xml:space="preserve">performance development of an organisation that contribute to the success of the business. </w:t>
      </w:r>
    </w:p>
    <w:p w14:paraId="047A3474" w14:textId="77777777" w:rsidR="00270619" w:rsidRPr="00C0790C" w:rsidRDefault="001F2EB2" w:rsidP="00C73719">
      <w:pPr>
        <w:spacing w:after="240"/>
        <w:jc w:val="left"/>
        <w:rPr>
          <w:b/>
          <w:sz w:val="28"/>
          <w:szCs w:val="28"/>
          <w:lang w:val="en-GB"/>
        </w:rPr>
      </w:pPr>
      <w:r w:rsidRPr="00C0790C">
        <w:rPr>
          <w:b/>
          <w:sz w:val="28"/>
          <w:szCs w:val="28"/>
          <w:lang w:val="en-GB"/>
        </w:rPr>
        <w:t>Main body</w:t>
      </w:r>
    </w:p>
    <w:p w14:paraId="5F3B02E8" w14:textId="77777777" w:rsidR="00270619" w:rsidRPr="00C0790C" w:rsidRDefault="001F2EB2" w:rsidP="00C73719">
      <w:pPr>
        <w:spacing w:after="240"/>
        <w:rPr>
          <w:sz w:val="22"/>
          <w:szCs w:val="22"/>
          <w:lang w:val="en-GB"/>
        </w:rPr>
      </w:pPr>
      <w:r w:rsidRPr="00C0790C">
        <w:rPr>
          <w:sz w:val="22"/>
          <w:szCs w:val="22"/>
          <w:lang w:val="en-GB"/>
        </w:rPr>
        <w:t xml:space="preserve">The structure of the organisation can be defined as rules and policies which can develop the culture of the organisation. According to the research by </w:t>
      </w:r>
      <w:r w:rsidRPr="00C0790C">
        <w:rPr>
          <w:color w:val="222222"/>
          <w:sz w:val="22"/>
          <w:szCs w:val="22"/>
          <w:highlight w:val="white"/>
          <w:lang w:val="en-GB"/>
        </w:rPr>
        <w:t>Alshammari, (2020)</w:t>
      </w:r>
      <w:r w:rsidRPr="00C0790C">
        <w:rPr>
          <w:sz w:val="22"/>
          <w:szCs w:val="22"/>
          <w:lang w:val="en-GB"/>
        </w:rPr>
        <w:t xml:space="preserve">, the organisational structure depends on the establishment and identifying the prerequisites which are essential for stimulating an organisation on the right path to achieving objectives. However, organisational performance has been mentioned as the capacity of performing assessments by the employees and the results in the business performance, financial performance and effective organisation. On the other hand, </w:t>
      </w:r>
      <w:r w:rsidRPr="00C0790C">
        <w:rPr>
          <w:color w:val="222222"/>
          <w:sz w:val="22"/>
          <w:szCs w:val="22"/>
          <w:highlight w:val="white"/>
          <w:lang w:val="en-GB"/>
        </w:rPr>
        <w:t>Alshammari (2020)</w:t>
      </w:r>
      <w:r w:rsidRPr="00C0790C">
        <w:rPr>
          <w:sz w:val="22"/>
          <w:szCs w:val="22"/>
          <w:lang w:val="en-GB"/>
        </w:rPr>
        <w:t xml:space="preserve">, has stated that the organisational culture is the actions and the reactions of the organisation in different situations. On the contrary, </w:t>
      </w:r>
      <w:r w:rsidRPr="00C0790C">
        <w:rPr>
          <w:color w:val="222222"/>
          <w:sz w:val="22"/>
          <w:szCs w:val="22"/>
          <w:highlight w:val="white"/>
          <w:lang w:val="en-GB"/>
        </w:rPr>
        <w:t xml:space="preserve">Paais and Pattiruhu, (2020), </w:t>
      </w:r>
      <w:r w:rsidRPr="00C0790C">
        <w:rPr>
          <w:sz w:val="22"/>
          <w:szCs w:val="22"/>
          <w:lang w:val="en-GB"/>
        </w:rPr>
        <w:t xml:space="preserve">have mentioned that the organisational culture is a set of underlying assumptions and beliefs held by the employees in that organisation. The dissatisfaction among the employees will have an adverse impact on their way of dealing with the work that will ultimately affect their performance. Therefore, a positive organisational culture can influence the performance of the employee positively. In this way, the organisational culture and the organisational performance are correlated with each other. According to the research by </w:t>
      </w:r>
      <w:r w:rsidRPr="00C0790C">
        <w:rPr>
          <w:color w:val="222222"/>
          <w:sz w:val="22"/>
          <w:szCs w:val="22"/>
          <w:highlight w:val="white"/>
          <w:lang w:val="en-GB"/>
        </w:rPr>
        <w:t xml:space="preserve">Lam </w:t>
      </w:r>
      <w:r w:rsidRPr="00C0790C">
        <w:rPr>
          <w:i/>
          <w:color w:val="222222"/>
          <w:sz w:val="22"/>
          <w:szCs w:val="22"/>
          <w:highlight w:val="white"/>
          <w:lang w:val="en-GB"/>
        </w:rPr>
        <w:t>et al</w:t>
      </w:r>
      <w:r w:rsidRPr="00C0790C">
        <w:rPr>
          <w:color w:val="222222"/>
          <w:sz w:val="22"/>
          <w:szCs w:val="22"/>
          <w:highlight w:val="white"/>
          <w:lang w:val="en-GB"/>
        </w:rPr>
        <w:t>. (2021)</w:t>
      </w:r>
      <w:r w:rsidRPr="00C0790C">
        <w:rPr>
          <w:sz w:val="22"/>
          <w:szCs w:val="22"/>
          <w:lang w:val="en-GB"/>
        </w:rPr>
        <w:t xml:space="preserve">, it has been argued that the organisational culture can be impacted by two factors such as the leadership style of the superiors or the organisation and job satisfaction. Therefore, this research indicates that the organisational culture has a relation to the job satisfaction of the employees. Leadership styles and job satisfaction are essential factors for organisations which are attempting to improve their incentive and dedication among the employees.  </w:t>
      </w:r>
    </w:p>
    <w:p w14:paraId="62697A5E" w14:textId="4D0C259C" w:rsidR="00270619" w:rsidRPr="00C0790C" w:rsidRDefault="001F2EB2" w:rsidP="00C73719">
      <w:pPr>
        <w:spacing w:after="240"/>
        <w:rPr>
          <w:sz w:val="22"/>
          <w:szCs w:val="22"/>
          <w:lang w:val="en-GB"/>
        </w:rPr>
      </w:pPr>
      <w:r w:rsidRPr="00C0790C">
        <w:rPr>
          <w:sz w:val="22"/>
          <w:szCs w:val="22"/>
          <w:lang w:val="en-GB"/>
        </w:rPr>
        <w:t>As per “Deal and Kennedy’s theory”, the organisational culture is based on six elements that are history, values and beliefs, rituals and ceremonies, stories, heroic figures and the cultural network (</w:t>
      </w:r>
      <w:r w:rsidRPr="00C0790C">
        <w:rPr>
          <w:color w:val="222222"/>
          <w:sz w:val="22"/>
          <w:szCs w:val="22"/>
          <w:highlight w:val="white"/>
          <w:lang w:val="en-GB"/>
        </w:rPr>
        <w:t>Mindtools, 2023)</w:t>
      </w:r>
      <w:r w:rsidRPr="00C0790C">
        <w:rPr>
          <w:sz w:val="22"/>
          <w:szCs w:val="22"/>
          <w:lang w:val="en-GB"/>
        </w:rPr>
        <w:t xml:space="preserve">. Therefore, the culture of the organisation can be influenced by heroic leaders who can  guide the employees by developing a cultural network. As per the research by </w:t>
      </w:r>
      <w:r w:rsidRPr="00C0790C">
        <w:rPr>
          <w:color w:val="222222"/>
          <w:sz w:val="22"/>
          <w:szCs w:val="22"/>
          <w:highlight w:val="white"/>
          <w:lang w:val="en-GB"/>
        </w:rPr>
        <w:t>Jaya and Ariyanto, (2021)</w:t>
      </w:r>
      <w:r w:rsidRPr="00C0790C">
        <w:rPr>
          <w:sz w:val="22"/>
          <w:szCs w:val="22"/>
          <w:lang w:val="en-GB"/>
        </w:rPr>
        <w:t xml:space="preserve">, employee performance can be influenced by the factor that employees feel engaged with their work which can make them excited and proud that helps them to engage with their work both emotionally and physically. According to the research by </w:t>
      </w:r>
      <w:r w:rsidRPr="00C0790C">
        <w:rPr>
          <w:color w:val="222222"/>
          <w:sz w:val="22"/>
          <w:szCs w:val="22"/>
          <w:highlight w:val="white"/>
          <w:lang w:val="en-GB"/>
        </w:rPr>
        <w:t>Soleas, 2020)</w:t>
      </w:r>
      <w:r w:rsidRPr="00C0790C">
        <w:rPr>
          <w:sz w:val="22"/>
          <w:szCs w:val="22"/>
          <w:lang w:val="en-GB"/>
        </w:rPr>
        <w:t>, the collaborative work culture ensures the right combination of pleasure, engagement and organisational citizenship behaviour. A high level of employee engagement can support organisational success. For instance, the organisational culture of Google has provided flexibility and empowerment for the employee which has positively influenced the employee performance (</w:t>
      </w:r>
      <w:r w:rsidRPr="00C0790C">
        <w:rPr>
          <w:color w:val="222222"/>
          <w:sz w:val="22"/>
          <w:szCs w:val="22"/>
          <w:highlight w:val="white"/>
          <w:lang w:val="en-GB"/>
        </w:rPr>
        <w:t>Ved, 2023)</w:t>
      </w:r>
      <w:r w:rsidRPr="00C0790C">
        <w:rPr>
          <w:sz w:val="22"/>
          <w:szCs w:val="22"/>
          <w:lang w:val="en-GB"/>
        </w:rPr>
        <w:t xml:space="preserve">. Therefore, it can be stated that a positive work culture can influence the work satisfaction of the employees which can help them to enhance the organisational performance to ensure organisational success. Hence, it is clear that organisational culture is correlated with organisational performance. </w:t>
      </w:r>
    </w:p>
    <w:p w14:paraId="038864E8" w14:textId="77777777" w:rsidR="00F311E0" w:rsidRPr="00C0790C" w:rsidRDefault="001F2EB2" w:rsidP="00C73719">
      <w:pPr>
        <w:spacing w:after="240"/>
        <w:rPr>
          <w:sz w:val="22"/>
          <w:szCs w:val="22"/>
          <w:lang w:val="en-GB"/>
        </w:rPr>
      </w:pPr>
      <w:r w:rsidRPr="00C0790C">
        <w:rPr>
          <w:sz w:val="22"/>
          <w:szCs w:val="22"/>
          <w:lang w:val="en-GB"/>
        </w:rPr>
        <w:t xml:space="preserve">There are 4 functions of managerial work which are planning, organising, leading and controlling. There are specific processes of management which are making a plan, developing a schedule, finalising the schedule, recording work progress and finalising the results. According to </w:t>
      </w:r>
      <w:r w:rsidRPr="00C0790C">
        <w:rPr>
          <w:color w:val="222222"/>
          <w:sz w:val="22"/>
          <w:szCs w:val="22"/>
          <w:highlight w:val="white"/>
          <w:lang w:val="en-GB"/>
        </w:rPr>
        <w:t xml:space="preserve">Fuertes </w:t>
      </w:r>
      <w:r w:rsidRPr="00C0790C">
        <w:rPr>
          <w:i/>
          <w:color w:val="222222"/>
          <w:sz w:val="22"/>
          <w:szCs w:val="22"/>
          <w:highlight w:val="white"/>
          <w:lang w:val="en-GB"/>
        </w:rPr>
        <w:t xml:space="preserve">et al. </w:t>
      </w:r>
      <w:r w:rsidRPr="00C0790C">
        <w:rPr>
          <w:color w:val="222222"/>
          <w:sz w:val="22"/>
          <w:szCs w:val="22"/>
          <w:highlight w:val="white"/>
          <w:lang w:val="en-GB"/>
        </w:rPr>
        <w:t>(2020</w:t>
      </w:r>
      <w:r w:rsidRPr="00C0790C">
        <w:rPr>
          <w:sz w:val="22"/>
          <w:szCs w:val="22"/>
          <w:lang w:val="en-GB"/>
        </w:rPr>
        <w:t xml:space="preserve">), in order to set organisational goals and achieve them, proper planning is required to help a leader to develop a healthy work culture. It is to be noted that planning is also the first process of the managerial process. On the other hand, according to </w:t>
      </w:r>
      <w:r w:rsidRPr="00C0790C">
        <w:rPr>
          <w:color w:val="222222"/>
          <w:sz w:val="22"/>
          <w:szCs w:val="22"/>
          <w:highlight w:val="white"/>
          <w:lang w:val="en-GB"/>
        </w:rPr>
        <w:t>Love and Matthews, (2022</w:t>
      </w:r>
      <w:r w:rsidRPr="00C0790C">
        <w:rPr>
          <w:sz w:val="22"/>
          <w:szCs w:val="22"/>
          <w:lang w:val="en-GB"/>
        </w:rPr>
        <w:t xml:space="preserve">), the planning process mainly reduces the chances of uncertainty and minimises waste or redundancy. According to </w:t>
      </w:r>
      <w:r w:rsidRPr="00C0790C">
        <w:rPr>
          <w:color w:val="222222"/>
          <w:sz w:val="22"/>
          <w:szCs w:val="22"/>
          <w:highlight w:val="white"/>
          <w:lang w:val="en-GB"/>
        </w:rPr>
        <w:t xml:space="preserve">Grass </w:t>
      </w:r>
      <w:r w:rsidRPr="00C0790C">
        <w:rPr>
          <w:i/>
          <w:color w:val="222222"/>
          <w:sz w:val="22"/>
          <w:szCs w:val="22"/>
          <w:highlight w:val="white"/>
          <w:lang w:val="en-GB"/>
        </w:rPr>
        <w:t xml:space="preserve">et al. </w:t>
      </w:r>
      <w:r w:rsidRPr="00C0790C">
        <w:rPr>
          <w:color w:val="222222"/>
          <w:sz w:val="22"/>
          <w:szCs w:val="22"/>
          <w:highlight w:val="white"/>
          <w:lang w:val="en-GB"/>
        </w:rPr>
        <w:t>(2020</w:t>
      </w:r>
      <w:r w:rsidRPr="00C0790C">
        <w:rPr>
          <w:sz w:val="22"/>
          <w:szCs w:val="22"/>
          <w:lang w:val="en-GB"/>
        </w:rPr>
        <w:t xml:space="preserve">), organising is one of the functions related to the job role of a manager which is mainly similar to the process of developing and finalising a schedule. The schedule must made according to the convenience of the employees by the managers. Managers have the role of conducting meetings in order to gain knowledge about the preferences of the employees along with getting an idea about their skill sets. However, according to </w:t>
      </w:r>
      <w:r w:rsidRPr="00C0790C">
        <w:rPr>
          <w:color w:val="222222"/>
          <w:sz w:val="22"/>
          <w:szCs w:val="22"/>
          <w:highlight w:val="white"/>
          <w:lang w:val="en-GB"/>
        </w:rPr>
        <w:t>Katiyar and Kumar (2022</w:t>
      </w:r>
      <w:r w:rsidRPr="00C0790C">
        <w:rPr>
          <w:sz w:val="22"/>
          <w:szCs w:val="22"/>
          <w:lang w:val="en-GB"/>
        </w:rPr>
        <w:t xml:space="preserve">), the organising role of a manager makes it mandatory to analyse the results and record them for making modifications to the approach for the next project. Moreover, leading and controlling relates to maintaining proper surveillance of the employees. According to </w:t>
      </w:r>
      <w:r w:rsidRPr="00C0790C">
        <w:rPr>
          <w:color w:val="222222"/>
          <w:sz w:val="22"/>
          <w:szCs w:val="22"/>
          <w:highlight w:val="white"/>
          <w:lang w:val="en-GB"/>
        </w:rPr>
        <w:t xml:space="preserve">Wiewiora </w:t>
      </w:r>
      <w:r w:rsidRPr="00C0790C">
        <w:rPr>
          <w:i/>
          <w:color w:val="222222"/>
          <w:sz w:val="22"/>
          <w:szCs w:val="22"/>
          <w:highlight w:val="white"/>
          <w:lang w:val="en-GB"/>
        </w:rPr>
        <w:t>et al.</w:t>
      </w:r>
      <w:r w:rsidRPr="00C0790C">
        <w:rPr>
          <w:color w:val="222222"/>
          <w:sz w:val="22"/>
          <w:szCs w:val="22"/>
          <w:highlight w:val="white"/>
          <w:lang w:val="en-GB"/>
        </w:rPr>
        <w:t xml:space="preserve"> (2020</w:t>
      </w:r>
      <w:r w:rsidRPr="00C0790C">
        <w:rPr>
          <w:sz w:val="22"/>
          <w:szCs w:val="22"/>
          <w:lang w:val="en-GB"/>
        </w:rPr>
        <w:t xml:space="preserve">), recording the progress of a project might lead to the minimisation of errors by detecting them in the middle of the project and rectifying them immediately. It will be helpful for getting error-free results to a considerable extent. On the contrary, according to </w:t>
      </w:r>
      <w:r w:rsidRPr="00C0790C">
        <w:rPr>
          <w:color w:val="222222"/>
          <w:sz w:val="22"/>
          <w:szCs w:val="22"/>
          <w:highlight w:val="white"/>
          <w:lang w:val="en-GB"/>
        </w:rPr>
        <w:t xml:space="preserve">Ching </w:t>
      </w:r>
      <w:r w:rsidRPr="00C0790C">
        <w:rPr>
          <w:i/>
          <w:color w:val="222222"/>
          <w:sz w:val="22"/>
          <w:szCs w:val="22"/>
          <w:highlight w:val="white"/>
          <w:lang w:val="en-GB"/>
        </w:rPr>
        <w:t>et al.</w:t>
      </w:r>
      <w:r w:rsidRPr="00C0790C">
        <w:rPr>
          <w:color w:val="222222"/>
          <w:sz w:val="22"/>
          <w:szCs w:val="22"/>
          <w:highlight w:val="white"/>
          <w:lang w:val="en-GB"/>
        </w:rPr>
        <w:t xml:space="preserve"> (2022</w:t>
      </w:r>
      <w:r w:rsidRPr="00C0790C">
        <w:rPr>
          <w:sz w:val="22"/>
          <w:szCs w:val="22"/>
          <w:lang w:val="en-GB"/>
        </w:rPr>
        <w:t xml:space="preserve">), leading and controlling in the case of managers means providing constant guidance to the employees and it is a must approach for a manager. However, according to “administrative management theory”, the employees should be given the freedom to carry out their responsibilities. As per </w:t>
      </w:r>
      <w:r w:rsidRPr="00C0790C">
        <w:rPr>
          <w:color w:val="222222"/>
          <w:sz w:val="22"/>
          <w:szCs w:val="22"/>
          <w:highlight w:val="white"/>
          <w:lang w:val="en-GB"/>
        </w:rPr>
        <w:t xml:space="preserve">Fischer </w:t>
      </w:r>
      <w:r w:rsidRPr="00C0790C">
        <w:rPr>
          <w:i/>
          <w:color w:val="222222"/>
          <w:sz w:val="22"/>
          <w:szCs w:val="22"/>
          <w:highlight w:val="white"/>
          <w:lang w:val="en-GB"/>
        </w:rPr>
        <w:t xml:space="preserve">et al. </w:t>
      </w:r>
      <w:r w:rsidRPr="00C0790C">
        <w:rPr>
          <w:color w:val="222222"/>
          <w:sz w:val="22"/>
          <w:szCs w:val="22"/>
          <w:highlight w:val="white"/>
          <w:lang w:val="en-GB"/>
        </w:rPr>
        <w:t>(2020</w:t>
      </w:r>
      <w:r w:rsidRPr="00C0790C">
        <w:rPr>
          <w:sz w:val="22"/>
          <w:szCs w:val="22"/>
          <w:lang w:val="en-GB"/>
        </w:rPr>
        <w:t>), the main principle of this theory is related to the chain of supervisors ranging from top management to lower-level management. It means that the communication will flow from top to bottom.  For example, proper communication is maintained by the managers in Adidas and they make the vision of a project clear for the employees (</w:t>
      </w:r>
      <w:r w:rsidRPr="00C0790C">
        <w:rPr>
          <w:color w:val="222222"/>
          <w:sz w:val="22"/>
          <w:szCs w:val="22"/>
          <w:highlight w:val="white"/>
          <w:lang w:val="en-GB"/>
        </w:rPr>
        <w:t xml:space="preserve">Moorlock </w:t>
      </w:r>
      <w:r w:rsidRPr="00C0790C">
        <w:rPr>
          <w:i/>
          <w:color w:val="222222"/>
          <w:sz w:val="22"/>
          <w:szCs w:val="22"/>
          <w:highlight w:val="white"/>
          <w:lang w:val="en-GB"/>
        </w:rPr>
        <w:t xml:space="preserve">et al. </w:t>
      </w:r>
      <w:r w:rsidRPr="00C0790C">
        <w:rPr>
          <w:color w:val="222222"/>
          <w:sz w:val="22"/>
          <w:szCs w:val="22"/>
          <w:highlight w:val="white"/>
          <w:lang w:val="en-GB"/>
        </w:rPr>
        <w:t>2023)</w:t>
      </w:r>
      <w:r w:rsidRPr="00C0790C">
        <w:rPr>
          <w:sz w:val="22"/>
          <w:szCs w:val="22"/>
          <w:lang w:val="en-GB"/>
        </w:rPr>
        <w:t xml:space="preserve">. They followed a well-defined set of decision-making strategies and helped the company reach the top position in its industry. Therefore, the managers have a diversified role in an organisation and they need to communicate with employees in order to achieve the organisational goals. </w:t>
      </w:r>
    </w:p>
    <w:p w14:paraId="2293DC51" w14:textId="5F920EA0" w:rsidR="00270619" w:rsidRPr="00C0790C" w:rsidRDefault="001F2EB2" w:rsidP="00C73719">
      <w:pPr>
        <w:spacing w:after="240"/>
        <w:rPr>
          <w:lang w:val="en-GB"/>
        </w:rPr>
      </w:pPr>
      <w:r w:rsidRPr="00C0790C">
        <w:rPr>
          <w:sz w:val="22"/>
          <w:szCs w:val="22"/>
          <w:lang w:val="en-GB"/>
        </w:rPr>
        <w:t xml:space="preserve">The leaders must have the essential traits or skills that help in motivating the followers. As per the view of Nugroho </w:t>
      </w:r>
      <w:r w:rsidRPr="00C0790C">
        <w:rPr>
          <w:i/>
          <w:sz w:val="22"/>
          <w:szCs w:val="22"/>
          <w:lang w:val="en-GB"/>
        </w:rPr>
        <w:t>et al</w:t>
      </w:r>
      <w:r w:rsidRPr="00C0790C">
        <w:rPr>
          <w:sz w:val="22"/>
          <w:szCs w:val="22"/>
          <w:lang w:val="en-GB"/>
        </w:rPr>
        <w:t xml:space="preserve">. (2020), leadership in an organisation motivate the workers and develops the workplace environment. The authors also conveyed that without the help of leadership’s support the human resources </w:t>
      </w:r>
      <w:r w:rsidR="00C0790C" w:rsidRPr="00C0790C">
        <w:rPr>
          <w:sz w:val="22"/>
          <w:szCs w:val="22"/>
          <w:lang w:val="en-GB"/>
        </w:rPr>
        <w:t>fail</w:t>
      </w:r>
      <w:r w:rsidRPr="00C0790C">
        <w:rPr>
          <w:sz w:val="22"/>
          <w:szCs w:val="22"/>
          <w:lang w:val="en-GB"/>
        </w:rPr>
        <w:t xml:space="preserve"> to activate the organisational goals. The leader encourages their employees to improve their skills and efficiency effectively for the overall development of organisational outcomes. On the other hand, Kozioł-Nadolna (2020) argued that leadership also possesses the innovators within an organisation. </w:t>
      </w:r>
      <w:r w:rsidR="00C0790C" w:rsidRPr="00C0790C">
        <w:rPr>
          <w:sz w:val="22"/>
          <w:szCs w:val="22"/>
          <w:lang w:val="en-GB"/>
        </w:rPr>
        <w:t>An</w:t>
      </w:r>
      <w:r w:rsidRPr="00C0790C">
        <w:rPr>
          <w:sz w:val="22"/>
          <w:szCs w:val="22"/>
          <w:lang w:val="en-GB"/>
        </w:rPr>
        <w:t xml:space="preserve"> effective Leadership participate in encouraging staff’s innovation </w:t>
      </w:r>
      <w:r w:rsidR="00C0790C" w:rsidRPr="00C0790C">
        <w:rPr>
          <w:sz w:val="22"/>
          <w:szCs w:val="22"/>
          <w:lang w:val="en-GB"/>
        </w:rPr>
        <w:t>behaviour</w:t>
      </w:r>
      <w:r w:rsidRPr="00C0790C">
        <w:rPr>
          <w:sz w:val="22"/>
          <w:szCs w:val="22"/>
          <w:lang w:val="en-GB"/>
        </w:rPr>
        <w:t xml:space="preserve"> within a workplace. This helps in coping with a competitive environment within the workplace. A leader having good leadership skills always welcomes the new ideas and initiatives of workers. The building teamwork atmosphere can be developed with the help of effective leadership. This has been counter-argued by Soleas (2020), the leadership believes that providing rewards to workers helps keep them motivated. The authors further defined that rewards work as external motivators in a workplace. The rewards increased the satisfaction of the workers and developed a positive culture within the organisation. Soleas (2020) also supported the fact that leaders act as managers and innovators while managing a workforce. A leadership continuously supports the subordinates in order to reach a task goal. For example, Sundar Pichai is a diplomatic and pragmatic leader who is committed to reaching the organisational goal of “organising the world's information and making it universally accessible and useful” (LinkedIn, 2022; Google, 2024a). The leadership appreciated the process of providing Health insurance retirement benefits, Life insurance and Office perks in the form of rewards. “Maslow's Hierarchy of Needs'' conveys the fulfilment of factors such as “Self-actualisation”, “Esteem”, “Safety needs”, “Love and belonging”, and “Physiological needs” in regard to the employees of a company (Hopper, 2020). In accordance with this theory, the rewards ordered to the employees of Google fulfil the demands of the workers for safety and security. Health insurance of the company ensures that all the health issues related expenses must be borne by the company instead of the employees themselves (Google, 2024b). Thus, leadership supports the notions of keeping employees satisfied with the leadership and they stay encouraged to meet the organisational goal. Thus, this can be derived from the above section that most leadership poses various roles in which being the motivator, innovator, and employee supporters are most significant. This can also be derived from motivating subordinates to work towards meeting the organisational goal. </w:t>
      </w:r>
    </w:p>
    <w:p w14:paraId="1D77E692" w14:textId="77777777" w:rsidR="00270619" w:rsidRPr="00C0790C" w:rsidRDefault="001F2EB2" w:rsidP="00C73719">
      <w:pPr>
        <w:spacing w:after="240"/>
        <w:rPr>
          <w:sz w:val="22"/>
          <w:szCs w:val="22"/>
          <w:lang w:val="en-GB"/>
        </w:rPr>
      </w:pPr>
      <w:r w:rsidRPr="00C0790C">
        <w:rPr>
          <w:sz w:val="22"/>
          <w:szCs w:val="22"/>
          <w:lang w:val="en-GB"/>
        </w:rPr>
        <w:t xml:space="preserve">Effective leadership is mainly about guiding the team of employees to achieve the organisational goals and it requires proper management of three variables which are time, money and resources. According to </w:t>
      </w:r>
      <w:r w:rsidRPr="00C0790C">
        <w:rPr>
          <w:color w:val="222222"/>
          <w:sz w:val="22"/>
          <w:szCs w:val="22"/>
          <w:highlight w:val="white"/>
          <w:lang w:val="en-GB"/>
        </w:rPr>
        <w:t xml:space="preserve">El Khatib </w:t>
      </w:r>
      <w:r w:rsidRPr="00C0790C">
        <w:rPr>
          <w:i/>
          <w:color w:val="222222"/>
          <w:sz w:val="22"/>
          <w:szCs w:val="22"/>
          <w:highlight w:val="white"/>
          <w:lang w:val="en-GB"/>
        </w:rPr>
        <w:t xml:space="preserve">et al. </w:t>
      </w:r>
      <w:r w:rsidRPr="00C0790C">
        <w:rPr>
          <w:color w:val="222222"/>
          <w:sz w:val="22"/>
          <w:szCs w:val="22"/>
          <w:highlight w:val="white"/>
          <w:lang w:val="en-GB"/>
        </w:rPr>
        <w:t>(2022</w:t>
      </w:r>
      <w:r w:rsidRPr="00C0790C">
        <w:rPr>
          <w:sz w:val="22"/>
          <w:szCs w:val="22"/>
          <w:lang w:val="en-GB"/>
        </w:rPr>
        <w:t xml:space="preserve">), a leader has the responsibility to identify any lack of resources during a project, make a budget for acquiring the resources and assign a proper timeline for the project. On the contrary, according to </w:t>
      </w:r>
      <w:r w:rsidRPr="00C0790C">
        <w:rPr>
          <w:color w:val="222222"/>
          <w:sz w:val="22"/>
          <w:szCs w:val="22"/>
          <w:highlight w:val="white"/>
          <w:lang w:val="en-GB"/>
        </w:rPr>
        <w:t>Torraco and Lundgren (2020</w:t>
      </w:r>
      <w:r w:rsidRPr="00C0790C">
        <w:rPr>
          <w:sz w:val="22"/>
          <w:szCs w:val="22"/>
          <w:lang w:val="en-GB"/>
        </w:rPr>
        <w:t>), a leader has the requirement to identify the skill sets of the employees and assign training and development programs for them. The managers are required to have the support of colleagues, superiors and subordinates to successfully manage the organisations (</w:t>
      </w:r>
      <w:r w:rsidRPr="00C0790C">
        <w:rPr>
          <w:color w:val="222222"/>
          <w:sz w:val="22"/>
          <w:szCs w:val="22"/>
          <w:highlight w:val="white"/>
          <w:lang w:val="en-GB"/>
        </w:rPr>
        <w:t>Sancher, 2024)</w:t>
      </w:r>
      <w:r w:rsidRPr="00C0790C">
        <w:rPr>
          <w:sz w:val="22"/>
          <w:szCs w:val="22"/>
          <w:lang w:val="en-GB"/>
        </w:rPr>
        <w:t>.  However, the leader of the organisation needs to have the ability to communicate and share knowledge with the subordinates to guide them on the right path (</w:t>
      </w:r>
      <w:r w:rsidRPr="00C0790C">
        <w:rPr>
          <w:color w:val="222222"/>
          <w:sz w:val="22"/>
          <w:szCs w:val="22"/>
          <w:highlight w:val="white"/>
          <w:lang w:val="en-GB"/>
        </w:rPr>
        <w:t>Sancher, 2024)</w:t>
      </w:r>
      <w:r w:rsidRPr="00C0790C">
        <w:rPr>
          <w:sz w:val="22"/>
          <w:szCs w:val="22"/>
          <w:lang w:val="en-GB"/>
        </w:rPr>
        <w:t>.  According to the “Situational leadership theory”, the most effective leader can adapt their styles to the situation and look at the cues such as the different types of tasks, the nature of the group, and other factors which can contribute to the compilation of the job (</w:t>
      </w:r>
      <w:r w:rsidRPr="00C0790C">
        <w:rPr>
          <w:color w:val="222222"/>
          <w:sz w:val="22"/>
          <w:szCs w:val="22"/>
          <w:highlight w:val="white"/>
          <w:lang w:val="en-GB"/>
        </w:rPr>
        <w:t>Cherry, 2023)</w:t>
      </w:r>
      <w:r w:rsidRPr="00C0790C">
        <w:rPr>
          <w:sz w:val="22"/>
          <w:szCs w:val="22"/>
          <w:lang w:val="en-GB"/>
        </w:rPr>
        <w:t xml:space="preserve">. For example, Tesco Plc implement participative leadership which improves employee engagement in the workplace (Sanadiule Shorif Ullash 2023); based on which areas of improvisation of employees can be detected easily. The </w:t>
      </w:r>
      <w:r w:rsidR="00F311E0" w:rsidRPr="00C0790C">
        <w:rPr>
          <w:sz w:val="22"/>
          <w:szCs w:val="22"/>
          <w:lang w:val="en-GB"/>
        </w:rPr>
        <w:t>organisation</w:t>
      </w:r>
      <w:r w:rsidRPr="00C0790C">
        <w:rPr>
          <w:sz w:val="22"/>
          <w:szCs w:val="22"/>
          <w:lang w:val="en-GB"/>
        </w:rPr>
        <w:t xml:space="preserve"> offers self-led training platforms including articles and videos which help improve the competencies of employees (Tesco Plc, 2024). Therefore, it can be stated that effective leadership helps improve the participation of employees in meeting organisational goals and improving their competencies to improve the productivity of the </w:t>
      </w:r>
      <w:r w:rsidR="00F311E0" w:rsidRPr="00C0790C">
        <w:rPr>
          <w:sz w:val="22"/>
          <w:szCs w:val="22"/>
          <w:lang w:val="en-GB"/>
        </w:rPr>
        <w:t>organisation</w:t>
      </w:r>
      <w:r w:rsidRPr="00C0790C">
        <w:rPr>
          <w:sz w:val="22"/>
          <w:szCs w:val="22"/>
          <w:lang w:val="en-GB"/>
        </w:rPr>
        <w:t>.</w:t>
      </w:r>
    </w:p>
    <w:p w14:paraId="5C070333" w14:textId="3F09F8DA" w:rsidR="00270619" w:rsidRPr="00C0790C" w:rsidRDefault="001F2EB2" w:rsidP="00C73719">
      <w:pPr>
        <w:spacing w:after="240"/>
        <w:rPr>
          <w:b/>
          <w:sz w:val="22"/>
          <w:szCs w:val="22"/>
          <w:lang w:val="en-GB"/>
        </w:rPr>
      </w:pPr>
      <w:r w:rsidRPr="00C0790C">
        <w:rPr>
          <w:sz w:val="22"/>
          <w:szCs w:val="22"/>
          <w:lang w:val="en-GB"/>
        </w:rPr>
        <w:t xml:space="preserve">The behavioural approach to management significantly relies on employee behaviour based on which strategies to motivate employees, resolve conflicts and set employee expectations to improve the productivity of an </w:t>
      </w:r>
      <w:r w:rsidR="00C0790C" w:rsidRPr="00C0790C">
        <w:rPr>
          <w:sz w:val="22"/>
          <w:szCs w:val="22"/>
          <w:lang w:val="en-GB"/>
        </w:rPr>
        <w:t>organisation</w:t>
      </w:r>
      <w:r w:rsidRPr="00C0790C">
        <w:rPr>
          <w:sz w:val="22"/>
          <w:szCs w:val="22"/>
          <w:lang w:val="en-GB"/>
        </w:rPr>
        <w:t xml:space="preserve">. According to Spagnoli </w:t>
      </w:r>
      <w:r w:rsidRPr="00C0790C">
        <w:rPr>
          <w:i/>
          <w:sz w:val="22"/>
          <w:szCs w:val="22"/>
          <w:lang w:val="en-GB"/>
        </w:rPr>
        <w:t xml:space="preserve">et al. </w:t>
      </w:r>
      <w:r w:rsidRPr="00C0790C">
        <w:rPr>
          <w:sz w:val="22"/>
          <w:szCs w:val="22"/>
          <w:lang w:val="en-GB"/>
        </w:rPr>
        <w:t xml:space="preserve">(2021), the behavioural science approach in the modern workplace includes motivation, communication, leadership, participative management and group dynamics. All these aspects are considered as important in managing and understanding human behaviour in an organisation. Many researchers like Paais and Pattiruhu (2020) stated that leadership in an organisation helps set organisational behaviour which continuously motivates employees through communication. In the modern workplace participative management helps improve collaboration and job satisfaction, builds commitments and develops initiatives within teams in a workplace. On the other hand, Schalk and van der Linden (2021) stated the relationship between supervisors and employees is the most silent approach of management which is significantly dependent on behavioural science. More specifically Alrazehi and Amirah (2020) mentioned that </w:t>
      </w:r>
      <w:r w:rsidR="00F311E0" w:rsidRPr="00C0790C">
        <w:rPr>
          <w:sz w:val="22"/>
          <w:szCs w:val="22"/>
          <w:lang w:val="en-GB"/>
        </w:rPr>
        <w:t>improved</w:t>
      </w:r>
      <w:r w:rsidRPr="00C0790C">
        <w:rPr>
          <w:sz w:val="22"/>
          <w:szCs w:val="22"/>
          <w:lang w:val="en-GB"/>
        </w:rPr>
        <w:t xml:space="preserve"> collaboration between workers and supervisors is important to enhance the productivity of an organisation which improves customer-centric approaches. Many physical, personal, emotional and life experience factors affect differences in individual behaviour and most of these factors are relational which influences organisational management. According to Takang (2023), “Mayo’s Management theory” of the behavioural approach mentioned that employees are motivated more by relational factors like monetary rewards, attention and camaraderie at work have a strong influence on the behaviour of workers. For example, Tesco Plc provides all employees with many advantages through the “Colleague Clubcard” (Tesco Plc, 2023); which improves employee satisfaction significantly.  Tesco Plc has acquired an overall rating of 3.8 out of 5.0 by employees and around 69% of employees would recommend the company for working (Glassdoor, 2024); which depicts the company has a positive work environment and employee satisfaction level is good. Therefore, it can be stated that different factors in individual behaviour help develop and strengthen relationships between employees and management which plays a vital role in improving the quality of the work environment.</w:t>
      </w:r>
    </w:p>
    <w:p w14:paraId="1412A2A2" w14:textId="77777777" w:rsidR="00270619" w:rsidRPr="00C0790C" w:rsidRDefault="001F2EB2" w:rsidP="00C73719">
      <w:pPr>
        <w:spacing w:after="240"/>
        <w:jc w:val="left"/>
        <w:rPr>
          <w:b/>
          <w:sz w:val="28"/>
          <w:szCs w:val="28"/>
          <w:lang w:val="en-GB"/>
        </w:rPr>
      </w:pPr>
      <w:r w:rsidRPr="00C0790C">
        <w:rPr>
          <w:b/>
          <w:sz w:val="28"/>
          <w:szCs w:val="28"/>
          <w:lang w:val="en-GB"/>
        </w:rPr>
        <w:t>Conclusion</w:t>
      </w:r>
    </w:p>
    <w:p w14:paraId="29F5D1EE" w14:textId="77777777" w:rsidR="00270619" w:rsidRPr="00C0790C" w:rsidRDefault="001F2EB2" w:rsidP="00C73719">
      <w:pPr>
        <w:spacing w:after="240"/>
        <w:rPr>
          <w:sz w:val="22"/>
          <w:szCs w:val="22"/>
          <w:lang w:val="en-GB"/>
        </w:rPr>
      </w:pPr>
      <w:r w:rsidRPr="00C0790C">
        <w:rPr>
          <w:sz w:val="22"/>
          <w:szCs w:val="22"/>
          <w:lang w:val="en-GB"/>
        </w:rPr>
        <w:t xml:space="preserve">This can be concluded from the above section </w:t>
      </w:r>
      <w:r w:rsidR="00F311E0" w:rsidRPr="00C0790C">
        <w:rPr>
          <w:sz w:val="22"/>
          <w:szCs w:val="22"/>
          <w:lang w:val="en-GB"/>
        </w:rPr>
        <w:t>that leadership</w:t>
      </w:r>
      <w:r w:rsidRPr="00C0790C">
        <w:rPr>
          <w:sz w:val="22"/>
          <w:szCs w:val="22"/>
          <w:lang w:val="en-GB"/>
        </w:rPr>
        <w:t xml:space="preserve"> style and the job station are interlinked. </w:t>
      </w:r>
      <w:r w:rsidR="00F311E0" w:rsidRPr="00C0790C">
        <w:rPr>
          <w:sz w:val="22"/>
          <w:szCs w:val="22"/>
          <w:lang w:val="en-GB"/>
        </w:rPr>
        <w:t>The employees</w:t>
      </w:r>
      <w:r w:rsidRPr="00C0790C">
        <w:rPr>
          <w:sz w:val="22"/>
          <w:szCs w:val="22"/>
          <w:lang w:val="en-GB"/>
        </w:rPr>
        <w:t xml:space="preserve"> felt satisfied with their workers by delivering incentives and rewards. The collaborative work culture is developed by the managers in order to higher employee engagement. On the other hand, a manager of an organisation is responsible for planning, organising, leading and controlling the workforce. The managers </w:t>
      </w:r>
      <w:r w:rsidR="00F311E0" w:rsidRPr="00C0790C">
        <w:rPr>
          <w:sz w:val="22"/>
          <w:szCs w:val="22"/>
          <w:lang w:val="en-GB"/>
        </w:rPr>
        <w:t>also posed</w:t>
      </w:r>
      <w:r w:rsidRPr="00C0790C">
        <w:rPr>
          <w:sz w:val="22"/>
          <w:szCs w:val="22"/>
          <w:lang w:val="en-GB"/>
        </w:rPr>
        <w:t xml:space="preserve"> as the </w:t>
      </w:r>
      <w:r w:rsidR="00F311E0" w:rsidRPr="00C0790C">
        <w:rPr>
          <w:sz w:val="22"/>
          <w:szCs w:val="22"/>
          <w:lang w:val="en-GB"/>
        </w:rPr>
        <w:t>supervisors from</w:t>
      </w:r>
      <w:r w:rsidRPr="00C0790C">
        <w:rPr>
          <w:sz w:val="22"/>
          <w:szCs w:val="22"/>
          <w:lang w:val="en-GB"/>
        </w:rPr>
        <w:t xml:space="preserve"> the top level to the lower level of management. In addition, This essay also concluded that leadership essentially plays the roles of motivator, and innovator, supporters of </w:t>
      </w:r>
      <w:r w:rsidR="00F311E0" w:rsidRPr="00C0790C">
        <w:rPr>
          <w:sz w:val="22"/>
          <w:szCs w:val="22"/>
          <w:lang w:val="en-GB"/>
        </w:rPr>
        <w:t>employees. This</w:t>
      </w:r>
      <w:r w:rsidRPr="00C0790C">
        <w:rPr>
          <w:sz w:val="22"/>
          <w:szCs w:val="22"/>
          <w:lang w:val="en-GB"/>
        </w:rPr>
        <w:t xml:space="preserve"> can be ultimately said that leadership enables to shape the culture by </w:t>
      </w:r>
      <w:r w:rsidR="00F311E0" w:rsidRPr="00C0790C">
        <w:rPr>
          <w:sz w:val="22"/>
          <w:szCs w:val="22"/>
          <w:lang w:val="en-GB"/>
        </w:rPr>
        <w:t>supporting their</w:t>
      </w:r>
      <w:r w:rsidRPr="00C0790C">
        <w:rPr>
          <w:sz w:val="22"/>
          <w:szCs w:val="22"/>
          <w:lang w:val="en-GB"/>
        </w:rPr>
        <w:t xml:space="preserve"> workers. </w:t>
      </w:r>
    </w:p>
    <w:p w14:paraId="56837053" w14:textId="77777777" w:rsidR="00270619" w:rsidRPr="00C0790C" w:rsidRDefault="001F2EB2" w:rsidP="00C73719">
      <w:pPr>
        <w:spacing w:after="240"/>
        <w:jc w:val="left"/>
        <w:rPr>
          <w:b/>
          <w:sz w:val="28"/>
          <w:szCs w:val="28"/>
          <w:lang w:val="en-GB"/>
        </w:rPr>
      </w:pPr>
      <w:r w:rsidRPr="00C0790C">
        <w:rPr>
          <w:lang w:val="en-GB"/>
        </w:rPr>
        <w:br w:type="page"/>
      </w:r>
    </w:p>
    <w:p w14:paraId="0B790A54" w14:textId="77777777" w:rsidR="00F311E0" w:rsidRPr="00C0790C" w:rsidRDefault="001F2EB2" w:rsidP="00C73719">
      <w:pPr>
        <w:spacing w:after="240"/>
        <w:jc w:val="left"/>
        <w:rPr>
          <w:b/>
          <w:sz w:val="28"/>
          <w:szCs w:val="28"/>
          <w:lang w:val="en-GB"/>
        </w:rPr>
      </w:pPr>
      <w:r w:rsidRPr="00C0790C">
        <w:rPr>
          <w:b/>
          <w:sz w:val="28"/>
          <w:szCs w:val="28"/>
          <w:lang w:val="en-GB"/>
        </w:rPr>
        <w:t xml:space="preserve">References </w:t>
      </w:r>
    </w:p>
    <w:p w14:paraId="1CF16F9A" w14:textId="795EFF47"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 xml:space="preserve">Alrazehi, H. and Amirah, N.A., </w:t>
      </w:r>
      <w:r w:rsidR="00561D4F" w:rsidRPr="00C0790C">
        <w:rPr>
          <w:color w:val="000000" w:themeColor="text1"/>
          <w:sz w:val="22"/>
          <w:szCs w:val="22"/>
          <w:highlight w:val="white"/>
          <w:lang w:val="en-GB"/>
        </w:rPr>
        <w:t>(</w:t>
      </w:r>
      <w:r w:rsidRPr="00C0790C">
        <w:rPr>
          <w:color w:val="000000" w:themeColor="text1"/>
          <w:sz w:val="22"/>
          <w:szCs w:val="22"/>
          <w:highlight w:val="white"/>
          <w:lang w:val="en-GB"/>
        </w:rPr>
        <w:t>2020</w:t>
      </w:r>
      <w:r w:rsidR="00561D4F" w:rsidRPr="00C0790C">
        <w:rPr>
          <w:color w:val="000000" w:themeColor="text1"/>
          <w:sz w:val="22"/>
          <w:szCs w:val="22"/>
          <w:highlight w:val="white"/>
          <w:lang w:val="en-GB"/>
        </w:rPr>
        <w:t>)</w:t>
      </w:r>
      <w:r w:rsidRPr="00C0790C">
        <w:rPr>
          <w:color w:val="000000" w:themeColor="text1"/>
          <w:sz w:val="22"/>
          <w:szCs w:val="22"/>
          <w:highlight w:val="white"/>
          <w:lang w:val="en-GB"/>
        </w:rPr>
        <w:t xml:space="preserve">. </w:t>
      </w:r>
      <w:r w:rsidR="00561D4F" w:rsidRPr="00C0790C">
        <w:rPr>
          <w:color w:val="000000" w:themeColor="text1"/>
          <w:sz w:val="22"/>
          <w:szCs w:val="22"/>
          <w:highlight w:val="white"/>
          <w:lang w:val="en-GB"/>
        </w:rPr>
        <w:t>‘</w:t>
      </w:r>
      <w:r w:rsidRPr="00C0790C">
        <w:rPr>
          <w:color w:val="000000" w:themeColor="text1"/>
          <w:sz w:val="22"/>
          <w:szCs w:val="22"/>
          <w:highlight w:val="white"/>
          <w:lang w:val="en-GB"/>
        </w:rPr>
        <w:t>A review of training and development towards employee retention in the banking sector</w:t>
      </w:r>
      <w:r w:rsidR="00561D4F" w:rsidRPr="00C0790C">
        <w:rPr>
          <w:color w:val="000000" w:themeColor="text1"/>
          <w:sz w:val="22"/>
          <w:szCs w:val="22"/>
          <w:highlight w:val="white"/>
          <w:lang w:val="en-GB"/>
        </w:rPr>
        <w:t>’</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The Journal of Management Theory and Practice (JMTP)</w:t>
      </w:r>
      <w:r w:rsidRPr="00C0790C">
        <w:rPr>
          <w:color w:val="000000" w:themeColor="text1"/>
          <w:sz w:val="22"/>
          <w:szCs w:val="22"/>
          <w:highlight w:val="white"/>
          <w:lang w:val="en-GB"/>
        </w:rPr>
        <w:t>, pp.16-21.</w:t>
      </w:r>
    </w:p>
    <w:p w14:paraId="75533192" w14:textId="77777777"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 xml:space="preserve">Alshammari, A.A., (2020) ‘The impact of human resource management practices, organizational learning, organizational culture and knowledge management capabilities on organizational performance in Saudi organizations: a conceptual framework’. </w:t>
      </w:r>
      <w:r w:rsidRPr="00C0790C">
        <w:rPr>
          <w:i/>
          <w:color w:val="000000" w:themeColor="text1"/>
          <w:sz w:val="22"/>
          <w:szCs w:val="22"/>
          <w:highlight w:val="white"/>
          <w:lang w:val="en-GB"/>
        </w:rPr>
        <w:t>Revista Argentina de Clínica Psicológica</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29</w:t>
      </w:r>
      <w:r w:rsidRPr="00C0790C">
        <w:rPr>
          <w:color w:val="000000" w:themeColor="text1"/>
          <w:sz w:val="22"/>
          <w:szCs w:val="22"/>
          <w:highlight w:val="white"/>
          <w:lang w:val="en-GB"/>
        </w:rPr>
        <w:t>(4), p.714.</w:t>
      </w:r>
    </w:p>
    <w:p w14:paraId="13A1AAF3" w14:textId="676EDEDB"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 xml:space="preserve">Cherry, K. (2023). </w:t>
      </w:r>
      <w:r w:rsidR="00B067A1" w:rsidRPr="00C0790C">
        <w:rPr>
          <w:color w:val="000000" w:themeColor="text1"/>
          <w:sz w:val="22"/>
          <w:szCs w:val="22"/>
          <w:highlight w:val="white"/>
          <w:lang w:val="en-GB"/>
        </w:rPr>
        <w:t>‘</w:t>
      </w:r>
      <w:r w:rsidRPr="00C0790C">
        <w:rPr>
          <w:i/>
          <w:color w:val="000000" w:themeColor="text1"/>
          <w:sz w:val="22"/>
          <w:szCs w:val="22"/>
          <w:highlight w:val="white"/>
          <w:lang w:val="en-GB"/>
        </w:rPr>
        <w:t>Situational Leadership Theory</w:t>
      </w:r>
      <w:r w:rsidR="00B067A1" w:rsidRPr="00C0790C">
        <w:rPr>
          <w:i/>
          <w:color w:val="000000" w:themeColor="text1"/>
          <w:sz w:val="22"/>
          <w:szCs w:val="22"/>
          <w:highlight w:val="white"/>
          <w:lang w:val="en-GB"/>
        </w:rPr>
        <w:t>’.</w:t>
      </w:r>
      <w:r w:rsidRPr="00C0790C">
        <w:rPr>
          <w:i/>
          <w:color w:val="000000" w:themeColor="text1"/>
          <w:sz w:val="22"/>
          <w:szCs w:val="22"/>
          <w:highlight w:val="white"/>
          <w:lang w:val="en-GB"/>
        </w:rPr>
        <w:t xml:space="preserve">  </w:t>
      </w:r>
      <w:r w:rsidRPr="00C0790C">
        <w:rPr>
          <w:color w:val="000000" w:themeColor="text1"/>
          <w:sz w:val="22"/>
          <w:szCs w:val="22"/>
          <w:highlight w:val="white"/>
          <w:lang w:val="en-GB"/>
        </w:rPr>
        <w:t xml:space="preserve">Available at: </w:t>
      </w:r>
      <w:hyperlink r:id="rId8">
        <w:r w:rsidRPr="00C0790C">
          <w:rPr>
            <w:color w:val="000000" w:themeColor="text1"/>
            <w:sz w:val="22"/>
            <w:szCs w:val="22"/>
            <w:highlight w:val="white"/>
            <w:lang w:val="en-GB"/>
          </w:rPr>
          <w:t>https://www.verywellmind.com/what-is-the-situational-theory-of-leadership-2795321</w:t>
        </w:r>
      </w:hyperlink>
      <w:r w:rsidRPr="00C0790C">
        <w:rPr>
          <w:color w:val="000000" w:themeColor="text1"/>
          <w:sz w:val="22"/>
          <w:szCs w:val="22"/>
          <w:highlight w:val="white"/>
          <w:lang w:val="en-GB"/>
        </w:rPr>
        <w:t xml:space="preserve"> (Accessed 26 February 2024)</w:t>
      </w:r>
    </w:p>
    <w:p w14:paraId="3C27D7F6" w14:textId="29F0D7DD"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Ching, N.T., Ghobakhloo, M., Iranmanesh, M., Maroufkhani, P. and Asadi, S., (2022)</w:t>
      </w:r>
      <w:r w:rsidR="00B85979" w:rsidRPr="00C0790C">
        <w:rPr>
          <w:color w:val="000000" w:themeColor="text1"/>
          <w:sz w:val="22"/>
          <w:szCs w:val="22"/>
          <w:highlight w:val="white"/>
          <w:lang w:val="en-GB"/>
        </w:rPr>
        <w:t>.</w:t>
      </w:r>
      <w:r w:rsidRPr="00C0790C">
        <w:rPr>
          <w:color w:val="000000" w:themeColor="text1"/>
          <w:sz w:val="22"/>
          <w:szCs w:val="22"/>
          <w:highlight w:val="white"/>
          <w:lang w:val="en-GB"/>
        </w:rPr>
        <w:t xml:space="preserve"> </w:t>
      </w:r>
      <w:r w:rsidR="00B85979" w:rsidRPr="00C0790C">
        <w:rPr>
          <w:color w:val="000000" w:themeColor="text1"/>
          <w:sz w:val="22"/>
          <w:szCs w:val="22"/>
          <w:highlight w:val="white"/>
          <w:lang w:val="en-GB"/>
        </w:rPr>
        <w:t>‘</w:t>
      </w:r>
      <w:r w:rsidRPr="00C0790C">
        <w:rPr>
          <w:color w:val="000000" w:themeColor="text1"/>
          <w:sz w:val="22"/>
          <w:szCs w:val="22"/>
          <w:highlight w:val="white"/>
          <w:lang w:val="en-GB"/>
        </w:rPr>
        <w:t>Industry 4.0 applications for sustainable manufacturing: A systematic literature review and a roadmap to sustainable development</w:t>
      </w:r>
      <w:r w:rsidR="00B85979" w:rsidRPr="00C0790C">
        <w:rPr>
          <w:color w:val="000000" w:themeColor="text1"/>
          <w:sz w:val="22"/>
          <w:szCs w:val="22"/>
          <w:highlight w:val="white"/>
          <w:lang w:val="en-GB"/>
        </w:rPr>
        <w:t>’</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Journal of Cleaner Production</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334</w:t>
      </w:r>
      <w:r w:rsidRPr="00C0790C">
        <w:rPr>
          <w:color w:val="000000" w:themeColor="text1"/>
          <w:sz w:val="22"/>
          <w:szCs w:val="22"/>
          <w:highlight w:val="white"/>
          <w:lang w:val="en-GB"/>
        </w:rPr>
        <w:t xml:space="preserve">, p.130133. </w:t>
      </w:r>
    </w:p>
    <w:p w14:paraId="5F94CE3C" w14:textId="2D399D5C"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El Khatib, M., Alhosani, A., Alhosani, I., Al Matrooshi, O. and Salami, M., (2022)</w:t>
      </w:r>
      <w:r w:rsidR="00190A3D" w:rsidRPr="00C0790C">
        <w:rPr>
          <w:color w:val="000000" w:themeColor="text1"/>
          <w:sz w:val="22"/>
          <w:szCs w:val="22"/>
          <w:highlight w:val="white"/>
          <w:lang w:val="en-GB"/>
        </w:rPr>
        <w:t>.</w:t>
      </w:r>
      <w:r w:rsidRPr="00C0790C">
        <w:rPr>
          <w:color w:val="000000" w:themeColor="text1"/>
          <w:sz w:val="22"/>
          <w:szCs w:val="22"/>
          <w:highlight w:val="white"/>
          <w:lang w:val="en-GB"/>
        </w:rPr>
        <w:t xml:space="preserve"> </w:t>
      </w:r>
      <w:r w:rsidR="00A054D2" w:rsidRPr="00C0790C">
        <w:rPr>
          <w:color w:val="000000" w:themeColor="text1"/>
          <w:sz w:val="22"/>
          <w:szCs w:val="22"/>
          <w:highlight w:val="white"/>
          <w:lang w:val="en-GB"/>
        </w:rPr>
        <w:t>‘</w:t>
      </w:r>
      <w:r w:rsidRPr="00C0790C">
        <w:rPr>
          <w:color w:val="000000" w:themeColor="text1"/>
          <w:sz w:val="22"/>
          <w:szCs w:val="22"/>
          <w:highlight w:val="white"/>
          <w:lang w:val="en-GB"/>
        </w:rPr>
        <w:t>Simulation in Project and Program Management: Utilization, Challenges and Opportunities</w:t>
      </w:r>
      <w:r w:rsidR="006424FD" w:rsidRPr="00C0790C">
        <w:rPr>
          <w:color w:val="000000" w:themeColor="text1"/>
          <w:sz w:val="22"/>
          <w:szCs w:val="22"/>
          <w:highlight w:val="white"/>
          <w:lang w:val="en-GB"/>
        </w:rPr>
        <w:t>’</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American Journal of Industrial and Business Management</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12</w:t>
      </w:r>
      <w:r w:rsidRPr="00C0790C">
        <w:rPr>
          <w:color w:val="000000" w:themeColor="text1"/>
          <w:sz w:val="22"/>
          <w:szCs w:val="22"/>
          <w:highlight w:val="white"/>
          <w:lang w:val="en-GB"/>
        </w:rPr>
        <w:t>(4), pp.731-749.</w:t>
      </w:r>
    </w:p>
    <w:p w14:paraId="6AB8B3C7" w14:textId="35972F1C"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 xml:space="preserve">Fischer, M., Imgrund, F., Janiesch, C. and Winkelmann, A., (2020). </w:t>
      </w:r>
      <w:r w:rsidR="00FF1C54" w:rsidRPr="00C0790C">
        <w:rPr>
          <w:color w:val="000000" w:themeColor="text1"/>
          <w:sz w:val="22"/>
          <w:szCs w:val="22"/>
          <w:highlight w:val="white"/>
          <w:lang w:val="en-GB"/>
        </w:rPr>
        <w:t>‘</w:t>
      </w:r>
      <w:r w:rsidRPr="00C0790C">
        <w:rPr>
          <w:color w:val="000000" w:themeColor="text1"/>
          <w:sz w:val="22"/>
          <w:szCs w:val="22"/>
          <w:highlight w:val="white"/>
          <w:lang w:val="en-GB"/>
        </w:rPr>
        <w:t>Strategy archetypes for digital transformation: Defining meta objectives using business process management</w:t>
      </w:r>
      <w:r w:rsidR="00FF1C54" w:rsidRPr="00C0790C">
        <w:rPr>
          <w:color w:val="000000" w:themeColor="text1"/>
          <w:sz w:val="22"/>
          <w:szCs w:val="22"/>
          <w:highlight w:val="white"/>
          <w:lang w:val="en-GB"/>
        </w:rPr>
        <w:t>’</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Information &amp; Management</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57</w:t>
      </w:r>
      <w:r w:rsidRPr="00C0790C">
        <w:rPr>
          <w:color w:val="000000" w:themeColor="text1"/>
          <w:sz w:val="22"/>
          <w:szCs w:val="22"/>
          <w:highlight w:val="white"/>
          <w:lang w:val="en-GB"/>
        </w:rPr>
        <w:t xml:space="preserve">(5), p.103262. </w:t>
      </w:r>
    </w:p>
    <w:p w14:paraId="4AD5CD48" w14:textId="39873119"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 xml:space="preserve">Fuertes, G., Alfaro, M., Vargas, M., Gutierrez, S., Ternero, R. and Sabattin, J., (2020), </w:t>
      </w:r>
      <w:r w:rsidR="00FF1C54" w:rsidRPr="00C0790C">
        <w:rPr>
          <w:color w:val="000000" w:themeColor="text1"/>
          <w:sz w:val="22"/>
          <w:szCs w:val="22"/>
          <w:highlight w:val="white"/>
          <w:lang w:val="en-GB"/>
        </w:rPr>
        <w:t>‘</w:t>
      </w:r>
      <w:r w:rsidRPr="00C0790C">
        <w:rPr>
          <w:color w:val="000000" w:themeColor="text1"/>
          <w:sz w:val="22"/>
          <w:szCs w:val="22"/>
          <w:highlight w:val="white"/>
          <w:lang w:val="en-GB"/>
        </w:rPr>
        <w:t>Conceptual framework for the strategic management: a literature review—descriptive</w:t>
      </w:r>
      <w:r w:rsidR="00FF1C54" w:rsidRPr="00C0790C">
        <w:rPr>
          <w:color w:val="000000" w:themeColor="text1"/>
          <w:sz w:val="22"/>
          <w:szCs w:val="22"/>
          <w:highlight w:val="white"/>
          <w:lang w:val="en-GB"/>
        </w:rPr>
        <w:t>’</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Journal of Engineering</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2020</w:t>
      </w:r>
      <w:r w:rsidRPr="00C0790C">
        <w:rPr>
          <w:color w:val="000000" w:themeColor="text1"/>
          <w:sz w:val="22"/>
          <w:szCs w:val="22"/>
          <w:highlight w:val="white"/>
          <w:lang w:val="en-GB"/>
        </w:rPr>
        <w:t>, pp.1-21.</w:t>
      </w:r>
    </w:p>
    <w:p w14:paraId="073123E4" w14:textId="0C2160B5"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 xml:space="preserve">Glassdoor, (2024) </w:t>
      </w:r>
      <w:r w:rsidR="00FF1C54" w:rsidRPr="00C0790C">
        <w:rPr>
          <w:color w:val="000000" w:themeColor="text1"/>
          <w:sz w:val="22"/>
          <w:szCs w:val="22"/>
          <w:highlight w:val="white"/>
          <w:lang w:val="en-GB"/>
        </w:rPr>
        <w:t>‘</w:t>
      </w:r>
      <w:r w:rsidRPr="00C0790C">
        <w:rPr>
          <w:i/>
          <w:color w:val="000000" w:themeColor="text1"/>
          <w:sz w:val="22"/>
          <w:szCs w:val="22"/>
          <w:highlight w:val="white"/>
          <w:lang w:val="en-GB"/>
        </w:rPr>
        <w:t>Tesco Reviews</w:t>
      </w:r>
      <w:r w:rsidR="00FF1C54" w:rsidRPr="00C0790C">
        <w:rPr>
          <w:i/>
          <w:color w:val="000000" w:themeColor="text1"/>
          <w:sz w:val="22"/>
          <w:szCs w:val="22"/>
          <w:highlight w:val="white"/>
          <w:lang w:val="en-GB"/>
        </w:rPr>
        <w:t>’</w:t>
      </w:r>
      <w:r w:rsidRPr="00C0790C">
        <w:rPr>
          <w:i/>
          <w:color w:val="000000" w:themeColor="text1"/>
          <w:sz w:val="22"/>
          <w:szCs w:val="22"/>
          <w:highlight w:val="white"/>
          <w:lang w:val="en-GB"/>
        </w:rPr>
        <w:t xml:space="preserve">. </w:t>
      </w:r>
      <w:r w:rsidRPr="00C0790C">
        <w:rPr>
          <w:color w:val="000000" w:themeColor="text1"/>
          <w:sz w:val="22"/>
          <w:szCs w:val="22"/>
          <w:highlight w:val="white"/>
          <w:lang w:val="en-GB"/>
        </w:rPr>
        <w:t xml:space="preserve">Available at: </w:t>
      </w:r>
      <w:hyperlink r:id="rId9">
        <w:r w:rsidRPr="00C0790C">
          <w:rPr>
            <w:color w:val="000000" w:themeColor="text1"/>
            <w:sz w:val="22"/>
            <w:szCs w:val="22"/>
            <w:highlight w:val="white"/>
            <w:lang w:val="en-GB"/>
          </w:rPr>
          <w:t>https://www.glassdoor.co.uk/Reviews/Tesco-Reviews-E10250.htm</w:t>
        </w:r>
      </w:hyperlink>
      <w:r w:rsidRPr="00C0790C">
        <w:rPr>
          <w:color w:val="000000" w:themeColor="text1"/>
          <w:sz w:val="22"/>
          <w:szCs w:val="22"/>
          <w:highlight w:val="white"/>
          <w:lang w:val="en-GB"/>
        </w:rPr>
        <w:t xml:space="preserve"> (Accessed 24 February 2024)</w:t>
      </w:r>
    </w:p>
    <w:p w14:paraId="033AA86A" w14:textId="4668C9BC"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 xml:space="preserve">Global Data, (2023) </w:t>
      </w:r>
      <w:r w:rsidR="00FF1C54" w:rsidRPr="00C0790C">
        <w:rPr>
          <w:color w:val="000000" w:themeColor="text1"/>
          <w:sz w:val="22"/>
          <w:szCs w:val="22"/>
          <w:highlight w:val="white"/>
          <w:lang w:val="en-GB"/>
        </w:rPr>
        <w:t>‘</w:t>
      </w:r>
      <w:r w:rsidRPr="00C0790C">
        <w:rPr>
          <w:i/>
          <w:color w:val="000000" w:themeColor="text1"/>
          <w:sz w:val="22"/>
          <w:szCs w:val="22"/>
          <w:highlight w:val="white"/>
          <w:lang w:val="en-GB"/>
        </w:rPr>
        <w:t>Tesco Plc – Digital Transformation Strategies</w:t>
      </w:r>
      <w:r w:rsidR="00FF1C54" w:rsidRPr="00C0790C">
        <w:rPr>
          <w:i/>
          <w:color w:val="000000" w:themeColor="text1"/>
          <w:sz w:val="22"/>
          <w:szCs w:val="22"/>
          <w:highlight w:val="white"/>
          <w:lang w:val="en-GB"/>
        </w:rPr>
        <w:t>’</w:t>
      </w:r>
      <w:r w:rsidRPr="00C0790C">
        <w:rPr>
          <w:i/>
          <w:color w:val="000000" w:themeColor="text1"/>
          <w:sz w:val="22"/>
          <w:szCs w:val="22"/>
          <w:highlight w:val="white"/>
          <w:lang w:val="en-GB"/>
        </w:rPr>
        <w:t xml:space="preserve">. </w:t>
      </w:r>
      <w:r w:rsidRPr="00C0790C">
        <w:rPr>
          <w:color w:val="000000" w:themeColor="text1"/>
          <w:sz w:val="22"/>
          <w:szCs w:val="22"/>
          <w:highlight w:val="white"/>
          <w:lang w:val="en-GB"/>
        </w:rPr>
        <w:t xml:space="preserve">Available at: </w:t>
      </w:r>
      <w:hyperlink r:id="rId10" w:anchor=":~:text=Tesco%20Plc.,at%20%241.9%20billion%20for%202023">
        <w:r w:rsidRPr="00C0790C">
          <w:rPr>
            <w:color w:val="000000" w:themeColor="text1"/>
            <w:sz w:val="22"/>
            <w:szCs w:val="22"/>
            <w:highlight w:val="white"/>
            <w:lang w:val="en-GB"/>
          </w:rPr>
          <w:t>https://www.globaldata.com/store/report/tesco-plc-enterprise-tech-analysis/#:~:text=Tesco%20Plc.,at%20%241.9%20billion%20for%202023</w:t>
        </w:r>
      </w:hyperlink>
      <w:r w:rsidRPr="00C0790C">
        <w:rPr>
          <w:color w:val="000000" w:themeColor="text1"/>
          <w:sz w:val="22"/>
          <w:szCs w:val="22"/>
          <w:highlight w:val="white"/>
          <w:lang w:val="en-GB"/>
        </w:rPr>
        <w:t>. (Accessed 25 February 2024)</w:t>
      </w:r>
    </w:p>
    <w:p w14:paraId="7C5BA207" w14:textId="77777777" w:rsidR="00AA4946" w:rsidRPr="00C0790C" w:rsidRDefault="00AA4946" w:rsidP="00AA4946">
      <w:pPr>
        <w:spacing w:before="240" w:after="240"/>
        <w:rPr>
          <w:color w:val="000000" w:themeColor="text1"/>
          <w:sz w:val="22"/>
          <w:szCs w:val="22"/>
          <w:lang w:val="en-GB"/>
        </w:rPr>
      </w:pPr>
      <w:r w:rsidRPr="00C0790C">
        <w:rPr>
          <w:color w:val="000000" w:themeColor="text1"/>
          <w:sz w:val="22"/>
          <w:szCs w:val="22"/>
          <w:lang w:val="en-GB"/>
        </w:rPr>
        <w:t xml:space="preserve">Google, (2024a) </w:t>
      </w:r>
      <w:r w:rsidRPr="00C0790C">
        <w:rPr>
          <w:i/>
          <w:color w:val="000000" w:themeColor="text1"/>
          <w:sz w:val="22"/>
          <w:szCs w:val="22"/>
          <w:lang w:val="en-GB"/>
        </w:rPr>
        <w:t xml:space="preserve">‘Our approach – How Google Search works’ </w:t>
      </w:r>
      <w:r w:rsidRPr="00C0790C">
        <w:rPr>
          <w:color w:val="000000" w:themeColor="text1"/>
          <w:sz w:val="22"/>
          <w:szCs w:val="22"/>
          <w:lang w:val="en-GB"/>
        </w:rPr>
        <w:t>https://www.google.com/intl/en_in/search/howsearchworks/our-approach/#:~:text=Google's%20mission%20is%20to%20organise,height%20of%20the%20Eiffel%20Tower.(Accessed: 27 February 2024)</w:t>
      </w:r>
    </w:p>
    <w:p w14:paraId="6263D73C" w14:textId="77777777" w:rsidR="00AA4946" w:rsidRPr="00C0790C" w:rsidRDefault="00AA4946" w:rsidP="00AA4946">
      <w:pPr>
        <w:spacing w:before="240" w:after="240"/>
        <w:rPr>
          <w:color w:val="000000" w:themeColor="text1"/>
          <w:sz w:val="22"/>
          <w:szCs w:val="22"/>
          <w:lang w:val="en-GB"/>
        </w:rPr>
      </w:pPr>
      <w:r w:rsidRPr="00C0790C">
        <w:rPr>
          <w:color w:val="000000" w:themeColor="text1"/>
          <w:sz w:val="22"/>
          <w:szCs w:val="22"/>
          <w:lang w:val="en-GB"/>
        </w:rPr>
        <w:t xml:space="preserve">Google, (2024b) </w:t>
      </w:r>
      <w:r w:rsidRPr="00C0790C">
        <w:rPr>
          <w:i/>
          <w:color w:val="000000" w:themeColor="text1"/>
          <w:sz w:val="22"/>
          <w:szCs w:val="22"/>
          <w:lang w:val="en-GB"/>
        </w:rPr>
        <w:t xml:space="preserve">‘Benefits at Google - Google Careers.’  Available at:  </w:t>
      </w:r>
      <w:hyperlink r:id="rId11">
        <w:r w:rsidRPr="00C0790C">
          <w:rPr>
            <w:color w:val="000000" w:themeColor="text1"/>
            <w:sz w:val="22"/>
            <w:szCs w:val="22"/>
            <w:lang w:val="en-GB"/>
          </w:rPr>
          <w:t>https://www.google.com/about/careers/applications/benefits/</w:t>
        </w:r>
      </w:hyperlink>
      <w:r w:rsidRPr="00C0790C">
        <w:rPr>
          <w:color w:val="000000" w:themeColor="text1"/>
          <w:sz w:val="22"/>
          <w:szCs w:val="22"/>
          <w:lang w:val="en-GB"/>
        </w:rPr>
        <w:t xml:space="preserve"> (Accessed: 27 February 2024)</w:t>
      </w:r>
    </w:p>
    <w:p w14:paraId="2B4510E9" w14:textId="77777777"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 xml:space="preserve">Grass, A., Backmann, J. and Hoegl, M., (2020), From empowerment dynamics to team adaptability: Exploring and conceptualizing the continuous agile team innovation process, </w:t>
      </w:r>
      <w:r w:rsidRPr="00C0790C">
        <w:rPr>
          <w:i/>
          <w:color w:val="000000" w:themeColor="text1"/>
          <w:sz w:val="22"/>
          <w:szCs w:val="22"/>
          <w:highlight w:val="white"/>
          <w:lang w:val="en-GB"/>
        </w:rPr>
        <w:t>Journal of Product Innovation Management</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37</w:t>
      </w:r>
      <w:r w:rsidRPr="00C0790C">
        <w:rPr>
          <w:color w:val="000000" w:themeColor="text1"/>
          <w:sz w:val="22"/>
          <w:szCs w:val="22"/>
          <w:highlight w:val="white"/>
          <w:lang w:val="en-GB"/>
        </w:rPr>
        <w:t xml:space="preserve">(4), pp.324-351. </w:t>
      </w:r>
    </w:p>
    <w:p w14:paraId="13A674A4" w14:textId="77777777" w:rsidR="00AA4946" w:rsidRPr="00C0790C" w:rsidRDefault="00AA4946" w:rsidP="00AA4946">
      <w:pPr>
        <w:spacing w:before="240" w:after="240"/>
        <w:rPr>
          <w:color w:val="000000" w:themeColor="text1"/>
          <w:sz w:val="22"/>
          <w:szCs w:val="22"/>
          <w:lang w:val="en-GB"/>
        </w:rPr>
      </w:pPr>
      <w:r w:rsidRPr="00C0790C">
        <w:rPr>
          <w:color w:val="000000" w:themeColor="text1"/>
          <w:sz w:val="22"/>
          <w:szCs w:val="22"/>
          <w:highlight w:val="white"/>
          <w:lang w:val="en-GB"/>
        </w:rPr>
        <w:t>Hopper, E., (2020) ‘</w:t>
      </w:r>
      <w:r w:rsidRPr="00C0790C">
        <w:rPr>
          <w:i/>
          <w:color w:val="000000" w:themeColor="text1"/>
          <w:sz w:val="22"/>
          <w:szCs w:val="22"/>
          <w:highlight w:val="white"/>
          <w:lang w:val="en-GB"/>
        </w:rPr>
        <w:t>Maslow’s hierarchy of needs explained’,</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ThoughtCo, ThoughtCo</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24</w:t>
      </w:r>
      <w:r w:rsidRPr="00C0790C">
        <w:rPr>
          <w:color w:val="000000" w:themeColor="text1"/>
          <w:sz w:val="22"/>
          <w:szCs w:val="22"/>
          <w:highlight w:val="white"/>
          <w:lang w:val="en-GB"/>
        </w:rPr>
        <w:t>, pp.1-3.</w:t>
      </w:r>
    </w:p>
    <w:p w14:paraId="73D581AE" w14:textId="77777777"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 xml:space="preserve">Insight, (2023) </w:t>
      </w:r>
      <w:r w:rsidRPr="00C0790C">
        <w:rPr>
          <w:i/>
          <w:color w:val="000000" w:themeColor="text1"/>
          <w:sz w:val="22"/>
          <w:szCs w:val="22"/>
          <w:highlight w:val="white"/>
          <w:lang w:val="en-GB"/>
        </w:rPr>
        <w:t xml:space="preserve">What is a Modern Workplace?. </w:t>
      </w:r>
      <w:r w:rsidRPr="00C0790C">
        <w:rPr>
          <w:color w:val="000000" w:themeColor="text1"/>
          <w:sz w:val="22"/>
          <w:szCs w:val="22"/>
          <w:highlight w:val="white"/>
          <w:lang w:val="en-GB"/>
        </w:rPr>
        <w:t xml:space="preserve">Available at: </w:t>
      </w:r>
      <w:hyperlink r:id="rId12" w:anchor=":~:text=A%20modern%20workplace%20describes%20an,tools%20to%20boost%20employee%20productivity">
        <w:r w:rsidRPr="00C0790C">
          <w:rPr>
            <w:color w:val="000000" w:themeColor="text1"/>
            <w:sz w:val="22"/>
            <w:szCs w:val="22"/>
            <w:highlight w:val="white"/>
            <w:lang w:val="en-GB"/>
          </w:rPr>
          <w:t>https://www.insight.com/en_US/content-and-resources/glossary/m/modern-workplace.html#:~:text=A%20modern%20workplace%20describes%20an,tools%20to%20boost%20employee%20productivity</w:t>
        </w:r>
      </w:hyperlink>
      <w:r w:rsidRPr="00C0790C">
        <w:rPr>
          <w:color w:val="000000" w:themeColor="text1"/>
          <w:sz w:val="22"/>
          <w:szCs w:val="22"/>
          <w:highlight w:val="white"/>
          <w:lang w:val="en-GB"/>
        </w:rPr>
        <w:t>. (Accessed 25 February 2024)</w:t>
      </w:r>
    </w:p>
    <w:p w14:paraId="60DCE2B3" w14:textId="77777777"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 xml:space="preserve">Jaya, L.H.S. and Ariyanto, E., (2021) ‘The effect of vigor, dedication and absorption on the employee performance of PT Garuda Indonesia Cargo’, </w:t>
      </w:r>
      <w:r w:rsidRPr="00C0790C">
        <w:rPr>
          <w:i/>
          <w:color w:val="000000" w:themeColor="text1"/>
          <w:sz w:val="22"/>
          <w:szCs w:val="22"/>
          <w:highlight w:val="white"/>
          <w:lang w:val="en-GB"/>
        </w:rPr>
        <w:t>European</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Journal of Business and Management Research</w:t>
      </w:r>
      <w:r w:rsidRPr="00C0790C">
        <w:rPr>
          <w:color w:val="000000" w:themeColor="text1"/>
          <w:sz w:val="22"/>
          <w:szCs w:val="22"/>
          <w:highlight w:val="white"/>
          <w:lang w:val="en-GB"/>
        </w:rPr>
        <w:t>, 6(4), pp.311-316.</w:t>
      </w:r>
    </w:p>
    <w:p w14:paraId="14F1DBD9" w14:textId="189986D1"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Katiyar, A. and Kumar, P., (2022)</w:t>
      </w:r>
      <w:r w:rsidR="00FF1C54" w:rsidRPr="00C0790C">
        <w:rPr>
          <w:color w:val="000000" w:themeColor="text1"/>
          <w:sz w:val="22"/>
          <w:szCs w:val="22"/>
          <w:highlight w:val="white"/>
          <w:lang w:val="en-GB"/>
        </w:rPr>
        <w:t>.</w:t>
      </w:r>
      <w:r w:rsidRPr="00C0790C">
        <w:rPr>
          <w:color w:val="000000" w:themeColor="text1"/>
          <w:sz w:val="22"/>
          <w:szCs w:val="22"/>
          <w:highlight w:val="white"/>
          <w:lang w:val="en-GB"/>
        </w:rPr>
        <w:t xml:space="preserve"> </w:t>
      </w:r>
      <w:r w:rsidR="00FF1C54" w:rsidRPr="00C0790C">
        <w:rPr>
          <w:color w:val="000000" w:themeColor="text1"/>
          <w:sz w:val="22"/>
          <w:szCs w:val="22"/>
          <w:highlight w:val="white"/>
          <w:lang w:val="en-GB"/>
        </w:rPr>
        <w:t>‘</w:t>
      </w:r>
      <w:r w:rsidRPr="00C0790C">
        <w:rPr>
          <w:color w:val="000000" w:themeColor="text1"/>
          <w:sz w:val="22"/>
          <w:szCs w:val="22"/>
          <w:highlight w:val="white"/>
          <w:lang w:val="en-GB"/>
        </w:rPr>
        <w:t>Automated Construction Progress Monitoring of Prefabricated Concrete Structures using Building Information Modeling and Internet of Things</w:t>
      </w:r>
      <w:r w:rsidR="00FF1C54" w:rsidRPr="00C0790C">
        <w:rPr>
          <w:color w:val="000000" w:themeColor="text1"/>
          <w:sz w:val="22"/>
          <w:szCs w:val="22"/>
          <w:highlight w:val="white"/>
          <w:lang w:val="en-GB"/>
        </w:rPr>
        <w:t>’</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International Journal on Recent and Innovation Trends in Computing and Communication</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10</w:t>
      </w:r>
      <w:r w:rsidRPr="00C0790C">
        <w:rPr>
          <w:color w:val="000000" w:themeColor="text1"/>
          <w:sz w:val="22"/>
          <w:szCs w:val="22"/>
          <w:highlight w:val="white"/>
          <w:lang w:val="en-GB"/>
        </w:rPr>
        <w:t>(7), pp.14-18.</w:t>
      </w:r>
    </w:p>
    <w:p w14:paraId="1D8BE01D" w14:textId="77777777" w:rsidR="00AA4946" w:rsidRPr="00C0790C" w:rsidRDefault="00AA4946" w:rsidP="00AA4946">
      <w:pPr>
        <w:spacing w:before="240" w:after="240"/>
        <w:rPr>
          <w:color w:val="000000" w:themeColor="text1"/>
          <w:sz w:val="22"/>
          <w:szCs w:val="22"/>
          <w:lang w:val="en-GB"/>
        </w:rPr>
      </w:pPr>
      <w:r w:rsidRPr="00C0790C">
        <w:rPr>
          <w:color w:val="000000" w:themeColor="text1"/>
          <w:sz w:val="22"/>
          <w:szCs w:val="22"/>
          <w:highlight w:val="white"/>
          <w:lang w:val="en-GB"/>
        </w:rPr>
        <w:t xml:space="preserve">Kozioł-Nadolna, K., (2020) ‘The role of a leader in stimulating innovation in an organization’, </w:t>
      </w:r>
      <w:r w:rsidRPr="00C0790C">
        <w:rPr>
          <w:i/>
          <w:color w:val="000000" w:themeColor="text1"/>
          <w:sz w:val="22"/>
          <w:szCs w:val="22"/>
          <w:highlight w:val="white"/>
          <w:lang w:val="en-GB"/>
        </w:rPr>
        <w:t>Administrative Sciences</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10</w:t>
      </w:r>
      <w:r w:rsidRPr="00C0790C">
        <w:rPr>
          <w:color w:val="000000" w:themeColor="text1"/>
          <w:sz w:val="22"/>
          <w:szCs w:val="22"/>
          <w:highlight w:val="white"/>
          <w:lang w:val="en-GB"/>
        </w:rPr>
        <w:t>(3), p.59.</w:t>
      </w:r>
    </w:p>
    <w:p w14:paraId="1A216891" w14:textId="77777777"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 xml:space="preserve">Lam, L., Nguyen, P., Le, N. and Tran, K., (2021) ‘The relation among organizational culture, knowledge management, and innovation capability: Its implication for open innovation’, </w:t>
      </w:r>
      <w:r w:rsidRPr="00C0790C">
        <w:rPr>
          <w:i/>
          <w:color w:val="000000" w:themeColor="text1"/>
          <w:sz w:val="22"/>
          <w:szCs w:val="22"/>
          <w:highlight w:val="white"/>
          <w:lang w:val="en-GB"/>
        </w:rPr>
        <w:t xml:space="preserve">Journal of Open Innovation: Technology, Market, and Complexity, </w:t>
      </w:r>
      <w:r w:rsidRPr="00C0790C">
        <w:rPr>
          <w:color w:val="000000" w:themeColor="text1"/>
          <w:sz w:val="22"/>
          <w:szCs w:val="22"/>
          <w:highlight w:val="white"/>
          <w:lang w:val="en-GB"/>
        </w:rPr>
        <w:t>7(1), p.66.</w:t>
      </w:r>
    </w:p>
    <w:p w14:paraId="0EB546B7" w14:textId="77777777" w:rsidR="00AA4946" w:rsidRPr="00C0790C" w:rsidRDefault="00AA4946" w:rsidP="00AA4946">
      <w:pPr>
        <w:spacing w:before="240" w:after="240"/>
        <w:rPr>
          <w:color w:val="000000" w:themeColor="text1"/>
          <w:sz w:val="22"/>
          <w:szCs w:val="22"/>
          <w:lang w:val="en-GB"/>
        </w:rPr>
      </w:pPr>
      <w:r w:rsidRPr="00C0790C">
        <w:rPr>
          <w:color w:val="000000" w:themeColor="text1"/>
          <w:sz w:val="22"/>
          <w:szCs w:val="22"/>
          <w:lang w:val="en-GB"/>
        </w:rPr>
        <w:t>LinkedIn, (2022) ‘</w:t>
      </w:r>
      <w:r w:rsidRPr="00C0790C">
        <w:rPr>
          <w:i/>
          <w:color w:val="000000" w:themeColor="text1"/>
          <w:sz w:val="22"/>
          <w:szCs w:val="22"/>
          <w:lang w:val="en-GB"/>
        </w:rPr>
        <w:t>Sundar Pichai’s Leadership Qualities To Emulate</w:t>
      </w:r>
      <w:r w:rsidRPr="00C0790C">
        <w:rPr>
          <w:color w:val="000000" w:themeColor="text1"/>
          <w:sz w:val="22"/>
          <w:szCs w:val="22"/>
          <w:lang w:val="en-GB"/>
        </w:rPr>
        <w:t>’ Available at:  https://www.linkedin.com/pulse/sundar-pichais-leadership-qualities-emulate-#:~:text=Pichai%20has%20established%20himself%20as,his%20capacity%20to%20delegate%20authority.</w:t>
      </w:r>
    </w:p>
    <w:p w14:paraId="5B668B42" w14:textId="7028571D"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 xml:space="preserve">Love, P.E. and Matthews, J., (2022), </w:t>
      </w:r>
      <w:r w:rsidR="00FF1C54" w:rsidRPr="00C0790C">
        <w:rPr>
          <w:color w:val="000000" w:themeColor="text1"/>
          <w:sz w:val="22"/>
          <w:szCs w:val="22"/>
          <w:highlight w:val="white"/>
          <w:lang w:val="en-GB"/>
        </w:rPr>
        <w:t>‘</w:t>
      </w:r>
      <w:r w:rsidRPr="00C0790C">
        <w:rPr>
          <w:color w:val="000000" w:themeColor="text1"/>
          <w:sz w:val="22"/>
          <w:szCs w:val="22"/>
          <w:highlight w:val="white"/>
          <w:lang w:val="en-GB"/>
        </w:rPr>
        <w:t>When ‘less is more’: The rationale for an adaptive toolbox to manage the risk and uncertainty of rework</w:t>
      </w:r>
      <w:r w:rsidR="00FF1C54" w:rsidRPr="00C0790C">
        <w:rPr>
          <w:color w:val="000000" w:themeColor="text1"/>
          <w:sz w:val="22"/>
          <w:szCs w:val="22"/>
          <w:highlight w:val="white"/>
          <w:lang w:val="en-GB"/>
        </w:rPr>
        <w:t>’</w:t>
      </w:r>
      <w:r w:rsidRPr="00C0790C">
        <w:rPr>
          <w:color w:val="000000" w:themeColor="text1"/>
          <w:sz w:val="22"/>
          <w:szCs w:val="22"/>
          <w:highlight w:val="white"/>
          <w:lang w:val="en-GB"/>
        </w:rPr>
        <w:t>, D</w:t>
      </w:r>
      <w:r w:rsidRPr="00C0790C">
        <w:rPr>
          <w:i/>
          <w:color w:val="000000" w:themeColor="text1"/>
          <w:sz w:val="22"/>
          <w:szCs w:val="22"/>
          <w:highlight w:val="white"/>
          <w:lang w:val="en-GB"/>
        </w:rPr>
        <w:t>evelopments in the Built Environment</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12</w:t>
      </w:r>
      <w:r w:rsidRPr="00C0790C">
        <w:rPr>
          <w:color w:val="000000" w:themeColor="text1"/>
          <w:sz w:val="22"/>
          <w:szCs w:val="22"/>
          <w:highlight w:val="white"/>
          <w:lang w:val="en-GB"/>
        </w:rPr>
        <w:t xml:space="preserve">, p.100084. </w:t>
      </w:r>
    </w:p>
    <w:p w14:paraId="07F94656" w14:textId="77777777"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Mindtools</w:t>
      </w:r>
      <w:r w:rsidRPr="00C0790C">
        <w:rPr>
          <w:i/>
          <w:color w:val="000000" w:themeColor="text1"/>
          <w:sz w:val="22"/>
          <w:szCs w:val="22"/>
          <w:highlight w:val="white"/>
          <w:lang w:val="en-GB"/>
        </w:rPr>
        <w:t xml:space="preserve">, (2023). ‘Deal and Kennedy's Cultural Model’. </w:t>
      </w:r>
      <w:r w:rsidRPr="00C0790C">
        <w:rPr>
          <w:color w:val="000000" w:themeColor="text1"/>
          <w:sz w:val="22"/>
          <w:szCs w:val="22"/>
          <w:highlight w:val="white"/>
          <w:lang w:val="en-GB"/>
        </w:rPr>
        <w:t xml:space="preserve">Available at: </w:t>
      </w:r>
      <w:hyperlink r:id="rId13">
        <w:r w:rsidRPr="00C0790C">
          <w:rPr>
            <w:color w:val="000000" w:themeColor="text1"/>
            <w:sz w:val="22"/>
            <w:szCs w:val="22"/>
            <w:highlight w:val="white"/>
            <w:lang w:val="en-GB"/>
          </w:rPr>
          <w:t>https://www.mindtools.com/avnhbho/deal-and-kennedys-cultural-model</w:t>
        </w:r>
      </w:hyperlink>
      <w:r w:rsidRPr="00C0790C">
        <w:rPr>
          <w:color w:val="000000" w:themeColor="text1"/>
          <w:sz w:val="22"/>
          <w:szCs w:val="22"/>
          <w:highlight w:val="white"/>
          <w:lang w:val="en-GB"/>
        </w:rPr>
        <w:t xml:space="preserve"> (Accessed 24 February 2024)</w:t>
      </w:r>
    </w:p>
    <w:p w14:paraId="010BFF2D" w14:textId="567C8FBA"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 xml:space="preserve">Moorlock, E., Dekel-Dachs, O., Stokes, P. and Larsen, G., (2023), </w:t>
      </w:r>
      <w:r w:rsidR="00FF1C54" w:rsidRPr="00C0790C">
        <w:rPr>
          <w:color w:val="000000" w:themeColor="text1"/>
          <w:sz w:val="22"/>
          <w:szCs w:val="22"/>
          <w:highlight w:val="white"/>
          <w:lang w:val="en-GB"/>
        </w:rPr>
        <w:t>‘</w:t>
      </w:r>
      <w:r w:rsidRPr="00C0790C">
        <w:rPr>
          <w:color w:val="000000" w:themeColor="text1"/>
          <w:sz w:val="22"/>
          <w:szCs w:val="22"/>
          <w:highlight w:val="white"/>
          <w:lang w:val="en-GB"/>
        </w:rPr>
        <w:t>Constructing Consumer-Masstige brand relationships in a volatile social reality</w:t>
      </w:r>
      <w:r w:rsidR="00FF1C54" w:rsidRPr="00C0790C">
        <w:rPr>
          <w:color w:val="000000" w:themeColor="text1"/>
          <w:sz w:val="22"/>
          <w:szCs w:val="22"/>
          <w:highlight w:val="white"/>
          <w:lang w:val="en-GB"/>
        </w:rPr>
        <w:t>’</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Journal of Business Research</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155</w:t>
      </w:r>
      <w:r w:rsidRPr="00C0790C">
        <w:rPr>
          <w:color w:val="000000" w:themeColor="text1"/>
          <w:sz w:val="22"/>
          <w:szCs w:val="22"/>
          <w:highlight w:val="white"/>
          <w:lang w:val="en-GB"/>
        </w:rPr>
        <w:t>, p.113381.</w:t>
      </w:r>
    </w:p>
    <w:p w14:paraId="44492216" w14:textId="77777777" w:rsidR="00AA4946" w:rsidRPr="00C0790C" w:rsidRDefault="00AA4946" w:rsidP="00AA4946">
      <w:pPr>
        <w:spacing w:before="240" w:after="240"/>
        <w:rPr>
          <w:color w:val="000000" w:themeColor="text1"/>
          <w:sz w:val="22"/>
          <w:szCs w:val="22"/>
          <w:lang w:val="en-GB"/>
        </w:rPr>
      </w:pPr>
      <w:r w:rsidRPr="00C0790C">
        <w:rPr>
          <w:color w:val="000000" w:themeColor="text1"/>
          <w:sz w:val="22"/>
          <w:szCs w:val="22"/>
          <w:highlight w:val="white"/>
          <w:lang w:val="en-GB"/>
        </w:rPr>
        <w:t xml:space="preserve">Nugroho, Y.A., Asbari, M., Purwanto, A., Basuki, S., Sudiyono, R.N., Fikri, M.A.A., Hulu, P., Mustofa, M., Chidir, G., Suroso, S. and Xavir, Y., (2020) ‘Transformational leadership and employees' performances: The mediating role of motivation and work environment’, </w:t>
      </w:r>
      <w:r w:rsidRPr="00C0790C">
        <w:rPr>
          <w:i/>
          <w:color w:val="000000" w:themeColor="text1"/>
          <w:sz w:val="22"/>
          <w:szCs w:val="22"/>
          <w:highlight w:val="white"/>
          <w:lang w:val="en-GB"/>
        </w:rPr>
        <w:t>EduPsyCouns: Journal of Education, Psychology and Counseling</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2</w:t>
      </w:r>
      <w:r w:rsidRPr="00C0790C">
        <w:rPr>
          <w:color w:val="000000" w:themeColor="text1"/>
          <w:sz w:val="22"/>
          <w:szCs w:val="22"/>
          <w:highlight w:val="white"/>
          <w:lang w:val="en-GB"/>
        </w:rPr>
        <w:t>(1), pp.438-460.</w:t>
      </w:r>
    </w:p>
    <w:p w14:paraId="44AD7D6F" w14:textId="77777777"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 xml:space="preserve">Paais, M. and Pattiruhu, J.R., (2020). ‘Effect of motivation, leadership, and organizational culture on satisfaction and employee performance’. </w:t>
      </w:r>
      <w:r w:rsidRPr="00C0790C">
        <w:rPr>
          <w:i/>
          <w:color w:val="000000" w:themeColor="text1"/>
          <w:sz w:val="22"/>
          <w:szCs w:val="22"/>
          <w:highlight w:val="white"/>
          <w:lang w:val="en-GB"/>
        </w:rPr>
        <w:t>The journal of asian finance, economics and business</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7</w:t>
      </w:r>
      <w:r w:rsidRPr="00C0790C">
        <w:rPr>
          <w:color w:val="000000" w:themeColor="text1"/>
          <w:sz w:val="22"/>
          <w:szCs w:val="22"/>
          <w:highlight w:val="white"/>
          <w:lang w:val="en-GB"/>
        </w:rPr>
        <w:t>(8), pp.577-588.</w:t>
      </w:r>
    </w:p>
    <w:p w14:paraId="1B43BBD4" w14:textId="77777777"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 xml:space="preserve">Rasool, S.F., Wang, M., Tang, M., Saeed, A. and Iqbal, J., (2021) ‘How toxic workplace environment effects the employee engagement: The mediating role of organizational support and employee wellbeing’, </w:t>
      </w:r>
      <w:r w:rsidRPr="00C0790C">
        <w:rPr>
          <w:i/>
          <w:color w:val="000000" w:themeColor="text1"/>
          <w:sz w:val="22"/>
          <w:szCs w:val="22"/>
          <w:highlight w:val="white"/>
          <w:lang w:val="en-GB"/>
        </w:rPr>
        <w:t xml:space="preserve">International journal of environmental research and public health, </w:t>
      </w:r>
      <w:r w:rsidRPr="00C0790C">
        <w:rPr>
          <w:color w:val="000000" w:themeColor="text1"/>
          <w:sz w:val="22"/>
          <w:szCs w:val="22"/>
          <w:highlight w:val="white"/>
          <w:lang w:val="en-GB"/>
        </w:rPr>
        <w:t>18(5), p.2294</w:t>
      </w:r>
    </w:p>
    <w:p w14:paraId="1089658C" w14:textId="05D0F0F3"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Sanadiule Shorif Ullash (2023)</w:t>
      </w:r>
      <w:r w:rsidRPr="00C0790C">
        <w:rPr>
          <w:i/>
          <w:color w:val="000000" w:themeColor="text1"/>
          <w:sz w:val="22"/>
          <w:szCs w:val="22"/>
          <w:highlight w:val="white"/>
          <w:lang w:val="en-GB"/>
        </w:rPr>
        <w:t xml:space="preserve"> </w:t>
      </w:r>
      <w:r w:rsidR="00B067A1" w:rsidRPr="00C0790C">
        <w:rPr>
          <w:i/>
          <w:color w:val="000000" w:themeColor="text1"/>
          <w:sz w:val="22"/>
          <w:szCs w:val="22"/>
          <w:highlight w:val="white"/>
          <w:lang w:val="en-GB"/>
        </w:rPr>
        <w:t>‘</w:t>
      </w:r>
      <w:r w:rsidRPr="00C0790C">
        <w:rPr>
          <w:i/>
          <w:color w:val="000000" w:themeColor="text1"/>
          <w:sz w:val="22"/>
          <w:szCs w:val="22"/>
          <w:highlight w:val="white"/>
          <w:lang w:val="en-GB"/>
        </w:rPr>
        <w:t>Organizational Theory and Practice of Tesco PLC</w:t>
      </w:r>
      <w:r w:rsidR="00B067A1" w:rsidRPr="00C0790C">
        <w:rPr>
          <w:i/>
          <w:color w:val="000000" w:themeColor="text1"/>
          <w:sz w:val="22"/>
          <w:szCs w:val="22"/>
          <w:highlight w:val="white"/>
          <w:lang w:val="en-GB"/>
        </w:rPr>
        <w:t>’</w:t>
      </w:r>
      <w:r w:rsidRPr="00C0790C">
        <w:rPr>
          <w:i/>
          <w:color w:val="000000" w:themeColor="text1"/>
          <w:sz w:val="22"/>
          <w:szCs w:val="22"/>
          <w:highlight w:val="white"/>
          <w:lang w:val="en-GB"/>
        </w:rPr>
        <w:t xml:space="preserve">. </w:t>
      </w:r>
      <w:r w:rsidRPr="00C0790C">
        <w:rPr>
          <w:color w:val="000000" w:themeColor="text1"/>
          <w:sz w:val="22"/>
          <w:szCs w:val="22"/>
          <w:highlight w:val="white"/>
          <w:lang w:val="en-GB"/>
        </w:rPr>
        <w:t xml:space="preserve">Available at: </w:t>
      </w:r>
      <w:hyperlink r:id="rId14" w:anchor=":~:text=The%20managers%20of%20Tesco%20PLC,heard%20and%20given%20importance%20to">
        <w:r w:rsidRPr="00C0790C">
          <w:rPr>
            <w:color w:val="000000" w:themeColor="text1"/>
            <w:sz w:val="22"/>
            <w:szCs w:val="22"/>
            <w:highlight w:val="white"/>
            <w:lang w:val="en-GB"/>
          </w:rPr>
          <w:t>https://www.linkedin.com/pulse/organizational-theory-practice-tesco-plc-sanadiule-shorif-ullash#:~:text=The%20managers%20of%20Tesco%20PLC,heard%20and%20given%20importance%20to</w:t>
        </w:r>
      </w:hyperlink>
      <w:r w:rsidRPr="00C0790C">
        <w:rPr>
          <w:color w:val="000000" w:themeColor="text1"/>
          <w:sz w:val="22"/>
          <w:szCs w:val="22"/>
          <w:highlight w:val="white"/>
          <w:lang w:val="en-GB"/>
        </w:rPr>
        <w:t>. (Accessed 25 February 2024)</w:t>
      </w:r>
    </w:p>
    <w:p w14:paraId="020961D0" w14:textId="77777777"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Sancher, A. (2024) ‘7</w:t>
      </w:r>
      <w:r w:rsidRPr="00C0790C">
        <w:rPr>
          <w:i/>
          <w:color w:val="000000" w:themeColor="text1"/>
          <w:sz w:val="22"/>
          <w:szCs w:val="22"/>
          <w:highlight w:val="white"/>
          <w:lang w:val="en-GB"/>
        </w:rPr>
        <w:t xml:space="preserve"> Factors Of Managerial Effectiveness That Drives Growth in Organisations (in Post Covid Scenario).</w:t>
      </w:r>
      <w:r w:rsidRPr="00C0790C">
        <w:rPr>
          <w:color w:val="000000" w:themeColor="text1"/>
          <w:sz w:val="22"/>
          <w:szCs w:val="22"/>
          <w:highlight w:val="white"/>
          <w:lang w:val="en-GB"/>
        </w:rPr>
        <w:t xml:space="preserve"> Available at: </w:t>
      </w:r>
      <w:hyperlink r:id="rId15">
        <w:r w:rsidRPr="00C0790C">
          <w:rPr>
            <w:color w:val="000000" w:themeColor="text1"/>
            <w:sz w:val="22"/>
            <w:szCs w:val="22"/>
            <w:highlight w:val="white"/>
            <w:lang w:val="en-GB"/>
          </w:rPr>
          <w:t>https://www.linkedin.com/pulse/7-factors-managerial-effectiveness-drives-growth-post-c-sachar</w:t>
        </w:r>
      </w:hyperlink>
      <w:r w:rsidRPr="00C0790C">
        <w:rPr>
          <w:color w:val="000000" w:themeColor="text1"/>
          <w:sz w:val="22"/>
          <w:szCs w:val="22"/>
          <w:highlight w:val="white"/>
          <w:lang w:val="en-GB"/>
        </w:rPr>
        <w:t xml:space="preserve"> </w:t>
      </w:r>
    </w:p>
    <w:p w14:paraId="3CFA13A6" w14:textId="77777777"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 xml:space="preserve">Schalk, R. and van der Linden, K., (2021). ‘The influence of cultural differences on the relationship between employee and supervisor, and employee attitudes and behavior’. </w:t>
      </w:r>
      <w:r w:rsidRPr="00C0790C">
        <w:rPr>
          <w:i/>
          <w:color w:val="000000" w:themeColor="text1"/>
          <w:sz w:val="22"/>
          <w:szCs w:val="22"/>
          <w:highlight w:val="white"/>
          <w:lang w:val="en-GB"/>
        </w:rPr>
        <w:t>The Yin-Yang Military: Ambidextrous Perspectives on Change in Military Organizations</w:t>
      </w:r>
      <w:r w:rsidRPr="00C0790C">
        <w:rPr>
          <w:color w:val="000000" w:themeColor="text1"/>
          <w:sz w:val="22"/>
          <w:szCs w:val="22"/>
          <w:highlight w:val="white"/>
          <w:lang w:val="en-GB"/>
        </w:rPr>
        <w:t>, pp.169-181.</w:t>
      </w:r>
    </w:p>
    <w:p w14:paraId="60D08BCA" w14:textId="77777777" w:rsidR="00AA4946" w:rsidRPr="00C0790C" w:rsidRDefault="00AA4946" w:rsidP="00AA4946">
      <w:pPr>
        <w:spacing w:before="240" w:after="240"/>
        <w:rPr>
          <w:color w:val="000000" w:themeColor="text1"/>
          <w:sz w:val="22"/>
          <w:szCs w:val="22"/>
          <w:lang w:val="en-GB"/>
        </w:rPr>
      </w:pPr>
      <w:r w:rsidRPr="00C0790C">
        <w:rPr>
          <w:color w:val="000000" w:themeColor="text1"/>
          <w:sz w:val="22"/>
          <w:szCs w:val="22"/>
          <w:highlight w:val="white"/>
          <w:lang w:val="en-GB"/>
        </w:rPr>
        <w:t xml:space="preserve">Soleas, E.K., (2020) ‘Leader strategies for motivating innovation in individuals: a systematic review’, </w:t>
      </w:r>
      <w:r w:rsidRPr="00C0790C">
        <w:rPr>
          <w:i/>
          <w:color w:val="000000" w:themeColor="text1"/>
          <w:sz w:val="22"/>
          <w:szCs w:val="22"/>
          <w:highlight w:val="white"/>
          <w:lang w:val="en-GB"/>
        </w:rPr>
        <w:t>Journal of Innovation and Entrepreneurship</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9</w:t>
      </w:r>
      <w:r w:rsidRPr="00C0790C">
        <w:rPr>
          <w:color w:val="000000" w:themeColor="text1"/>
          <w:sz w:val="22"/>
          <w:szCs w:val="22"/>
          <w:highlight w:val="white"/>
          <w:lang w:val="en-GB"/>
        </w:rPr>
        <w:t>, pp.1-28.</w:t>
      </w:r>
    </w:p>
    <w:p w14:paraId="3B8FB5FA" w14:textId="77777777"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 xml:space="preserve">Spagnoli, P., Manuti, A., Buono, C. and Ghislieri, C., (2021). ‘The good, the bad and the blend: The strategic role of the “middle leadership” in work-family/life dynamics during remote working’. </w:t>
      </w:r>
      <w:r w:rsidRPr="00C0790C">
        <w:rPr>
          <w:i/>
          <w:color w:val="000000" w:themeColor="text1"/>
          <w:sz w:val="22"/>
          <w:szCs w:val="22"/>
          <w:highlight w:val="white"/>
          <w:lang w:val="en-GB"/>
        </w:rPr>
        <w:t>Behavioral sciences</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11</w:t>
      </w:r>
      <w:r w:rsidRPr="00C0790C">
        <w:rPr>
          <w:color w:val="000000" w:themeColor="text1"/>
          <w:sz w:val="22"/>
          <w:szCs w:val="22"/>
          <w:highlight w:val="white"/>
          <w:lang w:val="en-GB"/>
        </w:rPr>
        <w:t>(8), p.112.</w:t>
      </w:r>
    </w:p>
    <w:p w14:paraId="1344F963" w14:textId="77777777"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 xml:space="preserve">Takang, J.D., (2023). ‘Principals’ Leadership Qualities and Teachers Effectiveness in Public Secondary Schools in Maroua 1 Sub-division, Far North Region of Cameroon’. </w:t>
      </w:r>
      <w:r w:rsidRPr="00C0790C">
        <w:rPr>
          <w:i/>
          <w:color w:val="000000" w:themeColor="text1"/>
          <w:sz w:val="22"/>
          <w:szCs w:val="22"/>
          <w:highlight w:val="white"/>
          <w:lang w:val="en-GB"/>
        </w:rPr>
        <w:t>Journal of Education and Teaching Methods</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2</w:t>
      </w:r>
      <w:r w:rsidRPr="00C0790C">
        <w:rPr>
          <w:color w:val="000000" w:themeColor="text1"/>
          <w:sz w:val="22"/>
          <w:szCs w:val="22"/>
          <w:highlight w:val="white"/>
          <w:lang w:val="en-GB"/>
        </w:rPr>
        <w:t>(1), pp.1-7.</w:t>
      </w:r>
    </w:p>
    <w:p w14:paraId="581FFBF8" w14:textId="56B3A423"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 xml:space="preserve">Tesco Plc, (2023) </w:t>
      </w:r>
      <w:r w:rsidR="00B067A1" w:rsidRPr="00C0790C">
        <w:rPr>
          <w:color w:val="000000" w:themeColor="text1"/>
          <w:sz w:val="22"/>
          <w:szCs w:val="22"/>
          <w:highlight w:val="white"/>
          <w:lang w:val="en-GB"/>
        </w:rPr>
        <w:t>‘</w:t>
      </w:r>
      <w:r w:rsidRPr="00C0790C">
        <w:rPr>
          <w:i/>
          <w:color w:val="000000" w:themeColor="text1"/>
          <w:sz w:val="22"/>
          <w:szCs w:val="22"/>
          <w:highlight w:val="white"/>
          <w:lang w:val="en-GB"/>
        </w:rPr>
        <w:t>Our approach to Reward</w:t>
      </w:r>
      <w:r w:rsidR="00B067A1" w:rsidRPr="00C0790C">
        <w:rPr>
          <w:i/>
          <w:color w:val="000000" w:themeColor="text1"/>
          <w:sz w:val="22"/>
          <w:szCs w:val="22"/>
          <w:highlight w:val="white"/>
          <w:lang w:val="en-GB"/>
        </w:rPr>
        <w:t>’</w:t>
      </w:r>
      <w:r w:rsidRPr="00C0790C">
        <w:rPr>
          <w:i/>
          <w:color w:val="000000" w:themeColor="text1"/>
          <w:sz w:val="22"/>
          <w:szCs w:val="22"/>
          <w:highlight w:val="white"/>
          <w:lang w:val="en-GB"/>
        </w:rPr>
        <w:t xml:space="preserve">. </w:t>
      </w:r>
      <w:r w:rsidRPr="00C0790C">
        <w:rPr>
          <w:color w:val="000000" w:themeColor="text1"/>
          <w:sz w:val="22"/>
          <w:szCs w:val="22"/>
          <w:highlight w:val="white"/>
          <w:lang w:val="en-GB"/>
        </w:rPr>
        <w:t xml:space="preserve">Available at: </w:t>
      </w:r>
      <w:hyperlink r:id="rId16" w:anchor=":~:text=Our%20Colleague%20Clubcard%20is%20our,peak%20Christmas%20week%20in%202022">
        <w:r w:rsidRPr="00C0790C">
          <w:rPr>
            <w:color w:val="000000" w:themeColor="text1"/>
            <w:sz w:val="22"/>
            <w:szCs w:val="22"/>
            <w:highlight w:val="white"/>
            <w:lang w:val="en-GB"/>
          </w:rPr>
          <w:t>https://www.tescoplc.com/sustainability/colleagues/reward#:~:text=Our%20Colleague%20Clubcard%20is%20our,peak%20Christmas%20week%20in%202022</w:t>
        </w:r>
      </w:hyperlink>
      <w:r w:rsidRPr="00C0790C">
        <w:rPr>
          <w:color w:val="000000" w:themeColor="text1"/>
          <w:sz w:val="22"/>
          <w:szCs w:val="22"/>
          <w:highlight w:val="white"/>
          <w:lang w:val="en-GB"/>
        </w:rPr>
        <w:t>. (Accessed 24 February 2024)</w:t>
      </w:r>
    </w:p>
    <w:p w14:paraId="5E122AFD" w14:textId="00E76B44"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 xml:space="preserve">Tesco Plc, (2024) </w:t>
      </w:r>
      <w:r w:rsidR="00B067A1" w:rsidRPr="00C0790C">
        <w:rPr>
          <w:color w:val="000000" w:themeColor="text1"/>
          <w:sz w:val="22"/>
          <w:szCs w:val="22"/>
          <w:highlight w:val="white"/>
          <w:lang w:val="en-GB"/>
        </w:rPr>
        <w:t>‘</w:t>
      </w:r>
      <w:r w:rsidRPr="00C0790C">
        <w:rPr>
          <w:i/>
          <w:color w:val="000000" w:themeColor="text1"/>
          <w:sz w:val="22"/>
          <w:szCs w:val="22"/>
          <w:highlight w:val="white"/>
          <w:lang w:val="en-GB"/>
        </w:rPr>
        <w:t>Jobs &amp; Skills</w:t>
      </w:r>
      <w:r w:rsidR="00B067A1" w:rsidRPr="00C0790C">
        <w:rPr>
          <w:i/>
          <w:color w:val="000000" w:themeColor="text1"/>
          <w:sz w:val="22"/>
          <w:szCs w:val="22"/>
          <w:highlight w:val="white"/>
          <w:lang w:val="en-GB"/>
        </w:rPr>
        <w:t>’</w:t>
      </w:r>
      <w:r w:rsidRPr="00C0790C">
        <w:rPr>
          <w:i/>
          <w:color w:val="000000" w:themeColor="text1"/>
          <w:sz w:val="22"/>
          <w:szCs w:val="22"/>
          <w:highlight w:val="white"/>
          <w:lang w:val="en-GB"/>
        </w:rPr>
        <w:t xml:space="preserve">. </w:t>
      </w:r>
      <w:r w:rsidRPr="00C0790C">
        <w:rPr>
          <w:color w:val="000000" w:themeColor="text1"/>
          <w:sz w:val="22"/>
          <w:szCs w:val="22"/>
          <w:highlight w:val="white"/>
          <w:lang w:val="en-GB"/>
        </w:rPr>
        <w:t xml:space="preserve">Available at: </w:t>
      </w:r>
      <w:hyperlink r:id="rId17" w:anchor=":~:text=Skills%20and%20Training&amp;text=By%20offering%20our%20self%2Dled,prepared%20for%20the%20future%20workforce">
        <w:r w:rsidRPr="00C0790C">
          <w:rPr>
            <w:color w:val="000000" w:themeColor="text1"/>
            <w:sz w:val="22"/>
            <w:szCs w:val="22"/>
            <w:highlight w:val="white"/>
            <w:lang w:val="en-GB"/>
          </w:rPr>
          <w:t>https://www.tescoplc.com/sustainability/colleagues/jobs-skills#:~:text=Skills%20and%20Training&amp;text=By%20offering%20our%20self%2Dled,prepared%20for%20the%20future%20workforce</w:t>
        </w:r>
      </w:hyperlink>
      <w:r w:rsidRPr="00C0790C">
        <w:rPr>
          <w:color w:val="000000" w:themeColor="text1"/>
          <w:sz w:val="22"/>
          <w:szCs w:val="22"/>
          <w:highlight w:val="white"/>
          <w:lang w:val="en-GB"/>
        </w:rPr>
        <w:t>. (Accessed 24 February 2024)</w:t>
      </w:r>
    </w:p>
    <w:p w14:paraId="7A081A34" w14:textId="77777777"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 xml:space="preserve">Torraco, R.J. and Lundgren, H., (2020), What HRD is doing—What HRD should be doing: The case for transforming HRD. </w:t>
      </w:r>
      <w:r w:rsidRPr="00C0790C">
        <w:rPr>
          <w:i/>
          <w:color w:val="000000" w:themeColor="text1"/>
          <w:sz w:val="22"/>
          <w:szCs w:val="22"/>
          <w:highlight w:val="white"/>
          <w:lang w:val="en-GB"/>
        </w:rPr>
        <w:t>Human Resource Development Review</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19</w:t>
      </w:r>
      <w:r w:rsidRPr="00C0790C">
        <w:rPr>
          <w:color w:val="000000" w:themeColor="text1"/>
          <w:sz w:val="22"/>
          <w:szCs w:val="22"/>
          <w:highlight w:val="white"/>
          <w:lang w:val="en-GB"/>
        </w:rPr>
        <w:t>(1), pp.39-65.</w:t>
      </w:r>
    </w:p>
    <w:p w14:paraId="23E2251E" w14:textId="77777777"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Ved, K. (2023) ‘</w:t>
      </w:r>
      <w:r w:rsidRPr="00C0790C">
        <w:rPr>
          <w:i/>
          <w:color w:val="000000" w:themeColor="text1"/>
          <w:sz w:val="22"/>
          <w:szCs w:val="22"/>
          <w:highlight w:val="white"/>
          <w:lang w:val="en-GB"/>
        </w:rPr>
        <w:t xml:space="preserve">Organizational Behavior at Google — Culture of Success and Happiness’, </w:t>
      </w:r>
      <w:r w:rsidRPr="00C0790C">
        <w:rPr>
          <w:color w:val="000000" w:themeColor="text1"/>
          <w:sz w:val="22"/>
          <w:szCs w:val="22"/>
          <w:highlight w:val="white"/>
          <w:lang w:val="en-GB"/>
        </w:rPr>
        <w:t xml:space="preserve">Available at: </w:t>
      </w:r>
      <w:hyperlink r:id="rId18">
        <w:r w:rsidRPr="00C0790C">
          <w:rPr>
            <w:color w:val="000000" w:themeColor="text1"/>
            <w:sz w:val="22"/>
            <w:szCs w:val="22"/>
            <w:highlight w:val="white"/>
            <w:lang w:val="en-GB"/>
          </w:rPr>
          <w:t>https://medium.com/@krupeshved/organizational-behavior-at-google-culture-of-success-and-happiness-4a3f14c6624f</w:t>
        </w:r>
      </w:hyperlink>
      <w:r w:rsidRPr="00C0790C">
        <w:rPr>
          <w:color w:val="000000" w:themeColor="text1"/>
          <w:sz w:val="22"/>
          <w:szCs w:val="22"/>
          <w:highlight w:val="white"/>
          <w:lang w:val="en-GB"/>
        </w:rPr>
        <w:t xml:space="preserve"> (Accessed 24 February 2024)</w:t>
      </w:r>
    </w:p>
    <w:p w14:paraId="35B6BCDA" w14:textId="77777777"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 xml:space="preserve">Wiewiora, A., Chang, A. and Smidt, M., (2020), Individual, project and organizational learning flows within a global project-based organization: exploring what, how and who, </w:t>
      </w:r>
      <w:r w:rsidRPr="00C0790C">
        <w:rPr>
          <w:i/>
          <w:color w:val="000000" w:themeColor="text1"/>
          <w:sz w:val="22"/>
          <w:szCs w:val="22"/>
          <w:highlight w:val="white"/>
          <w:lang w:val="en-GB"/>
        </w:rPr>
        <w:t>International journal of project management</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38</w:t>
      </w:r>
      <w:r w:rsidRPr="00C0790C">
        <w:rPr>
          <w:color w:val="000000" w:themeColor="text1"/>
          <w:sz w:val="22"/>
          <w:szCs w:val="22"/>
          <w:highlight w:val="white"/>
          <w:lang w:val="en-GB"/>
        </w:rPr>
        <w:t xml:space="preserve">(4), pp.201-214. </w:t>
      </w:r>
    </w:p>
    <w:p w14:paraId="3E77BF94" w14:textId="77777777" w:rsidR="00AA4946" w:rsidRPr="00C0790C" w:rsidRDefault="00AA4946" w:rsidP="00AA4946">
      <w:pPr>
        <w:spacing w:before="240" w:after="240"/>
        <w:rPr>
          <w:color w:val="000000" w:themeColor="text1"/>
          <w:sz w:val="22"/>
          <w:szCs w:val="22"/>
          <w:highlight w:val="white"/>
          <w:lang w:val="en-GB"/>
        </w:rPr>
      </w:pPr>
      <w:r w:rsidRPr="00C0790C">
        <w:rPr>
          <w:color w:val="000000" w:themeColor="text1"/>
          <w:sz w:val="22"/>
          <w:szCs w:val="22"/>
          <w:highlight w:val="white"/>
          <w:lang w:val="en-GB"/>
        </w:rPr>
        <w:t xml:space="preserve">Zeb, A., Abdullah, N.H., Hussain, A. and Safi, A., (2020). ‘Authentic leadership, knowledge sharing, and employees’ creativity’. </w:t>
      </w:r>
      <w:r w:rsidRPr="00C0790C">
        <w:rPr>
          <w:i/>
          <w:color w:val="000000" w:themeColor="text1"/>
          <w:sz w:val="22"/>
          <w:szCs w:val="22"/>
          <w:highlight w:val="white"/>
          <w:lang w:val="en-GB"/>
        </w:rPr>
        <w:t>Management Research Review</w:t>
      </w:r>
      <w:r w:rsidRPr="00C0790C">
        <w:rPr>
          <w:color w:val="000000" w:themeColor="text1"/>
          <w:sz w:val="22"/>
          <w:szCs w:val="22"/>
          <w:highlight w:val="white"/>
          <w:lang w:val="en-GB"/>
        </w:rPr>
        <w:t xml:space="preserve">, </w:t>
      </w:r>
      <w:r w:rsidRPr="00C0790C">
        <w:rPr>
          <w:i/>
          <w:color w:val="000000" w:themeColor="text1"/>
          <w:sz w:val="22"/>
          <w:szCs w:val="22"/>
          <w:highlight w:val="white"/>
          <w:lang w:val="en-GB"/>
        </w:rPr>
        <w:t>43</w:t>
      </w:r>
      <w:r w:rsidRPr="00C0790C">
        <w:rPr>
          <w:color w:val="000000" w:themeColor="text1"/>
          <w:sz w:val="22"/>
          <w:szCs w:val="22"/>
          <w:highlight w:val="white"/>
          <w:lang w:val="en-GB"/>
        </w:rPr>
        <w:t>(6), pp.669-690.</w:t>
      </w:r>
    </w:p>
    <w:p w14:paraId="268A2B61" w14:textId="77777777" w:rsidR="00270619" w:rsidRPr="00C0790C" w:rsidRDefault="00270619" w:rsidP="00C73719">
      <w:pPr>
        <w:spacing w:after="240" w:line="276" w:lineRule="auto"/>
        <w:jc w:val="left"/>
        <w:rPr>
          <w:color w:val="222222"/>
          <w:sz w:val="22"/>
          <w:szCs w:val="22"/>
          <w:highlight w:val="white"/>
          <w:lang w:val="en-GB"/>
        </w:rPr>
      </w:pPr>
    </w:p>
    <w:sectPr w:rsidR="00270619" w:rsidRPr="00C0790C" w:rsidSect="005C5F0F">
      <w:footerReference w:type="default" r:id="rId1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DCE1E" w14:textId="77777777" w:rsidR="001F2EB2" w:rsidRDefault="001F2EB2">
      <w:pPr>
        <w:spacing w:line="240" w:lineRule="auto"/>
      </w:pPr>
      <w:r>
        <w:separator/>
      </w:r>
    </w:p>
  </w:endnote>
  <w:endnote w:type="continuationSeparator" w:id="0">
    <w:p w14:paraId="0ED4B0E5" w14:textId="77777777" w:rsidR="001F2EB2" w:rsidRDefault="001F2E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870953517"/>
      <w:docPartObj>
        <w:docPartGallery w:val="Page Numbers (Bottom of Page)"/>
        <w:docPartUnique/>
      </w:docPartObj>
    </w:sdtPr>
    <w:sdtEndPr>
      <w:rPr>
        <w:noProof/>
      </w:rPr>
    </w:sdtEndPr>
    <w:sdtContent>
      <w:p w14:paraId="40D43B84" w14:textId="77777777" w:rsidR="005C5F0F" w:rsidRPr="005C5F0F" w:rsidRDefault="001F2EB2" w:rsidP="005C5F0F">
        <w:pPr>
          <w:pStyle w:val="Subsol"/>
          <w:spacing w:line="360" w:lineRule="auto"/>
          <w:jc w:val="right"/>
          <w:rPr>
            <w:sz w:val="20"/>
          </w:rPr>
        </w:pPr>
        <w:r w:rsidRPr="005C5F0F">
          <w:rPr>
            <w:sz w:val="20"/>
          </w:rPr>
          <w:fldChar w:fldCharType="begin"/>
        </w:r>
        <w:r w:rsidRPr="005C5F0F">
          <w:rPr>
            <w:sz w:val="20"/>
          </w:rPr>
          <w:instrText xml:space="preserve"> PAGE   \* MERGEFORMAT </w:instrText>
        </w:r>
        <w:r w:rsidRPr="005C5F0F">
          <w:rPr>
            <w:sz w:val="20"/>
          </w:rPr>
          <w:fldChar w:fldCharType="separate"/>
        </w:r>
        <w:r w:rsidR="00BA5E65">
          <w:rPr>
            <w:noProof/>
            <w:sz w:val="20"/>
          </w:rPr>
          <w:t>12</w:t>
        </w:r>
        <w:r w:rsidRPr="005C5F0F">
          <w:rPr>
            <w:noProof/>
            <w:sz w:val="20"/>
          </w:rPr>
          <w:fldChar w:fldCharType="end"/>
        </w:r>
      </w:p>
    </w:sdtContent>
  </w:sdt>
  <w:p w14:paraId="28FC0ED9" w14:textId="77777777" w:rsidR="005C5F0F" w:rsidRPr="005C5F0F" w:rsidRDefault="005C5F0F" w:rsidP="005C5F0F">
    <w:pPr>
      <w:pStyle w:val="Subsol"/>
      <w:spacing w:line="360"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5EA65" w14:textId="77777777" w:rsidR="001F2EB2" w:rsidRDefault="001F2EB2">
      <w:pPr>
        <w:spacing w:line="240" w:lineRule="auto"/>
      </w:pPr>
      <w:r>
        <w:separator/>
      </w:r>
    </w:p>
  </w:footnote>
  <w:footnote w:type="continuationSeparator" w:id="0">
    <w:p w14:paraId="4FBAFB9C" w14:textId="77777777" w:rsidR="001F2EB2" w:rsidRDefault="001F2EB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619"/>
    <w:rsid w:val="0005229D"/>
    <w:rsid w:val="000B0A8B"/>
    <w:rsid w:val="00190A3D"/>
    <w:rsid w:val="001F2EB2"/>
    <w:rsid w:val="00270619"/>
    <w:rsid w:val="002901BB"/>
    <w:rsid w:val="002B7461"/>
    <w:rsid w:val="003C25C2"/>
    <w:rsid w:val="00431C7F"/>
    <w:rsid w:val="004753DB"/>
    <w:rsid w:val="004D5E9B"/>
    <w:rsid w:val="00561D4F"/>
    <w:rsid w:val="00594F19"/>
    <w:rsid w:val="005C5F0F"/>
    <w:rsid w:val="005D3A5D"/>
    <w:rsid w:val="00610D43"/>
    <w:rsid w:val="006424FD"/>
    <w:rsid w:val="006C7293"/>
    <w:rsid w:val="007002DF"/>
    <w:rsid w:val="00902468"/>
    <w:rsid w:val="00A054D2"/>
    <w:rsid w:val="00A406E5"/>
    <w:rsid w:val="00A85BFE"/>
    <w:rsid w:val="00AA4946"/>
    <w:rsid w:val="00B067A1"/>
    <w:rsid w:val="00B85979"/>
    <w:rsid w:val="00B94B7C"/>
    <w:rsid w:val="00BA5E65"/>
    <w:rsid w:val="00C0790C"/>
    <w:rsid w:val="00C537FE"/>
    <w:rsid w:val="00C73719"/>
    <w:rsid w:val="00CD29B3"/>
    <w:rsid w:val="00DB19E1"/>
    <w:rsid w:val="00DC416D"/>
    <w:rsid w:val="00F2476E"/>
    <w:rsid w:val="00F311E0"/>
    <w:rsid w:val="00FF1C54"/>
    <w:rsid w:val="00FF5AA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9D1D5"/>
  <w15:docId w15:val="{B09E9996-2D69-48EF-B4C4-35A6886B8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pPr>
      <w:keepNext/>
      <w:keepLines/>
      <w:spacing w:before="400" w:after="120"/>
      <w:outlineLvl w:val="0"/>
    </w:pPr>
    <w:rPr>
      <w:sz w:val="40"/>
      <w:szCs w:val="40"/>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rPr>
  </w:style>
  <w:style w:type="paragraph" w:styleId="Titlu5">
    <w:name w:val="heading 5"/>
    <w:basedOn w:val="Normal"/>
    <w:next w:val="Normal"/>
    <w:pPr>
      <w:keepNext/>
      <w:keepLines/>
      <w:spacing w:before="240" w:after="80"/>
      <w:outlineLvl w:val="4"/>
    </w:pPr>
    <w:rPr>
      <w:color w:val="666666"/>
      <w:sz w:val="22"/>
      <w:szCs w:val="22"/>
    </w:rPr>
  </w:style>
  <w:style w:type="paragraph" w:styleId="Titlu6">
    <w:name w:val="heading 6"/>
    <w:basedOn w:val="Normal"/>
    <w:next w:val="Normal"/>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paragraph" w:styleId="Textcomentariu">
    <w:name w:val="annotation text"/>
    <w:basedOn w:val="Normal"/>
    <w:link w:val="TextcomentariuCaracter"/>
    <w:uiPriority w:val="99"/>
    <w:semiHidden/>
    <w:unhideWhenUsed/>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Pr>
      <w:sz w:val="20"/>
      <w:szCs w:val="20"/>
    </w:rPr>
  </w:style>
  <w:style w:type="character" w:styleId="Referincomentariu">
    <w:name w:val="annotation reference"/>
    <w:basedOn w:val="Fontdeparagrafimplicit"/>
    <w:uiPriority w:val="99"/>
    <w:semiHidden/>
    <w:unhideWhenUsed/>
    <w:rPr>
      <w:sz w:val="16"/>
      <w:szCs w:val="16"/>
    </w:rPr>
  </w:style>
  <w:style w:type="paragraph" w:styleId="TextnBalon">
    <w:name w:val="Balloon Text"/>
    <w:basedOn w:val="Normal"/>
    <w:link w:val="TextnBalonCaracter"/>
    <w:uiPriority w:val="99"/>
    <w:semiHidden/>
    <w:unhideWhenUsed/>
    <w:rsid w:val="005C5F0F"/>
    <w:pPr>
      <w:spacing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5C5F0F"/>
    <w:rPr>
      <w:rFonts w:ascii="Segoe UI" w:hAnsi="Segoe UI" w:cs="Segoe UI"/>
      <w:sz w:val="18"/>
      <w:szCs w:val="18"/>
    </w:rPr>
  </w:style>
  <w:style w:type="paragraph" w:styleId="Antet">
    <w:name w:val="header"/>
    <w:basedOn w:val="Normal"/>
    <w:link w:val="AntetCaracter"/>
    <w:unhideWhenUsed/>
    <w:rsid w:val="005C5F0F"/>
    <w:pPr>
      <w:tabs>
        <w:tab w:val="center" w:pos="4513"/>
        <w:tab w:val="right" w:pos="9026"/>
      </w:tabs>
      <w:spacing w:line="240" w:lineRule="auto"/>
    </w:pPr>
  </w:style>
  <w:style w:type="character" w:customStyle="1" w:styleId="AntetCaracter">
    <w:name w:val="Antet Caracter"/>
    <w:basedOn w:val="Fontdeparagrafimplicit"/>
    <w:link w:val="Antet"/>
    <w:rsid w:val="005C5F0F"/>
  </w:style>
  <w:style w:type="paragraph" w:styleId="Subsol">
    <w:name w:val="footer"/>
    <w:basedOn w:val="Normal"/>
    <w:link w:val="SubsolCaracter"/>
    <w:uiPriority w:val="99"/>
    <w:unhideWhenUsed/>
    <w:rsid w:val="005C5F0F"/>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5C5F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verywellmind.com/what-is-the-situational-theory-of-leadership-2795321" TargetMode="External" /><Relationship Id="rId13" Type="http://schemas.openxmlformats.org/officeDocument/2006/relationships/hyperlink" Target="https://www.mindtools.com/avnhbho/deal-and-kennedys-cultural-model" TargetMode="External" /><Relationship Id="rId18" Type="http://schemas.openxmlformats.org/officeDocument/2006/relationships/hyperlink" Target="https://medium.com/@krupeshved/organizational-behavior-at-google-culture-of-success-and-happiness-4a3f14c6624f" TargetMode="External" /><Relationship Id="rId3" Type="http://schemas.openxmlformats.org/officeDocument/2006/relationships/webSettings" Target="webSettings.xml" /><Relationship Id="rId21" Type="http://schemas.openxmlformats.org/officeDocument/2006/relationships/theme" Target="theme/theme1.xml" /><Relationship Id="rId7" Type="http://schemas.openxmlformats.org/officeDocument/2006/relationships/image" Target="cid:image001.png@01D0EA4A.2BD679A0" TargetMode="External" /><Relationship Id="rId12" Type="http://schemas.openxmlformats.org/officeDocument/2006/relationships/hyperlink" Target="https://www.insight.com/en_US/content-and-resources/glossary/m/modern-workplace.html" TargetMode="External" /><Relationship Id="rId17" Type="http://schemas.openxmlformats.org/officeDocument/2006/relationships/hyperlink" Target="https://www.tescoplc.com/sustainability/colleagues/jobs-skills" TargetMode="External" /><Relationship Id="rId2" Type="http://schemas.openxmlformats.org/officeDocument/2006/relationships/settings" Target="settings.xml" /><Relationship Id="rId16" Type="http://schemas.openxmlformats.org/officeDocument/2006/relationships/hyperlink" Target="https://www.tescoplc.com/sustainability/colleagues/reward" TargetMode="External" /><Relationship Id="rId20" Type="http://schemas.openxmlformats.org/officeDocument/2006/relationships/fontTable" Target="fontTable.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hyperlink" Target="https://www.google.com/about/careers/applications/benefits/" TargetMode="External" /><Relationship Id="rId5" Type="http://schemas.openxmlformats.org/officeDocument/2006/relationships/endnotes" Target="endnotes.xml" /><Relationship Id="rId15" Type="http://schemas.openxmlformats.org/officeDocument/2006/relationships/hyperlink" Target="https://www.linkedin.com/pulse/7-factors-managerial-effectiveness-drives-growth-post-c-sachar" TargetMode="External" /><Relationship Id="rId10" Type="http://schemas.openxmlformats.org/officeDocument/2006/relationships/hyperlink" Target="https://www.globaldata.com/store/report/tesco-plc-enterprise-tech-analysis/" TargetMode="External" /><Relationship Id="rId19" Type="http://schemas.openxmlformats.org/officeDocument/2006/relationships/footer" Target="footer1.xml" /><Relationship Id="rId4" Type="http://schemas.openxmlformats.org/officeDocument/2006/relationships/footnotes" Target="footnotes.xml" /><Relationship Id="rId9" Type="http://schemas.openxmlformats.org/officeDocument/2006/relationships/hyperlink" Target="https://www.glassdoor.co.uk/Reviews/Tesco-Reviews-E10250.htm" TargetMode="External" /><Relationship Id="rId14" Type="http://schemas.openxmlformats.org/officeDocument/2006/relationships/hyperlink" Target="https://www.linkedin.com/pulse/organizational-theory-practice-tesco-plc-sanadiule-shorif-ullash"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3834</Words>
  <Characters>22239</Characters>
  <Application>Microsoft Office Word</Application>
  <DocSecurity>0</DocSecurity>
  <Lines>185</Lines>
  <Paragraphs>52</Paragraphs>
  <ScaleCrop>false</ScaleCrop>
  <Company/>
  <LinksUpToDate>false</LinksUpToDate>
  <CharactersWithSpaces>26021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Cornelia Dinca</cp:lastModifiedBy>
  <cp:revision>2</cp:revision>
  <dcterms:created xsi:type="dcterms:W3CDTF">2024-03-01T02:51:00Z</dcterms:created>
  <dcterms:modified xsi:type="dcterms:W3CDTF">2024-03-01T02:51:00Z</dcterms:modified>
</cp:coreProperties>
</file>