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DC531" w14:textId="6FBDE00F" w:rsidR="00967033" w:rsidRPr="00967033" w:rsidRDefault="00967033" w:rsidP="00F37F3C">
      <w:pPr>
        <w:spacing w:line="360" w:lineRule="auto"/>
        <w:jc w:val="both"/>
        <w:rPr>
          <w:rFonts w:ascii="Arial" w:hAnsi="Arial" w:cs="Arial"/>
        </w:rPr>
      </w:pPr>
      <w:r w:rsidRPr="00F37F3C">
        <w:rPr>
          <w:rFonts w:ascii="Arial" w:hAnsi="Arial" w:cs="Arial"/>
        </w:rPr>
        <w:t>Q</w:t>
      </w:r>
      <w:r w:rsidRPr="00967033">
        <w:rPr>
          <w:rFonts w:ascii="Arial" w:hAnsi="Arial" w:cs="Arial"/>
        </w:rPr>
        <w:t xml:space="preserve">uality assurance is described by Williams (2016) as the achievement, maintenance and enhancement of quality through policies and procedures. However, Ishimine </w:t>
      </w:r>
      <w:r w:rsidRPr="00967033">
        <w:rPr>
          <w:rFonts w:ascii="Arial" w:hAnsi="Arial" w:cs="Arial"/>
          <w:i/>
          <w:iCs/>
        </w:rPr>
        <w:t>et al</w:t>
      </w:r>
      <w:r w:rsidRPr="00967033">
        <w:rPr>
          <w:rFonts w:ascii="Arial" w:hAnsi="Arial" w:cs="Arial"/>
        </w:rPr>
        <w:t>. (2015) refer directly to quality within early years and state that this relates to teaching, care and environmental standards provided to children. According to research by Ishimine </w:t>
      </w:r>
      <w:r w:rsidRPr="00967033">
        <w:rPr>
          <w:rFonts w:ascii="Arial" w:hAnsi="Arial" w:cs="Arial"/>
          <w:i/>
          <w:iCs/>
        </w:rPr>
        <w:t>et al.</w:t>
      </w:r>
      <w:r w:rsidR="00F37F3C">
        <w:rPr>
          <w:rFonts w:ascii="Arial" w:hAnsi="Arial" w:cs="Arial"/>
          <w:i/>
          <w:iCs/>
        </w:rPr>
        <w:t xml:space="preserve"> </w:t>
      </w:r>
      <w:r w:rsidRPr="00967033">
        <w:rPr>
          <w:rFonts w:ascii="Arial" w:hAnsi="Arial" w:cs="Arial"/>
        </w:rPr>
        <w:t xml:space="preserve">(2015), quality education for children in early years leads to the development of skills that form the </w:t>
      </w:r>
      <w:r w:rsidR="0015010C">
        <w:rPr>
          <w:rFonts w:ascii="Arial" w:hAnsi="Arial" w:cs="Arial"/>
        </w:rPr>
        <w:t>basis</w:t>
      </w:r>
      <w:r w:rsidR="0015010C" w:rsidRPr="00967033">
        <w:rPr>
          <w:rFonts w:ascii="Arial" w:hAnsi="Arial" w:cs="Arial"/>
        </w:rPr>
        <w:t xml:space="preserve"> </w:t>
      </w:r>
      <w:r w:rsidR="0015010C">
        <w:rPr>
          <w:rFonts w:ascii="Arial" w:hAnsi="Arial" w:cs="Arial"/>
        </w:rPr>
        <w:t>for</w:t>
      </w:r>
      <w:r w:rsidRPr="00967033">
        <w:rPr>
          <w:rFonts w:ascii="Arial" w:hAnsi="Arial" w:cs="Arial"/>
        </w:rPr>
        <w:t xml:space="preserve"> learning and wellbeing, working towards meeting the principles of the </w:t>
      </w:r>
      <w:r w:rsidRPr="00967033">
        <w:rPr>
          <w:rFonts w:ascii="Arial" w:hAnsi="Arial" w:cs="Arial"/>
          <w:i/>
          <w:iCs/>
        </w:rPr>
        <w:t>Children’s Act 2004</w:t>
      </w:r>
      <w:r w:rsidRPr="00967033">
        <w:rPr>
          <w:rFonts w:ascii="Arial" w:hAnsi="Arial" w:cs="Arial"/>
        </w:rPr>
        <w:t> and </w:t>
      </w:r>
      <w:r w:rsidRPr="00967033">
        <w:rPr>
          <w:rFonts w:ascii="Arial" w:hAnsi="Arial" w:cs="Arial"/>
          <w:i/>
          <w:iCs/>
        </w:rPr>
        <w:t>Wellbeing of Future Generations Act 2015. </w:t>
      </w:r>
      <w:r w:rsidRPr="00967033">
        <w:rPr>
          <w:rFonts w:ascii="Arial" w:hAnsi="Arial" w:cs="Arial"/>
        </w:rPr>
        <w:t>Earlier theorists, such as Smith </w:t>
      </w:r>
      <w:r w:rsidRPr="00967033">
        <w:rPr>
          <w:rFonts w:ascii="Arial" w:hAnsi="Arial" w:cs="Arial"/>
          <w:i/>
          <w:iCs/>
        </w:rPr>
        <w:t>et al.</w:t>
      </w:r>
      <w:r w:rsidRPr="00967033">
        <w:rPr>
          <w:rFonts w:ascii="Arial" w:hAnsi="Arial" w:cs="Arial"/>
        </w:rPr>
        <w:t> (2000) support this view, stating that quality within early years settings promote the wellbeing and development of children and support effective family functioning, benefitting society. </w:t>
      </w:r>
    </w:p>
    <w:p w14:paraId="4E5BD4CA" w14:textId="376D019E" w:rsidR="00967033" w:rsidRPr="00967033" w:rsidRDefault="00967033" w:rsidP="00F37F3C">
      <w:pPr>
        <w:spacing w:line="360" w:lineRule="auto"/>
        <w:jc w:val="both"/>
        <w:rPr>
          <w:rFonts w:ascii="Arial" w:hAnsi="Arial" w:cs="Arial"/>
        </w:rPr>
      </w:pPr>
      <w:r w:rsidRPr="00967033">
        <w:rPr>
          <w:rFonts w:ascii="Arial" w:hAnsi="Arial" w:cs="Arial"/>
        </w:rPr>
        <w:t>Nevertheless, quality is a subjective concept and continues to be the centre of debate between practitioners and policymakers (</w:t>
      </w:r>
      <w:proofErr w:type="spellStart"/>
      <w:r w:rsidRPr="00967033">
        <w:rPr>
          <w:rFonts w:ascii="Arial" w:hAnsi="Arial" w:cs="Arial"/>
        </w:rPr>
        <w:t>Wysłowska</w:t>
      </w:r>
      <w:proofErr w:type="spellEnd"/>
      <w:r w:rsidRPr="00967033">
        <w:rPr>
          <w:rFonts w:ascii="Arial" w:hAnsi="Arial" w:cs="Arial"/>
        </w:rPr>
        <w:t xml:space="preserve"> and Slot, 2020). However, there is </w:t>
      </w:r>
      <w:r w:rsidR="005C3DED" w:rsidRPr="00F37F3C">
        <w:rPr>
          <w:rFonts w:ascii="Arial" w:hAnsi="Arial" w:cs="Arial"/>
        </w:rPr>
        <w:t xml:space="preserve">a </w:t>
      </w:r>
      <w:r w:rsidRPr="00967033">
        <w:rPr>
          <w:rFonts w:ascii="Arial" w:hAnsi="Arial" w:cs="Arial"/>
        </w:rPr>
        <w:t>consensus that quality promotes cognitive</w:t>
      </w:r>
      <w:r w:rsidR="003763E6" w:rsidRPr="00F37F3C">
        <w:rPr>
          <w:rFonts w:ascii="Arial" w:hAnsi="Arial" w:cs="Arial"/>
        </w:rPr>
        <w:t xml:space="preserve"> and</w:t>
      </w:r>
      <w:r w:rsidRPr="00967033">
        <w:rPr>
          <w:rFonts w:ascii="Arial" w:hAnsi="Arial" w:cs="Arial"/>
        </w:rPr>
        <w:t xml:space="preserve"> language development, and executive functions (Eadie </w:t>
      </w:r>
      <w:r w:rsidRPr="00967033">
        <w:rPr>
          <w:rFonts w:ascii="Arial" w:hAnsi="Arial" w:cs="Arial"/>
          <w:i/>
          <w:iCs/>
        </w:rPr>
        <w:t>et al.</w:t>
      </w:r>
      <w:r w:rsidRPr="00967033">
        <w:rPr>
          <w:rFonts w:ascii="Arial" w:hAnsi="Arial" w:cs="Arial"/>
        </w:rPr>
        <w:t xml:space="preserve">, 2022). Therefore, the Early </w:t>
      </w:r>
      <w:r w:rsidR="003763E6" w:rsidRPr="00F37F3C">
        <w:rPr>
          <w:rFonts w:ascii="Arial" w:hAnsi="Arial" w:cs="Arial"/>
        </w:rPr>
        <w:t>Y</w:t>
      </w:r>
      <w:r w:rsidRPr="00967033">
        <w:rPr>
          <w:rFonts w:ascii="Arial" w:hAnsi="Arial" w:cs="Arial"/>
        </w:rPr>
        <w:t xml:space="preserve">ears </w:t>
      </w:r>
      <w:r w:rsidR="003763E6" w:rsidRPr="00F37F3C">
        <w:rPr>
          <w:rFonts w:ascii="Arial" w:hAnsi="Arial" w:cs="Arial"/>
        </w:rPr>
        <w:t>F</w:t>
      </w:r>
      <w:r w:rsidRPr="00967033">
        <w:rPr>
          <w:rFonts w:ascii="Arial" w:hAnsi="Arial" w:cs="Arial"/>
        </w:rPr>
        <w:t xml:space="preserve">oundation </w:t>
      </w:r>
      <w:r w:rsidR="003763E6" w:rsidRPr="00F37F3C">
        <w:rPr>
          <w:rFonts w:ascii="Arial" w:hAnsi="Arial" w:cs="Arial"/>
        </w:rPr>
        <w:t>S</w:t>
      </w:r>
      <w:r w:rsidRPr="00967033">
        <w:rPr>
          <w:rFonts w:ascii="Arial" w:hAnsi="Arial" w:cs="Arial"/>
        </w:rPr>
        <w:t>tage</w:t>
      </w:r>
      <w:r w:rsidR="003763E6" w:rsidRPr="00F37F3C">
        <w:rPr>
          <w:rFonts w:ascii="Arial" w:hAnsi="Arial" w:cs="Arial"/>
        </w:rPr>
        <w:t xml:space="preserve"> S</w:t>
      </w:r>
      <w:r w:rsidRPr="00967033">
        <w:rPr>
          <w:rFonts w:ascii="Arial" w:hAnsi="Arial" w:cs="Arial"/>
        </w:rPr>
        <w:t xml:space="preserve">tatutory </w:t>
      </w:r>
      <w:r w:rsidR="003763E6" w:rsidRPr="00F37F3C">
        <w:rPr>
          <w:rFonts w:ascii="Arial" w:hAnsi="Arial" w:cs="Arial"/>
        </w:rPr>
        <w:t>F</w:t>
      </w:r>
      <w:r w:rsidRPr="00967033">
        <w:rPr>
          <w:rFonts w:ascii="Arial" w:hAnsi="Arial" w:cs="Arial"/>
        </w:rPr>
        <w:t>ramework (Government</w:t>
      </w:r>
      <w:r w:rsidRPr="00967033">
        <w:rPr>
          <w:rFonts w:ascii="Arial" w:hAnsi="Arial" w:cs="Arial"/>
          <w:i/>
          <w:iCs/>
        </w:rPr>
        <w:t>, 2024b) </w:t>
      </w:r>
      <w:r w:rsidRPr="00967033">
        <w:rPr>
          <w:rFonts w:ascii="Arial" w:hAnsi="Arial" w:cs="Arial"/>
        </w:rPr>
        <w:t>has been implemented to support practitioners in providing comparable care to ensure settings meet the required standards as set out by the Care Inspectorate Wales (no date).</w:t>
      </w:r>
      <w:r w:rsidRPr="00967033">
        <w:rPr>
          <w:rFonts w:ascii="Arial" w:hAnsi="Arial" w:cs="Arial"/>
          <w:i/>
          <w:iCs/>
        </w:rPr>
        <w:t> </w:t>
      </w:r>
    </w:p>
    <w:p w14:paraId="609D74DB" w14:textId="3DE9A927" w:rsidR="00967033" w:rsidRPr="00967033" w:rsidRDefault="00967033" w:rsidP="00F37F3C">
      <w:pPr>
        <w:spacing w:line="360" w:lineRule="auto"/>
        <w:jc w:val="both"/>
        <w:rPr>
          <w:rFonts w:ascii="Arial" w:hAnsi="Arial" w:cs="Arial"/>
        </w:rPr>
      </w:pPr>
      <w:r w:rsidRPr="00967033">
        <w:rPr>
          <w:rFonts w:ascii="Arial" w:hAnsi="Arial" w:cs="Arial"/>
        </w:rPr>
        <w:t xml:space="preserve">Early childhood experiences, particularly those that involve stimulation, interaction, and play, positively impact a child’s psychology (Tierney and Nelson, 2009). Therefore, the quality of these experiences can either enhance or hinder developmental processes (Tierney and Nelson, 2009). Furthermore, high-quality settings </w:t>
      </w:r>
      <w:r w:rsidR="00EC6EC2">
        <w:rPr>
          <w:rFonts w:ascii="Arial" w:hAnsi="Arial" w:cs="Arial"/>
        </w:rPr>
        <w:t>allow</w:t>
      </w:r>
      <w:r w:rsidRPr="00967033">
        <w:rPr>
          <w:rFonts w:ascii="Arial" w:hAnsi="Arial" w:cs="Arial"/>
        </w:rPr>
        <w:t xml:space="preserve"> children develop skills, </w:t>
      </w:r>
      <w:r w:rsidR="00EC6EC2">
        <w:rPr>
          <w:rFonts w:ascii="Arial" w:hAnsi="Arial" w:cs="Arial"/>
        </w:rPr>
        <w:t>including</w:t>
      </w:r>
      <w:r w:rsidR="00EC6EC2" w:rsidRPr="00EC6EC2">
        <w:rPr>
          <w:rFonts w:ascii="Arial" w:hAnsi="Arial" w:cs="Arial"/>
        </w:rPr>
        <w:t xml:space="preserve"> </w:t>
      </w:r>
      <w:r w:rsidR="00EC6EC2">
        <w:rPr>
          <w:rFonts w:ascii="Arial" w:hAnsi="Arial" w:cs="Arial"/>
        </w:rPr>
        <w:t>compassion</w:t>
      </w:r>
      <w:r w:rsidRPr="00967033">
        <w:rPr>
          <w:rFonts w:ascii="Arial" w:hAnsi="Arial" w:cs="Arial"/>
        </w:rPr>
        <w:t>, self-</w:t>
      </w:r>
      <w:r w:rsidR="00EC6EC2">
        <w:rPr>
          <w:rFonts w:ascii="Arial" w:hAnsi="Arial" w:cs="Arial"/>
        </w:rPr>
        <w:t>control</w:t>
      </w:r>
      <w:r w:rsidRPr="00967033">
        <w:rPr>
          <w:rFonts w:ascii="Arial" w:hAnsi="Arial" w:cs="Arial"/>
        </w:rPr>
        <w:t xml:space="preserve">, and the ability to form positive relationships, all of which are crucial for future success (Denham </w:t>
      </w:r>
      <w:r w:rsidRPr="00967033">
        <w:rPr>
          <w:rFonts w:ascii="Arial" w:hAnsi="Arial" w:cs="Arial"/>
          <w:i/>
          <w:iCs/>
        </w:rPr>
        <w:t>et al</w:t>
      </w:r>
      <w:r w:rsidRPr="00967033">
        <w:rPr>
          <w:rFonts w:ascii="Arial" w:hAnsi="Arial" w:cs="Arial"/>
        </w:rPr>
        <w:t>., 2012). Early years programs that provide a supportive, nurturing environment help children manage emotions, resolve conflicts, and build self-esteem (Denham </w:t>
      </w:r>
      <w:r w:rsidRPr="00967033">
        <w:rPr>
          <w:rFonts w:ascii="Arial" w:hAnsi="Arial" w:cs="Arial"/>
          <w:i/>
          <w:iCs/>
        </w:rPr>
        <w:t>et al.</w:t>
      </w:r>
      <w:r w:rsidRPr="00967033">
        <w:rPr>
          <w:rFonts w:ascii="Arial" w:hAnsi="Arial" w:cs="Arial"/>
        </w:rPr>
        <w:t>, 2012), allowing children to work up Maslow’s (1954) hierarchy of needs. </w:t>
      </w:r>
    </w:p>
    <w:p w14:paraId="6C026390" w14:textId="274544E1" w:rsidR="00967033" w:rsidRPr="00967033" w:rsidRDefault="00967033" w:rsidP="00F37F3C">
      <w:pPr>
        <w:spacing w:line="360" w:lineRule="auto"/>
        <w:jc w:val="both"/>
        <w:rPr>
          <w:rFonts w:ascii="Arial" w:hAnsi="Arial" w:cs="Arial"/>
        </w:rPr>
      </w:pPr>
      <w:r w:rsidRPr="00967033">
        <w:rPr>
          <w:rFonts w:ascii="Arial" w:hAnsi="Arial" w:cs="Arial"/>
        </w:rPr>
        <w:t xml:space="preserve">Additionally, quality early years education is important for children from disadvantaged backgrounds (Ofsted, 2024). Research by Magnuson and Duncan (2016) suggests that high-quality education helps reduce inequalities and the achievement gap. </w:t>
      </w:r>
      <w:r w:rsidR="003763E6" w:rsidRPr="00F37F3C">
        <w:rPr>
          <w:rFonts w:ascii="Arial" w:hAnsi="Arial" w:cs="Arial"/>
        </w:rPr>
        <w:t>S</w:t>
      </w:r>
      <w:r w:rsidRPr="00967033">
        <w:rPr>
          <w:rFonts w:ascii="Arial" w:hAnsi="Arial" w:cs="Arial"/>
        </w:rPr>
        <w:t>ettings that are</w:t>
      </w:r>
      <w:r w:rsidR="00935FD6">
        <w:rPr>
          <w:rFonts w:ascii="Arial" w:hAnsi="Arial" w:cs="Arial"/>
        </w:rPr>
        <w:t xml:space="preserve"> </w:t>
      </w:r>
      <w:r w:rsidRPr="00967033">
        <w:rPr>
          <w:rFonts w:ascii="Arial" w:hAnsi="Arial" w:cs="Arial"/>
        </w:rPr>
        <w:t>able to provide high</w:t>
      </w:r>
      <w:r w:rsidR="003763E6" w:rsidRPr="00F37F3C">
        <w:rPr>
          <w:rFonts w:ascii="Arial" w:hAnsi="Arial" w:cs="Arial"/>
        </w:rPr>
        <w:t>-</w:t>
      </w:r>
      <w:r w:rsidRPr="00967033">
        <w:rPr>
          <w:rFonts w:ascii="Arial" w:hAnsi="Arial" w:cs="Arial"/>
        </w:rPr>
        <w:t xml:space="preserve">quality education better equip disadvantaged children to fulfil life chances (Magnuson and Duncan, 2016). This leads to higher educational attainment, better job prospects, and improved health outcomes </w:t>
      </w:r>
      <w:r w:rsidRPr="00967033">
        <w:rPr>
          <w:rFonts w:ascii="Arial" w:hAnsi="Arial" w:cs="Arial"/>
        </w:rPr>
        <w:lastRenderedPageBreak/>
        <w:t>(</w:t>
      </w:r>
      <w:proofErr w:type="spellStart"/>
      <w:r w:rsidRPr="00967033">
        <w:rPr>
          <w:rFonts w:ascii="Arial" w:hAnsi="Arial" w:cs="Arial"/>
        </w:rPr>
        <w:t>Zajacova</w:t>
      </w:r>
      <w:proofErr w:type="spellEnd"/>
      <w:r w:rsidRPr="00967033">
        <w:rPr>
          <w:rFonts w:ascii="Arial" w:hAnsi="Arial" w:cs="Arial"/>
        </w:rPr>
        <w:t xml:space="preserve"> and Lawrence, 2018). These children are less likely to engage in criminal behaviour or experience long-term unemployment, positively impacting society (</w:t>
      </w:r>
      <w:proofErr w:type="spellStart"/>
      <w:r w:rsidRPr="00967033">
        <w:rPr>
          <w:rFonts w:ascii="Arial" w:hAnsi="Arial" w:cs="Arial"/>
        </w:rPr>
        <w:t>Zajacova</w:t>
      </w:r>
      <w:proofErr w:type="spellEnd"/>
      <w:r w:rsidRPr="00967033">
        <w:rPr>
          <w:rFonts w:ascii="Arial" w:hAnsi="Arial" w:cs="Arial"/>
        </w:rPr>
        <w:t xml:space="preserve"> and Lawrence, 2018). </w:t>
      </w:r>
    </w:p>
    <w:p w14:paraId="32B28A51" w14:textId="75E8FA9E" w:rsidR="00967033" w:rsidRPr="00967033" w:rsidRDefault="00967033" w:rsidP="00F37F3C">
      <w:pPr>
        <w:spacing w:line="360" w:lineRule="auto"/>
        <w:jc w:val="both"/>
        <w:rPr>
          <w:rFonts w:ascii="Arial" w:hAnsi="Arial" w:cs="Arial"/>
        </w:rPr>
      </w:pPr>
      <w:r w:rsidRPr="00967033">
        <w:rPr>
          <w:rFonts w:ascii="Arial" w:hAnsi="Arial" w:cs="Arial"/>
        </w:rPr>
        <w:t>Quality education also emphasises the importance of family involvement (Department for Education, 2024). When parents and practitioners work together, the impact on a child’s development is amplified (Department for Education, 2024). Family engagement ensures that the child’s learning and well-being are supported both at school and at home (Department for Education, 2024). Ultimately, quality is fundamental to the holistic development of children, supporting their</w:t>
      </w:r>
      <w:r w:rsidR="0015010C" w:rsidRPr="0015010C">
        <w:rPr>
          <w:rFonts w:ascii="Arial" w:hAnsi="Arial" w:cs="Arial"/>
        </w:rPr>
        <w:t xml:space="preserve"> </w:t>
      </w:r>
      <w:r w:rsidR="0015010C">
        <w:rPr>
          <w:rFonts w:ascii="Arial" w:hAnsi="Arial" w:cs="Arial"/>
        </w:rPr>
        <w:t>intellectual</w:t>
      </w:r>
      <w:r w:rsidRPr="00967033">
        <w:rPr>
          <w:rFonts w:ascii="Arial" w:hAnsi="Arial" w:cs="Arial"/>
        </w:rPr>
        <w:t>, emotional, and social growth (Queen Margaret University, 2023). It enhances lives and promotes social equity and economic prosperity</w:t>
      </w:r>
      <w:r w:rsidR="003763E6" w:rsidRPr="00F37F3C">
        <w:rPr>
          <w:rFonts w:ascii="Arial" w:hAnsi="Arial" w:cs="Arial"/>
        </w:rPr>
        <w:t xml:space="preserve"> </w:t>
      </w:r>
      <w:r w:rsidRPr="00967033">
        <w:rPr>
          <w:rFonts w:ascii="Arial" w:hAnsi="Arial" w:cs="Arial"/>
        </w:rPr>
        <w:t>(Queen Margaret University, 2023). </w:t>
      </w:r>
    </w:p>
    <w:p w14:paraId="3C1CCD23" w14:textId="77777777" w:rsidR="00967033" w:rsidRPr="00967033" w:rsidRDefault="00967033" w:rsidP="00F37F3C">
      <w:pPr>
        <w:spacing w:line="360" w:lineRule="auto"/>
        <w:jc w:val="both"/>
        <w:rPr>
          <w:rFonts w:ascii="Arial" w:hAnsi="Arial" w:cs="Arial"/>
        </w:rPr>
      </w:pPr>
      <w:r w:rsidRPr="00967033">
        <w:rPr>
          <w:rFonts w:ascii="Arial" w:hAnsi="Arial" w:cs="Arial"/>
        </w:rPr>
        <w:t>However, some critics state that different cultures hold different views on what constitutes quality.  Quality may be less focused on formalised education in some contexts and more focused on creating nurturing environments that align with cultural values (National Assembly for Wales, 2019). There are also criticisms relating to the accessibility and affordability of high-quality early education (Lally, 2014). Some argue that the focus should be on making education universally available, rather than focusing on quality, as children still benefit from attending any form of education (Lally, 2014). Nevertheless, whilst these perspectives critique aspects of early years education, they do not claim that quality is unimportant. Instead, they focus on defining quality differently or improving access to education.</w:t>
      </w:r>
    </w:p>
    <w:p w14:paraId="05F92BC4" w14:textId="519EE433" w:rsidR="00967033" w:rsidRDefault="00967033" w:rsidP="00F37F3C">
      <w:pPr>
        <w:spacing w:line="360" w:lineRule="auto"/>
        <w:jc w:val="both"/>
        <w:rPr>
          <w:rFonts w:ascii="Arial" w:hAnsi="Arial" w:cs="Arial"/>
        </w:rPr>
      </w:pPr>
      <w:r w:rsidRPr="00967033">
        <w:rPr>
          <w:rFonts w:ascii="Arial" w:hAnsi="Arial" w:cs="Arial"/>
        </w:rPr>
        <w:t xml:space="preserve">The REPEY study provides evidence that high-quality care and education is crucial for improving development (Siraj-Blatchford </w:t>
      </w:r>
      <w:r w:rsidRPr="00967033">
        <w:rPr>
          <w:rFonts w:ascii="Arial" w:hAnsi="Arial" w:cs="Arial"/>
          <w:i/>
          <w:iCs/>
        </w:rPr>
        <w:t>et al</w:t>
      </w:r>
      <w:r w:rsidRPr="00967033">
        <w:rPr>
          <w:rFonts w:ascii="Arial" w:hAnsi="Arial" w:cs="Arial"/>
        </w:rPr>
        <w:t xml:space="preserve">., 2022). Teachers who engage in meaningful conversations with children, provide opportunities for sustained shared thinking, have a knowledge of child development, can adapt teaching </w:t>
      </w:r>
      <w:r w:rsidR="0015010C">
        <w:rPr>
          <w:rFonts w:ascii="Arial" w:hAnsi="Arial" w:cs="Arial"/>
        </w:rPr>
        <w:t xml:space="preserve">methods </w:t>
      </w:r>
      <w:r w:rsidRPr="00967033">
        <w:rPr>
          <w:rFonts w:ascii="Arial" w:hAnsi="Arial" w:cs="Arial"/>
        </w:rPr>
        <w:t xml:space="preserve">based on the </w:t>
      </w:r>
      <w:r w:rsidR="0015010C">
        <w:rPr>
          <w:rFonts w:ascii="Arial" w:hAnsi="Arial" w:cs="Arial"/>
        </w:rPr>
        <w:t>requirements</w:t>
      </w:r>
      <w:r w:rsidR="0015010C" w:rsidRPr="00967033">
        <w:rPr>
          <w:rFonts w:ascii="Arial" w:hAnsi="Arial" w:cs="Arial"/>
        </w:rPr>
        <w:t xml:space="preserve"> </w:t>
      </w:r>
      <w:r w:rsidRPr="00967033">
        <w:rPr>
          <w:rFonts w:ascii="Arial" w:hAnsi="Arial" w:cs="Arial"/>
        </w:rPr>
        <w:t>of children, foster learning and wellbeing, and have an ability to reflect on practice, can provide high</w:t>
      </w:r>
      <w:r w:rsidR="0015010C">
        <w:rPr>
          <w:rFonts w:ascii="Arial" w:hAnsi="Arial" w:cs="Arial"/>
        </w:rPr>
        <w:t>-</w:t>
      </w:r>
      <w:r w:rsidRPr="00967033">
        <w:rPr>
          <w:rFonts w:ascii="Arial" w:hAnsi="Arial" w:cs="Arial"/>
        </w:rPr>
        <w:t xml:space="preserve">quality care and education which is essential in improving outcomes (Siraj-Blatchford </w:t>
      </w:r>
      <w:r w:rsidRPr="00967033">
        <w:rPr>
          <w:rFonts w:ascii="Arial" w:hAnsi="Arial" w:cs="Arial"/>
          <w:i/>
          <w:iCs/>
        </w:rPr>
        <w:t>et al</w:t>
      </w:r>
      <w:r w:rsidRPr="00967033">
        <w:rPr>
          <w:rFonts w:ascii="Arial" w:hAnsi="Arial" w:cs="Arial"/>
        </w:rPr>
        <w:t>., 2022). The REPEY findings have therefore influenced key frameworks such as the EYFS</w:t>
      </w:r>
      <w:r w:rsidR="003763E6" w:rsidRPr="00F37F3C">
        <w:rPr>
          <w:rFonts w:ascii="Arial" w:hAnsi="Arial" w:cs="Arial"/>
        </w:rPr>
        <w:t xml:space="preserve"> </w:t>
      </w:r>
      <w:r w:rsidRPr="00967033">
        <w:rPr>
          <w:rFonts w:ascii="Arial" w:hAnsi="Arial" w:cs="Arial"/>
        </w:rPr>
        <w:t xml:space="preserve">and continue to shape early </w:t>
      </w:r>
      <w:r w:rsidR="003763E6" w:rsidRPr="00F37F3C">
        <w:rPr>
          <w:rFonts w:ascii="Arial" w:hAnsi="Arial" w:cs="Arial"/>
        </w:rPr>
        <w:t>years</w:t>
      </w:r>
      <w:r w:rsidRPr="00967033">
        <w:rPr>
          <w:rFonts w:ascii="Arial" w:hAnsi="Arial" w:cs="Arial"/>
        </w:rPr>
        <w:t xml:space="preserve"> policy and practice (Siraj-Blatchford </w:t>
      </w:r>
      <w:r w:rsidRPr="00967033">
        <w:rPr>
          <w:rFonts w:ascii="Arial" w:hAnsi="Arial" w:cs="Arial"/>
          <w:i/>
          <w:iCs/>
        </w:rPr>
        <w:t>et al</w:t>
      </w:r>
      <w:r w:rsidRPr="00967033">
        <w:rPr>
          <w:rFonts w:ascii="Arial" w:hAnsi="Arial" w:cs="Arial"/>
        </w:rPr>
        <w:t>., 2022). </w:t>
      </w:r>
    </w:p>
    <w:p w14:paraId="34D2E17E" w14:textId="77777777" w:rsidR="00A45AA8" w:rsidRDefault="00A45AA8" w:rsidP="00F37F3C">
      <w:pPr>
        <w:spacing w:line="360" w:lineRule="auto"/>
        <w:jc w:val="both"/>
        <w:rPr>
          <w:rFonts w:ascii="Arial" w:hAnsi="Arial" w:cs="Arial"/>
        </w:rPr>
      </w:pPr>
    </w:p>
    <w:p w14:paraId="4BBD4C9E" w14:textId="6BFC2052" w:rsidR="00967033" w:rsidRPr="00967033" w:rsidRDefault="00967033" w:rsidP="00F37F3C">
      <w:pPr>
        <w:spacing w:line="360" w:lineRule="auto"/>
        <w:jc w:val="both"/>
        <w:rPr>
          <w:rFonts w:ascii="Arial" w:hAnsi="Arial" w:cs="Arial"/>
        </w:rPr>
      </w:pPr>
      <w:r w:rsidRPr="00967033">
        <w:rPr>
          <w:rFonts w:ascii="Arial" w:hAnsi="Arial" w:cs="Arial"/>
        </w:rPr>
        <w:lastRenderedPageBreak/>
        <w:t xml:space="preserve">Quality assurance in early years relies on reflective </w:t>
      </w:r>
      <w:r w:rsidR="006B28EB">
        <w:rPr>
          <w:rFonts w:ascii="Arial" w:hAnsi="Arial" w:cs="Arial"/>
        </w:rPr>
        <w:t xml:space="preserve">practices using Welsh Government’s (2023) Reflective Practice Toolkit, </w:t>
      </w:r>
      <w:r w:rsidRPr="00967033">
        <w:rPr>
          <w:rFonts w:ascii="Arial" w:hAnsi="Arial" w:cs="Arial"/>
        </w:rPr>
        <w:t>and regulatory practices such as Ofsted or Estyn, to deliver high-quality care and education that promotes development and well-being (Bland, no date). These set clear expectations within settings and help build an environment of continuous improvement, which is essential for meeting the evolving needs of children (Bland, no date).</w:t>
      </w:r>
    </w:p>
    <w:p w14:paraId="5271D231" w14:textId="29F94DE5" w:rsidR="00967033" w:rsidRPr="00967033" w:rsidRDefault="00967033" w:rsidP="00F37F3C">
      <w:pPr>
        <w:spacing w:line="360" w:lineRule="auto"/>
        <w:jc w:val="both"/>
        <w:rPr>
          <w:rFonts w:ascii="Arial" w:hAnsi="Arial" w:cs="Arial"/>
        </w:rPr>
      </w:pPr>
      <w:r w:rsidRPr="00967033">
        <w:rPr>
          <w:rFonts w:ascii="Arial" w:hAnsi="Arial" w:cs="Arial"/>
        </w:rPr>
        <w:t>Toole (2023) defines reflective practice as evaluation of individual practices to identify strengths and weaknesses, to improve current practice and make informed decisions. Welsh Government (2023) argue that reflection improves pedagogical practices and ensures child-centred environments. Estyn (no date) in contrast, plays a significant role as a</w:t>
      </w:r>
      <w:r w:rsidR="006B28EB">
        <w:rPr>
          <w:rFonts w:ascii="Arial" w:hAnsi="Arial" w:cs="Arial"/>
        </w:rPr>
        <w:t>n official</w:t>
      </w:r>
      <w:r w:rsidRPr="00967033">
        <w:rPr>
          <w:rFonts w:ascii="Arial" w:hAnsi="Arial" w:cs="Arial"/>
        </w:rPr>
        <w:t xml:space="preserve"> quality assurance </w:t>
      </w:r>
      <w:r w:rsidR="006B28EB">
        <w:rPr>
          <w:rFonts w:ascii="Arial" w:hAnsi="Arial" w:cs="Arial"/>
        </w:rPr>
        <w:t>mark</w:t>
      </w:r>
      <w:r w:rsidRPr="00967033">
        <w:rPr>
          <w:rFonts w:ascii="Arial" w:hAnsi="Arial" w:cs="Arial"/>
        </w:rPr>
        <w:t xml:space="preserve"> as inspections evaluate the quality of service in early years settings, ensuring national standards are met. </w:t>
      </w:r>
    </w:p>
    <w:p w14:paraId="7399763E" w14:textId="17E07F40" w:rsidR="00967033" w:rsidRPr="00967033" w:rsidRDefault="00967033" w:rsidP="00F37F3C">
      <w:pPr>
        <w:spacing w:line="360" w:lineRule="auto"/>
        <w:jc w:val="both"/>
        <w:rPr>
          <w:rFonts w:ascii="Arial" w:hAnsi="Arial" w:cs="Arial"/>
        </w:rPr>
      </w:pPr>
      <w:r w:rsidRPr="00967033">
        <w:rPr>
          <w:rFonts w:ascii="Arial" w:hAnsi="Arial" w:cs="Arial"/>
        </w:rPr>
        <w:t>Reflection encourages practitioners to evaluate practices and identify areas for improvement, which develops ongoing professional growth (</w:t>
      </w:r>
      <w:proofErr w:type="spellStart"/>
      <w:r w:rsidRPr="00967033">
        <w:rPr>
          <w:rFonts w:ascii="Arial" w:hAnsi="Arial" w:cs="Arial"/>
        </w:rPr>
        <w:t>Machost</w:t>
      </w:r>
      <w:proofErr w:type="spellEnd"/>
      <w:r w:rsidRPr="00967033">
        <w:rPr>
          <w:rFonts w:ascii="Arial" w:hAnsi="Arial" w:cs="Arial"/>
        </w:rPr>
        <w:t xml:space="preserve"> and Stains, 2023). This allows practitioners to adapt teaching techniques based on experience, research, and best practices (</w:t>
      </w:r>
      <w:proofErr w:type="spellStart"/>
      <w:r w:rsidRPr="00967033">
        <w:rPr>
          <w:rFonts w:ascii="Arial" w:hAnsi="Arial" w:cs="Arial"/>
        </w:rPr>
        <w:t>Machost</w:t>
      </w:r>
      <w:proofErr w:type="spellEnd"/>
      <w:r w:rsidRPr="00967033">
        <w:rPr>
          <w:rFonts w:ascii="Arial" w:hAnsi="Arial" w:cs="Arial"/>
        </w:rPr>
        <w:t xml:space="preserve"> and Stains, 2023). This is supported by earlier research undertaken by Loughran (2006)</w:t>
      </w:r>
      <w:r w:rsidRPr="00967033">
        <w:rPr>
          <w:rFonts w:ascii="Arial" w:hAnsi="Arial" w:cs="Arial"/>
          <w:i/>
          <w:iCs/>
        </w:rPr>
        <w:t> </w:t>
      </w:r>
      <w:r w:rsidRPr="00967033">
        <w:rPr>
          <w:rFonts w:ascii="Arial" w:hAnsi="Arial" w:cs="Arial"/>
        </w:rPr>
        <w:t>who emphasises the importance of reflection in evolving teaching practices that enhance the quality of care provided to children. Furthermore, Whitebread and Coltman (2015)</w:t>
      </w:r>
      <w:r w:rsidRPr="00967033">
        <w:rPr>
          <w:rFonts w:ascii="Arial" w:hAnsi="Arial" w:cs="Arial"/>
          <w:i/>
          <w:iCs/>
        </w:rPr>
        <w:t> </w:t>
      </w:r>
      <w:r w:rsidRPr="00967033">
        <w:rPr>
          <w:rFonts w:ascii="Arial" w:hAnsi="Arial" w:cs="Arial"/>
        </w:rPr>
        <w:t>state that reflection allows practitioners to better understand the individual needs of each child, to provide an education that is appropriate to each child’s development stage</w:t>
      </w:r>
      <w:r w:rsidR="0015010C">
        <w:rPr>
          <w:rFonts w:ascii="Arial" w:hAnsi="Arial" w:cs="Arial"/>
        </w:rPr>
        <w:t xml:space="preserve"> </w:t>
      </w:r>
      <w:r w:rsidRPr="00967033">
        <w:rPr>
          <w:rFonts w:ascii="Arial" w:hAnsi="Arial" w:cs="Arial"/>
        </w:rPr>
        <w:t>and learning</w:t>
      </w:r>
      <w:r w:rsidR="0015010C" w:rsidRPr="0015010C">
        <w:rPr>
          <w:rFonts w:ascii="Arial" w:hAnsi="Arial" w:cs="Arial"/>
        </w:rPr>
        <w:t xml:space="preserve"> </w:t>
      </w:r>
      <w:r w:rsidR="0015010C">
        <w:rPr>
          <w:rFonts w:ascii="Arial" w:hAnsi="Arial" w:cs="Arial"/>
        </w:rPr>
        <w:t>approaches</w:t>
      </w:r>
      <w:r w:rsidRPr="00967033">
        <w:rPr>
          <w:rFonts w:ascii="Arial" w:hAnsi="Arial" w:cs="Arial"/>
        </w:rPr>
        <w:t>, leading to improved education outcomes for children. </w:t>
      </w:r>
    </w:p>
    <w:p w14:paraId="592CECA9" w14:textId="0D779744" w:rsidR="00967033" w:rsidRPr="00967033" w:rsidRDefault="00967033" w:rsidP="00F37F3C">
      <w:pPr>
        <w:spacing w:line="360" w:lineRule="auto"/>
        <w:jc w:val="both"/>
        <w:rPr>
          <w:rFonts w:ascii="Arial" w:hAnsi="Arial" w:cs="Arial"/>
        </w:rPr>
      </w:pPr>
      <w:r w:rsidRPr="00967033">
        <w:rPr>
          <w:rFonts w:ascii="Arial" w:hAnsi="Arial" w:cs="Arial"/>
        </w:rPr>
        <w:t>Similarly, Estyn focus</w:t>
      </w:r>
      <w:r w:rsidR="005B427E">
        <w:rPr>
          <w:rFonts w:ascii="Arial" w:hAnsi="Arial" w:cs="Arial"/>
        </w:rPr>
        <w:t>es</w:t>
      </w:r>
      <w:r w:rsidRPr="00967033">
        <w:rPr>
          <w:rFonts w:ascii="Arial" w:hAnsi="Arial" w:cs="Arial"/>
        </w:rPr>
        <w:t xml:space="preserve"> on outcomes for children, particularly their development and learning (Aubrey, 2015). This approach ensure</w:t>
      </w:r>
      <w:r w:rsidR="003763E6" w:rsidRPr="00F37F3C">
        <w:rPr>
          <w:rFonts w:ascii="Arial" w:hAnsi="Arial" w:cs="Arial"/>
        </w:rPr>
        <w:t>s</w:t>
      </w:r>
      <w:r w:rsidRPr="00967033">
        <w:rPr>
          <w:rFonts w:ascii="Arial" w:hAnsi="Arial" w:cs="Arial"/>
        </w:rPr>
        <w:t xml:space="preserve"> that settings maintain safe environments focused on improving educational outcomes and implementing child-centred approaches which help identify best practices that can be shared across different settings (Aubrey, 2015). Inspections also ensure that settings adhere to safeguarding guidelines which are essential to maintaining high standards and that children are protected whilst in the setting (Ofsted, 2015a). These practices also hold practitioners accountable for maintaining high standards and to demonstrate continuous improvement, ultimately rising standards (Sylva </w:t>
      </w:r>
      <w:r w:rsidRPr="00967033">
        <w:rPr>
          <w:rFonts w:ascii="Arial" w:hAnsi="Arial" w:cs="Arial"/>
          <w:i/>
          <w:iCs/>
        </w:rPr>
        <w:t>et al</w:t>
      </w:r>
      <w:r w:rsidRPr="00967033">
        <w:rPr>
          <w:rFonts w:ascii="Arial" w:hAnsi="Arial" w:cs="Arial"/>
        </w:rPr>
        <w:t xml:space="preserve">., 2004). Similarly, critical evaluation of </w:t>
      </w:r>
      <w:r w:rsidR="003763E6" w:rsidRPr="00F37F3C">
        <w:rPr>
          <w:rFonts w:ascii="Arial" w:hAnsi="Arial" w:cs="Arial"/>
        </w:rPr>
        <w:t>practitioners’</w:t>
      </w:r>
      <w:r w:rsidRPr="00967033">
        <w:rPr>
          <w:rFonts w:ascii="Arial" w:hAnsi="Arial" w:cs="Arial"/>
        </w:rPr>
        <w:t xml:space="preserve"> own actions fosters a culture of accountability, where </w:t>
      </w:r>
      <w:r w:rsidRPr="00967033">
        <w:rPr>
          <w:rFonts w:ascii="Arial" w:hAnsi="Arial" w:cs="Arial"/>
        </w:rPr>
        <w:lastRenderedPageBreak/>
        <w:t>they improve their standards, thus ensuring high-quality service provision for children (Schön, 1992).</w:t>
      </w:r>
    </w:p>
    <w:p w14:paraId="2B7FF6F2" w14:textId="5813D1A6" w:rsidR="00967033" w:rsidRPr="00967033" w:rsidRDefault="00967033" w:rsidP="00F37F3C">
      <w:pPr>
        <w:spacing w:line="360" w:lineRule="auto"/>
        <w:jc w:val="both"/>
        <w:rPr>
          <w:rFonts w:ascii="Arial" w:hAnsi="Arial" w:cs="Arial"/>
        </w:rPr>
      </w:pPr>
      <w:r w:rsidRPr="00967033">
        <w:rPr>
          <w:rFonts w:ascii="Arial" w:hAnsi="Arial" w:cs="Arial"/>
        </w:rPr>
        <w:t xml:space="preserve">Reflection has been criticised by </w:t>
      </w:r>
      <w:proofErr w:type="spellStart"/>
      <w:r w:rsidRPr="00967033">
        <w:rPr>
          <w:rFonts w:ascii="Arial" w:hAnsi="Arial" w:cs="Arial"/>
        </w:rPr>
        <w:t>Machost</w:t>
      </w:r>
      <w:proofErr w:type="spellEnd"/>
      <w:r w:rsidRPr="00967033">
        <w:rPr>
          <w:rFonts w:ascii="Arial" w:hAnsi="Arial" w:cs="Arial"/>
        </w:rPr>
        <w:t xml:space="preserve"> and Stains (2023) who argue that it requires significant time and effort, which can be challenging in early years settings where staff may be overwhelmed with daily tasks. </w:t>
      </w:r>
      <w:proofErr w:type="spellStart"/>
      <w:r w:rsidRPr="00967033">
        <w:rPr>
          <w:rFonts w:ascii="Arial" w:hAnsi="Arial" w:cs="Arial"/>
        </w:rPr>
        <w:t>Machost</w:t>
      </w:r>
      <w:proofErr w:type="spellEnd"/>
      <w:r w:rsidRPr="00967033">
        <w:rPr>
          <w:rFonts w:ascii="Arial" w:hAnsi="Arial" w:cs="Arial"/>
        </w:rPr>
        <w:t xml:space="preserve"> and Stains (2023) claim that practitioners struggle to find time for reflective practice, especially when they have high workloads, limited planning time, or when there is pressure to meet demand. Furthermore, Moon (2013) argues that reflection relies on the practitioner’s ability to think critically. If practitioners lack the skills to engage in thorough analytical thinking, reflection may not be effective. Poor reflection can therefore limit improvements and the of quality of service (Moon, 2013).</w:t>
      </w:r>
    </w:p>
    <w:p w14:paraId="708DAAF9" w14:textId="135EB3FE" w:rsidR="00967033" w:rsidRPr="00967033" w:rsidRDefault="00967033" w:rsidP="00F37F3C">
      <w:pPr>
        <w:spacing w:line="360" w:lineRule="auto"/>
        <w:jc w:val="both"/>
        <w:rPr>
          <w:rFonts w:ascii="Arial" w:hAnsi="Arial" w:cs="Arial"/>
        </w:rPr>
      </w:pPr>
      <w:r w:rsidRPr="00967033">
        <w:rPr>
          <w:rFonts w:ascii="Arial" w:hAnsi="Arial" w:cs="Arial"/>
        </w:rPr>
        <w:t xml:space="preserve">In contrast, inspections offer external </w:t>
      </w:r>
      <w:r w:rsidR="00F37F3C" w:rsidRPr="00967033">
        <w:rPr>
          <w:rFonts w:ascii="Arial" w:hAnsi="Arial" w:cs="Arial"/>
        </w:rPr>
        <w:t>validation,</w:t>
      </w:r>
      <w:r w:rsidRPr="00967033">
        <w:rPr>
          <w:rFonts w:ascii="Arial" w:hAnsi="Arial" w:cs="Arial"/>
        </w:rPr>
        <w:t xml:space="preserve"> offering an outside opinion regarding  the quality of the setting’s care and education (Ofsted, 2015b). </w:t>
      </w:r>
      <w:proofErr w:type="spellStart"/>
      <w:r w:rsidRPr="00967033">
        <w:rPr>
          <w:rFonts w:ascii="Arial" w:hAnsi="Arial" w:cs="Arial"/>
        </w:rPr>
        <w:t>Dobbelaer</w:t>
      </w:r>
      <w:proofErr w:type="spellEnd"/>
      <w:r w:rsidRPr="00967033">
        <w:rPr>
          <w:rFonts w:ascii="Arial" w:hAnsi="Arial" w:cs="Arial"/>
        </w:rPr>
        <w:t xml:space="preserve"> </w:t>
      </w:r>
      <w:r w:rsidRPr="00967033">
        <w:rPr>
          <w:rFonts w:ascii="Arial" w:hAnsi="Arial" w:cs="Arial"/>
          <w:i/>
          <w:iCs/>
        </w:rPr>
        <w:t>et al</w:t>
      </w:r>
      <w:r w:rsidRPr="00967033">
        <w:rPr>
          <w:rFonts w:ascii="Arial" w:hAnsi="Arial" w:cs="Arial"/>
        </w:rPr>
        <w:t>. (2013) state that inspections highlight areas for improvement, which can lead to targeted professional development for practitioners. Feedback from inspectors often identifies specific areas of training needed to enhance teaching practices, improving overall quality (</w:t>
      </w:r>
      <w:proofErr w:type="spellStart"/>
      <w:r w:rsidRPr="00967033">
        <w:rPr>
          <w:rFonts w:ascii="Arial" w:hAnsi="Arial" w:cs="Arial"/>
        </w:rPr>
        <w:t>Dobbelaer</w:t>
      </w:r>
      <w:proofErr w:type="spellEnd"/>
      <w:r w:rsidRPr="00967033">
        <w:rPr>
          <w:rFonts w:ascii="Arial" w:hAnsi="Arial" w:cs="Arial"/>
        </w:rPr>
        <w:t xml:space="preserve"> </w:t>
      </w:r>
      <w:r w:rsidRPr="00967033">
        <w:rPr>
          <w:rFonts w:ascii="Arial" w:hAnsi="Arial" w:cs="Arial"/>
          <w:i/>
          <w:iCs/>
        </w:rPr>
        <w:t>et al</w:t>
      </w:r>
      <w:r w:rsidRPr="00967033">
        <w:rPr>
          <w:rFonts w:ascii="Arial" w:hAnsi="Arial" w:cs="Arial"/>
        </w:rPr>
        <w:t>., 2013). </w:t>
      </w:r>
    </w:p>
    <w:p w14:paraId="15F3A54E" w14:textId="1109597F" w:rsidR="00967033" w:rsidRPr="00967033" w:rsidRDefault="00967033" w:rsidP="00F37F3C">
      <w:pPr>
        <w:spacing w:line="360" w:lineRule="auto"/>
        <w:jc w:val="both"/>
        <w:rPr>
          <w:rFonts w:ascii="Arial" w:hAnsi="Arial" w:cs="Arial"/>
        </w:rPr>
      </w:pPr>
      <w:r w:rsidRPr="00967033">
        <w:rPr>
          <w:rFonts w:ascii="Arial" w:hAnsi="Arial" w:cs="Arial"/>
        </w:rPr>
        <w:t xml:space="preserve">Nevertheless, Cambridge University Press (no date) argue that reflective practice helps practitioners monitor and assess the effectiveness of teaching methods. This is supported by Liu </w:t>
      </w:r>
      <w:r w:rsidRPr="00967033">
        <w:rPr>
          <w:rFonts w:ascii="Arial" w:hAnsi="Arial" w:cs="Arial"/>
          <w:i/>
          <w:iCs/>
        </w:rPr>
        <w:t>et al</w:t>
      </w:r>
      <w:r w:rsidRPr="00967033">
        <w:rPr>
          <w:rFonts w:ascii="Arial" w:hAnsi="Arial" w:cs="Arial"/>
        </w:rPr>
        <w:t xml:space="preserve">. (2023) who state that reflection involves collaboration between practitioners to share experiences and collective learning. This approach helps improve the overall quality of the educational setting by integrating multiple perspectives and expertise into decision-making processes (Liu </w:t>
      </w:r>
      <w:r w:rsidRPr="00967033">
        <w:rPr>
          <w:rFonts w:ascii="Arial" w:hAnsi="Arial" w:cs="Arial"/>
          <w:i/>
          <w:iCs/>
        </w:rPr>
        <w:t>et al</w:t>
      </w:r>
      <w:r w:rsidRPr="00967033">
        <w:rPr>
          <w:rFonts w:ascii="Arial" w:hAnsi="Arial" w:cs="Arial"/>
        </w:rPr>
        <w:t>., 2023). Similarly, inspections provide reassurance to parents and the public that early years settings are meeting regulatory and safety standards (</w:t>
      </w:r>
      <w:proofErr w:type="spellStart"/>
      <w:r w:rsidRPr="00967033">
        <w:rPr>
          <w:rFonts w:ascii="Arial" w:hAnsi="Arial" w:cs="Arial"/>
        </w:rPr>
        <w:t>Bokhove</w:t>
      </w:r>
      <w:proofErr w:type="spellEnd"/>
      <w:r w:rsidRPr="00967033">
        <w:rPr>
          <w:rFonts w:ascii="Arial" w:hAnsi="Arial" w:cs="Arial"/>
        </w:rPr>
        <w:t xml:space="preserve"> </w:t>
      </w:r>
      <w:r w:rsidRPr="00967033">
        <w:rPr>
          <w:rFonts w:ascii="Arial" w:hAnsi="Arial" w:cs="Arial"/>
          <w:i/>
          <w:iCs/>
        </w:rPr>
        <w:t>et al</w:t>
      </w:r>
      <w:r w:rsidRPr="00967033">
        <w:rPr>
          <w:rFonts w:ascii="Arial" w:hAnsi="Arial" w:cs="Arial"/>
        </w:rPr>
        <w:t>., 2023).</w:t>
      </w:r>
    </w:p>
    <w:p w14:paraId="49E8C075" w14:textId="5A34004D" w:rsidR="00967033" w:rsidRPr="00967033" w:rsidRDefault="00967033" w:rsidP="00F37F3C">
      <w:pPr>
        <w:spacing w:line="360" w:lineRule="auto"/>
        <w:jc w:val="both"/>
        <w:rPr>
          <w:rFonts w:ascii="Arial" w:hAnsi="Arial" w:cs="Arial"/>
        </w:rPr>
      </w:pPr>
      <w:r w:rsidRPr="00967033">
        <w:rPr>
          <w:rFonts w:ascii="Arial" w:hAnsi="Arial" w:cs="Arial"/>
        </w:rPr>
        <w:t>FSF (2024) state that when reflection is an individual activity, it is ineffective in fostering wider organisational change or improving practices across the team. When reflection is not shared, there can be missed opportunities for collective learning and improvement (FSF, 2024). FSF (2024) emphasise the importance of collective reflection within a team to drive meaningful change in early years settings. This allows practitioners to make evidence</w:t>
      </w:r>
      <w:r w:rsidR="00231337">
        <w:rPr>
          <w:rFonts w:ascii="Arial" w:hAnsi="Arial" w:cs="Arial"/>
        </w:rPr>
        <w:t>-</w:t>
      </w:r>
      <w:r w:rsidRPr="00967033">
        <w:rPr>
          <w:rFonts w:ascii="Arial" w:hAnsi="Arial" w:cs="Arial"/>
        </w:rPr>
        <w:t xml:space="preserve">based decisions, from children’s progress, observations, and interactions that is on based on relevant data, leading to more </w:t>
      </w:r>
      <w:r w:rsidRPr="00967033">
        <w:rPr>
          <w:rFonts w:ascii="Arial" w:hAnsi="Arial" w:cs="Arial"/>
        </w:rPr>
        <w:lastRenderedPageBreak/>
        <w:t>effective strategies and improvements (EEF, 2025).</w:t>
      </w:r>
      <w:r w:rsidR="00F37F3C">
        <w:rPr>
          <w:rFonts w:ascii="Arial" w:hAnsi="Arial" w:cs="Arial"/>
        </w:rPr>
        <w:t xml:space="preserve"> </w:t>
      </w:r>
      <w:r w:rsidRPr="00967033">
        <w:rPr>
          <w:rFonts w:ascii="Arial" w:hAnsi="Arial" w:cs="Arial"/>
        </w:rPr>
        <w:t>This also ensures that early years settings do not meet strive for excellence, benefiting both children and staff (Government, 2016). However, Schön (1992) argues that reflection is subjective, and practitioners may be biased when assessing their own practices. This can lead to false reflections, where strengths are overemphasised or areas for improvement are underplayed, potentially undermining the goal of quality assurance (Schön, 1992).</w:t>
      </w:r>
    </w:p>
    <w:p w14:paraId="172844E2" w14:textId="382FF04A" w:rsidR="00967033" w:rsidRPr="00967033" w:rsidRDefault="00967033" w:rsidP="00F37F3C">
      <w:pPr>
        <w:spacing w:line="360" w:lineRule="auto"/>
        <w:jc w:val="both"/>
        <w:rPr>
          <w:rFonts w:ascii="Arial" w:hAnsi="Arial" w:cs="Arial"/>
        </w:rPr>
      </w:pPr>
      <w:r w:rsidRPr="00967033">
        <w:rPr>
          <w:rFonts w:ascii="Arial" w:hAnsi="Arial" w:cs="Arial"/>
        </w:rPr>
        <w:t>However, unlike the method of reflection, Estyn inspections provide an independent evaluation of early years settings (Ofsted, 2023). Inspections are carried out by trained inspectors who assess whether settings meet established standards for safety, care, and education (Ofsted, 2023). This helps ensure that judgments are unbiased and based on clear criteria (Ofsted, 2023). According to their framework, independent inspections allow for impartial assessments, ensuring transparency and accountability (Ofsted, 2023). Furthermore, such methods provide clear, measurable standards for early years settings (Ofsted, 2024). Through their inspection processes, they evaluate settings against a set of well-defined criteria, such as children’s safety, the quality of education, leadership, and staff qualifications (Ofsted, 2024). This provides early years providers with a clear framework for improving their practices (Ofsted, 2024). For example, Ofsted’s (2024) Early Years Inspection Handbook lays out a comprehensive set of standards for early childhood education providers to meet, which helps ensure that quality is consistently maintained across the country. However, although inspections aim to provide an objective assessment, there can be variability in the quality of inspections (Nursery Management Show, 2024). Differences in the experience, judgment, and approach of inspectors can lead to inconsistencies in how settings are evaluated, making it difficult for providers to understand how to improve (Nursery Management Show, 2024).</w:t>
      </w:r>
    </w:p>
    <w:p w14:paraId="09DDD683" w14:textId="2460FF54" w:rsidR="00967033" w:rsidRPr="00967033" w:rsidRDefault="00967033" w:rsidP="00F37F3C">
      <w:pPr>
        <w:spacing w:line="360" w:lineRule="auto"/>
        <w:jc w:val="both"/>
        <w:rPr>
          <w:rFonts w:ascii="Arial" w:hAnsi="Arial" w:cs="Arial"/>
        </w:rPr>
      </w:pPr>
      <w:r w:rsidRPr="00967033">
        <w:rPr>
          <w:rFonts w:ascii="Arial" w:hAnsi="Arial" w:cs="Arial"/>
        </w:rPr>
        <w:t>Reflection has also been criticised for not always resulting in immediate changes (University of Cambridge, no date). Practitioners might engage in reflection but fail to translate those insights into concrete actions or improvements in teaching, reducing its effectiveness in improving the quality of early years education (University of Cambridge, no date).</w:t>
      </w:r>
    </w:p>
    <w:p w14:paraId="71C84E28" w14:textId="759D08A1" w:rsidR="00967033" w:rsidRPr="00967033" w:rsidRDefault="00967033" w:rsidP="00F37F3C">
      <w:pPr>
        <w:spacing w:line="360" w:lineRule="auto"/>
        <w:jc w:val="both"/>
        <w:rPr>
          <w:rFonts w:ascii="Arial" w:hAnsi="Arial" w:cs="Arial"/>
        </w:rPr>
      </w:pPr>
      <w:r w:rsidRPr="00967033">
        <w:rPr>
          <w:rFonts w:ascii="Arial" w:hAnsi="Arial" w:cs="Arial"/>
        </w:rPr>
        <w:t xml:space="preserve">Fitzsimons and Smith (2025) however, also criticise inspections stating that they cause significant stress for staff and children within early years settings, leading to </w:t>
      </w:r>
      <w:r w:rsidRPr="00967033">
        <w:rPr>
          <w:rFonts w:ascii="Arial" w:hAnsi="Arial" w:cs="Arial"/>
        </w:rPr>
        <w:lastRenderedPageBreak/>
        <w:t xml:space="preserve">anxiety and fearing the reputation of the setting. Pressure to meet criteria may result in short-term improvements, undermining the quality of care (Fitzsimons and Smith, 2025). This is supported by NEU (no date) who state that as inspections are carried out at specific intervals, they do not accurately capture the long-term development of a setting or its staff. Pressures during an inspection lead to temporary improvements that are unsustainable, </w:t>
      </w:r>
      <w:r w:rsidR="00F37F3C" w:rsidRPr="00967033">
        <w:rPr>
          <w:rFonts w:ascii="Arial" w:hAnsi="Arial" w:cs="Arial"/>
        </w:rPr>
        <w:t>hindering ongoing</w:t>
      </w:r>
      <w:r w:rsidRPr="00967033">
        <w:rPr>
          <w:rFonts w:ascii="Arial" w:hAnsi="Arial" w:cs="Arial"/>
        </w:rPr>
        <w:t xml:space="preserve"> development (NEU, no date). Similarly, NAHT (2024) argue that inspections are often focused on specific criteria and may not capture the broader context of an early years setting. This can result in an overemphasis on easily measurable aspects of quality, overlooking more complex factors such as staff well-being (NAHT, 2024). </w:t>
      </w:r>
    </w:p>
    <w:p w14:paraId="2B065469" w14:textId="632DF857" w:rsidR="00967033" w:rsidRPr="00967033" w:rsidRDefault="00967033" w:rsidP="00F37F3C">
      <w:pPr>
        <w:spacing w:line="360" w:lineRule="auto"/>
        <w:jc w:val="both"/>
        <w:rPr>
          <w:rFonts w:ascii="Arial" w:hAnsi="Arial" w:cs="Arial"/>
        </w:rPr>
      </w:pPr>
      <w:r w:rsidRPr="00967033">
        <w:rPr>
          <w:rFonts w:ascii="Arial" w:hAnsi="Arial" w:cs="Arial"/>
        </w:rPr>
        <w:t xml:space="preserve">Nevertheless, reflection and inspections contribute to providing settings with the necessary information to ensure quality care through continuous improvement, creating a culture of openness, and identifying areas of strength and weakness. Government (2024b) argue that feedback from parents is vital to provide quality education that aligns with the rights of children. However, whilst reflection and inspection </w:t>
      </w:r>
      <w:r w:rsidR="00F37F3C" w:rsidRPr="00967033">
        <w:rPr>
          <w:rFonts w:ascii="Arial" w:hAnsi="Arial" w:cs="Arial"/>
        </w:rPr>
        <w:t>somewhat involve</w:t>
      </w:r>
      <w:r w:rsidRPr="00967033">
        <w:rPr>
          <w:rFonts w:ascii="Arial" w:hAnsi="Arial" w:cs="Arial"/>
        </w:rPr>
        <w:t xml:space="preserve"> parental feedback, they are not directly linked with families and often overlook their insights (Hattie, 2009). According to (Hattie, 2009), both inspection and reflection require family involvement to ensure a high standard of care and education. </w:t>
      </w:r>
      <w:proofErr w:type="spellStart"/>
      <w:r w:rsidRPr="00967033">
        <w:rPr>
          <w:rFonts w:ascii="Arial" w:hAnsi="Arial" w:cs="Arial"/>
        </w:rPr>
        <w:t>Arulsamy</w:t>
      </w:r>
      <w:proofErr w:type="spellEnd"/>
      <w:r w:rsidRPr="00967033">
        <w:rPr>
          <w:rFonts w:ascii="Arial" w:hAnsi="Arial" w:cs="Arial"/>
        </w:rPr>
        <w:t xml:space="preserve"> </w:t>
      </w:r>
      <w:r w:rsidRPr="00967033">
        <w:rPr>
          <w:rFonts w:ascii="Arial" w:hAnsi="Arial" w:cs="Arial"/>
          <w:i/>
          <w:iCs/>
        </w:rPr>
        <w:t>et al</w:t>
      </w:r>
      <w:r w:rsidRPr="00967033">
        <w:rPr>
          <w:rFonts w:ascii="Arial" w:hAnsi="Arial" w:cs="Arial"/>
        </w:rPr>
        <w:t xml:space="preserve">. (2025) also state that staff training and developmental needs require evaluation at regular intervals </w:t>
      </w:r>
      <w:r w:rsidR="00F37F3C" w:rsidRPr="00967033">
        <w:rPr>
          <w:rFonts w:ascii="Arial" w:hAnsi="Arial" w:cs="Arial"/>
        </w:rPr>
        <w:t>to</w:t>
      </w:r>
      <w:r w:rsidRPr="00967033">
        <w:rPr>
          <w:rFonts w:ascii="Arial" w:hAnsi="Arial" w:cs="Arial"/>
        </w:rPr>
        <w:t xml:space="preserve"> improve service provision. This includes regular assessment of staff skills, training and professional development to ensure that appropriate training is provided in child pedagogy and safeguarding, leading to a </w:t>
      </w:r>
      <w:r w:rsidR="00F37F3C" w:rsidRPr="00967033">
        <w:rPr>
          <w:rFonts w:ascii="Arial" w:hAnsi="Arial" w:cs="Arial"/>
        </w:rPr>
        <w:t>high-quality</w:t>
      </w:r>
      <w:r w:rsidRPr="00967033">
        <w:rPr>
          <w:rFonts w:ascii="Arial" w:hAnsi="Arial" w:cs="Arial"/>
        </w:rPr>
        <w:t xml:space="preserve"> education (</w:t>
      </w:r>
      <w:proofErr w:type="spellStart"/>
      <w:r w:rsidRPr="00967033">
        <w:rPr>
          <w:rFonts w:ascii="Arial" w:hAnsi="Arial" w:cs="Arial"/>
        </w:rPr>
        <w:t>Arulsamy</w:t>
      </w:r>
      <w:proofErr w:type="spellEnd"/>
      <w:r w:rsidRPr="00967033">
        <w:rPr>
          <w:rFonts w:ascii="Arial" w:hAnsi="Arial" w:cs="Arial"/>
        </w:rPr>
        <w:t xml:space="preserve"> </w:t>
      </w:r>
      <w:r w:rsidRPr="00967033">
        <w:rPr>
          <w:rFonts w:ascii="Arial" w:hAnsi="Arial" w:cs="Arial"/>
          <w:i/>
          <w:iCs/>
        </w:rPr>
        <w:t>et al</w:t>
      </w:r>
      <w:r w:rsidRPr="00967033">
        <w:rPr>
          <w:rFonts w:ascii="Arial" w:hAnsi="Arial" w:cs="Arial"/>
        </w:rPr>
        <w:t xml:space="preserve">., 2025). Furthermore, Ofsted (2023) also argue that current knowledge of regulations, policy and procedure is essential in improving the quality of care provided in settings. Whilst reflection might not be as effective, inspections identify and assess these aspects of quality assurance. Ofsted’s (2023) framework highlights the importance of staying </w:t>
      </w:r>
      <w:r w:rsidR="00F37F3C" w:rsidRPr="00967033">
        <w:rPr>
          <w:rFonts w:ascii="Arial" w:hAnsi="Arial" w:cs="Arial"/>
        </w:rPr>
        <w:t>up to date</w:t>
      </w:r>
      <w:r w:rsidRPr="00967033">
        <w:rPr>
          <w:rFonts w:ascii="Arial" w:hAnsi="Arial" w:cs="Arial"/>
        </w:rPr>
        <w:t xml:space="preserve"> about changes to policy. It encourages settings to integrate policy updates into their practice to continuously improve the quality of their services (Ofsted, 2023).</w:t>
      </w:r>
    </w:p>
    <w:p w14:paraId="2CE103E2" w14:textId="6C0F41F8" w:rsidR="00967033" w:rsidRPr="00967033" w:rsidRDefault="00967033" w:rsidP="00F37F3C">
      <w:pPr>
        <w:spacing w:line="360" w:lineRule="auto"/>
        <w:jc w:val="both"/>
        <w:rPr>
          <w:rFonts w:ascii="Arial" w:hAnsi="Arial" w:cs="Arial"/>
        </w:rPr>
      </w:pPr>
      <w:r w:rsidRPr="00967033">
        <w:rPr>
          <w:rFonts w:ascii="Arial" w:hAnsi="Arial" w:cs="Arial"/>
        </w:rPr>
        <w:t>In conclusion, reflection and inspections are both vital methods of quality assurance in early years education as it promotes professional growth, improves child-cent</w:t>
      </w:r>
      <w:r w:rsidR="00F37F3C">
        <w:rPr>
          <w:rFonts w:ascii="Arial" w:hAnsi="Arial" w:cs="Arial"/>
        </w:rPr>
        <w:t>r</w:t>
      </w:r>
      <w:r w:rsidRPr="00967033">
        <w:rPr>
          <w:rFonts w:ascii="Arial" w:hAnsi="Arial" w:cs="Arial"/>
        </w:rPr>
        <w:t xml:space="preserve">ed practices, improve public confidence and enhances the overall quality of service. </w:t>
      </w:r>
      <w:r w:rsidRPr="00967033">
        <w:rPr>
          <w:rFonts w:ascii="Arial" w:hAnsi="Arial" w:cs="Arial"/>
        </w:rPr>
        <w:lastRenderedPageBreak/>
        <w:t>However, they do present several challenges, such as being time-consuming, subjective, and emotionally taxing, focus on short term, and neglect staff wellbeing. By using the information provided through reflection and inspections, in decision-making processes, early years settings can make evidence-based improvements, creating more effective, inclusive, and supportive environments for children required to maintain high standards. </w:t>
      </w:r>
    </w:p>
    <w:p w14:paraId="5D0AF128" w14:textId="77777777" w:rsidR="00967033" w:rsidRDefault="00967033" w:rsidP="00F37F3C">
      <w:pPr>
        <w:spacing w:line="360" w:lineRule="auto"/>
        <w:jc w:val="both"/>
        <w:rPr>
          <w:rFonts w:ascii="Arial" w:hAnsi="Arial" w:cs="Arial"/>
        </w:rPr>
      </w:pPr>
    </w:p>
    <w:p w14:paraId="18291EF8" w14:textId="77777777" w:rsidR="006A6A09" w:rsidRDefault="006A6A09" w:rsidP="00F37F3C">
      <w:pPr>
        <w:spacing w:line="360" w:lineRule="auto"/>
        <w:jc w:val="both"/>
        <w:rPr>
          <w:rFonts w:ascii="Arial" w:hAnsi="Arial" w:cs="Arial"/>
        </w:rPr>
      </w:pPr>
    </w:p>
    <w:p w14:paraId="177F9518" w14:textId="77777777" w:rsidR="006A6A09" w:rsidRDefault="006A6A09" w:rsidP="00F37F3C">
      <w:pPr>
        <w:spacing w:line="360" w:lineRule="auto"/>
        <w:jc w:val="both"/>
        <w:rPr>
          <w:rFonts w:ascii="Arial" w:hAnsi="Arial" w:cs="Arial"/>
        </w:rPr>
      </w:pPr>
    </w:p>
    <w:p w14:paraId="2D044B5A" w14:textId="77777777" w:rsidR="006A6A09" w:rsidRDefault="006A6A09" w:rsidP="00F37F3C">
      <w:pPr>
        <w:spacing w:line="360" w:lineRule="auto"/>
        <w:jc w:val="both"/>
        <w:rPr>
          <w:rFonts w:ascii="Arial" w:hAnsi="Arial" w:cs="Arial"/>
        </w:rPr>
      </w:pPr>
    </w:p>
    <w:p w14:paraId="524EDBCF" w14:textId="77777777" w:rsidR="006A6A09" w:rsidRDefault="006A6A09" w:rsidP="00F37F3C">
      <w:pPr>
        <w:spacing w:line="360" w:lineRule="auto"/>
        <w:jc w:val="both"/>
        <w:rPr>
          <w:rFonts w:ascii="Arial" w:hAnsi="Arial" w:cs="Arial"/>
        </w:rPr>
      </w:pPr>
    </w:p>
    <w:p w14:paraId="37FC5AF7" w14:textId="77777777" w:rsidR="006A6A09" w:rsidRDefault="006A6A09" w:rsidP="00F37F3C">
      <w:pPr>
        <w:spacing w:line="360" w:lineRule="auto"/>
        <w:jc w:val="both"/>
        <w:rPr>
          <w:rFonts w:ascii="Arial" w:hAnsi="Arial" w:cs="Arial"/>
        </w:rPr>
      </w:pPr>
    </w:p>
    <w:p w14:paraId="48B492FA" w14:textId="77777777" w:rsidR="006A6A09" w:rsidRDefault="006A6A09" w:rsidP="00F37F3C">
      <w:pPr>
        <w:spacing w:line="360" w:lineRule="auto"/>
        <w:jc w:val="both"/>
        <w:rPr>
          <w:rFonts w:ascii="Arial" w:hAnsi="Arial" w:cs="Arial"/>
        </w:rPr>
      </w:pPr>
    </w:p>
    <w:p w14:paraId="457C727C" w14:textId="77777777" w:rsidR="006A6A09" w:rsidRDefault="006A6A09" w:rsidP="00F37F3C">
      <w:pPr>
        <w:spacing w:line="360" w:lineRule="auto"/>
        <w:jc w:val="both"/>
        <w:rPr>
          <w:rFonts w:ascii="Arial" w:hAnsi="Arial" w:cs="Arial"/>
        </w:rPr>
      </w:pPr>
    </w:p>
    <w:p w14:paraId="1B6E9DEB" w14:textId="77777777" w:rsidR="006A6A09" w:rsidRDefault="006A6A09" w:rsidP="00F37F3C">
      <w:pPr>
        <w:spacing w:line="360" w:lineRule="auto"/>
        <w:jc w:val="both"/>
        <w:rPr>
          <w:rFonts w:ascii="Arial" w:hAnsi="Arial" w:cs="Arial"/>
        </w:rPr>
      </w:pPr>
    </w:p>
    <w:p w14:paraId="6F9D974B" w14:textId="77777777" w:rsidR="006A6A09" w:rsidRDefault="006A6A09" w:rsidP="00F37F3C">
      <w:pPr>
        <w:spacing w:line="360" w:lineRule="auto"/>
        <w:jc w:val="both"/>
        <w:rPr>
          <w:rFonts w:ascii="Arial" w:hAnsi="Arial" w:cs="Arial"/>
        </w:rPr>
      </w:pPr>
    </w:p>
    <w:p w14:paraId="2F3F5064" w14:textId="77777777" w:rsidR="006A6A09" w:rsidRDefault="006A6A09" w:rsidP="00F37F3C">
      <w:pPr>
        <w:spacing w:line="360" w:lineRule="auto"/>
        <w:jc w:val="both"/>
        <w:rPr>
          <w:rFonts w:ascii="Arial" w:hAnsi="Arial" w:cs="Arial"/>
        </w:rPr>
      </w:pPr>
    </w:p>
    <w:p w14:paraId="1816A6B5" w14:textId="77777777" w:rsidR="006A6A09" w:rsidRDefault="006A6A09" w:rsidP="00F37F3C">
      <w:pPr>
        <w:spacing w:line="360" w:lineRule="auto"/>
        <w:jc w:val="both"/>
        <w:rPr>
          <w:rFonts w:ascii="Arial" w:hAnsi="Arial" w:cs="Arial"/>
        </w:rPr>
      </w:pPr>
    </w:p>
    <w:p w14:paraId="603DEEB2" w14:textId="77777777" w:rsidR="006A6A09" w:rsidRDefault="006A6A09" w:rsidP="00F37F3C">
      <w:pPr>
        <w:spacing w:line="360" w:lineRule="auto"/>
        <w:jc w:val="both"/>
        <w:rPr>
          <w:rFonts w:ascii="Arial" w:hAnsi="Arial" w:cs="Arial"/>
        </w:rPr>
      </w:pPr>
    </w:p>
    <w:p w14:paraId="34D7AE74" w14:textId="77777777" w:rsidR="006A6A09" w:rsidRDefault="006A6A09" w:rsidP="00F37F3C">
      <w:pPr>
        <w:spacing w:line="360" w:lineRule="auto"/>
        <w:jc w:val="both"/>
        <w:rPr>
          <w:rFonts w:ascii="Arial" w:hAnsi="Arial" w:cs="Arial"/>
        </w:rPr>
      </w:pPr>
    </w:p>
    <w:p w14:paraId="7CD75AB0" w14:textId="77777777" w:rsidR="006A6A09" w:rsidRDefault="006A6A09" w:rsidP="00F37F3C">
      <w:pPr>
        <w:spacing w:line="360" w:lineRule="auto"/>
        <w:jc w:val="both"/>
        <w:rPr>
          <w:rFonts w:ascii="Arial" w:hAnsi="Arial" w:cs="Arial"/>
        </w:rPr>
      </w:pPr>
    </w:p>
    <w:p w14:paraId="79475F79" w14:textId="77777777" w:rsidR="006A6A09" w:rsidRDefault="006A6A09" w:rsidP="00F37F3C">
      <w:pPr>
        <w:spacing w:line="360" w:lineRule="auto"/>
        <w:jc w:val="both"/>
        <w:rPr>
          <w:rFonts w:ascii="Arial" w:hAnsi="Arial" w:cs="Arial"/>
        </w:rPr>
      </w:pPr>
    </w:p>
    <w:p w14:paraId="6097DC42" w14:textId="77777777" w:rsidR="006A6A09" w:rsidRDefault="006A6A09" w:rsidP="00F37F3C">
      <w:pPr>
        <w:spacing w:line="360" w:lineRule="auto"/>
        <w:jc w:val="both"/>
        <w:rPr>
          <w:rFonts w:ascii="Arial" w:hAnsi="Arial" w:cs="Arial"/>
        </w:rPr>
      </w:pPr>
    </w:p>
    <w:p w14:paraId="6F437922" w14:textId="77777777" w:rsidR="006A6A09" w:rsidRDefault="006A6A09" w:rsidP="00F37F3C">
      <w:pPr>
        <w:spacing w:line="360" w:lineRule="auto"/>
        <w:jc w:val="both"/>
        <w:rPr>
          <w:rFonts w:ascii="Arial" w:hAnsi="Arial" w:cs="Arial"/>
        </w:rPr>
      </w:pPr>
    </w:p>
    <w:p w14:paraId="42DF7A5A" w14:textId="77777777" w:rsidR="006A6A09" w:rsidRDefault="006A6A09" w:rsidP="00F37F3C">
      <w:pPr>
        <w:spacing w:line="360" w:lineRule="auto"/>
        <w:jc w:val="both"/>
        <w:rPr>
          <w:rFonts w:ascii="Arial" w:hAnsi="Arial" w:cs="Arial"/>
        </w:rPr>
      </w:pPr>
    </w:p>
    <w:p w14:paraId="18D4F73C" w14:textId="77777777" w:rsidR="006A6A09" w:rsidRPr="006A6A09" w:rsidRDefault="006A6A09" w:rsidP="006A6A09">
      <w:pPr>
        <w:spacing w:line="360" w:lineRule="auto"/>
        <w:jc w:val="both"/>
        <w:rPr>
          <w:rFonts w:ascii="Arial" w:hAnsi="Arial" w:cs="Arial"/>
          <w:u w:val="single"/>
        </w:rPr>
      </w:pPr>
      <w:r w:rsidRPr="006A6A09">
        <w:rPr>
          <w:rFonts w:ascii="Arial" w:hAnsi="Arial" w:cs="Arial"/>
          <w:u w:val="single"/>
        </w:rPr>
        <w:lastRenderedPageBreak/>
        <w:t>Reference List</w:t>
      </w:r>
    </w:p>
    <w:p w14:paraId="3D1D6B4D"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Arulsamy</w:t>
      </w:r>
      <w:proofErr w:type="spellEnd"/>
      <w:r w:rsidRPr="006A6A09">
        <w:rPr>
          <w:rFonts w:ascii="Arial" w:hAnsi="Arial" w:cs="Arial"/>
        </w:rPr>
        <w:t>, A., Singh, I., Kumar, S., Jetal, D., Panchal, J., and Bajaj, M. (2023) ‘Employee Training and Development Enhancing Employee Performance’, </w:t>
      </w:r>
      <w:r w:rsidRPr="006A6A09">
        <w:rPr>
          <w:rFonts w:ascii="Arial" w:hAnsi="Arial" w:cs="Arial"/>
          <w:i/>
          <w:iCs/>
        </w:rPr>
        <w:t>Organisational Psychology</w:t>
      </w:r>
      <w:r w:rsidRPr="006A6A09">
        <w:rPr>
          <w:rFonts w:ascii="Arial" w:hAnsi="Arial" w:cs="Arial"/>
        </w:rPr>
        <w:t>. Available at: </w:t>
      </w:r>
      <w:hyperlink r:id="rId6" w:tgtFrame="_blank" w:history="1">
        <w:r w:rsidRPr="006A6A09">
          <w:rPr>
            <w:rStyle w:val="Hyperlink"/>
            <w:rFonts w:ascii="Arial" w:hAnsi="Arial" w:cs="Arial"/>
          </w:rPr>
          <w:t>https://www.researchgate.net/publication/373775939_Employee_Training_and_Development_Enhancing_Employee_Performance_-A_Study</w:t>
        </w:r>
      </w:hyperlink>
      <w:r w:rsidRPr="006A6A09">
        <w:rPr>
          <w:rFonts w:ascii="Arial" w:hAnsi="Arial" w:cs="Arial"/>
        </w:rPr>
        <w:t> (Accessed: 23 March 2025).</w:t>
      </w:r>
    </w:p>
    <w:p w14:paraId="2CAA2CC9" w14:textId="77777777" w:rsidR="006A6A09" w:rsidRPr="006A6A09" w:rsidRDefault="006A6A09" w:rsidP="006A6A09">
      <w:pPr>
        <w:spacing w:line="360" w:lineRule="auto"/>
        <w:jc w:val="both"/>
        <w:rPr>
          <w:rFonts w:ascii="Arial" w:hAnsi="Arial" w:cs="Arial"/>
        </w:rPr>
      </w:pPr>
      <w:r w:rsidRPr="006A6A09">
        <w:rPr>
          <w:rFonts w:ascii="Arial" w:hAnsi="Arial" w:cs="Arial"/>
        </w:rPr>
        <w:t>Aubrey, C. (2015) ‘Leading and managing in the early years’, </w:t>
      </w:r>
      <w:r w:rsidRPr="006A6A09">
        <w:rPr>
          <w:rFonts w:ascii="Arial" w:hAnsi="Arial" w:cs="Arial"/>
          <w:i/>
          <w:iCs/>
        </w:rPr>
        <w:t>SAGE Publications</w:t>
      </w:r>
      <w:r w:rsidRPr="006A6A09">
        <w:rPr>
          <w:rFonts w:ascii="Arial" w:hAnsi="Arial" w:cs="Arial"/>
        </w:rPr>
        <w:t>. Available at: </w:t>
      </w:r>
      <w:hyperlink r:id="rId7" w:tgtFrame="_blank" w:history="1">
        <w:r w:rsidRPr="006A6A09">
          <w:rPr>
            <w:rStyle w:val="Hyperlink"/>
            <w:rFonts w:ascii="Arial" w:hAnsi="Arial" w:cs="Arial"/>
          </w:rPr>
          <w:t>https://sk.sagepub.com/book/mono/leading-and-managing-in-the-early-years-2e/toc</w:t>
        </w:r>
      </w:hyperlink>
      <w:r w:rsidRPr="006A6A09">
        <w:rPr>
          <w:rFonts w:ascii="Arial" w:hAnsi="Arial" w:cs="Arial"/>
        </w:rPr>
        <w:t> (Accessed: 21 March 2025).</w:t>
      </w:r>
    </w:p>
    <w:p w14:paraId="1784DD42" w14:textId="77777777" w:rsidR="006A6A09" w:rsidRPr="006A6A09" w:rsidRDefault="006A6A09" w:rsidP="006A6A09">
      <w:pPr>
        <w:spacing w:line="360" w:lineRule="auto"/>
        <w:jc w:val="both"/>
        <w:rPr>
          <w:rFonts w:ascii="Arial" w:hAnsi="Arial" w:cs="Arial"/>
        </w:rPr>
      </w:pPr>
      <w:r w:rsidRPr="006A6A09">
        <w:rPr>
          <w:rFonts w:ascii="Arial" w:hAnsi="Arial" w:cs="Arial"/>
        </w:rPr>
        <w:t>Bland, F. (No date) </w:t>
      </w:r>
      <w:r w:rsidRPr="006A6A09">
        <w:rPr>
          <w:rFonts w:ascii="Arial" w:hAnsi="Arial" w:cs="Arial"/>
          <w:i/>
          <w:iCs/>
        </w:rPr>
        <w:t xml:space="preserve">Quality practice – What it means in Early Years. </w:t>
      </w:r>
      <w:r w:rsidRPr="006A6A09">
        <w:rPr>
          <w:rFonts w:ascii="Arial" w:hAnsi="Arial" w:cs="Arial"/>
        </w:rPr>
        <w:t xml:space="preserve">Available at: </w:t>
      </w:r>
      <w:hyperlink r:id="rId8" w:anchor=":~:text=Reflective%20practice%20is%20a%20critical,on%20positive%20outcomes%20for%20children" w:history="1">
        <w:r w:rsidRPr="006A6A09">
          <w:rPr>
            <w:rStyle w:val="Hyperlink"/>
            <w:rFonts w:ascii="Arial" w:hAnsi="Arial" w:cs="Arial"/>
          </w:rPr>
          <w:t>https://www.teachearlyyears.com/nursery-management/view/quality-practice-in-early-years#:~:text=Reflective%20practice%20is%20a%20critical,on%20positive%20outcomes%20for%20children</w:t>
        </w:r>
      </w:hyperlink>
      <w:r w:rsidRPr="006A6A09">
        <w:rPr>
          <w:rFonts w:ascii="Arial" w:hAnsi="Arial" w:cs="Arial"/>
        </w:rPr>
        <w:t>. (Accessed: 20 March 2025).</w:t>
      </w:r>
    </w:p>
    <w:p w14:paraId="5F28F654"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Bokhove</w:t>
      </w:r>
      <w:proofErr w:type="spellEnd"/>
      <w:r w:rsidRPr="006A6A09">
        <w:rPr>
          <w:rFonts w:ascii="Arial" w:hAnsi="Arial" w:cs="Arial"/>
        </w:rPr>
        <w:t xml:space="preserve">, C., </w:t>
      </w:r>
      <w:proofErr w:type="spellStart"/>
      <w:r w:rsidRPr="006A6A09">
        <w:rPr>
          <w:rFonts w:ascii="Arial" w:hAnsi="Arial" w:cs="Arial"/>
        </w:rPr>
        <w:t>Jerrim</w:t>
      </w:r>
      <w:proofErr w:type="spellEnd"/>
      <w:r w:rsidRPr="006A6A09">
        <w:rPr>
          <w:rFonts w:ascii="Arial" w:hAnsi="Arial" w:cs="Arial"/>
        </w:rPr>
        <w:t>, J., and Sims, S. (2023) ‘Are some school inspectors more lenient than others?’, </w:t>
      </w:r>
      <w:r w:rsidRPr="006A6A09">
        <w:rPr>
          <w:rFonts w:ascii="Arial" w:hAnsi="Arial" w:cs="Arial"/>
          <w:i/>
          <w:iCs/>
        </w:rPr>
        <w:t>School Effectiveness and School Improvement</w:t>
      </w:r>
      <w:r w:rsidRPr="006A6A09">
        <w:rPr>
          <w:rFonts w:ascii="Arial" w:hAnsi="Arial" w:cs="Arial"/>
        </w:rPr>
        <w:t>, </w:t>
      </w:r>
      <w:r w:rsidRPr="006A6A09">
        <w:rPr>
          <w:rFonts w:ascii="Arial" w:hAnsi="Arial" w:cs="Arial"/>
          <w:i/>
          <w:iCs/>
        </w:rPr>
        <w:t>34</w:t>
      </w:r>
      <w:r w:rsidRPr="006A6A09">
        <w:rPr>
          <w:rFonts w:ascii="Arial" w:hAnsi="Arial" w:cs="Arial"/>
        </w:rPr>
        <w:t>(4), 419–441. Available at: </w:t>
      </w:r>
      <w:hyperlink r:id="rId9" w:tgtFrame="_blank" w:history="1">
        <w:r w:rsidRPr="006A6A09">
          <w:rPr>
            <w:rStyle w:val="Hyperlink"/>
            <w:rFonts w:ascii="Arial" w:hAnsi="Arial" w:cs="Arial"/>
          </w:rPr>
          <w:t>https://www.tandfonline.com/doi/full/10.1080/09243453.2023.2240318</w:t>
        </w:r>
      </w:hyperlink>
      <w:r w:rsidRPr="006A6A09">
        <w:rPr>
          <w:rFonts w:ascii="Arial" w:hAnsi="Arial" w:cs="Arial"/>
        </w:rPr>
        <w:t> (Accessed: 23 March 2025).</w:t>
      </w:r>
    </w:p>
    <w:p w14:paraId="417EEE0D" w14:textId="77777777" w:rsidR="006A6A09" w:rsidRPr="006A6A09" w:rsidRDefault="006A6A09" w:rsidP="006A6A09">
      <w:pPr>
        <w:spacing w:line="360" w:lineRule="auto"/>
        <w:jc w:val="both"/>
        <w:rPr>
          <w:rFonts w:ascii="Arial" w:hAnsi="Arial" w:cs="Arial"/>
        </w:rPr>
      </w:pPr>
      <w:r w:rsidRPr="006A6A09">
        <w:rPr>
          <w:rFonts w:ascii="Arial" w:hAnsi="Arial" w:cs="Arial"/>
        </w:rPr>
        <w:t>Cambridge University Press (no date) </w:t>
      </w:r>
      <w:r w:rsidRPr="006A6A09">
        <w:rPr>
          <w:rFonts w:ascii="Arial" w:hAnsi="Arial" w:cs="Arial"/>
          <w:i/>
          <w:iCs/>
        </w:rPr>
        <w:t>Getting started with Reflective Practice</w:t>
      </w:r>
      <w:r w:rsidRPr="006A6A09">
        <w:rPr>
          <w:rFonts w:ascii="Arial" w:hAnsi="Arial" w:cs="Arial"/>
        </w:rPr>
        <w:t>. Available at</w:t>
      </w:r>
      <w:r w:rsidRPr="006A6A09">
        <w:rPr>
          <w:rFonts w:ascii="Arial" w:hAnsi="Arial" w:cs="Arial"/>
          <w:b/>
          <w:bCs/>
        </w:rPr>
        <w:t>:</w:t>
      </w:r>
      <w:r w:rsidRPr="006A6A09">
        <w:rPr>
          <w:rFonts w:ascii="Arial" w:hAnsi="Arial" w:cs="Arial"/>
        </w:rPr>
        <w:t> </w:t>
      </w:r>
      <w:hyperlink r:id="rId10" w:anchor=":~:text=Reflective%20practice%20helps%20create%20confident%20teachers&amp;text=By%20reflecting%20on%20your%20teaching,overcome%20any%20obstacles%20and%20develop" w:tgtFrame="_blank" w:history="1">
        <w:r w:rsidRPr="006A6A09">
          <w:rPr>
            <w:rStyle w:val="Hyperlink"/>
            <w:rFonts w:ascii="Arial" w:hAnsi="Arial" w:cs="Arial"/>
          </w:rPr>
          <w:t>https://www.cambridge-community.org.uk/professional-development/gswrp/index.html#:~:text=Reflective%20practice%20helps%20create%20confident%20teachers&amp;text=By%20reflecting%20on%20your%20teaching,overcome%20any%20obstacles%20and%20develop</w:t>
        </w:r>
      </w:hyperlink>
      <w:r w:rsidRPr="006A6A09">
        <w:rPr>
          <w:rFonts w:ascii="Arial" w:hAnsi="Arial" w:cs="Arial"/>
        </w:rPr>
        <w:t>. (Accessed: 21 March 2025).</w:t>
      </w:r>
    </w:p>
    <w:p w14:paraId="3D7F3407"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Care Inspectorate Wales (no date) </w:t>
      </w:r>
      <w:r w:rsidRPr="006A6A09">
        <w:rPr>
          <w:rFonts w:ascii="Arial" w:hAnsi="Arial" w:cs="Arial"/>
          <w:i/>
          <w:iCs/>
        </w:rPr>
        <w:t>What we do.</w:t>
      </w:r>
      <w:r w:rsidRPr="006A6A09">
        <w:rPr>
          <w:rFonts w:ascii="Arial" w:hAnsi="Arial" w:cs="Arial"/>
        </w:rPr>
        <w:t xml:space="preserve"> Available at:</w:t>
      </w:r>
      <w:r w:rsidRPr="006A6A09">
        <w:rPr>
          <w:rFonts w:ascii="Arial" w:hAnsi="Arial" w:cs="Arial"/>
          <w:b/>
          <w:bCs/>
          <w:i/>
          <w:iCs/>
        </w:rPr>
        <w:t> </w:t>
      </w:r>
      <w:hyperlink r:id="rId11" w:tgtFrame="_blank" w:history="1">
        <w:r w:rsidRPr="006A6A09">
          <w:rPr>
            <w:rStyle w:val="Hyperlink"/>
            <w:rFonts w:ascii="Arial" w:hAnsi="Arial" w:cs="Arial"/>
          </w:rPr>
          <w:t>https://www.careinspectorate.wales/about-us/what-we-do</w:t>
        </w:r>
      </w:hyperlink>
      <w:r w:rsidRPr="006A6A09">
        <w:rPr>
          <w:rFonts w:ascii="Arial" w:hAnsi="Arial" w:cs="Arial"/>
        </w:rPr>
        <w:t> (Accessed: 17 March 2025).</w:t>
      </w:r>
    </w:p>
    <w:p w14:paraId="53FBB913" w14:textId="77777777" w:rsidR="006A6A09" w:rsidRPr="006A6A09" w:rsidRDefault="006A6A09" w:rsidP="006A6A09">
      <w:pPr>
        <w:spacing w:line="360" w:lineRule="auto"/>
        <w:jc w:val="both"/>
        <w:rPr>
          <w:rFonts w:ascii="Arial" w:hAnsi="Arial" w:cs="Arial"/>
        </w:rPr>
      </w:pPr>
      <w:r w:rsidRPr="006A6A09">
        <w:rPr>
          <w:rFonts w:ascii="Arial" w:hAnsi="Arial" w:cs="Arial"/>
        </w:rPr>
        <w:t>Department for Education (2024) </w:t>
      </w:r>
      <w:r w:rsidRPr="006A6A09">
        <w:rPr>
          <w:rFonts w:ascii="Arial" w:hAnsi="Arial" w:cs="Arial"/>
          <w:i/>
          <w:iCs/>
        </w:rPr>
        <w:t xml:space="preserve">Working in partnership with parents and carers. </w:t>
      </w:r>
      <w:r w:rsidRPr="006A6A09">
        <w:rPr>
          <w:rFonts w:ascii="Arial" w:hAnsi="Arial" w:cs="Arial"/>
        </w:rPr>
        <w:t>Available at:</w:t>
      </w:r>
      <w:r w:rsidRPr="006A6A09">
        <w:rPr>
          <w:rFonts w:ascii="Arial" w:hAnsi="Arial" w:cs="Arial"/>
          <w:b/>
          <w:bCs/>
          <w:i/>
          <w:iCs/>
        </w:rPr>
        <w:t> </w:t>
      </w:r>
      <w:hyperlink r:id="rId12" w:tgtFrame="_blank" w:history="1">
        <w:r w:rsidRPr="006A6A09">
          <w:rPr>
            <w:rStyle w:val="Hyperlink"/>
            <w:rFonts w:ascii="Arial" w:hAnsi="Arial" w:cs="Arial"/>
          </w:rPr>
          <w:t>https://help-for-early-years-providers.education.gov.uk/support-for-</w:t>
        </w:r>
        <w:r w:rsidRPr="006A6A09">
          <w:rPr>
            <w:rStyle w:val="Hyperlink"/>
            <w:rFonts w:ascii="Arial" w:hAnsi="Arial" w:cs="Arial"/>
          </w:rPr>
          <w:lastRenderedPageBreak/>
          <w:t>practitioners/working-in-partnership-with-parents-and-carers</w:t>
        </w:r>
      </w:hyperlink>
      <w:r w:rsidRPr="006A6A09">
        <w:rPr>
          <w:rFonts w:ascii="Arial" w:hAnsi="Arial" w:cs="Arial"/>
        </w:rPr>
        <w:t> (Accessed: 17 March 2025).</w:t>
      </w:r>
    </w:p>
    <w:p w14:paraId="7AF7E125"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Dobbelaer</w:t>
      </w:r>
      <w:proofErr w:type="spellEnd"/>
      <w:r w:rsidRPr="006A6A09">
        <w:rPr>
          <w:rFonts w:ascii="Arial" w:hAnsi="Arial" w:cs="Arial"/>
        </w:rPr>
        <w:t>, M., Prins, F. and Dongen, D. (2013) ‘The impact of feedback training for inspectors’, </w:t>
      </w:r>
      <w:r w:rsidRPr="006A6A09">
        <w:rPr>
          <w:rFonts w:ascii="Arial" w:hAnsi="Arial" w:cs="Arial"/>
          <w:i/>
          <w:iCs/>
        </w:rPr>
        <w:t>European Journal of Training and Development</w:t>
      </w:r>
      <w:r w:rsidRPr="006A6A09">
        <w:rPr>
          <w:rFonts w:ascii="Arial" w:hAnsi="Arial" w:cs="Arial"/>
        </w:rPr>
        <w:t>. Available at: </w:t>
      </w:r>
      <w:hyperlink r:id="rId13" w:tgtFrame="_blank" w:history="1">
        <w:r w:rsidRPr="006A6A09">
          <w:rPr>
            <w:rStyle w:val="Hyperlink"/>
            <w:rFonts w:ascii="Arial" w:hAnsi="Arial" w:cs="Arial"/>
          </w:rPr>
          <w:t>https://www.researchgate.net/publication/262968111_The_impact_of_feedback_training_for_inspectors</w:t>
        </w:r>
      </w:hyperlink>
      <w:r w:rsidRPr="006A6A09">
        <w:rPr>
          <w:rFonts w:ascii="Arial" w:hAnsi="Arial" w:cs="Arial"/>
        </w:rPr>
        <w:t> (Accessed: 23 March 2025).</w:t>
      </w:r>
    </w:p>
    <w:p w14:paraId="12854114" w14:textId="77777777" w:rsidR="006A6A09" w:rsidRPr="006A6A09" w:rsidRDefault="006A6A09" w:rsidP="006A6A09">
      <w:pPr>
        <w:spacing w:line="360" w:lineRule="auto"/>
        <w:jc w:val="both"/>
        <w:rPr>
          <w:rFonts w:ascii="Arial" w:hAnsi="Arial" w:cs="Arial"/>
        </w:rPr>
      </w:pPr>
      <w:r w:rsidRPr="006A6A09">
        <w:rPr>
          <w:rFonts w:ascii="Arial" w:hAnsi="Arial" w:cs="Arial"/>
        </w:rPr>
        <w:t>Eadie, P., Page, J., Levickis, P., Elek, C., Murray, L., Wang, L., and Lloyd-Johnsen, C. (2022) ‘Domains of quality in early childhood education and care: A scoping review of the extent and consistency of the literature’, </w:t>
      </w:r>
      <w:r w:rsidRPr="006A6A09">
        <w:rPr>
          <w:rFonts w:ascii="Arial" w:hAnsi="Arial" w:cs="Arial"/>
          <w:i/>
          <w:iCs/>
        </w:rPr>
        <w:t>Educational Review</w:t>
      </w:r>
      <w:r w:rsidRPr="006A6A09">
        <w:rPr>
          <w:rFonts w:ascii="Arial" w:hAnsi="Arial" w:cs="Arial"/>
        </w:rPr>
        <w:t>, 76(4), 1057–1086. Available at: </w:t>
      </w:r>
      <w:hyperlink r:id="rId14" w:tgtFrame="_blank" w:history="1">
        <w:r w:rsidRPr="006A6A09">
          <w:rPr>
            <w:rStyle w:val="Hyperlink"/>
            <w:rFonts w:ascii="Arial" w:hAnsi="Arial" w:cs="Arial"/>
          </w:rPr>
          <w:t>https://www.tandfonline.com/doi/full/10.1080/00131911.2022.2077704</w:t>
        </w:r>
      </w:hyperlink>
      <w:r w:rsidRPr="006A6A09">
        <w:rPr>
          <w:rFonts w:ascii="Arial" w:hAnsi="Arial" w:cs="Arial"/>
        </w:rPr>
        <w:t> (Accessed: 17 March 2025).</w:t>
      </w:r>
    </w:p>
    <w:p w14:paraId="1D1E60D4" w14:textId="77777777" w:rsidR="006A6A09" w:rsidRPr="006A6A09" w:rsidRDefault="006A6A09" w:rsidP="006A6A09">
      <w:pPr>
        <w:spacing w:line="360" w:lineRule="auto"/>
        <w:jc w:val="both"/>
        <w:rPr>
          <w:rFonts w:ascii="Arial" w:hAnsi="Arial" w:cs="Arial"/>
        </w:rPr>
      </w:pPr>
      <w:r w:rsidRPr="006A6A09">
        <w:rPr>
          <w:rFonts w:ascii="Arial" w:hAnsi="Arial" w:cs="Arial"/>
        </w:rPr>
        <w:t>EEF (2025) </w:t>
      </w:r>
      <w:r w:rsidRPr="006A6A09">
        <w:rPr>
          <w:rFonts w:ascii="Arial" w:hAnsi="Arial" w:cs="Arial"/>
          <w:i/>
          <w:iCs/>
        </w:rPr>
        <w:t>The EEF Guide to the Early Years Pupil Premium</w:t>
      </w:r>
      <w:r w:rsidRPr="006A6A09">
        <w:rPr>
          <w:rFonts w:ascii="Arial" w:hAnsi="Arial" w:cs="Arial"/>
        </w:rPr>
        <w:t>. Available at: </w:t>
      </w:r>
      <w:hyperlink r:id="rId15" w:tgtFrame="_blank" w:history="1">
        <w:r w:rsidRPr="006A6A09">
          <w:rPr>
            <w:rStyle w:val="Hyperlink"/>
            <w:rFonts w:ascii="Arial" w:hAnsi="Arial" w:cs="Arial"/>
          </w:rPr>
          <w:t>https://educationendowmentfoundation.org.uk</w:t>
        </w:r>
      </w:hyperlink>
      <w:r w:rsidRPr="006A6A09">
        <w:rPr>
          <w:rFonts w:ascii="Arial" w:hAnsi="Arial" w:cs="Arial"/>
        </w:rPr>
        <w:t> (Accessed: 23 March 2025).</w:t>
      </w:r>
    </w:p>
    <w:p w14:paraId="31756036" w14:textId="77777777" w:rsidR="006A6A09" w:rsidRPr="006A6A09" w:rsidRDefault="006A6A09" w:rsidP="006A6A09">
      <w:pPr>
        <w:spacing w:line="360" w:lineRule="auto"/>
        <w:jc w:val="both"/>
        <w:rPr>
          <w:rFonts w:ascii="Arial" w:hAnsi="Arial" w:cs="Arial"/>
        </w:rPr>
      </w:pPr>
      <w:r w:rsidRPr="006A6A09">
        <w:rPr>
          <w:rFonts w:ascii="Arial" w:hAnsi="Arial" w:cs="Arial"/>
        </w:rPr>
        <w:t>Estyn (no date) </w:t>
      </w:r>
      <w:r w:rsidRPr="006A6A09">
        <w:rPr>
          <w:rFonts w:ascii="Arial" w:hAnsi="Arial" w:cs="Arial"/>
          <w:i/>
          <w:iCs/>
        </w:rPr>
        <w:t xml:space="preserve">About Estyn. </w:t>
      </w:r>
      <w:r w:rsidRPr="006A6A09">
        <w:rPr>
          <w:rFonts w:ascii="Arial" w:hAnsi="Arial" w:cs="Arial"/>
        </w:rPr>
        <w:t>Available at:</w:t>
      </w:r>
      <w:r w:rsidRPr="006A6A09">
        <w:rPr>
          <w:rFonts w:ascii="Arial" w:hAnsi="Arial" w:cs="Arial"/>
          <w:i/>
          <w:iCs/>
        </w:rPr>
        <w:t> </w:t>
      </w:r>
      <w:hyperlink r:id="rId16" w:tgtFrame="_blank" w:history="1">
        <w:r w:rsidRPr="006A6A09">
          <w:rPr>
            <w:rStyle w:val="Hyperlink"/>
            <w:rFonts w:ascii="Arial" w:hAnsi="Arial" w:cs="Arial"/>
          </w:rPr>
          <w:t>https://estyn.gov.wales/about-us/</w:t>
        </w:r>
      </w:hyperlink>
      <w:r w:rsidRPr="006A6A09">
        <w:rPr>
          <w:rFonts w:ascii="Arial" w:hAnsi="Arial" w:cs="Arial"/>
        </w:rPr>
        <w:t> (Accessed: 21 March 2025).</w:t>
      </w:r>
    </w:p>
    <w:p w14:paraId="7EF8BE1F" w14:textId="77777777" w:rsidR="006A6A09" w:rsidRPr="006A6A09" w:rsidRDefault="006A6A09" w:rsidP="006A6A09">
      <w:pPr>
        <w:spacing w:line="360" w:lineRule="auto"/>
        <w:jc w:val="both"/>
        <w:rPr>
          <w:rFonts w:ascii="Arial" w:hAnsi="Arial" w:cs="Arial"/>
        </w:rPr>
      </w:pPr>
      <w:r w:rsidRPr="006A6A09">
        <w:rPr>
          <w:rFonts w:ascii="Arial" w:hAnsi="Arial" w:cs="Arial"/>
        </w:rPr>
        <w:t>Fitzsimons, S. and Smith, D. (2025)</w:t>
      </w:r>
      <w:r w:rsidRPr="006A6A09">
        <w:rPr>
          <w:rFonts w:ascii="Arial" w:hAnsi="Arial" w:cs="Arial"/>
          <w:i/>
          <w:iCs/>
        </w:rPr>
        <w:t> ‘</w:t>
      </w:r>
      <w:r w:rsidRPr="006A6A09">
        <w:rPr>
          <w:rFonts w:ascii="Arial" w:hAnsi="Arial" w:cs="Arial"/>
        </w:rPr>
        <w:t>Don’t do anything special for us coming: the mental health impact of Ofsted inspections on teacher educators in England’, </w:t>
      </w:r>
      <w:r w:rsidRPr="006A6A09">
        <w:rPr>
          <w:rFonts w:ascii="Arial" w:hAnsi="Arial" w:cs="Arial"/>
          <w:i/>
          <w:iCs/>
        </w:rPr>
        <w:t>Cambridge Journal of Education</w:t>
      </w:r>
      <w:r w:rsidRPr="006A6A09">
        <w:rPr>
          <w:rFonts w:ascii="Arial" w:hAnsi="Arial" w:cs="Arial"/>
        </w:rPr>
        <w:t>, </w:t>
      </w:r>
      <w:r w:rsidRPr="006A6A09">
        <w:rPr>
          <w:rFonts w:ascii="Arial" w:hAnsi="Arial" w:cs="Arial"/>
          <w:i/>
          <w:iCs/>
        </w:rPr>
        <w:t>55</w:t>
      </w:r>
      <w:r w:rsidRPr="006A6A09">
        <w:rPr>
          <w:rFonts w:ascii="Arial" w:hAnsi="Arial" w:cs="Arial"/>
        </w:rPr>
        <w:t>(1), 93–111. Available at: </w:t>
      </w:r>
      <w:hyperlink r:id="rId17" w:tgtFrame="_blank" w:history="1">
        <w:r w:rsidRPr="006A6A09">
          <w:rPr>
            <w:rStyle w:val="Hyperlink"/>
            <w:rFonts w:ascii="Arial" w:hAnsi="Arial" w:cs="Arial"/>
          </w:rPr>
          <w:t>https://www.tandfonline.com/doi/full/10.1080/0305764X.2025.2451280</w:t>
        </w:r>
      </w:hyperlink>
      <w:r w:rsidRPr="006A6A09">
        <w:rPr>
          <w:rFonts w:ascii="Arial" w:hAnsi="Arial" w:cs="Arial"/>
        </w:rPr>
        <w:t> (Accessed: 23 March 2025).</w:t>
      </w:r>
    </w:p>
    <w:p w14:paraId="27A2A88B" w14:textId="77777777" w:rsidR="006A6A09" w:rsidRPr="006A6A09" w:rsidRDefault="006A6A09" w:rsidP="006A6A09">
      <w:pPr>
        <w:spacing w:line="360" w:lineRule="auto"/>
        <w:jc w:val="both"/>
        <w:rPr>
          <w:rFonts w:ascii="Arial" w:hAnsi="Arial" w:cs="Arial"/>
        </w:rPr>
      </w:pPr>
      <w:r w:rsidRPr="006A6A09">
        <w:rPr>
          <w:rFonts w:ascii="Arial" w:hAnsi="Arial" w:cs="Arial"/>
        </w:rPr>
        <w:t>FSF (2024) </w:t>
      </w:r>
      <w:r w:rsidRPr="006A6A09">
        <w:rPr>
          <w:rFonts w:ascii="Arial" w:hAnsi="Arial" w:cs="Arial"/>
          <w:i/>
          <w:iCs/>
        </w:rPr>
        <w:t xml:space="preserve">The importance of reflection in relation to professional development. </w:t>
      </w:r>
      <w:r w:rsidRPr="006A6A09">
        <w:rPr>
          <w:rFonts w:ascii="Arial" w:hAnsi="Arial" w:cs="Arial"/>
        </w:rPr>
        <w:t>Available at:</w:t>
      </w:r>
      <w:r w:rsidRPr="006A6A09">
        <w:rPr>
          <w:rFonts w:ascii="Arial" w:hAnsi="Arial" w:cs="Arial"/>
          <w:i/>
          <w:iCs/>
        </w:rPr>
        <w:t> </w:t>
      </w:r>
      <w:hyperlink r:id="rId18" w:tgtFrame="_blank" w:history="1">
        <w:r w:rsidRPr="006A6A09">
          <w:rPr>
            <w:rStyle w:val="Hyperlink"/>
            <w:rFonts w:ascii="Arial" w:hAnsi="Arial" w:cs="Arial"/>
          </w:rPr>
          <w:t>https://eyfs.info/forums/topic/55127-the-importance-of-reflection-in-relation-to-professional-development/</w:t>
        </w:r>
      </w:hyperlink>
      <w:r w:rsidRPr="006A6A09">
        <w:rPr>
          <w:rFonts w:ascii="Arial" w:hAnsi="Arial" w:cs="Arial"/>
        </w:rPr>
        <w:t> (Accessed: 23 March 2025).</w:t>
      </w:r>
    </w:p>
    <w:p w14:paraId="2628AAF3"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Government (2016) </w:t>
      </w:r>
      <w:r w:rsidRPr="006A6A09">
        <w:rPr>
          <w:rFonts w:ascii="Arial" w:hAnsi="Arial" w:cs="Arial"/>
          <w:i/>
          <w:iCs/>
        </w:rPr>
        <w:t xml:space="preserve">Putting children first. </w:t>
      </w:r>
      <w:r w:rsidRPr="006A6A09">
        <w:rPr>
          <w:rFonts w:ascii="Arial" w:hAnsi="Arial" w:cs="Arial"/>
        </w:rPr>
        <w:t xml:space="preserve">Available at: </w:t>
      </w:r>
      <w:hyperlink r:id="rId19" w:tgtFrame="_blank" w:history="1">
        <w:r w:rsidRPr="006A6A09">
          <w:rPr>
            <w:rStyle w:val="Hyperlink"/>
            <w:rFonts w:ascii="Arial" w:hAnsi="Arial" w:cs="Arial"/>
          </w:rPr>
          <w:t>https://assets.publishing.service.gov.uk/media/5a804b0f40f0b62305b8a4d6/Putting_children_first_delivering_vision_excellent_childrens_social_care.pdf</w:t>
        </w:r>
      </w:hyperlink>
    </w:p>
    <w:p w14:paraId="0132E693" w14:textId="77777777" w:rsidR="006A6A09" w:rsidRPr="006A6A09" w:rsidRDefault="006A6A09" w:rsidP="006A6A09">
      <w:pPr>
        <w:spacing w:line="360" w:lineRule="auto"/>
        <w:jc w:val="both"/>
        <w:rPr>
          <w:rFonts w:ascii="Arial" w:hAnsi="Arial" w:cs="Arial"/>
        </w:rPr>
      </w:pPr>
      <w:r w:rsidRPr="006A6A09">
        <w:rPr>
          <w:rFonts w:ascii="Arial" w:hAnsi="Arial" w:cs="Arial"/>
        </w:rPr>
        <w:t>(accessed: 23 March 2025).</w:t>
      </w:r>
    </w:p>
    <w:p w14:paraId="18C45505" w14:textId="77777777" w:rsidR="006A6A09" w:rsidRPr="006A6A09" w:rsidRDefault="006A6A09" w:rsidP="006A6A09">
      <w:pPr>
        <w:spacing w:line="360" w:lineRule="auto"/>
        <w:jc w:val="both"/>
        <w:rPr>
          <w:rFonts w:ascii="Arial" w:hAnsi="Arial" w:cs="Arial"/>
        </w:rPr>
      </w:pPr>
    </w:p>
    <w:p w14:paraId="3EFE5C76" w14:textId="77777777" w:rsidR="006A6A09" w:rsidRPr="006A6A09" w:rsidRDefault="006A6A09" w:rsidP="006A6A09">
      <w:pPr>
        <w:spacing w:line="360" w:lineRule="auto"/>
        <w:jc w:val="both"/>
        <w:rPr>
          <w:rFonts w:ascii="Arial" w:hAnsi="Arial" w:cs="Arial"/>
        </w:rPr>
      </w:pPr>
      <w:r w:rsidRPr="006A6A09">
        <w:rPr>
          <w:rFonts w:ascii="Arial" w:hAnsi="Arial" w:cs="Arial"/>
        </w:rPr>
        <w:lastRenderedPageBreak/>
        <w:t>Government (2024b) </w:t>
      </w:r>
      <w:r w:rsidRPr="006A6A09">
        <w:rPr>
          <w:rFonts w:ascii="Arial" w:hAnsi="Arial" w:cs="Arial"/>
          <w:i/>
          <w:iCs/>
        </w:rPr>
        <w:t xml:space="preserve">Early Years foundation stage statutory framework. </w:t>
      </w:r>
      <w:r w:rsidRPr="006A6A09">
        <w:rPr>
          <w:rFonts w:ascii="Arial" w:hAnsi="Arial" w:cs="Arial"/>
        </w:rPr>
        <w:t>Available at:</w:t>
      </w:r>
      <w:r w:rsidRPr="006A6A09">
        <w:rPr>
          <w:rFonts w:ascii="Arial" w:hAnsi="Arial" w:cs="Arial"/>
          <w:i/>
          <w:iCs/>
        </w:rPr>
        <w:t> </w:t>
      </w:r>
      <w:hyperlink r:id="rId20" w:tgtFrame="_blank" w:history="1">
        <w:r w:rsidRPr="006A6A09">
          <w:rPr>
            <w:rStyle w:val="Hyperlink"/>
            <w:rFonts w:ascii="Arial" w:hAnsi="Arial" w:cs="Arial"/>
          </w:rPr>
          <w:t>https://assets.publishing.service.gov.uk/media/670fa42a30536cb92748328f/EYFS_statutory_framework_for_group_and_school_-_based_providers.pdf</w:t>
        </w:r>
      </w:hyperlink>
      <w:r w:rsidRPr="006A6A09">
        <w:rPr>
          <w:rFonts w:ascii="Arial" w:hAnsi="Arial" w:cs="Arial"/>
        </w:rPr>
        <w:t> (Accessed: 23 March 2025).</w:t>
      </w:r>
    </w:p>
    <w:p w14:paraId="3F2DF053" w14:textId="77777777" w:rsidR="006A6A09" w:rsidRPr="006A6A09" w:rsidRDefault="006A6A09" w:rsidP="006A6A09">
      <w:pPr>
        <w:spacing w:line="360" w:lineRule="auto"/>
        <w:jc w:val="both"/>
        <w:rPr>
          <w:rFonts w:ascii="Arial" w:hAnsi="Arial" w:cs="Arial"/>
        </w:rPr>
      </w:pPr>
      <w:r w:rsidRPr="006A6A09">
        <w:rPr>
          <w:rFonts w:ascii="Arial" w:hAnsi="Arial" w:cs="Arial"/>
        </w:rPr>
        <w:t>Hattie, J. (2009) </w:t>
      </w:r>
      <w:r w:rsidRPr="006A6A09">
        <w:rPr>
          <w:rFonts w:ascii="Arial" w:hAnsi="Arial" w:cs="Arial"/>
          <w:i/>
          <w:iCs/>
        </w:rPr>
        <w:t xml:space="preserve">Visible Learning. </w:t>
      </w:r>
      <w:r w:rsidRPr="006A6A09">
        <w:rPr>
          <w:rFonts w:ascii="Arial" w:hAnsi="Arial" w:cs="Arial"/>
        </w:rPr>
        <w:t>Abingdon: Routledge.</w:t>
      </w:r>
    </w:p>
    <w:p w14:paraId="60696D07" w14:textId="77777777" w:rsidR="006A6A09" w:rsidRPr="006A6A09" w:rsidRDefault="006A6A09" w:rsidP="006A6A09">
      <w:pPr>
        <w:spacing w:line="360" w:lineRule="auto"/>
        <w:jc w:val="both"/>
        <w:rPr>
          <w:rFonts w:ascii="Arial" w:hAnsi="Arial" w:cs="Arial"/>
        </w:rPr>
      </w:pPr>
      <w:r w:rsidRPr="006A6A09">
        <w:rPr>
          <w:rFonts w:ascii="Arial" w:hAnsi="Arial" w:cs="Arial"/>
        </w:rPr>
        <w:t>Ishimine, K., Tayler, C. and Bennett, J. (2015) ‘Quality and Early Childhood Education and Care: A Policy Initiative for the 21st Century’, </w:t>
      </w:r>
      <w:r w:rsidRPr="006A6A09">
        <w:rPr>
          <w:rFonts w:ascii="Arial" w:hAnsi="Arial" w:cs="Arial"/>
          <w:i/>
          <w:iCs/>
        </w:rPr>
        <w:t>ICEP,</w:t>
      </w:r>
      <w:r w:rsidRPr="006A6A09">
        <w:rPr>
          <w:rFonts w:ascii="Arial" w:hAnsi="Arial" w:cs="Arial"/>
        </w:rPr>
        <w:t> 4, 67–80. Available at:</w:t>
      </w:r>
      <w:r w:rsidRPr="006A6A09">
        <w:rPr>
          <w:rFonts w:ascii="Arial" w:hAnsi="Arial" w:cs="Arial"/>
          <w:u w:val="single"/>
        </w:rPr>
        <w:t> </w:t>
      </w:r>
      <w:hyperlink r:id="rId21" w:anchor=":~:text=Although%20the%20QIAS%20does%20not,and%20safety%2C%20(6)%20health" w:tgtFrame="_blank" w:history="1">
        <w:r w:rsidRPr="006A6A09">
          <w:rPr>
            <w:rStyle w:val="Hyperlink"/>
            <w:rFonts w:ascii="Arial" w:hAnsi="Arial" w:cs="Arial"/>
          </w:rPr>
          <w:t>https://ijccep.springeropen.com/articles/10.1007/2288-6729-4-2-67#:~:text=Although%20the%20QIAS%20does%20not,and%20safety%2C%20(6)%20health</w:t>
        </w:r>
      </w:hyperlink>
      <w:r w:rsidRPr="006A6A09">
        <w:rPr>
          <w:rFonts w:ascii="Arial" w:hAnsi="Arial" w:cs="Arial"/>
        </w:rPr>
        <w:t> (Accessed: 17 March 2025).</w:t>
      </w:r>
    </w:p>
    <w:p w14:paraId="47888D52"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Lally, P. (2015) ‘Half our Future: 50 years on and the current state of 14-19 education’, </w:t>
      </w:r>
      <w:r w:rsidRPr="006A6A09">
        <w:rPr>
          <w:rFonts w:ascii="Arial" w:hAnsi="Arial" w:cs="Arial"/>
          <w:i/>
          <w:iCs/>
        </w:rPr>
        <w:t>Hillary Place Papers</w:t>
      </w:r>
      <w:r w:rsidRPr="006A6A09">
        <w:rPr>
          <w:rFonts w:ascii="Arial" w:hAnsi="Arial" w:cs="Arial"/>
        </w:rPr>
        <w:t>, 2. Available at: </w:t>
      </w:r>
      <w:hyperlink r:id="rId22" w:tgtFrame="_blank" w:history="1">
        <w:r w:rsidRPr="006A6A09">
          <w:rPr>
            <w:rStyle w:val="Hyperlink"/>
            <w:rFonts w:ascii="Arial" w:hAnsi="Arial" w:cs="Arial"/>
          </w:rPr>
          <w:t>https://eprints.whiterose.ac.uk/207561/</w:t>
        </w:r>
      </w:hyperlink>
      <w:r w:rsidRPr="006A6A09">
        <w:rPr>
          <w:rFonts w:ascii="Arial" w:hAnsi="Arial" w:cs="Arial"/>
        </w:rPr>
        <w:t> (Accessed: 20 March 2025).</w:t>
      </w:r>
    </w:p>
    <w:p w14:paraId="5CA24C38" w14:textId="77777777" w:rsidR="006A6A09" w:rsidRPr="006A6A09" w:rsidRDefault="006A6A09" w:rsidP="006A6A09">
      <w:pPr>
        <w:spacing w:line="360" w:lineRule="auto"/>
        <w:jc w:val="both"/>
        <w:rPr>
          <w:rFonts w:ascii="Arial" w:hAnsi="Arial" w:cs="Arial"/>
        </w:rPr>
      </w:pPr>
      <w:r w:rsidRPr="006A6A09">
        <w:rPr>
          <w:rFonts w:ascii="Arial" w:hAnsi="Arial" w:cs="Arial"/>
        </w:rPr>
        <w:t>Liu, M., Hedges, H., and Cooper, M. (2023) ‘Effective collaborative learning for early childhood teachers: structural, motivational and sustainable features’, </w:t>
      </w:r>
      <w:r w:rsidRPr="006A6A09">
        <w:rPr>
          <w:rFonts w:ascii="Arial" w:hAnsi="Arial" w:cs="Arial"/>
          <w:i/>
          <w:iCs/>
        </w:rPr>
        <w:t>Professional Development in Education</w:t>
      </w:r>
      <w:r w:rsidRPr="006A6A09">
        <w:rPr>
          <w:rFonts w:ascii="Arial" w:hAnsi="Arial" w:cs="Arial"/>
        </w:rPr>
        <w:t>, </w:t>
      </w:r>
      <w:r w:rsidRPr="006A6A09">
        <w:rPr>
          <w:rFonts w:ascii="Arial" w:hAnsi="Arial" w:cs="Arial"/>
          <w:i/>
          <w:iCs/>
        </w:rPr>
        <w:t>50</w:t>
      </w:r>
      <w:r w:rsidRPr="006A6A09">
        <w:rPr>
          <w:rFonts w:ascii="Arial" w:hAnsi="Arial" w:cs="Arial"/>
        </w:rPr>
        <w:t>(2), 420–438. Available at: </w:t>
      </w:r>
      <w:hyperlink r:id="rId23" w:anchor=":~:text=Collaborative%20reflection&amp;text=A%20rewarding%20learning%20process%20developed,more%20than%20gaining%20knowledge%20together" w:tgtFrame="_blank" w:history="1">
        <w:r w:rsidRPr="006A6A09">
          <w:rPr>
            <w:rStyle w:val="Hyperlink"/>
            <w:rFonts w:ascii="Arial" w:hAnsi="Arial" w:cs="Arial"/>
          </w:rPr>
          <w:t>https://www.tandfonline.com/doi/full/10.1080/19415257.2023.2235578#:~:text=Collaborative%20reflection&amp;text=A%20rewarding%20learning%20process%20developed,more%20than%20gaining%20knowledge%20together</w:t>
        </w:r>
      </w:hyperlink>
      <w:r w:rsidRPr="006A6A09">
        <w:rPr>
          <w:rFonts w:ascii="Arial" w:hAnsi="Arial" w:cs="Arial"/>
        </w:rPr>
        <w:t>. (Accessed: 21 March 2025).</w:t>
      </w:r>
    </w:p>
    <w:p w14:paraId="5952DA7B" w14:textId="77777777" w:rsidR="006A6A09" w:rsidRPr="006A6A09" w:rsidRDefault="006A6A09" w:rsidP="006A6A09">
      <w:pPr>
        <w:spacing w:line="360" w:lineRule="auto"/>
        <w:jc w:val="both"/>
        <w:rPr>
          <w:rFonts w:ascii="Arial" w:hAnsi="Arial" w:cs="Arial"/>
        </w:rPr>
      </w:pPr>
      <w:r w:rsidRPr="006A6A09">
        <w:rPr>
          <w:rFonts w:ascii="Arial" w:hAnsi="Arial" w:cs="Arial"/>
        </w:rPr>
        <w:t>Loughran, J. J. (2006) </w:t>
      </w:r>
      <w:r w:rsidRPr="006A6A09">
        <w:rPr>
          <w:rFonts w:ascii="Arial" w:hAnsi="Arial" w:cs="Arial"/>
          <w:i/>
          <w:iCs/>
        </w:rPr>
        <w:t>Developing a Pedagogy of Teacher Education: Understanding Teaching and Learning about Teaching</w:t>
      </w:r>
      <w:r w:rsidRPr="006A6A09">
        <w:rPr>
          <w:rFonts w:ascii="Arial" w:hAnsi="Arial" w:cs="Arial"/>
        </w:rPr>
        <w:t>. Routledge: United Kingdom.</w:t>
      </w:r>
    </w:p>
    <w:p w14:paraId="5A948E3A"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Machost</w:t>
      </w:r>
      <w:proofErr w:type="spellEnd"/>
      <w:r w:rsidRPr="006A6A09">
        <w:rPr>
          <w:rFonts w:ascii="Arial" w:hAnsi="Arial" w:cs="Arial"/>
        </w:rPr>
        <w:t>, H. and Stains, M. (2023) ‘Reflective Practices in Education: A Primer for Practitioners,’ </w:t>
      </w:r>
      <w:r w:rsidRPr="006A6A09">
        <w:rPr>
          <w:rFonts w:ascii="Arial" w:hAnsi="Arial" w:cs="Arial"/>
          <w:i/>
          <w:iCs/>
        </w:rPr>
        <w:t>CBE life sciences education</w:t>
      </w:r>
      <w:r w:rsidRPr="006A6A09">
        <w:rPr>
          <w:rFonts w:ascii="Arial" w:hAnsi="Arial" w:cs="Arial"/>
        </w:rPr>
        <w:t>, </w:t>
      </w:r>
      <w:r w:rsidRPr="006A6A09">
        <w:rPr>
          <w:rFonts w:ascii="Arial" w:hAnsi="Arial" w:cs="Arial"/>
          <w:i/>
          <w:iCs/>
        </w:rPr>
        <w:t>22</w:t>
      </w:r>
      <w:r w:rsidRPr="006A6A09">
        <w:rPr>
          <w:rFonts w:ascii="Arial" w:hAnsi="Arial" w:cs="Arial"/>
        </w:rPr>
        <w:t>(2). Available at: </w:t>
      </w:r>
      <w:hyperlink r:id="rId24" w:tgtFrame="_blank" w:history="1">
        <w:r w:rsidRPr="006A6A09">
          <w:rPr>
            <w:rStyle w:val="Hyperlink"/>
            <w:rFonts w:ascii="Arial" w:hAnsi="Arial" w:cs="Arial"/>
          </w:rPr>
          <w:t>https://pmc.ncbi.nlm.nih.gov/articles/PMC10228263/</w:t>
        </w:r>
      </w:hyperlink>
      <w:r w:rsidRPr="006A6A09">
        <w:rPr>
          <w:rFonts w:ascii="Arial" w:hAnsi="Arial" w:cs="Arial"/>
        </w:rPr>
        <w:t> (Accessed: 21 March 2025).</w:t>
      </w:r>
    </w:p>
    <w:p w14:paraId="10213658" w14:textId="77777777" w:rsidR="006A6A09" w:rsidRPr="006A6A09" w:rsidRDefault="006A6A09" w:rsidP="006A6A09">
      <w:pPr>
        <w:spacing w:line="360" w:lineRule="auto"/>
        <w:jc w:val="both"/>
        <w:rPr>
          <w:rFonts w:ascii="Arial" w:hAnsi="Arial" w:cs="Arial"/>
        </w:rPr>
      </w:pPr>
      <w:r w:rsidRPr="006A6A09">
        <w:rPr>
          <w:rFonts w:ascii="Arial" w:hAnsi="Arial" w:cs="Arial"/>
        </w:rPr>
        <w:t>Magnuson, K., &amp; Duncan, G. (2016) ‘Can Early Childhood Interventions Decrease Inequality of Economic Opportunity?’, </w:t>
      </w:r>
      <w:r w:rsidRPr="006A6A09">
        <w:rPr>
          <w:rFonts w:ascii="Arial" w:hAnsi="Arial" w:cs="Arial"/>
          <w:i/>
          <w:iCs/>
        </w:rPr>
        <w:t>The Russell Sage Foundation journal of the social sciences: RSF</w:t>
      </w:r>
      <w:r w:rsidRPr="006A6A09">
        <w:rPr>
          <w:rFonts w:ascii="Arial" w:hAnsi="Arial" w:cs="Arial"/>
        </w:rPr>
        <w:t>, 2(2), 123–141. Available at: </w:t>
      </w:r>
      <w:hyperlink r:id="rId25" w:anchor=":~:text=Our%20analysis%20indicates%20that%20increasing,may%20reduce%20later%20economic%20inequality.&amp;text=Early%20childhood%20has%20emerged%20as,that%20might%20be%20made%20today" w:tgtFrame="_blank" w:history="1">
        <w:r w:rsidRPr="006A6A09">
          <w:rPr>
            <w:rStyle w:val="Hyperlink"/>
            <w:rFonts w:ascii="Arial" w:hAnsi="Arial" w:cs="Arial"/>
          </w:rPr>
          <w:t>https://pmc.ncbi.nlm.nih.gov/articles/PMC6100797/#:~:text=Our%20analysis%20indicates%20that%20increasing,may%20reduce%20later%20economic%20inequalit</w:t>
        </w:r>
        <w:r w:rsidRPr="006A6A09">
          <w:rPr>
            <w:rStyle w:val="Hyperlink"/>
            <w:rFonts w:ascii="Arial" w:hAnsi="Arial" w:cs="Arial"/>
          </w:rPr>
          <w:lastRenderedPageBreak/>
          <w:t>y.&amp;text=Early%20childhood%20has%20emerged%20as,that%20might%20be%20made%20today</w:t>
        </w:r>
      </w:hyperlink>
      <w:r w:rsidRPr="006A6A09">
        <w:rPr>
          <w:rFonts w:ascii="Arial" w:hAnsi="Arial" w:cs="Arial"/>
        </w:rPr>
        <w:t>. (Accessed: 17 March 2025).</w:t>
      </w:r>
    </w:p>
    <w:p w14:paraId="652E7754"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Maslow, A. (1954) </w:t>
      </w:r>
      <w:r w:rsidRPr="006A6A09">
        <w:rPr>
          <w:rFonts w:ascii="Arial" w:hAnsi="Arial" w:cs="Arial"/>
          <w:i/>
          <w:iCs/>
        </w:rPr>
        <w:t xml:space="preserve">Motivation and Personality. </w:t>
      </w:r>
      <w:r w:rsidRPr="006A6A09">
        <w:rPr>
          <w:rFonts w:ascii="Arial" w:hAnsi="Arial" w:cs="Arial"/>
        </w:rPr>
        <w:t>New York: Harper and Row.</w:t>
      </w:r>
    </w:p>
    <w:p w14:paraId="42A4B58C" w14:textId="77777777" w:rsidR="006A6A09" w:rsidRPr="006A6A09" w:rsidRDefault="006A6A09" w:rsidP="006A6A09">
      <w:pPr>
        <w:spacing w:line="360" w:lineRule="auto"/>
        <w:jc w:val="both"/>
        <w:rPr>
          <w:rFonts w:ascii="Arial" w:hAnsi="Arial" w:cs="Arial"/>
        </w:rPr>
      </w:pPr>
      <w:r w:rsidRPr="006A6A09">
        <w:rPr>
          <w:rFonts w:ascii="Arial" w:hAnsi="Arial" w:cs="Arial"/>
        </w:rPr>
        <w:t>Moon, J. (2013) </w:t>
      </w:r>
      <w:r w:rsidRPr="006A6A09">
        <w:rPr>
          <w:rFonts w:ascii="Arial" w:hAnsi="Arial" w:cs="Arial"/>
          <w:i/>
          <w:iCs/>
        </w:rPr>
        <w:t>Reflection and Employability: Reflection on Learning and Teaching</w:t>
      </w:r>
      <w:r w:rsidRPr="006A6A09">
        <w:rPr>
          <w:rFonts w:ascii="Arial" w:hAnsi="Arial" w:cs="Arial"/>
        </w:rPr>
        <w:t>. New York: Routledge.</w:t>
      </w:r>
    </w:p>
    <w:p w14:paraId="43D58224"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NAHT (2024) </w:t>
      </w:r>
      <w:r w:rsidRPr="006A6A09">
        <w:rPr>
          <w:rFonts w:ascii="Arial" w:hAnsi="Arial" w:cs="Arial"/>
          <w:i/>
          <w:iCs/>
        </w:rPr>
        <w:t>Rethinking School Inspection.</w:t>
      </w:r>
      <w:r w:rsidRPr="006A6A09">
        <w:rPr>
          <w:rFonts w:ascii="Arial" w:hAnsi="Arial" w:cs="Arial"/>
        </w:rPr>
        <w:t xml:space="preserve"> Available at: </w:t>
      </w:r>
      <w:hyperlink r:id="rId26" w:tgtFrame="_blank" w:history="1">
        <w:r w:rsidRPr="006A6A09">
          <w:rPr>
            <w:rStyle w:val="Hyperlink"/>
            <w:rFonts w:ascii="Arial" w:hAnsi="Arial" w:cs="Arial"/>
          </w:rPr>
          <w:t>https://www.naht.org.uk/Portals/0/PDF's/Reports/NAHT-Ofsted-report_Jan_2024_FINAL_REPORT_.pdf?ver=2024-01-16-172409-693</w:t>
        </w:r>
      </w:hyperlink>
      <w:r w:rsidRPr="006A6A09">
        <w:rPr>
          <w:rFonts w:ascii="Arial" w:hAnsi="Arial" w:cs="Arial"/>
        </w:rPr>
        <w:t> (Accessed: 23 March 2025).</w:t>
      </w:r>
    </w:p>
    <w:p w14:paraId="70EE8773"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National Assembly for Wales (2019) </w:t>
      </w:r>
      <w:r w:rsidRPr="006A6A09">
        <w:rPr>
          <w:rFonts w:ascii="Arial" w:hAnsi="Arial" w:cs="Arial"/>
          <w:i/>
          <w:iCs/>
        </w:rPr>
        <w:t>Early Childhood Education and Care: Quality matters Research Briefing</w:t>
      </w:r>
      <w:r w:rsidRPr="006A6A09">
        <w:rPr>
          <w:rFonts w:ascii="Arial" w:hAnsi="Arial" w:cs="Arial"/>
        </w:rPr>
        <w:t>. Available at:</w:t>
      </w:r>
      <w:hyperlink r:id="rId27" w:tgtFrame="_blank" w:history="1">
        <w:r w:rsidRPr="006A6A09">
          <w:rPr>
            <w:rStyle w:val="Hyperlink"/>
            <w:rFonts w:ascii="Arial" w:hAnsi="Arial" w:cs="Arial"/>
          </w:rPr>
          <w:t>https://dera.ioe.ac.uk/id/eprint/34048/1/19-47-web-eng%20%28redacted%29.pdf</w:t>
        </w:r>
      </w:hyperlink>
      <w:r w:rsidRPr="006A6A09">
        <w:rPr>
          <w:rFonts w:ascii="Arial" w:hAnsi="Arial" w:cs="Arial"/>
        </w:rPr>
        <w:t> (Accessed: 17 March 2025).</w:t>
      </w:r>
    </w:p>
    <w:p w14:paraId="09CF47F5" w14:textId="77777777" w:rsidR="006A6A09" w:rsidRPr="006A6A09" w:rsidRDefault="006A6A09" w:rsidP="006A6A09">
      <w:pPr>
        <w:spacing w:line="360" w:lineRule="auto"/>
        <w:jc w:val="both"/>
        <w:rPr>
          <w:rFonts w:ascii="Arial" w:hAnsi="Arial" w:cs="Arial"/>
        </w:rPr>
      </w:pPr>
      <w:r w:rsidRPr="006A6A09">
        <w:rPr>
          <w:rFonts w:ascii="Arial" w:hAnsi="Arial" w:cs="Arial"/>
        </w:rPr>
        <w:t>NEU (no date) </w:t>
      </w:r>
      <w:r w:rsidRPr="006A6A09">
        <w:rPr>
          <w:rFonts w:ascii="Arial" w:hAnsi="Arial" w:cs="Arial"/>
          <w:i/>
          <w:iCs/>
        </w:rPr>
        <w:t xml:space="preserve">Abolish Ofsted. </w:t>
      </w:r>
      <w:r w:rsidRPr="006A6A09">
        <w:rPr>
          <w:rFonts w:ascii="Arial" w:hAnsi="Arial" w:cs="Arial"/>
        </w:rPr>
        <w:t>Available at</w:t>
      </w:r>
      <w:r w:rsidRPr="006A6A09">
        <w:rPr>
          <w:rFonts w:ascii="Arial" w:hAnsi="Arial" w:cs="Arial"/>
          <w:i/>
          <w:iCs/>
        </w:rPr>
        <w:t>: </w:t>
      </w:r>
      <w:hyperlink r:id="rId28" w:tgtFrame="_blank" w:history="1">
        <w:r w:rsidRPr="006A6A09">
          <w:rPr>
            <w:rStyle w:val="Hyperlink"/>
            <w:rFonts w:ascii="Arial" w:hAnsi="Arial" w:cs="Arial"/>
          </w:rPr>
          <w:t>https://neu.org.uk/campaigns/abolish-ofsted(Accessed</w:t>
        </w:r>
      </w:hyperlink>
      <w:r w:rsidRPr="006A6A09">
        <w:rPr>
          <w:rFonts w:ascii="Arial" w:hAnsi="Arial" w:cs="Arial"/>
        </w:rPr>
        <w:t>: 23 March 2025).</w:t>
      </w:r>
    </w:p>
    <w:p w14:paraId="70083B2C" w14:textId="77777777" w:rsidR="006A6A09" w:rsidRPr="006A6A09" w:rsidRDefault="006A6A09" w:rsidP="006A6A09">
      <w:pPr>
        <w:spacing w:line="360" w:lineRule="auto"/>
        <w:jc w:val="both"/>
        <w:rPr>
          <w:rFonts w:ascii="Arial" w:hAnsi="Arial" w:cs="Arial"/>
        </w:rPr>
      </w:pPr>
      <w:r w:rsidRPr="006A6A09">
        <w:rPr>
          <w:rFonts w:ascii="Arial" w:hAnsi="Arial" w:cs="Arial"/>
        </w:rPr>
        <w:t>Nursery Management Show (2024)</w:t>
      </w:r>
      <w:r w:rsidRPr="006A6A09">
        <w:rPr>
          <w:rFonts w:ascii="Arial" w:hAnsi="Arial" w:cs="Arial"/>
          <w:i/>
          <w:iCs/>
        </w:rPr>
        <w:t xml:space="preserve"> Opinion: Judgement vs support – Is Ofsted fit for purpose? </w:t>
      </w:r>
      <w:r w:rsidRPr="006A6A09">
        <w:rPr>
          <w:rFonts w:ascii="Arial" w:hAnsi="Arial" w:cs="Arial"/>
        </w:rPr>
        <w:t>Available at:</w:t>
      </w:r>
      <w:r w:rsidRPr="006A6A09">
        <w:rPr>
          <w:rFonts w:ascii="Arial" w:hAnsi="Arial" w:cs="Arial"/>
          <w:b/>
          <w:bCs/>
        </w:rPr>
        <w:t> </w:t>
      </w:r>
      <w:hyperlink r:id="rId29" w:tgtFrame="_blank" w:history="1">
        <w:r w:rsidRPr="006A6A09">
          <w:rPr>
            <w:rStyle w:val="Hyperlink"/>
            <w:rFonts w:ascii="Arial" w:hAnsi="Arial" w:cs="Arial"/>
          </w:rPr>
          <w:t>https://nurserymanagementshow.co.uk/blog-2/opinion-judgement-vs-support-ofsted-fit-purpose</w:t>
        </w:r>
      </w:hyperlink>
      <w:r w:rsidRPr="006A6A09">
        <w:rPr>
          <w:rFonts w:ascii="Arial" w:hAnsi="Arial" w:cs="Arial"/>
        </w:rPr>
        <w:t> (Accessed: 23 March 2025).</w:t>
      </w:r>
    </w:p>
    <w:p w14:paraId="06D2F788" w14:textId="77777777" w:rsidR="006A6A09" w:rsidRPr="006A6A09" w:rsidRDefault="006A6A09" w:rsidP="006A6A09">
      <w:pPr>
        <w:spacing w:line="360" w:lineRule="auto"/>
        <w:jc w:val="both"/>
        <w:rPr>
          <w:rFonts w:ascii="Arial" w:hAnsi="Arial" w:cs="Arial"/>
        </w:rPr>
      </w:pPr>
      <w:r w:rsidRPr="006A6A09">
        <w:rPr>
          <w:rFonts w:ascii="Arial" w:hAnsi="Arial" w:cs="Arial"/>
        </w:rPr>
        <w:t>Ofsted (2015a) </w:t>
      </w:r>
      <w:r w:rsidRPr="006A6A09">
        <w:rPr>
          <w:rFonts w:ascii="Arial" w:hAnsi="Arial" w:cs="Arial"/>
          <w:i/>
          <w:iCs/>
        </w:rPr>
        <w:t>Inspecting Safeguarding in early years, education and skills settings.</w:t>
      </w:r>
      <w:r w:rsidRPr="006A6A09">
        <w:rPr>
          <w:rFonts w:ascii="Arial" w:hAnsi="Arial" w:cs="Arial"/>
        </w:rPr>
        <w:t> Available at: </w:t>
      </w:r>
      <w:hyperlink r:id="rId30" w:tgtFrame="_blank" w:history="1">
        <w:r w:rsidRPr="006A6A09">
          <w:rPr>
            <w:rStyle w:val="Hyperlink"/>
            <w:rFonts w:ascii="Arial" w:hAnsi="Arial" w:cs="Arial"/>
          </w:rPr>
          <w:t>https://www.harrowscb.co.uk/wp-content/uploads/2015/06/Inspecting-safeguarding-in-early-years-education-and-skills-settings.pdf</w:t>
        </w:r>
      </w:hyperlink>
      <w:r w:rsidRPr="006A6A09">
        <w:rPr>
          <w:rFonts w:ascii="Arial" w:hAnsi="Arial" w:cs="Arial"/>
        </w:rPr>
        <w:t> (Accessed: 21 March 2025).</w:t>
      </w:r>
    </w:p>
    <w:p w14:paraId="666EC949" w14:textId="77777777" w:rsidR="006A6A09" w:rsidRPr="006A6A09" w:rsidRDefault="006A6A09" w:rsidP="006A6A09">
      <w:pPr>
        <w:spacing w:line="360" w:lineRule="auto"/>
        <w:jc w:val="both"/>
        <w:rPr>
          <w:rFonts w:ascii="Arial" w:hAnsi="Arial" w:cs="Arial"/>
        </w:rPr>
      </w:pPr>
      <w:r w:rsidRPr="006A6A09">
        <w:rPr>
          <w:rFonts w:ascii="Arial" w:hAnsi="Arial" w:cs="Arial"/>
        </w:rPr>
        <w:t>Ofsted (2015b) </w:t>
      </w:r>
      <w:r w:rsidRPr="006A6A09">
        <w:rPr>
          <w:rFonts w:ascii="Arial" w:hAnsi="Arial" w:cs="Arial"/>
          <w:i/>
          <w:iCs/>
        </w:rPr>
        <w:t>The Common Inspection Framework for Early Years Providers</w:t>
      </w:r>
      <w:r w:rsidRPr="006A6A09">
        <w:rPr>
          <w:rFonts w:ascii="Arial" w:hAnsi="Arial" w:cs="Arial"/>
        </w:rPr>
        <w:t>. Available at: </w:t>
      </w:r>
      <w:hyperlink r:id="rId31" w:tgtFrame="_blank" w:history="1">
        <w:r w:rsidRPr="006A6A09">
          <w:rPr>
            <w:rStyle w:val="Hyperlink"/>
            <w:rFonts w:ascii="Arial" w:hAnsi="Arial" w:cs="Arial"/>
          </w:rPr>
          <w:t>https://assets.publishing.service.gov.uk/media/5d67e2fbe5274a171051b094/Withdrawn_common_inspection_framework.pdf</w:t>
        </w:r>
      </w:hyperlink>
      <w:r w:rsidRPr="006A6A09">
        <w:rPr>
          <w:rFonts w:ascii="Arial" w:hAnsi="Arial" w:cs="Arial"/>
        </w:rPr>
        <w:t> (Accessed: 21 March 2025).</w:t>
      </w:r>
    </w:p>
    <w:p w14:paraId="432CEE27" w14:textId="77777777" w:rsidR="006A6A09" w:rsidRPr="006A6A09" w:rsidRDefault="006A6A09" w:rsidP="006A6A09">
      <w:pPr>
        <w:spacing w:line="360" w:lineRule="auto"/>
        <w:jc w:val="both"/>
        <w:rPr>
          <w:rFonts w:ascii="Arial" w:hAnsi="Arial" w:cs="Arial"/>
        </w:rPr>
      </w:pPr>
      <w:r w:rsidRPr="006A6A09">
        <w:rPr>
          <w:rFonts w:ascii="Arial" w:hAnsi="Arial" w:cs="Arial"/>
        </w:rPr>
        <w:t>Ofsted (2023) </w:t>
      </w:r>
      <w:r w:rsidRPr="006A6A09">
        <w:rPr>
          <w:rFonts w:ascii="Arial" w:hAnsi="Arial" w:cs="Arial"/>
          <w:i/>
          <w:iCs/>
        </w:rPr>
        <w:t>Education inspection framework.</w:t>
      </w:r>
      <w:r w:rsidRPr="006A6A09">
        <w:rPr>
          <w:rFonts w:ascii="Arial" w:hAnsi="Arial" w:cs="Arial"/>
        </w:rPr>
        <w:t xml:space="preserve"> Available at: </w:t>
      </w:r>
      <w:hyperlink r:id="rId32" w:tgtFrame="_blank" w:history="1">
        <w:r w:rsidRPr="006A6A09">
          <w:rPr>
            <w:rStyle w:val="Hyperlink"/>
            <w:rFonts w:ascii="Arial" w:hAnsi="Arial" w:cs="Arial"/>
          </w:rPr>
          <w:t>https://www.gov.uk/government/publications/education-inspection-framework/education-inspection-framework-for-september-2023</w:t>
        </w:r>
      </w:hyperlink>
      <w:r w:rsidRPr="006A6A09">
        <w:rPr>
          <w:rFonts w:ascii="Arial" w:hAnsi="Arial" w:cs="Arial"/>
        </w:rPr>
        <w:t> (Accessed: 23 March 2o25).</w:t>
      </w:r>
    </w:p>
    <w:p w14:paraId="2DB938F1" w14:textId="77777777" w:rsidR="006A6A09" w:rsidRPr="006A6A09" w:rsidRDefault="006A6A09" w:rsidP="006A6A09">
      <w:pPr>
        <w:spacing w:line="360" w:lineRule="auto"/>
        <w:jc w:val="both"/>
        <w:rPr>
          <w:rFonts w:ascii="Arial" w:hAnsi="Arial" w:cs="Arial"/>
        </w:rPr>
      </w:pPr>
      <w:r w:rsidRPr="006A6A09">
        <w:rPr>
          <w:rFonts w:ascii="Arial" w:hAnsi="Arial" w:cs="Arial"/>
        </w:rPr>
        <w:lastRenderedPageBreak/>
        <w:t xml:space="preserve">Ofsted (2024) </w:t>
      </w:r>
      <w:r w:rsidRPr="006A6A09">
        <w:rPr>
          <w:rFonts w:ascii="Arial" w:hAnsi="Arial" w:cs="Arial"/>
          <w:i/>
          <w:iCs/>
        </w:rPr>
        <w:t>Early years education too important to be left to chance.</w:t>
      </w:r>
      <w:r w:rsidRPr="006A6A09">
        <w:rPr>
          <w:rFonts w:ascii="Arial" w:hAnsi="Arial" w:cs="Arial"/>
        </w:rPr>
        <w:t xml:space="preserve"> Available at: </w:t>
      </w:r>
      <w:hyperlink r:id="rId33" w:anchor=":~:text=Learning%20in%20the%20early%20years,it%20right%20for%20all%20children" w:tgtFrame="_blank" w:history="1">
        <w:r w:rsidRPr="006A6A09">
          <w:rPr>
            <w:rStyle w:val="Hyperlink"/>
            <w:rFonts w:ascii="Arial" w:hAnsi="Arial" w:cs="Arial"/>
          </w:rPr>
          <w:t>https://www.gov.uk/government/news/early-years-education-too-important-to-be-left-to-chance#:~:text=Learning%20in%20the%20early%20years,it%20right%20for%20all%20children</w:t>
        </w:r>
      </w:hyperlink>
      <w:r w:rsidRPr="006A6A09">
        <w:rPr>
          <w:rFonts w:ascii="Arial" w:hAnsi="Arial" w:cs="Arial"/>
        </w:rPr>
        <w:t>. (Accessed: 17 March 2025).</w:t>
      </w:r>
    </w:p>
    <w:p w14:paraId="35CA492C"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Ofsted (2024) </w:t>
      </w:r>
      <w:r w:rsidRPr="006A6A09">
        <w:rPr>
          <w:rFonts w:ascii="Arial" w:hAnsi="Arial" w:cs="Arial"/>
          <w:i/>
          <w:iCs/>
        </w:rPr>
        <w:t>Early Years Inspection Handbook</w:t>
      </w:r>
      <w:r w:rsidRPr="006A6A09">
        <w:rPr>
          <w:rFonts w:ascii="Arial" w:hAnsi="Arial" w:cs="Arial"/>
        </w:rPr>
        <w:t>. Available at: </w:t>
      </w:r>
      <w:hyperlink r:id="rId34" w:tgtFrame="_blank" w:history="1">
        <w:r w:rsidRPr="006A6A09">
          <w:rPr>
            <w:rStyle w:val="Hyperlink"/>
            <w:rFonts w:ascii="Arial" w:hAnsi="Arial" w:cs="Arial"/>
          </w:rPr>
          <w:t>https://www.gov.uk/government/publications/early-years-inspection-handbook-eif/early-years-inspection-handbook-for-ofsted-registered-provision-for-september-2023</w:t>
        </w:r>
      </w:hyperlink>
      <w:r w:rsidRPr="006A6A09">
        <w:rPr>
          <w:rFonts w:ascii="Arial" w:hAnsi="Arial" w:cs="Arial"/>
        </w:rPr>
        <w:t> (Accessed: 23 March 2025).</w:t>
      </w:r>
    </w:p>
    <w:p w14:paraId="2C65EBBC"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Queen Margaret University (2023) </w:t>
      </w:r>
      <w:r w:rsidRPr="006A6A09">
        <w:rPr>
          <w:rFonts w:ascii="Arial" w:hAnsi="Arial" w:cs="Arial"/>
          <w:i/>
          <w:iCs/>
        </w:rPr>
        <w:t>Nurturing holistic development in early childhood.</w:t>
      </w:r>
      <w:r w:rsidRPr="006A6A09">
        <w:rPr>
          <w:rFonts w:ascii="Arial" w:hAnsi="Arial" w:cs="Arial"/>
        </w:rPr>
        <w:t xml:space="preserve"> Available at: </w:t>
      </w:r>
      <w:hyperlink r:id="rId35" w:anchor=":~:text=Early%20years%20educators%20should%20design,for%20positive%20interactions%20and%20communication" w:tgtFrame="_blank" w:history="1">
        <w:r w:rsidRPr="006A6A09">
          <w:rPr>
            <w:rStyle w:val="Hyperlink"/>
            <w:rFonts w:ascii="Arial" w:hAnsi="Arial" w:cs="Arial"/>
          </w:rPr>
          <w:t>https://online.qmu.ac.uk/blogs/nurturing-holistic-development-in-early-childhood/#:~:text=Early%20years%20educators%20should%20design,for%20positive%20interactions%20and%20communication</w:t>
        </w:r>
      </w:hyperlink>
      <w:r w:rsidRPr="006A6A09">
        <w:rPr>
          <w:rFonts w:ascii="Arial" w:hAnsi="Arial" w:cs="Arial"/>
        </w:rPr>
        <w:t>. (Accessed: 17 March 2025).</w:t>
      </w:r>
    </w:p>
    <w:p w14:paraId="5D116177" w14:textId="77777777" w:rsidR="006A6A09" w:rsidRPr="006A6A09" w:rsidRDefault="006A6A09" w:rsidP="006A6A09">
      <w:pPr>
        <w:spacing w:line="360" w:lineRule="auto"/>
        <w:jc w:val="both"/>
        <w:rPr>
          <w:rFonts w:ascii="Arial" w:hAnsi="Arial" w:cs="Arial"/>
        </w:rPr>
      </w:pPr>
      <w:r w:rsidRPr="006A6A09">
        <w:rPr>
          <w:rFonts w:ascii="Arial" w:hAnsi="Arial" w:cs="Arial"/>
        </w:rPr>
        <w:t>Schön, D. (1992) </w:t>
      </w:r>
      <w:r w:rsidRPr="006A6A09">
        <w:rPr>
          <w:rFonts w:ascii="Arial" w:hAnsi="Arial" w:cs="Arial"/>
          <w:i/>
          <w:iCs/>
        </w:rPr>
        <w:t>The Reflective Practitioner: How Professionals Think in Action</w:t>
      </w:r>
      <w:r w:rsidRPr="006A6A09">
        <w:rPr>
          <w:rFonts w:ascii="Arial" w:hAnsi="Arial" w:cs="Arial"/>
        </w:rPr>
        <w:t>. London: Routledge.</w:t>
      </w:r>
    </w:p>
    <w:p w14:paraId="7ED4E7B8"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Siraj-Blatchford, I., Sylva, K., </w:t>
      </w:r>
      <w:proofErr w:type="spellStart"/>
      <w:r w:rsidRPr="006A6A09">
        <w:rPr>
          <w:rFonts w:ascii="Arial" w:hAnsi="Arial" w:cs="Arial"/>
        </w:rPr>
        <w:t>Muttock</w:t>
      </w:r>
      <w:proofErr w:type="spellEnd"/>
      <w:r w:rsidRPr="006A6A09">
        <w:rPr>
          <w:rFonts w:ascii="Arial" w:hAnsi="Arial" w:cs="Arial"/>
        </w:rPr>
        <w:t>, S., Gilden, R., Bell, D. (2022) ‘Researching Effective Pedagogy in the Early Years’, </w:t>
      </w:r>
      <w:r w:rsidRPr="006A6A09">
        <w:rPr>
          <w:rFonts w:ascii="Arial" w:hAnsi="Arial" w:cs="Arial"/>
          <w:i/>
          <w:iCs/>
        </w:rPr>
        <w:t>Department of Educational Studies</w:t>
      </w:r>
      <w:r w:rsidRPr="006A6A09">
        <w:rPr>
          <w:rFonts w:ascii="Arial" w:hAnsi="Arial" w:cs="Arial"/>
        </w:rPr>
        <w:t>. Available at: </w:t>
      </w:r>
      <w:hyperlink r:id="rId36" w:tgtFrame="_blank" w:history="1">
        <w:r w:rsidRPr="006A6A09">
          <w:rPr>
            <w:rStyle w:val="Hyperlink"/>
            <w:rFonts w:ascii="Arial" w:hAnsi="Arial" w:cs="Arial"/>
          </w:rPr>
          <w:t>https://dera.ioe.ac.uk/id/eprint/4650/1/RR356.pdf</w:t>
        </w:r>
      </w:hyperlink>
      <w:r w:rsidRPr="006A6A09">
        <w:rPr>
          <w:rFonts w:ascii="Arial" w:hAnsi="Arial" w:cs="Arial"/>
        </w:rPr>
        <w:t> (Accessed: 17 March 2025).</w:t>
      </w:r>
    </w:p>
    <w:p w14:paraId="48CA87B6" w14:textId="77777777" w:rsidR="006A6A09" w:rsidRPr="006A6A09" w:rsidRDefault="006A6A09" w:rsidP="006A6A09">
      <w:pPr>
        <w:spacing w:line="360" w:lineRule="auto"/>
        <w:jc w:val="both"/>
        <w:rPr>
          <w:rFonts w:ascii="Arial" w:hAnsi="Arial" w:cs="Arial"/>
        </w:rPr>
      </w:pPr>
      <w:r w:rsidRPr="006A6A09">
        <w:rPr>
          <w:rFonts w:ascii="Arial" w:hAnsi="Arial" w:cs="Arial"/>
        </w:rPr>
        <w:t>Smith, A., Grima, G., Gaffney, M., Powell, K., Masse, L. And Barnett, S. (2000) ‘Strategic research initiative literature review</w:t>
      </w:r>
      <w:r w:rsidRPr="006A6A09">
        <w:rPr>
          <w:rFonts w:ascii="Arial" w:hAnsi="Arial" w:cs="Arial"/>
          <w:i/>
          <w:iCs/>
        </w:rPr>
        <w:t>’, Early Childhood Education. </w:t>
      </w:r>
      <w:r w:rsidRPr="006A6A09">
        <w:rPr>
          <w:rFonts w:ascii="Arial" w:hAnsi="Arial" w:cs="Arial"/>
        </w:rPr>
        <w:t xml:space="preserve">Wellington: Ministry of Education. </w:t>
      </w:r>
    </w:p>
    <w:p w14:paraId="1CC5335A" w14:textId="77777777" w:rsidR="006A6A09" w:rsidRPr="006A6A09" w:rsidRDefault="006A6A09" w:rsidP="006A6A09">
      <w:pPr>
        <w:spacing w:line="360" w:lineRule="auto"/>
        <w:jc w:val="both"/>
        <w:rPr>
          <w:rFonts w:ascii="Arial" w:hAnsi="Arial" w:cs="Arial"/>
        </w:rPr>
      </w:pPr>
      <w:r w:rsidRPr="006A6A09">
        <w:rPr>
          <w:rFonts w:ascii="Arial" w:hAnsi="Arial" w:cs="Arial"/>
        </w:rPr>
        <w:t>Sylva, K., Melhuish, E., Sammons, P., Siraj-Blatchford, I., and Taggart, B. (2004) </w:t>
      </w:r>
      <w:r w:rsidRPr="006A6A09">
        <w:rPr>
          <w:rFonts w:ascii="Arial" w:hAnsi="Arial" w:cs="Arial"/>
          <w:i/>
          <w:iCs/>
        </w:rPr>
        <w:t>The Effective Provision of Pre-School Education (EPPE) Project:</w:t>
      </w:r>
      <w:r w:rsidRPr="006A6A09">
        <w:rPr>
          <w:rFonts w:ascii="Arial" w:hAnsi="Arial" w:cs="Arial"/>
        </w:rPr>
        <w:t> </w:t>
      </w:r>
      <w:r w:rsidRPr="006A6A09">
        <w:rPr>
          <w:rFonts w:ascii="Arial" w:hAnsi="Arial" w:cs="Arial"/>
          <w:i/>
          <w:iCs/>
        </w:rPr>
        <w:t>Findings from Pre-school to end of Key Stage1. Available at: </w:t>
      </w:r>
      <w:hyperlink r:id="rId37" w:tgtFrame="_blank" w:history="1">
        <w:r w:rsidRPr="006A6A09">
          <w:rPr>
            <w:rStyle w:val="Hyperlink"/>
            <w:rFonts w:ascii="Arial" w:hAnsi="Arial" w:cs="Arial"/>
          </w:rPr>
          <w:t>https://dera.ioe.ac.uk/id/eprint/18189/2/SSU-SF-2004-01.pdf</w:t>
        </w:r>
      </w:hyperlink>
      <w:r w:rsidRPr="006A6A09">
        <w:rPr>
          <w:rFonts w:ascii="Arial" w:hAnsi="Arial" w:cs="Arial"/>
        </w:rPr>
        <w:t> (Accessed: 21 March 2025).</w:t>
      </w:r>
    </w:p>
    <w:p w14:paraId="544FBC31" w14:textId="77777777" w:rsidR="006A6A09" w:rsidRPr="006A6A09" w:rsidRDefault="006A6A09" w:rsidP="006A6A09">
      <w:pPr>
        <w:spacing w:line="360" w:lineRule="auto"/>
        <w:jc w:val="both"/>
        <w:rPr>
          <w:rFonts w:ascii="Arial" w:hAnsi="Arial" w:cs="Arial"/>
        </w:rPr>
      </w:pPr>
      <w:r w:rsidRPr="006A6A09">
        <w:rPr>
          <w:rFonts w:ascii="Arial" w:hAnsi="Arial" w:cs="Arial"/>
        </w:rPr>
        <w:t xml:space="preserve">Tierney, A., and Nelson, C. (2009) ‘Brain Development and the Role of Experience in the Early Years’, </w:t>
      </w:r>
      <w:r w:rsidRPr="006A6A09">
        <w:rPr>
          <w:rFonts w:ascii="Arial" w:hAnsi="Arial" w:cs="Arial"/>
          <w:i/>
          <w:iCs/>
        </w:rPr>
        <w:t>Zero to three,</w:t>
      </w:r>
      <w:r w:rsidRPr="006A6A09">
        <w:rPr>
          <w:rFonts w:ascii="Arial" w:hAnsi="Arial" w:cs="Arial"/>
        </w:rPr>
        <w:t xml:space="preserve"> 30(2), 9–13. Available at: </w:t>
      </w:r>
      <w:hyperlink r:id="rId38" w:tgtFrame="_blank" w:history="1">
        <w:r w:rsidRPr="006A6A09">
          <w:rPr>
            <w:rStyle w:val="Hyperlink"/>
            <w:rFonts w:ascii="Arial" w:hAnsi="Arial" w:cs="Arial"/>
          </w:rPr>
          <w:t>https://pmc.ncbi.nlm.nih.gov/articles/PMC3722610/</w:t>
        </w:r>
      </w:hyperlink>
      <w:r w:rsidRPr="006A6A09">
        <w:rPr>
          <w:rFonts w:ascii="Arial" w:hAnsi="Arial" w:cs="Arial"/>
        </w:rPr>
        <w:t> (Accessed: 17 March 2025).</w:t>
      </w:r>
    </w:p>
    <w:p w14:paraId="11F37BFF" w14:textId="77777777" w:rsidR="006A6A09" w:rsidRPr="006A6A09" w:rsidRDefault="006A6A09" w:rsidP="006A6A09">
      <w:pPr>
        <w:spacing w:line="360" w:lineRule="auto"/>
        <w:jc w:val="both"/>
        <w:rPr>
          <w:rFonts w:ascii="Arial" w:hAnsi="Arial" w:cs="Arial"/>
        </w:rPr>
      </w:pPr>
      <w:r w:rsidRPr="006A6A09">
        <w:rPr>
          <w:rFonts w:ascii="Arial" w:hAnsi="Arial" w:cs="Arial"/>
        </w:rPr>
        <w:t>Toole, L. (2023) </w:t>
      </w:r>
      <w:r w:rsidRPr="006A6A09">
        <w:rPr>
          <w:rFonts w:ascii="Arial" w:hAnsi="Arial" w:cs="Arial"/>
          <w:i/>
          <w:iCs/>
        </w:rPr>
        <w:t xml:space="preserve">The Importance of Reflective Practice in Early Years. </w:t>
      </w:r>
      <w:r w:rsidRPr="006A6A09">
        <w:rPr>
          <w:rFonts w:ascii="Arial" w:hAnsi="Arial" w:cs="Arial"/>
        </w:rPr>
        <w:t>Available at</w:t>
      </w:r>
      <w:r w:rsidRPr="006A6A09">
        <w:rPr>
          <w:rFonts w:ascii="Arial" w:hAnsi="Arial" w:cs="Arial"/>
          <w:i/>
          <w:iCs/>
        </w:rPr>
        <w:t>: </w:t>
      </w:r>
      <w:hyperlink r:id="rId39" w:anchor=":~:text=It%20is%20a%20continuous%20process,well%20and%20what%20did%20not" w:tgtFrame="_blank" w:history="1">
        <w:r w:rsidRPr="006A6A09">
          <w:rPr>
            <w:rStyle w:val="Hyperlink"/>
            <w:rFonts w:ascii="Arial" w:hAnsi="Arial" w:cs="Arial"/>
          </w:rPr>
          <w:t>https://showcasetraining.co.uk/2023/12/06/the-importance-of-reflective-practice-</w:t>
        </w:r>
        <w:r w:rsidRPr="006A6A09">
          <w:rPr>
            <w:rStyle w:val="Hyperlink"/>
            <w:rFonts w:ascii="Arial" w:hAnsi="Arial" w:cs="Arial"/>
          </w:rPr>
          <w:lastRenderedPageBreak/>
          <w:t>in-early-years/#:~:text=It%20is%20a%20continuous%20process,well%20and%20what%20did%20not</w:t>
        </w:r>
      </w:hyperlink>
      <w:r w:rsidRPr="006A6A09">
        <w:rPr>
          <w:rFonts w:ascii="Arial" w:hAnsi="Arial" w:cs="Arial"/>
        </w:rPr>
        <w:t>. (Accessed: 21 March 2025).</w:t>
      </w:r>
    </w:p>
    <w:p w14:paraId="44E89118" w14:textId="77777777" w:rsidR="006A6A09" w:rsidRPr="006A6A09" w:rsidRDefault="006A6A09" w:rsidP="006A6A09">
      <w:pPr>
        <w:spacing w:line="360" w:lineRule="auto"/>
        <w:jc w:val="both"/>
        <w:rPr>
          <w:rFonts w:ascii="Arial" w:hAnsi="Arial" w:cs="Arial"/>
        </w:rPr>
      </w:pPr>
      <w:r w:rsidRPr="006A6A09">
        <w:rPr>
          <w:rFonts w:ascii="Arial" w:hAnsi="Arial" w:cs="Arial"/>
        </w:rPr>
        <w:t>University of Cambridge (no date) </w:t>
      </w:r>
      <w:r w:rsidRPr="006A6A09">
        <w:rPr>
          <w:rFonts w:ascii="Arial" w:hAnsi="Arial" w:cs="Arial"/>
          <w:i/>
          <w:iCs/>
        </w:rPr>
        <w:t xml:space="preserve">Study Skills. </w:t>
      </w:r>
      <w:r w:rsidRPr="006A6A09">
        <w:rPr>
          <w:rFonts w:ascii="Arial" w:hAnsi="Arial" w:cs="Arial"/>
        </w:rPr>
        <w:t>Available at</w:t>
      </w:r>
      <w:r w:rsidRPr="006A6A09">
        <w:rPr>
          <w:rFonts w:ascii="Arial" w:hAnsi="Arial" w:cs="Arial"/>
          <w:i/>
          <w:iCs/>
        </w:rPr>
        <w:t>:</w:t>
      </w:r>
      <w:r w:rsidRPr="006A6A09">
        <w:rPr>
          <w:rFonts w:ascii="Arial" w:hAnsi="Arial" w:cs="Arial"/>
        </w:rPr>
        <w:t> </w:t>
      </w:r>
      <w:hyperlink r:id="rId40" w:tgtFrame="_blank" w:history="1">
        <w:r w:rsidRPr="006A6A09">
          <w:rPr>
            <w:rStyle w:val="Hyperlink"/>
            <w:rFonts w:ascii="Arial" w:hAnsi="Arial" w:cs="Arial"/>
          </w:rPr>
          <w:t>https://libguides.cam.ac.uk/reflectivepracticetoolkit/models</w:t>
        </w:r>
      </w:hyperlink>
      <w:r w:rsidRPr="006A6A09">
        <w:rPr>
          <w:rFonts w:ascii="Arial" w:hAnsi="Arial" w:cs="Arial"/>
        </w:rPr>
        <w:t> (Accessed: 23 March 2025).</w:t>
      </w:r>
    </w:p>
    <w:p w14:paraId="29132D0C" w14:textId="77777777" w:rsidR="006A6A09" w:rsidRPr="006A6A09" w:rsidRDefault="006A6A09" w:rsidP="006A6A09">
      <w:pPr>
        <w:spacing w:line="360" w:lineRule="auto"/>
        <w:jc w:val="both"/>
        <w:rPr>
          <w:rFonts w:ascii="Arial" w:hAnsi="Arial" w:cs="Arial"/>
        </w:rPr>
      </w:pPr>
      <w:r w:rsidRPr="006A6A09">
        <w:rPr>
          <w:rFonts w:ascii="Arial" w:hAnsi="Arial" w:cs="Arial"/>
        </w:rPr>
        <w:t>Welsh Government (2023) </w:t>
      </w:r>
      <w:r w:rsidRPr="006A6A09">
        <w:rPr>
          <w:rFonts w:ascii="Arial" w:hAnsi="Arial" w:cs="Arial"/>
          <w:i/>
          <w:iCs/>
        </w:rPr>
        <w:t xml:space="preserve">Early Childhood Play, Learning and Care: Reflective Practice Toolkit. </w:t>
      </w:r>
      <w:r w:rsidRPr="006A6A09">
        <w:rPr>
          <w:rFonts w:ascii="Arial" w:hAnsi="Arial" w:cs="Arial"/>
        </w:rPr>
        <w:t>Available at</w:t>
      </w:r>
      <w:r w:rsidRPr="006A6A09">
        <w:rPr>
          <w:rFonts w:ascii="Arial" w:hAnsi="Arial" w:cs="Arial"/>
          <w:i/>
          <w:iCs/>
        </w:rPr>
        <w:t>:</w:t>
      </w:r>
      <w:r w:rsidRPr="006A6A09">
        <w:rPr>
          <w:rFonts w:ascii="Arial" w:hAnsi="Arial" w:cs="Arial"/>
        </w:rPr>
        <w:t> </w:t>
      </w:r>
      <w:hyperlink r:id="rId41" w:tgtFrame="_blank" w:history="1">
        <w:r w:rsidRPr="006A6A09">
          <w:rPr>
            <w:rStyle w:val="Hyperlink"/>
            <w:rFonts w:ascii="Arial" w:hAnsi="Arial" w:cs="Arial"/>
          </w:rPr>
          <w:t>https://hwb.gov.wales/api/storage/a8d10028-25ae-4d94-ad18-0247286ce822/early-childhood-play-learning-and-care-reflective-practice-toolkit-v1.pdf</w:t>
        </w:r>
      </w:hyperlink>
      <w:r w:rsidRPr="006A6A09">
        <w:rPr>
          <w:rFonts w:ascii="Arial" w:hAnsi="Arial" w:cs="Arial"/>
        </w:rPr>
        <w:t> (Accessed: 21 March 2025).</w:t>
      </w:r>
    </w:p>
    <w:p w14:paraId="5FB3EB57" w14:textId="77777777" w:rsidR="006A6A09" w:rsidRPr="006A6A09" w:rsidRDefault="006A6A09" w:rsidP="006A6A09">
      <w:pPr>
        <w:spacing w:line="360" w:lineRule="auto"/>
        <w:jc w:val="both"/>
        <w:rPr>
          <w:rFonts w:ascii="Arial" w:hAnsi="Arial" w:cs="Arial"/>
        </w:rPr>
      </w:pPr>
      <w:r w:rsidRPr="006A6A09">
        <w:rPr>
          <w:rFonts w:ascii="Arial" w:hAnsi="Arial" w:cs="Arial"/>
        </w:rPr>
        <w:t>Whitebread, D. and Coltman, P. (2015) </w:t>
      </w:r>
      <w:r w:rsidRPr="006A6A09">
        <w:rPr>
          <w:rFonts w:ascii="Arial" w:hAnsi="Arial" w:cs="Arial"/>
          <w:i/>
          <w:iCs/>
        </w:rPr>
        <w:t>Teaching and Learning in the Early Years</w:t>
      </w:r>
      <w:r w:rsidRPr="006A6A09">
        <w:rPr>
          <w:rFonts w:ascii="Arial" w:hAnsi="Arial" w:cs="Arial"/>
        </w:rPr>
        <w:t>. Routledge: London.</w:t>
      </w:r>
    </w:p>
    <w:p w14:paraId="14585B79" w14:textId="77777777" w:rsidR="006A6A09" w:rsidRPr="006A6A09" w:rsidRDefault="006A6A09" w:rsidP="006A6A09">
      <w:pPr>
        <w:spacing w:line="360" w:lineRule="auto"/>
        <w:jc w:val="both"/>
        <w:rPr>
          <w:rFonts w:ascii="Arial" w:hAnsi="Arial" w:cs="Arial"/>
        </w:rPr>
      </w:pPr>
      <w:r w:rsidRPr="006A6A09">
        <w:rPr>
          <w:rFonts w:ascii="Arial" w:hAnsi="Arial" w:cs="Arial"/>
        </w:rPr>
        <w:t>Williams, J. (2016) ‘Quality assurance and quality enhancement: is there a relationship?’, </w:t>
      </w:r>
      <w:r w:rsidRPr="006A6A09">
        <w:rPr>
          <w:rFonts w:ascii="Arial" w:hAnsi="Arial" w:cs="Arial"/>
          <w:i/>
          <w:iCs/>
        </w:rPr>
        <w:t>Quality in Higher Education</w:t>
      </w:r>
      <w:r w:rsidRPr="006A6A09">
        <w:rPr>
          <w:rFonts w:ascii="Arial" w:hAnsi="Arial" w:cs="Arial"/>
        </w:rPr>
        <w:t>, 22(2), 97–102. Available at:</w:t>
      </w:r>
      <w:r w:rsidRPr="006A6A09">
        <w:rPr>
          <w:rFonts w:ascii="Arial" w:hAnsi="Arial" w:cs="Arial"/>
          <w:u w:val="single"/>
        </w:rPr>
        <w:t> </w:t>
      </w:r>
      <w:hyperlink r:id="rId42" w:anchor="d1e90" w:tgtFrame="_blank" w:history="1">
        <w:r w:rsidRPr="006A6A09">
          <w:rPr>
            <w:rStyle w:val="Hyperlink"/>
            <w:rFonts w:ascii="Arial" w:hAnsi="Arial" w:cs="Arial"/>
          </w:rPr>
          <w:t>https://www.tandfonline.com/doi/full/10.1080/13538322.2016.1227207#d1e90</w:t>
        </w:r>
      </w:hyperlink>
      <w:r w:rsidRPr="006A6A09">
        <w:rPr>
          <w:rFonts w:ascii="Arial" w:hAnsi="Arial" w:cs="Arial"/>
          <w:u w:val="single"/>
        </w:rPr>
        <w:t> </w:t>
      </w:r>
      <w:r w:rsidRPr="006A6A09">
        <w:rPr>
          <w:rFonts w:ascii="Arial" w:hAnsi="Arial" w:cs="Arial"/>
        </w:rPr>
        <w:t>(Accessed: 17 March 2025).</w:t>
      </w:r>
    </w:p>
    <w:p w14:paraId="1CB9F5E5"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Wysłowska</w:t>
      </w:r>
      <w:proofErr w:type="spellEnd"/>
      <w:r w:rsidRPr="006A6A09">
        <w:rPr>
          <w:rFonts w:ascii="Arial" w:hAnsi="Arial" w:cs="Arial"/>
        </w:rPr>
        <w:t>, O., and Slot, P. (2020) ‘Structural and process quality in early childhood education and care provisions in Poland and the Netherlands: A cross-national study using cluster analysis’, </w:t>
      </w:r>
      <w:r w:rsidRPr="006A6A09">
        <w:rPr>
          <w:rFonts w:ascii="Arial" w:hAnsi="Arial" w:cs="Arial"/>
          <w:i/>
          <w:iCs/>
        </w:rPr>
        <w:t>Early Education and Development,</w:t>
      </w:r>
      <w:r w:rsidRPr="006A6A09">
        <w:rPr>
          <w:rFonts w:ascii="Arial" w:hAnsi="Arial" w:cs="Arial"/>
        </w:rPr>
        <w:t> 31(4), 524–540. Available at: </w:t>
      </w:r>
      <w:hyperlink r:id="rId43" w:tgtFrame="_blank" w:history="1">
        <w:r w:rsidRPr="006A6A09">
          <w:rPr>
            <w:rStyle w:val="Hyperlink"/>
            <w:rFonts w:ascii="Arial" w:hAnsi="Arial" w:cs="Arial"/>
          </w:rPr>
          <w:t>https://doi.org/10.1080/10409289.2020.1734908</w:t>
        </w:r>
      </w:hyperlink>
      <w:r w:rsidRPr="006A6A09">
        <w:rPr>
          <w:rFonts w:ascii="Arial" w:hAnsi="Arial" w:cs="Arial"/>
        </w:rPr>
        <w:t> (Accessed: 17 March 2025).</w:t>
      </w:r>
    </w:p>
    <w:p w14:paraId="251B09DD" w14:textId="77777777" w:rsidR="006A6A09" w:rsidRPr="006A6A09" w:rsidRDefault="006A6A09" w:rsidP="006A6A09">
      <w:pPr>
        <w:spacing w:line="360" w:lineRule="auto"/>
        <w:jc w:val="both"/>
        <w:rPr>
          <w:rFonts w:ascii="Arial" w:hAnsi="Arial" w:cs="Arial"/>
        </w:rPr>
      </w:pPr>
      <w:proofErr w:type="spellStart"/>
      <w:r w:rsidRPr="006A6A09">
        <w:rPr>
          <w:rFonts w:ascii="Arial" w:hAnsi="Arial" w:cs="Arial"/>
        </w:rPr>
        <w:t>Zajacova</w:t>
      </w:r>
      <w:proofErr w:type="spellEnd"/>
      <w:r w:rsidRPr="006A6A09">
        <w:rPr>
          <w:rFonts w:ascii="Arial" w:hAnsi="Arial" w:cs="Arial"/>
        </w:rPr>
        <w:t>, A., and Lawrence, E. (2018) ‘The Relationship Between Education and Health: Reducing Disparities Through a Contextual Approach’, </w:t>
      </w:r>
      <w:r w:rsidRPr="006A6A09">
        <w:rPr>
          <w:rFonts w:ascii="Arial" w:hAnsi="Arial" w:cs="Arial"/>
          <w:i/>
          <w:iCs/>
        </w:rPr>
        <w:t>Annual review of public health</w:t>
      </w:r>
      <w:r w:rsidRPr="006A6A09">
        <w:rPr>
          <w:rFonts w:ascii="Arial" w:hAnsi="Arial" w:cs="Arial"/>
        </w:rPr>
        <w:t>, 39, 273–289. Available at: </w:t>
      </w:r>
      <w:hyperlink r:id="rId44" w:anchor=":~:text=Education%20leads%20to%20better%2C%20more,of%20the%20correlation%20(36)" w:tgtFrame="_blank" w:history="1">
        <w:r w:rsidRPr="006A6A09">
          <w:rPr>
            <w:rStyle w:val="Hyperlink"/>
            <w:rFonts w:ascii="Arial" w:hAnsi="Arial" w:cs="Arial"/>
          </w:rPr>
          <w:t>https://pmc.ncbi.nlm.nih.gov/articles/PMC5880718/#:~:text=Education%20leads%20to%20better%2C%20more,of%20the%20correlation%20(36)</w:t>
        </w:r>
      </w:hyperlink>
      <w:r w:rsidRPr="006A6A09">
        <w:rPr>
          <w:rFonts w:ascii="Arial" w:hAnsi="Arial" w:cs="Arial"/>
        </w:rPr>
        <w:t>. (Accessed: 17 March 2025).</w:t>
      </w:r>
    </w:p>
    <w:p w14:paraId="61BFF8C6" w14:textId="77777777" w:rsidR="006A6A09" w:rsidRPr="00F37F3C" w:rsidRDefault="006A6A09" w:rsidP="00F37F3C">
      <w:pPr>
        <w:spacing w:line="360" w:lineRule="auto"/>
        <w:jc w:val="both"/>
        <w:rPr>
          <w:rFonts w:ascii="Arial" w:hAnsi="Arial" w:cs="Arial"/>
        </w:rPr>
      </w:pPr>
    </w:p>
    <w:sectPr w:rsidR="006A6A09" w:rsidRPr="00F37F3C">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C1996" w14:textId="77777777" w:rsidR="00580ECB" w:rsidRDefault="00580ECB" w:rsidP="00F37F3C">
      <w:pPr>
        <w:spacing w:after="0" w:line="240" w:lineRule="auto"/>
      </w:pPr>
      <w:r>
        <w:separator/>
      </w:r>
    </w:p>
  </w:endnote>
  <w:endnote w:type="continuationSeparator" w:id="0">
    <w:p w14:paraId="70581515" w14:textId="77777777" w:rsidR="00580ECB" w:rsidRDefault="00580ECB" w:rsidP="00F37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CDB7E" w14:textId="77777777" w:rsidR="00580ECB" w:rsidRDefault="00580ECB" w:rsidP="00F37F3C">
      <w:pPr>
        <w:spacing w:after="0" w:line="240" w:lineRule="auto"/>
      </w:pPr>
      <w:r>
        <w:separator/>
      </w:r>
    </w:p>
  </w:footnote>
  <w:footnote w:type="continuationSeparator" w:id="0">
    <w:p w14:paraId="74F5E5C1" w14:textId="77777777" w:rsidR="00580ECB" w:rsidRDefault="00580ECB" w:rsidP="00F37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0D463" w14:textId="77777777" w:rsidR="00DD172E" w:rsidRPr="00DD172E" w:rsidRDefault="00DD172E" w:rsidP="00DD172E">
    <w:pPr>
      <w:pStyle w:val="Header"/>
    </w:pPr>
    <w:r w:rsidRPr="00DD172E">
      <w:t>ECEY6011</w:t>
    </w:r>
  </w:p>
  <w:p w14:paraId="3420C7D0" w14:textId="77777777" w:rsidR="00DD172E" w:rsidRPr="00DD172E" w:rsidRDefault="00DD172E" w:rsidP="00DD172E">
    <w:pPr>
      <w:pStyle w:val="Header"/>
    </w:pPr>
    <w:r w:rsidRPr="00DD172E">
      <w:t>2316355</w:t>
    </w:r>
  </w:p>
  <w:p w14:paraId="06018DA4" w14:textId="4AAF82FC" w:rsidR="00F37F3C" w:rsidRPr="00DD172E" w:rsidRDefault="00F37F3C" w:rsidP="00DD1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033"/>
    <w:rsid w:val="0015010C"/>
    <w:rsid w:val="00231337"/>
    <w:rsid w:val="003110EA"/>
    <w:rsid w:val="003763E6"/>
    <w:rsid w:val="004B660B"/>
    <w:rsid w:val="00580ECB"/>
    <w:rsid w:val="005B427E"/>
    <w:rsid w:val="005C3DED"/>
    <w:rsid w:val="006A6A09"/>
    <w:rsid w:val="006B28EB"/>
    <w:rsid w:val="00935FD6"/>
    <w:rsid w:val="00967033"/>
    <w:rsid w:val="009E086A"/>
    <w:rsid w:val="00A45AA8"/>
    <w:rsid w:val="00DD172E"/>
    <w:rsid w:val="00EC6EC2"/>
    <w:rsid w:val="00F37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D6492"/>
  <w15:chartTrackingRefBased/>
  <w15:docId w15:val="{83280488-055C-454C-8AE0-F50C89E5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033"/>
    <w:rPr>
      <w:rFonts w:eastAsiaTheme="majorEastAsia" w:cstheme="majorBidi"/>
      <w:color w:val="272727" w:themeColor="text1" w:themeTint="D8"/>
    </w:rPr>
  </w:style>
  <w:style w:type="paragraph" w:styleId="Title">
    <w:name w:val="Title"/>
    <w:basedOn w:val="Normal"/>
    <w:next w:val="Normal"/>
    <w:link w:val="TitleChar"/>
    <w:uiPriority w:val="10"/>
    <w:qFormat/>
    <w:rsid w:val="00967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033"/>
    <w:pPr>
      <w:spacing w:before="160"/>
      <w:jc w:val="center"/>
    </w:pPr>
    <w:rPr>
      <w:i/>
      <w:iCs/>
      <w:color w:val="404040" w:themeColor="text1" w:themeTint="BF"/>
    </w:rPr>
  </w:style>
  <w:style w:type="character" w:customStyle="1" w:styleId="QuoteChar">
    <w:name w:val="Quote Char"/>
    <w:basedOn w:val="DefaultParagraphFont"/>
    <w:link w:val="Quote"/>
    <w:uiPriority w:val="29"/>
    <w:rsid w:val="00967033"/>
    <w:rPr>
      <w:i/>
      <w:iCs/>
      <w:color w:val="404040" w:themeColor="text1" w:themeTint="BF"/>
    </w:rPr>
  </w:style>
  <w:style w:type="paragraph" w:styleId="ListParagraph">
    <w:name w:val="List Paragraph"/>
    <w:basedOn w:val="Normal"/>
    <w:uiPriority w:val="34"/>
    <w:qFormat/>
    <w:rsid w:val="00967033"/>
    <w:pPr>
      <w:ind w:left="720"/>
      <w:contextualSpacing/>
    </w:pPr>
  </w:style>
  <w:style w:type="character" w:styleId="IntenseEmphasis">
    <w:name w:val="Intense Emphasis"/>
    <w:basedOn w:val="DefaultParagraphFont"/>
    <w:uiPriority w:val="21"/>
    <w:qFormat/>
    <w:rsid w:val="00967033"/>
    <w:rPr>
      <w:i/>
      <w:iCs/>
      <w:color w:val="0F4761" w:themeColor="accent1" w:themeShade="BF"/>
    </w:rPr>
  </w:style>
  <w:style w:type="paragraph" w:styleId="IntenseQuote">
    <w:name w:val="Intense Quote"/>
    <w:basedOn w:val="Normal"/>
    <w:next w:val="Normal"/>
    <w:link w:val="IntenseQuoteChar"/>
    <w:uiPriority w:val="30"/>
    <w:qFormat/>
    <w:rsid w:val="00967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033"/>
    <w:rPr>
      <w:i/>
      <w:iCs/>
      <w:color w:val="0F4761" w:themeColor="accent1" w:themeShade="BF"/>
    </w:rPr>
  </w:style>
  <w:style w:type="character" w:styleId="IntenseReference">
    <w:name w:val="Intense Reference"/>
    <w:basedOn w:val="DefaultParagraphFont"/>
    <w:uiPriority w:val="32"/>
    <w:qFormat/>
    <w:rsid w:val="00967033"/>
    <w:rPr>
      <w:b/>
      <w:bCs/>
      <w:smallCaps/>
      <w:color w:val="0F4761" w:themeColor="accent1" w:themeShade="BF"/>
      <w:spacing w:val="5"/>
    </w:rPr>
  </w:style>
  <w:style w:type="paragraph" w:styleId="Header">
    <w:name w:val="header"/>
    <w:basedOn w:val="Normal"/>
    <w:link w:val="HeaderChar"/>
    <w:uiPriority w:val="99"/>
    <w:unhideWhenUsed/>
    <w:rsid w:val="00F37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F3C"/>
  </w:style>
  <w:style w:type="paragraph" w:styleId="Footer">
    <w:name w:val="footer"/>
    <w:basedOn w:val="Normal"/>
    <w:link w:val="FooterChar"/>
    <w:uiPriority w:val="99"/>
    <w:unhideWhenUsed/>
    <w:rsid w:val="00F37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F3C"/>
  </w:style>
  <w:style w:type="character" w:styleId="Hyperlink">
    <w:name w:val="Hyperlink"/>
    <w:basedOn w:val="DefaultParagraphFont"/>
    <w:uiPriority w:val="99"/>
    <w:unhideWhenUsed/>
    <w:rsid w:val="006A6A09"/>
    <w:rPr>
      <w:color w:val="467886" w:themeColor="hyperlink"/>
      <w:u w:val="single"/>
    </w:rPr>
  </w:style>
  <w:style w:type="character" w:styleId="UnresolvedMention">
    <w:name w:val="Unresolved Mention"/>
    <w:basedOn w:val="DefaultParagraphFont"/>
    <w:uiPriority w:val="99"/>
    <w:semiHidden/>
    <w:unhideWhenUsed/>
    <w:rsid w:val="006A6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879594">
      <w:bodyDiv w:val="1"/>
      <w:marLeft w:val="0"/>
      <w:marRight w:val="0"/>
      <w:marTop w:val="0"/>
      <w:marBottom w:val="0"/>
      <w:divBdr>
        <w:top w:val="none" w:sz="0" w:space="0" w:color="auto"/>
        <w:left w:val="none" w:sz="0" w:space="0" w:color="auto"/>
        <w:bottom w:val="none" w:sz="0" w:space="0" w:color="auto"/>
        <w:right w:val="none" w:sz="0" w:space="0" w:color="auto"/>
      </w:divBdr>
    </w:div>
    <w:div w:id="1124036181">
      <w:bodyDiv w:val="1"/>
      <w:marLeft w:val="0"/>
      <w:marRight w:val="0"/>
      <w:marTop w:val="0"/>
      <w:marBottom w:val="0"/>
      <w:divBdr>
        <w:top w:val="none" w:sz="0" w:space="0" w:color="auto"/>
        <w:left w:val="none" w:sz="0" w:space="0" w:color="auto"/>
        <w:bottom w:val="none" w:sz="0" w:space="0" w:color="auto"/>
        <w:right w:val="none" w:sz="0" w:space="0" w:color="auto"/>
      </w:divBdr>
    </w:div>
    <w:div w:id="1369649287">
      <w:bodyDiv w:val="1"/>
      <w:marLeft w:val="0"/>
      <w:marRight w:val="0"/>
      <w:marTop w:val="0"/>
      <w:marBottom w:val="0"/>
      <w:divBdr>
        <w:top w:val="none" w:sz="0" w:space="0" w:color="auto"/>
        <w:left w:val="none" w:sz="0" w:space="0" w:color="auto"/>
        <w:bottom w:val="none" w:sz="0" w:space="0" w:color="auto"/>
        <w:right w:val="none" w:sz="0" w:space="0" w:color="auto"/>
      </w:divBdr>
    </w:div>
    <w:div w:id="1486624240">
      <w:bodyDiv w:val="1"/>
      <w:marLeft w:val="0"/>
      <w:marRight w:val="0"/>
      <w:marTop w:val="0"/>
      <w:marBottom w:val="0"/>
      <w:divBdr>
        <w:top w:val="none" w:sz="0" w:space="0" w:color="auto"/>
        <w:left w:val="none" w:sz="0" w:space="0" w:color="auto"/>
        <w:bottom w:val="none" w:sz="0" w:space="0" w:color="auto"/>
        <w:right w:val="none" w:sz="0" w:space="0" w:color="auto"/>
      </w:divBdr>
    </w:div>
    <w:div w:id="1568953076">
      <w:bodyDiv w:val="1"/>
      <w:marLeft w:val="0"/>
      <w:marRight w:val="0"/>
      <w:marTop w:val="0"/>
      <w:marBottom w:val="0"/>
      <w:divBdr>
        <w:top w:val="none" w:sz="0" w:space="0" w:color="auto"/>
        <w:left w:val="none" w:sz="0" w:space="0" w:color="auto"/>
        <w:bottom w:val="none" w:sz="0" w:space="0" w:color="auto"/>
        <w:right w:val="none" w:sz="0" w:space="0" w:color="auto"/>
      </w:divBdr>
    </w:div>
    <w:div w:id="197717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arlyyears.com/nursery-management/view/quality-practice-in-early-years" TargetMode="External"/><Relationship Id="rId13" Type="http://schemas.openxmlformats.org/officeDocument/2006/relationships/hyperlink" Target="https://www.researchgate.net/publication/262968111_The_impact_of_feedback_training_for_inspectors" TargetMode="External"/><Relationship Id="rId18" Type="http://schemas.openxmlformats.org/officeDocument/2006/relationships/hyperlink" Target="https://eyfs.info/forums/topic/55127-the-importance-of-reflection-in-relation-to-professional-development/" TargetMode="External"/><Relationship Id="rId26" Type="http://schemas.openxmlformats.org/officeDocument/2006/relationships/hyperlink" Target="https://www.naht.org.uk/Portals/0/PDF's/Reports/NAHT-Ofsted-report_Jan_2024_FINAL_REPORT_.pdf?ver=2024-01-16-172409-693" TargetMode="External"/><Relationship Id="rId39" Type="http://schemas.openxmlformats.org/officeDocument/2006/relationships/hyperlink" Target="https://showcasetraining.co.uk/2023/12/06/the-importance-of-reflective-practice-in-early-years/" TargetMode="External"/><Relationship Id="rId3" Type="http://schemas.openxmlformats.org/officeDocument/2006/relationships/webSettings" Target="webSettings.xml"/><Relationship Id="rId21" Type="http://schemas.openxmlformats.org/officeDocument/2006/relationships/hyperlink" Target="https://ijccep.springeropen.com/articles/10.1007/2288-6729-4-2-67" TargetMode="External"/><Relationship Id="rId34" Type="http://schemas.openxmlformats.org/officeDocument/2006/relationships/hyperlink" Target="https://www.gov.uk/government/publications/early-years-inspection-handbook-eif/early-years-inspection-handbook-for-ofsted-registered-provision-for-september-2023" TargetMode="External"/><Relationship Id="rId42" Type="http://schemas.openxmlformats.org/officeDocument/2006/relationships/hyperlink" Target="https://www.tandfonline.com/doi/full/10.1080/13538322.2016.1227207" TargetMode="External"/><Relationship Id="rId47" Type="http://schemas.openxmlformats.org/officeDocument/2006/relationships/theme" Target="theme/theme1.xml"/><Relationship Id="rId7" Type="http://schemas.openxmlformats.org/officeDocument/2006/relationships/hyperlink" Target="https://sk.sagepub.com/book/mono/leading-and-managing-in-the-early-years-2e/toc" TargetMode="External"/><Relationship Id="rId12" Type="http://schemas.openxmlformats.org/officeDocument/2006/relationships/hyperlink" Target="https://help-for-early-years-providers.education.gov.uk/support-for-practitioners/working-in-partnership-with-parents-and-carers" TargetMode="External"/><Relationship Id="rId17" Type="http://schemas.openxmlformats.org/officeDocument/2006/relationships/hyperlink" Target="https://www.tandfonline.com/doi/full/10.1080/0305764X.2025.2451280" TargetMode="External"/><Relationship Id="rId25" Type="http://schemas.openxmlformats.org/officeDocument/2006/relationships/hyperlink" Target="https://pmc.ncbi.nlm.nih.gov/articles/PMC6100797/" TargetMode="External"/><Relationship Id="rId33" Type="http://schemas.openxmlformats.org/officeDocument/2006/relationships/hyperlink" Target="https://www.gov.uk/government/news/early-years-education-too-important-to-be-left-to-chance" TargetMode="External"/><Relationship Id="rId38" Type="http://schemas.openxmlformats.org/officeDocument/2006/relationships/hyperlink" Target="https://pmc.ncbi.nlm.nih.gov/articles/PMC3722610/"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styn.gov.wales/about-us/" TargetMode="External"/><Relationship Id="rId20" Type="http://schemas.openxmlformats.org/officeDocument/2006/relationships/hyperlink" Target="https://assets.publishing.service.gov.uk/media/670fa42a30536cb92748328f/EYFS_statutory_framework_for_group_and_school_-_based_providers.pdf" TargetMode="External"/><Relationship Id="rId29" Type="http://schemas.openxmlformats.org/officeDocument/2006/relationships/hyperlink" Target="https://nurserymanagementshow.co.uk/blog-2/opinion-judgement-vs-support-ofsted-fit-purpose" TargetMode="External"/><Relationship Id="rId41" Type="http://schemas.openxmlformats.org/officeDocument/2006/relationships/hyperlink" Target="https://hwb.gov.wales/api/storage/a8d10028-25ae-4d94-ad18-0247286ce822/early-childhood-play-learning-and-care-reflective-practice-toolkit-v1.pdf" TargetMode="External"/><Relationship Id="rId1" Type="http://schemas.openxmlformats.org/officeDocument/2006/relationships/styles" Target="styles.xml"/><Relationship Id="rId6" Type="http://schemas.openxmlformats.org/officeDocument/2006/relationships/hyperlink" Target="https://www.researchgate.net/publication/373775939_Employee_Training_and_Development_Enhancing_Employee_Performance_-A_Study" TargetMode="External"/><Relationship Id="rId11" Type="http://schemas.openxmlformats.org/officeDocument/2006/relationships/hyperlink" Target="https://www.careinspectorate.wales/about-us/what-we-do" TargetMode="External"/><Relationship Id="rId24" Type="http://schemas.openxmlformats.org/officeDocument/2006/relationships/hyperlink" Target="https://pmc.ncbi.nlm.nih.gov/articles/PMC10228263/" TargetMode="External"/><Relationship Id="rId32" Type="http://schemas.openxmlformats.org/officeDocument/2006/relationships/hyperlink" Target="https://www.gov.uk/government/publications/education-inspection-framework/education-inspection-framework-for-september-2023" TargetMode="External"/><Relationship Id="rId37" Type="http://schemas.openxmlformats.org/officeDocument/2006/relationships/hyperlink" Target="https://dera.ioe.ac.uk/id/eprint/18189/2/SSU-SF-2004-01.pdf" TargetMode="External"/><Relationship Id="rId40" Type="http://schemas.openxmlformats.org/officeDocument/2006/relationships/hyperlink" Target="https://libguides.cam.ac.uk/reflectivepracticetoolkit/models"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educationendowmentfoundation.org.uk/" TargetMode="External"/><Relationship Id="rId23" Type="http://schemas.openxmlformats.org/officeDocument/2006/relationships/hyperlink" Target="https://www.tandfonline.com/doi/full/10.1080/19415257.2023.2235578" TargetMode="External"/><Relationship Id="rId28" Type="http://schemas.openxmlformats.org/officeDocument/2006/relationships/hyperlink" Target="https://neu.org.uk/campaigns/abolish-ofsted(Accessed" TargetMode="External"/><Relationship Id="rId36" Type="http://schemas.openxmlformats.org/officeDocument/2006/relationships/hyperlink" Target="https://dera.ioe.ac.uk/id/eprint/4650/1/RR356.pdf" TargetMode="External"/><Relationship Id="rId10" Type="http://schemas.openxmlformats.org/officeDocument/2006/relationships/hyperlink" Target="https://www.cambridge-community.org.uk/professional-development/gswrp/index.html" TargetMode="External"/><Relationship Id="rId19" Type="http://schemas.openxmlformats.org/officeDocument/2006/relationships/hyperlink" Target="https://assets.publishing.service.gov.uk/media/5a804b0f40f0b62305b8a4d6/Putting_children_first_delivering_vision_excellent_childrens_social_care.pdf" TargetMode="External"/><Relationship Id="rId31" Type="http://schemas.openxmlformats.org/officeDocument/2006/relationships/hyperlink" Target="https://assets.publishing.service.gov.uk/media/5d67e2fbe5274a171051b094/Withdrawn_common_inspection_framework.pdf" TargetMode="External"/><Relationship Id="rId44" Type="http://schemas.openxmlformats.org/officeDocument/2006/relationships/hyperlink" Target="https://pmc.ncbi.nlm.nih.gov/articles/PMC5880718/" TargetMode="External"/><Relationship Id="rId4" Type="http://schemas.openxmlformats.org/officeDocument/2006/relationships/footnotes" Target="footnotes.xml"/><Relationship Id="rId9" Type="http://schemas.openxmlformats.org/officeDocument/2006/relationships/hyperlink" Target="https://www.tandfonline.com/doi/full/10.1080/09243453.2023.2240318" TargetMode="External"/><Relationship Id="rId14" Type="http://schemas.openxmlformats.org/officeDocument/2006/relationships/hyperlink" Target="https://www.tandfonline.com/doi/full/10.1080/00131911.2022.2077704" TargetMode="External"/><Relationship Id="rId22" Type="http://schemas.openxmlformats.org/officeDocument/2006/relationships/hyperlink" Target="https://eprints.whiterose.ac.uk/207561/" TargetMode="External"/><Relationship Id="rId27" Type="http://schemas.openxmlformats.org/officeDocument/2006/relationships/hyperlink" Target="https://dera.ioe.ac.uk/id/eprint/34048/1/19-47-web-eng%20%28redacted%29.pdf" TargetMode="External"/><Relationship Id="rId30" Type="http://schemas.openxmlformats.org/officeDocument/2006/relationships/hyperlink" Target="https://www.harrowscb.co.uk/wp-content/uploads/2015/06/Inspecting-safeguarding-in-early-years-education-and-skills-settings.pdf" TargetMode="External"/><Relationship Id="rId35" Type="http://schemas.openxmlformats.org/officeDocument/2006/relationships/hyperlink" Target="https://online.qmu.ac.uk/blogs/nurturing-holistic-development-in-early-childhood/" TargetMode="External"/><Relationship Id="rId43" Type="http://schemas.openxmlformats.org/officeDocument/2006/relationships/hyperlink" Target="https://doi.org/10.1080/10409289.2020.17349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6294</TotalTime>
  <Pages>13</Pages>
  <Words>4784</Words>
  <Characters>27270</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dc:creator>
  <cp:keywords/>
  <dc:description/>
  <cp:lastModifiedBy>Ryan morgans</cp:lastModifiedBy>
  <cp:revision>12</cp:revision>
  <dcterms:created xsi:type="dcterms:W3CDTF">2025-03-22T11:55:00Z</dcterms:created>
  <dcterms:modified xsi:type="dcterms:W3CDTF">2025-03-27T19:31:00Z</dcterms:modified>
</cp:coreProperties>
</file>