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44B01" w14:textId="77777777" w:rsidR="008F5FCA" w:rsidRDefault="008F5FCA" w:rsidP="00C52D06">
      <w:pPr>
        <w:spacing w:line="360" w:lineRule="auto"/>
        <w:jc w:val="center"/>
        <w:rPr>
          <w:rFonts w:ascii="Arial Black" w:hAnsi="Arial Black" w:cs="Arial"/>
          <w:color w:val="000000"/>
          <w:sz w:val="24"/>
          <w:szCs w:val="24"/>
        </w:rPr>
      </w:pPr>
    </w:p>
    <w:p w14:paraId="384DFE03" w14:textId="77777777" w:rsidR="008F5FCA" w:rsidRDefault="008F5FCA" w:rsidP="00C52D06">
      <w:pPr>
        <w:spacing w:line="360" w:lineRule="auto"/>
        <w:jc w:val="center"/>
        <w:rPr>
          <w:rFonts w:ascii="Arial Black" w:hAnsi="Arial Black" w:cs="Arial"/>
          <w:color w:val="000000"/>
          <w:sz w:val="24"/>
          <w:szCs w:val="24"/>
        </w:rPr>
      </w:pPr>
    </w:p>
    <w:p w14:paraId="3254DA0D" w14:textId="77777777" w:rsidR="008F5FCA" w:rsidRDefault="008F5FCA" w:rsidP="00C52D06">
      <w:pPr>
        <w:spacing w:line="360" w:lineRule="auto"/>
        <w:jc w:val="center"/>
        <w:rPr>
          <w:rFonts w:ascii="Arial Black" w:hAnsi="Arial Black" w:cs="Arial"/>
          <w:color w:val="000000"/>
          <w:sz w:val="24"/>
          <w:szCs w:val="24"/>
        </w:rPr>
      </w:pPr>
    </w:p>
    <w:p w14:paraId="6EA9CB05" w14:textId="77777777" w:rsidR="008F5FCA" w:rsidRDefault="008F5FCA" w:rsidP="00C52D06">
      <w:pPr>
        <w:spacing w:line="360" w:lineRule="auto"/>
        <w:jc w:val="center"/>
        <w:rPr>
          <w:rFonts w:ascii="Arial Black" w:hAnsi="Arial Black" w:cs="Arial"/>
          <w:color w:val="000000"/>
          <w:sz w:val="24"/>
          <w:szCs w:val="24"/>
        </w:rPr>
      </w:pPr>
    </w:p>
    <w:p w14:paraId="30384033" w14:textId="7C3DEC93" w:rsidR="002E0855" w:rsidRDefault="00757C31" w:rsidP="00C52D06">
      <w:pPr>
        <w:spacing w:line="360" w:lineRule="auto"/>
        <w:jc w:val="center"/>
        <w:rPr>
          <w:rFonts w:ascii="Arial Black" w:hAnsi="Arial Black" w:cs="Arial"/>
          <w:color w:val="000000"/>
          <w:sz w:val="24"/>
          <w:szCs w:val="24"/>
        </w:rPr>
      </w:pPr>
      <w:r w:rsidRPr="00504448">
        <w:rPr>
          <w:rFonts w:ascii="Arial Black" w:hAnsi="Arial Black" w:cs="Arial"/>
          <w:color w:val="000000"/>
          <w:sz w:val="24"/>
          <w:szCs w:val="24"/>
        </w:rPr>
        <w:t>The course title:</w:t>
      </w:r>
      <w:r w:rsidR="005040B8" w:rsidRPr="00504448">
        <w:rPr>
          <w:rFonts w:ascii="Arial Black" w:hAnsi="Arial Black" w:cs="Arial"/>
          <w:color w:val="000000"/>
          <w:sz w:val="24"/>
          <w:szCs w:val="24"/>
        </w:rPr>
        <w:t xml:space="preserve"> </w:t>
      </w:r>
      <w:r w:rsidR="00621F0F" w:rsidRPr="00504448">
        <w:rPr>
          <w:rFonts w:ascii="Arial Black" w:hAnsi="Arial Black"/>
          <w:color w:val="1F1F1F"/>
          <w:sz w:val="24"/>
          <w:szCs w:val="24"/>
          <w:shd w:val="clear" w:color="auto" w:fill="FFFFFF"/>
        </w:rPr>
        <w:t>Endorsed Certificate QLS</w:t>
      </w:r>
      <w:r w:rsidRPr="00504448">
        <w:rPr>
          <w:rFonts w:ascii="Arial Black" w:hAnsi="Arial Black" w:cs="Arial"/>
          <w:color w:val="000000"/>
          <w:sz w:val="24"/>
          <w:szCs w:val="24"/>
        </w:rPr>
        <w:t xml:space="preserve"> </w:t>
      </w:r>
      <w:r w:rsidR="003628A0" w:rsidRPr="00504448">
        <w:rPr>
          <w:rFonts w:ascii="Arial Black" w:hAnsi="Arial Black" w:cs="Arial"/>
          <w:color w:val="000000"/>
          <w:sz w:val="24"/>
          <w:szCs w:val="24"/>
        </w:rPr>
        <w:t xml:space="preserve">Health and Social Care </w:t>
      </w:r>
      <w:r w:rsidR="005040B8" w:rsidRPr="00504448">
        <w:rPr>
          <w:rFonts w:ascii="Arial Black" w:hAnsi="Arial Black" w:cs="Arial"/>
          <w:color w:val="000000"/>
          <w:sz w:val="24"/>
          <w:szCs w:val="24"/>
        </w:rPr>
        <w:t xml:space="preserve">Level 5 Diploma </w:t>
      </w:r>
      <w:r w:rsidRPr="00504448">
        <w:rPr>
          <w:rFonts w:ascii="Arial Black" w:hAnsi="Arial Black" w:cs="Arial"/>
          <w:color w:val="000000"/>
          <w:sz w:val="24"/>
          <w:szCs w:val="24"/>
        </w:rPr>
        <w:br/>
        <w:t>• Your full name : Maria Ana Iordache</w:t>
      </w:r>
      <w:r w:rsidRPr="00504448">
        <w:rPr>
          <w:rFonts w:ascii="Arial Black" w:hAnsi="Arial Black" w:cs="Arial"/>
          <w:color w:val="000000"/>
          <w:sz w:val="24"/>
          <w:szCs w:val="24"/>
        </w:rPr>
        <w:br/>
        <w:t>• Your Email ID: chivumioara2@gmail.com</w:t>
      </w:r>
      <w:r w:rsidRPr="00504448">
        <w:rPr>
          <w:rFonts w:ascii="Arial Black" w:hAnsi="Arial Black" w:cs="Arial"/>
          <w:color w:val="000000"/>
          <w:sz w:val="24"/>
          <w:szCs w:val="24"/>
        </w:rPr>
        <w:br/>
        <w:t>• Your contact number: 07517455611</w:t>
      </w:r>
    </w:p>
    <w:p w14:paraId="2988F604" w14:textId="77777777" w:rsidR="00C52D06" w:rsidRDefault="00C52D06" w:rsidP="00C52D06">
      <w:pPr>
        <w:spacing w:line="360" w:lineRule="auto"/>
        <w:jc w:val="center"/>
        <w:rPr>
          <w:rFonts w:ascii="Arial Black" w:hAnsi="Arial Black" w:cs="Arial"/>
          <w:color w:val="000000"/>
          <w:sz w:val="24"/>
          <w:szCs w:val="24"/>
        </w:rPr>
      </w:pPr>
    </w:p>
    <w:p w14:paraId="2D1536E4" w14:textId="77777777" w:rsidR="00C52D06" w:rsidRDefault="00C52D06" w:rsidP="00C52D06">
      <w:pPr>
        <w:spacing w:line="360" w:lineRule="auto"/>
        <w:jc w:val="center"/>
        <w:rPr>
          <w:rFonts w:ascii="Arial Black" w:hAnsi="Arial Black" w:cs="Arial"/>
          <w:color w:val="000000"/>
          <w:sz w:val="24"/>
          <w:szCs w:val="24"/>
        </w:rPr>
      </w:pPr>
    </w:p>
    <w:p w14:paraId="4E300D9A" w14:textId="77777777" w:rsidR="00C52D06" w:rsidRDefault="00C52D06" w:rsidP="00C52D06">
      <w:pPr>
        <w:spacing w:line="360" w:lineRule="auto"/>
        <w:jc w:val="center"/>
        <w:rPr>
          <w:rFonts w:ascii="Arial Black" w:hAnsi="Arial Black" w:cs="Arial"/>
          <w:color w:val="000000"/>
          <w:sz w:val="24"/>
          <w:szCs w:val="24"/>
        </w:rPr>
      </w:pPr>
    </w:p>
    <w:p w14:paraId="5F8D9E1A" w14:textId="77777777" w:rsidR="00C52D06" w:rsidRDefault="00C52D06" w:rsidP="00C52D06">
      <w:pPr>
        <w:spacing w:line="360" w:lineRule="auto"/>
        <w:jc w:val="center"/>
        <w:rPr>
          <w:rFonts w:ascii="Arial Black" w:hAnsi="Arial Black" w:cs="Arial"/>
          <w:color w:val="000000"/>
          <w:sz w:val="24"/>
          <w:szCs w:val="24"/>
        </w:rPr>
      </w:pPr>
    </w:p>
    <w:p w14:paraId="61E5789F" w14:textId="77777777" w:rsidR="00C52D06" w:rsidRDefault="00C52D06" w:rsidP="00C52D06">
      <w:pPr>
        <w:spacing w:line="360" w:lineRule="auto"/>
        <w:jc w:val="center"/>
        <w:rPr>
          <w:rFonts w:ascii="Arial Black" w:hAnsi="Arial Black" w:cs="Arial"/>
          <w:color w:val="000000"/>
          <w:sz w:val="24"/>
          <w:szCs w:val="24"/>
        </w:rPr>
      </w:pPr>
    </w:p>
    <w:p w14:paraId="3AC7D583" w14:textId="77777777" w:rsidR="00C52D06" w:rsidRDefault="00C52D06" w:rsidP="00C52D06">
      <w:pPr>
        <w:spacing w:line="360" w:lineRule="auto"/>
        <w:jc w:val="center"/>
        <w:rPr>
          <w:rFonts w:ascii="Arial Black" w:hAnsi="Arial Black" w:cs="Arial"/>
          <w:color w:val="000000"/>
          <w:sz w:val="24"/>
          <w:szCs w:val="24"/>
        </w:rPr>
      </w:pPr>
    </w:p>
    <w:p w14:paraId="5F621B84" w14:textId="77777777" w:rsidR="00C52D06" w:rsidRDefault="00C52D06" w:rsidP="00C52D06">
      <w:pPr>
        <w:spacing w:line="360" w:lineRule="auto"/>
        <w:jc w:val="center"/>
        <w:rPr>
          <w:rFonts w:ascii="Arial Black" w:hAnsi="Arial Black" w:cs="Arial"/>
          <w:color w:val="000000"/>
          <w:sz w:val="24"/>
          <w:szCs w:val="24"/>
        </w:rPr>
      </w:pPr>
    </w:p>
    <w:p w14:paraId="45A564A0" w14:textId="77777777" w:rsidR="00C52D06" w:rsidRDefault="00C52D06" w:rsidP="00C52D06">
      <w:pPr>
        <w:spacing w:line="360" w:lineRule="auto"/>
        <w:jc w:val="center"/>
        <w:rPr>
          <w:rFonts w:ascii="Arial Black" w:hAnsi="Arial Black" w:cs="Arial"/>
          <w:color w:val="000000"/>
          <w:sz w:val="24"/>
          <w:szCs w:val="24"/>
        </w:rPr>
      </w:pPr>
    </w:p>
    <w:p w14:paraId="52C2555A" w14:textId="77777777" w:rsidR="00C52D06" w:rsidRDefault="00C52D06" w:rsidP="00C52D06">
      <w:pPr>
        <w:spacing w:line="360" w:lineRule="auto"/>
        <w:jc w:val="center"/>
        <w:rPr>
          <w:rFonts w:ascii="Arial Black" w:hAnsi="Arial Black" w:cs="Arial"/>
          <w:color w:val="000000"/>
          <w:sz w:val="24"/>
          <w:szCs w:val="24"/>
        </w:rPr>
      </w:pPr>
    </w:p>
    <w:p w14:paraId="3D0B3A94" w14:textId="77777777" w:rsidR="00C52D06" w:rsidRDefault="00C52D06" w:rsidP="00C52D06">
      <w:pPr>
        <w:spacing w:line="360" w:lineRule="auto"/>
        <w:jc w:val="center"/>
        <w:rPr>
          <w:rFonts w:ascii="Arial Black" w:hAnsi="Arial Black" w:cs="Arial"/>
          <w:color w:val="000000"/>
          <w:sz w:val="24"/>
          <w:szCs w:val="24"/>
        </w:rPr>
      </w:pPr>
    </w:p>
    <w:p w14:paraId="24B001D5" w14:textId="77777777" w:rsidR="00C52D06" w:rsidRDefault="00C52D06" w:rsidP="00C52D06">
      <w:pPr>
        <w:spacing w:line="360" w:lineRule="auto"/>
        <w:jc w:val="center"/>
        <w:rPr>
          <w:rFonts w:ascii="Arial Black" w:hAnsi="Arial Black" w:cs="Arial"/>
          <w:color w:val="000000"/>
          <w:sz w:val="24"/>
          <w:szCs w:val="24"/>
        </w:rPr>
      </w:pPr>
    </w:p>
    <w:p w14:paraId="19574021" w14:textId="77777777" w:rsidR="00C52D06" w:rsidRDefault="00C52D06" w:rsidP="00C52D06">
      <w:pPr>
        <w:spacing w:line="360" w:lineRule="auto"/>
        <w:jc w:val="center"/>
        <w:rPr>
          <w:rFonts w:ascii="Arial Black" w:hAnsi="Arial Black" w:cs="Arial"/>
          <w:color w:val="000000"/>
          <w:sz w:val="24"/>
          <w:szCs w:val="24"/>
        </w:rPr>
      </w:pPr>
    </w:p>
    <w:p w14:paraId="2694033D" w14:textId="77777777" w:rsidR="00C52D06" w:rsidRDefault="00C52D06" w:rsidP="00C52D06">
      <w:pPr>
        <w:spacing w:line="360" w:lineRule="auto"/>
        <w:jc w:val="center"/>
        <w:rPr>
          <w:rFonts w:ascii="Arial Black" w:hAnsi="Arial Black" w:cs="Arial"/>
          <w:color w:val="000000"/>
          <w:sz w:val="24"/>
          <w:szCs w:val="24"/>
        </w:rPr>
      </w:pPr>
    </w:p>
    <w:p w14:paraId="790DE2B6" w14:textId="77777777" w:rsidR="003154E4" w:rsidRDefault="003154E4" w:rsidP="00C52D06">
      <w:pPr>
        <w:spacing w:line="360" w:lineRule="auto"/>
        <w:jc w:val="both"/>
        <w:rPr>
          <w:rFonts w:ascii="Arial" w:hAnsi="Arial" w:cs="Arial"/>
          <w:sz w:val="20"/>
          <w:szCs w:val="20"/>
        </w:rPr>
      </w:pPr>
    </w:p>
    <w:p w14:paraId="75047327" w14:textId="3E9519DC" w:rsidR="00E258CC" w:rsidRPr="009654D2" w:rsidRDefault="00D76033" w:rsidP="00C52D06">
      <w:pPr>
        <w:spacing w:line="360" w:lineRule="auto"/>
        <w:jc w:val="both"/>
        <w:rPr>
          <w:rFonts w:ascii="Arial" w:hAnsi="Arial" w:cs="Arial"/>
          <w:sz w:val="20"/>
          <w:szCs w:val="20"/>
        </w:rPr>
      </w:pPr>
      <w:r w:rsidRPr="009654D2">
        <w:rPr>
          <w:rFonts w:ascii="Arial" w:hAnsi="Arial" w:cs="Arial"/>
          <w:sz w:val="20"/>
          <w:szCs w:val="20"/>
        </w:rPr>
        <w:t xml:space="preserve">Individuals with physical, mental, or social needs are served by health and social care services, which focus on preventive care, diagnosis, treatment, rehabilitation, and social and emotional support. These services </w:t>
      </w:r>
      <w:r w:rsidR="006C09B2" w:rsidRPr="009654D2">
        <w:rPr>
          <w:rFonts w:ascii="Arial" w:hAnsi="Arial" w:cs="Arial"/>
          <w:sz w:val="20"/>
          <w:szCs w:val="20"/>
        </w:rPr>
        <w:t>expand</w:t>
      </w:r>
      <w:r w:rsidRPr="009654D2">
        <w:rPr>
          <w:rFonts w:ascii="Arial" w:hAnsi="Arial" w:cs="Arial"/>
          <w:sz w:val="20"/>
          <w:szCs w:val="20"/>
        </w:rPr>
        <w:t xml:space="preserve"> as populations age and lifespans lengthen</w:t>
      </w:r>
      <w:r w:rsidR="00A31541" w:rsidRPr="009654D2">
        <w:rPr>
          <w:rFonts w:ascii="Arial" w:hAnsi="Arial" w:cs="Arial"/>
          <w:sz w:val="20"/>
          <w:szCs w:val="20"/>
        </w:rPr>
        <w:t xml:space="preserve"> </w:t>
      </w:r>
      <w:r w:rsidR="00A31541" w:rsidRPr="009654D2">
        <w:rPr>
          <w:rFonts w:ascii="Arial" w:hAnsi="Arial" w:cs="Arial"/>
          <w:color w:val="2C3E50"/>
          <w:sz w:val="20"/>
          <w:szCs w:val="20"/>
          <w:shd w:val="clear" w:color="auto" w:fill="FFFFFF"/>
        </w:rPr>
        <w:t>(nhs.uk, 2021)</w:t>
      </w:r>
      <w:r w:rsidR="00041C15" w:rsidRPr="009654D2">
        <w:rPr>
          <w:rFonts w:ascii="Arial" w:hAnsi="Arial" w:cs="Arial"/>
          <w:color w:val="2C3E50"/>
          <w:sz w:val="20"/>
          <w:szCs w:val="20"/>
          <w:shd w:val="clear" w:color="auto" w:fill="FFFFFF"/>
        </w:rPr>
        <w:t>.</w:t>
      </w:r>
    </w:p>
    <w:p w14:paraId="6FF0AF16" w14:textId="3C64010A" w:rsidR="00C52D06" w:rsidRPr="009654D2" w:rsidRDefault="00E400D2" w:rsidP="00C52D06">
      <w:pPr>
        <w:spacing w:line="360" w:lineRule="auto"/>
        <w:jc w:val="both"/>
        <w:rPr>
          <w:rFonts w:ascii="Arial" w:hAnsi="Arial" w:cs="Arial"/>
          <w:sz w:val="20"/>
          <w:szCs w:val="20"/>
        </w:rPr>
      </w:pPr>
      <w:r w:rsidRPr="009654D2">
        <w:rPr>
          <w:rFonts w:ascii="Arial" w:hAnsi="Arial" w:cs="Arial"/>
          <w:sz w:val="20"/>
          <w:szCs w:val="20"/>
        </w:rPr>
        <w:t>In the healthcare industry, rapport-building strategies include things like mirroring body language, keeping eye contact, and employing constructive verbal behaviours. It can strengthen employer trust, student-teacher connections, and community-based research. While extraversion speeds up the process, introverts find it more difficult to establish rapport with others than extroverts. Introducing oneself, listening intently, asking open-ended questions, evoking empathy, and being truthful and forthright are all important steps in building rapport with patients. During the therapeutic partnership, trust is built from the first meeting</w:t>
      </w:r>
      <w:r w:rsidR="00A05936" w:rsidRPr="009654D2">
        <w:rPr>
          <w:rFonts w:ascii="Arial" w:hAnsi="Arial" w:cs="Arial"/>
          <w:sz w:val="20"/>
          <w:szCs w:val="20"/>
        </w:rPr>
        <w:t xml:space="preserve"> </w:t>
      </w:r>
      <w:r w:rsidR="00A05936" w:rsidRPr="009654D2">
        <w:rPr>
          <w:rFonts w:ascii="Arial" w:hAnsi="Arial" w:cs="Arial"/>
          <w:color w:val="2C3E50"/>
          <w:sz w:val="20"/>
          <w:szCs w:val="20"/>
          <w:shd w:val="clear" w:color="auto" w:fill="FFFFFF"/>
        </w:rPr>
        <w:t>(Butt, 2021)</w:t>
      </w:r>
      <w:r w:rsidR="002865AF" w:rsidRPr="009654D2">
        <w:rPr>
          <w:rFonts w:ascii="Arial" w:hAnsi="Arial" w:cs="Arial"/>
          <w:color w:val="2C3E50"/>
          <w:sz w:val="20"/>
          <w:szCs w:val="20"/>
          <w:shd w:val="clear" w:color="auto" w:fill="FFFFFF"/>
        </w:rPr>
        <w:t>.</w:t>
      </w:r>
    </w:p>
    <w:p w14:paraId="308052AE" w14:textId="28205BF3" w:rsidR="00E258CC" w:rsidRPr="009654D2" w:rsidRDefault="00E258CC" w:rsidP="00C52D06">
      <w:pPr>
        <w:spacing w:line="360" w:lineRule="auto"/>
        <w:jc w:val="both"/>
        <w:rPr>
          <w:rFonts w:ascii="Arial" w:hAnsi="Arial" w:cs="Arial"/>
          <w:sz w:val="20"/>
          <w:szCs w:val="20"/>
        </w:rPr>
      </w:pPr>
      <w:r w:rsidRPr="009654D2">
        <w:rPr>
          <w:rFonts w:ascii="Arial" w:hAnsi="Arial" w:cs="Arial"/>
          <w:sz w:val="20"/>
          <w:szCs w:val="20"/>
        </w:rPr>
        <w:t xml:space="preserve">Promoting anti-discriminatory </w:t>
      </w:r>
      <w:r w:rsidR="006C09B2" w:rsidRPr="009654D2">
        <w:rPr>
          <w:rFonts w:ascii="Arial" w:hAnsi="Arial" w:cs="Arial"/>
          <w:sz w:val="20"/>
          <w:szCs w:val="20"/>
        </w:rPr>
        <w:t>practices</w:t>
      </w:r>
      <w:r w:rsidRPr="009654D2">
        <w:rPr>
          <w:rFonts w:ascii="Arial" w:hAnsi="Arial" w:cs="Arial"/>
          <w:sz w:val="20"/>
          <w:szCs w:val="20"/>
        </w:rPr>
        <w:t xml:space="preserve"> in health and social care settings entails applying care values, establishing policies, staff selection, training, mentorship, staff meetings, addressing prejudice, and quality assurance</w:t>
      </w:r>
      <w:r w:rsidR="00825D36" w:rsidRPr="009654D2">
        <w:rPr>
          <w:rFonts w:ascii="Arial" w:hAnsi="Arial" w:cs="Arial"/>
          <w:sz w:val="20"/>
          <w:szCs w:val="20"/>
        </w:rPr>
        <w:t xml:space="preserve"> </w:t>
      </w:r>
      <w:r w:rsidR="008075D6" w:rsidRPr="009654D2">
        <w:rPr>
          <w:rFonts w:ascii="Arial" w:hAnsi="Arial" w:cs="Arial"/>
          <w:sz w:val="20"/>
          <w:szCs w:val="20"/>
        </w:rPr>
        <w:t>(SCIE, 2020)</w:t>
      </w:r>
    </w:p>
    <w:p w14:paraId="70887789" w14:textId="77777777" w:rsidR="008A3FA2" w:rsidRPr="009654D2" w:rsidRDefault="008A3FA2" w:rsidP="00C52D06">
      <w:pPr>
        <w:spacing w:line="360" w:lineRule="auto"/>
        <w:jc w:val="both"/>
        <w:rPr>
          <w:rFonts w:ascii="Arial" w:hAnsi="Arial" w:cs="Arial"/>
          <w:sz w:val="20"/>
          <w:szCs w:val="20"/>
        </w:rPr>
      </w:pPr>
    </w:p>
    <w:p w14:paraId="527952A7" w14:textId="6F03D8CE" w:rsidR="008A3FA2" w:rsidRPr="009654D2" w:rsidRDefault="00A910A9" w:rsidP="00C52D06">
      <w:pPr>
        <w:spacing w:line="360" w:lineRule="auto"/>
        <w:jc w:val="both"/>
        <w:rPr>
          <w:rFonts w:ascii="Arial" w:hAnsi="Arial" w:cs="Arial"/>
          <w:sz w:val="20"/>
          <w:szCs w:val="20"/>
        </w:rPr>
      </w:pPr>
      <w:r w:rsidRPr="009654D2">
        <w:rPr>
          <w:rFonts w:ascii="Arial" w:hAnsi="Arial" w:cs="Arial"/>
          <w:sz w:val="20"/>
          <w:szCs w:val="20"/>
        </w:rPr>
        <w:t xml:space="preserve">For clear information transmission, emotional support, privacy protection, and training new healthcare staff, effective communication is critical in health and social care. It </w:t>
      </w:r>
      <w:r w:rsidR="006358D0" w:rsidRPr="009654D2">
        <w:rPr>
          <w:rFonts w:ascii="Arial" w:hAnsi="Arial" w:cs="Arial"/>
          <w:sz w:val="20"/>
          <w:szCs w:val="20"/>
        </w:rPr>
        <w:t>influences</w:t>
      </w:r>
      <w:r w:rsidRPr="009654D2">
        <w:rPr>
          <w:rFonts w:ascii="Arial" w:hAnsi="Arial" w:cs="Arial"/>
          <w:sz w:val="20"/>
          <w:szCs w:val="20"/>
        </w:rPr>
        <w:t xml:space="preserve"> the quality of patient care, general well-being, and relationships, guaranteeing </w:t>
      </w:r>
      <w:r w:rsidR="006358D0" w:rsidRPr="009654D2">
        <w:rPr>
          <w:rFonts w:ascii="Arial" w:hAnsi="Arial" w:cs="Arial"/>
          <w:sz w:val="20"/>
          <w:szCs w:val="20"/>
        </w:rPr>
        <w:t>person-centred</w:t>
      </w:r>
      <w:r w:rsidRPr="009654D2">
        <w:rPr>
          <w:rFonts w:ascii="Arial" w:hAnsi="Arial" w:cs="Arial"/>
          <w:sz w:val="20"/>
          <w:szCs w:val="20"/>
        </w:rPr>
        <w:t>, high-quality treatment and a beneficial impact on patients and healthcare professionals</w:t>
      </w:r>
      <w:r w:rsidR="00410B6C" w:rsidRPr="009654D2">
        <w:rPr>
          <w:rFonts w:ascii="Arial" w:hAnsi="Arial" w:cs="Arial"/>
          <w:color w:val="2C3E50"/>
          <w:sz w:val="20"/>
          <w:szCs w:val="20"/>
          <w:shd w:val="clear" w:color="auto" w:fill="FFFFFF"/>
        </w:rPr>
        <w:t xml:space="preserve">  (University of Bolton, n.d.)</w:t>
      </w:r>
    </w:p>
    <w:p w14:paraId="55C93E69" w14:textId="5539F971" w:rsidR="006358D0" w:rsidRPr="009654D2" w:rsidRDefault="009C1D97" w:rsidP="00C52D06">
      <w:pPr>
        <w:spacing w:line="360" w:lineRule="auto"/>
        <w:jc w:val="both"/>
        <w:rPr>
          <w:rFonts w:ascii="Arial" w:hAnsi="Arial" w:cs="Arial"/>
          <w:sz w:val="20"/>
          <w:szCs w:val="20"/>
        </w:rPr>
      </w:pPr>
      <w:r w:rsidRPr="009654D2">
        <w:rPr>
          <w:rFonts w:ascii="Arial" w:hAnsi="Arial" w:cs="Arial"/>
          <w:sz w:val="20"/>
          <w:szCs w:val="20"/>
        </w:rPr>
        <w:t>To break down communication barriers, choose an appropriate time and location, use plain language, express one item at a time, respect the person's decision to not talk, and confirm they understand correctly</w:t>
      </w:r>
      <w:r w:rsidR="009B1591" w:rsidRPr="009654D2">
        <w:rPr>
          <w:rFonts w:ascii="Arial" w:hAnsi="Arial" w:cs="Arial"/>
          <w:sz w:val="20"/>
          <w:szCs w:val="20"/>
        </w:rPr>
        <w:t xml:space="preserve"> </w:t>
      </w:r>
      <w:r w:rsidR="009B1591" w:rsidRPr="009654D2">
        <w:rPr>
          <w:rFonts w:ascii="Arial" w:hAnsi="Arial" w:cs="Arial"/>
          <w:color w:val="2C3E50"/>
          <w:sz w:val="20"/>
          <w:szCs w:val="20"/>
          <w:shd w:val="clear" w:color="auto" w:fill="FFFFFF"/>
        </w:rPr>
        <w:t>(NSW Government, 2020)</w:t>
      </w:r>
    </w:p>
    <w:p w14:paraId="7CE68659" w14:textId="77777777" w:rsidR="009C1D97" w:rsidRPr="009654D2" w:rsidRDefault="009C1D97" w:rsidP="00C52D06">
      <w:pPr>
        <w:spacing w:line="360" w:lineRule="auto"/>
        <w:jc w:val="both"/>
        <w:rPr>
          <w:rFonts w:ascii="Arial" w:hAnsi="Arial" w:cs="Arial"/>
          <w:sz w:val="20"/>
          <w:szCs w:val="20"/>
        </w:rPr>
      </w:pPr>
    </w:p>
    <w:p w14:paraId="473A83F4" w14:textId="7A9255B0" w:rsidR="009C7C37" w:rsidRPr="009654D2" w:rsidRDefault="0087423B" w:rsidP="00C52D06">
      <w:pPr>
        <w:spacing w:line="360" w:lineRule="auto"/>
        <w:jc w:val="both"/>
        <w:rPr>
          <w:rFonts w:ascii="Arial" w:hAnsi="Arial" w:cs="Arial"/>
          <w:sz w:val="20"/>
          <w:szCs w:val="20"/>
        </w:rPr>
      </w:pPr>
      <w:r w:rsidRPr="009654D2">
        <w:rPr>
          <w:rFonts w:ascii="Arial" w:hAnsi="Arial" w:cs="Arial"/>
          <w:sz w:val="20"/>
          <w:szCs w:val="20"/>
        </w:rPr>
        <w:t>Following an unfavourable occurrence, handle the requirements of the persons involved as soon as possible, such as delivering first aid, summoning emergency services, or assuring their safety, then notify the management and submit the appropriate paperwork</w:t>
      </w:r>
      <w:r w:rsidR="007F0008" w:rsidRPr="009654D2">
        <w:rPr>
          <w:rFonts w:ascii="Arial" w:hAnsi="Arial" w:cs="Arial"/>
          <w:sz w:val="20"/>
          <w:szCs w:val="20"/>
        </w:rPr>
        <w:t xml:space="preserve"> </w:t>
      </w:r>
      <w:r w:rsidR="007F0008" w:rsidRPr="009654D2">
        <w:rPr>
          <w:rFonts w:ascii="Arial" w:hAnsi="Arial" w:cs="Arial"/>
          <w:color w:val="2C3E50"/>
          <w:sz w:val="20"/>
          <w:szCs w:val="20"/>
          <w:shd w:val="clear" w:color="auto" w:fill="FFFFFF"/>
        </w:rPr>
        <w:t>(www.hse.gov.uk, n.d.).</w:t>
      </w:r>
    </w:p>
    <w:p w14:paraId="7A925DE8" w14:textId="3B01AE64" w:rsidR="0087423B" w:rsidRPr="009654D2" w:rsidRDefault="00DA1902" w:rsidP="00C52D06">
      <w:pPr>
        <w:spacing w:line="360" w:lineRule="auto"/>
        <w:jc w:val="both"/>
        <w:rPr>
          <w:rFonts w:ascii="Arial" w:hAnsi="Arial" w:cs="Arial"/>
          <w:sz w:val="20"/>
          <w:szCs w:val="20"/>
        </w:rPr>
      </w:pPr>
      <w:r w:rsidRPr="009654D2">
        <w:rPr>
          <w:rFonts w:ascii="Arial" w:hAnsi="Arial" w:cs="Arial"/>
          <w:sz w:val="20"/>
          <w:szCs w:val="20"/>
        </w:rPr>
        <w:t xml:space="preserve">COSHH Essentials is a binder that provides a step-by-step approach to managing hazardous substances and is a component of the Control of Substances Hazardous to Health Regulations 2002. Based on user input, it </w:t>
      </w:r>
      <w:r w:rsidR="008E3F6A" w:rsidRPr="009654D2">
        <w:rPr>
          <w:rFonts w:ascii="Arial" w:hAnsi="Arial" w:cs="Arial"/>
          <w:sz w:val="20"/>
          <w:szCs w:val="20"/>
        </w:rPr>
        <w:t>advises</w:t>
      </w:r>
      <w:r w:rsidRPr="009654D2">
        <w:rPr>
          <w:rFonts w:ascii="Arial" w:hAnsi="Arial" w:cs="Arial"/>
          <w:sz w:val="20"/>
          <w:szCs w:val="20"/>
        </w:rPr>
        <w:t xml:space="preserve"> on controlling chemical usage for typical jobs</w:t>
      </w:r>
      <w:r w:rsidR="00D912A0" w:rsidRPr="009654D2">
        <w:rPr>
          <w:rFonts w:ascii="Arial" w:hAnsi="Arial" w:cs="Arial"/>
          <w:sz w:val="20"/>
          <w:szCs w:val="20"/>
        </w:rPr>
        <w:t xml:space="preserve"> </w:t>
      </w:r>
      <w:r w:rsidR="00D912A0" w:rsidRPr="009654D2">
        <w:rPr>
          <w:rFonts w:ascii="Arial" w:hAnsi="Arial" w:cs="Arial"/>
          <w:color w:val="2C3E50"/>
          <w:sz w:val="20"/>
          <w:szCs w:val="20"/>
          <w:shd w:val="clear" w:color="auto" w:fill="FFFFFF"/>
        </w:rPr>
        <w:t>(Hse.gov.uk, 2019)</w:t>
      </w:r>
    </w:p>
    <w:p w14:paraId="1F874282" w14:textId="77777777" w:rsidR="00C4573F" w:rsidRPr="009654D2" w:rsidRDefault="00C4573F" w:rsidP="00C52D06">
      <w:pPr>
        <w:spacing w:line="360" w:lineRule="auto"/>
        <w:jc w:val="both"/>
        <w:rPr>
          <w:rFonts w:ascii="Arial" w:hAnsi="Arial" w:cs="Arial"/>
          <w:sz w:val="20"/>
          <w:szCs w:val="20"/>
        </w:rPr>
      </w:pPr>
    </w:p>
    <w:p w14:paraId="1C1FBEF2" w14:textId="151B77DE" w:rsidR="00C4573F" w:rsidRPr="009654D2" w:rsidRDefault="008E3F6A" w:rsidP="00C52D06">
      <w:pPr>
        <w:spacing w:line="360" w:lineRule="auto"/>
        <w:jc w:val="both"/>
        <w:rPr>
          <w:rFonts w:ascii="Arial" w:hAnsi="Arial" w:cs="Arial"/>
          <w:sz w:val="20"/>
          <w:szCs w:val="20"/>
        </w:rPr>
      </w:pPr>
      <w:r w:rsidRPr="009654D2">
        <w:rPr>
          <w:rFonts w:ascii="Arial" w:hAnsi="Arial" w:cs="Arial"/>
          <w:sz w:val="20"/>
          <w:szCs w:val="20"/>
        </w:rPr>
        <w:t xml:space="preserve">Patients, consumers, </w:t>
      </w:r>
      <w:r w:rsidR="00D66D20" w:rsidRPr="009654D2">
        <w:rPr>
          <w:rFonts w:ascii="Arial" w:hAnsi="Arial" w:cs="Arial"/>
          <w:sz w:val="20"/>
          <w:szCs w:val="20"/>
        </w:rPr>
        <w:t>families</w:t>
      </w:r>
      <w:r w:rsidRPr="009654D2">
        <w:rPr>
          <w:rFonts w:ascii="Arial" w:hAnsi="Arial" w:cs="Arial"/>
          <w:sz w:val="20"/>
          <w:szCs w:val="20"/>
        </w:rPr>
        <w:t xml:space="preserve">, </w:t>
      </w:r>
      <w:r w:rsidR="00D66D20" w:rsidRPr="009654D2">
        <w:rPr>
          <w:rFonts w:ascii="Arial" w:hAnsi="Arial" w:cs="Arial"/>
          <w:sz w:val="20"/>
          <w:szCs w:val="20"/>
        </w:rPr>
        <w:t>healthcare</w:t>
      </w:r>
      <w:r w:rsidRPr="009654D2">
        <w:rPr>
          <w:rFonts w:ascii="Arial" w:hAnsi="Arial" w:cs="Arial"/>
          <w:sz w:val="20"/>
          <w:szCs w:val="20"/>
        </w:rPr>
        <w:t xml:space="preserve"> providers, and anyone else with a vested interest can file complaints. To report a problem, contact the complaints manager at your local trust or a family member, friend, or independent advocate</w:t>
      </w:r>
      <w:r w:rsidR="0067365F" w:rsidRPr="009654D2">
        <w:rPr>
          <w:rFonts w:ascii="Arial" w:hAnsi="Arial" w:cs="Arial"/>
          <w:sz w:val="20"/>
          <w:szCs w:val="20"/>
        </w:rPr>
        <w:t xml:space="preserve"> </w:t>
      </w:r>
      <w:r w:rsidR="0067365F" w:rsidRPr="009654D2">
        <w:rPr>
          <w:rFonts w:ascii="Arial" w:hAnsi="Arial" w:cs="Arial"/>
          <w:color w:val="2C3E50"/>
          <w:sz w:val="20"/>
          <w:szCs w:val="20"/>
          <w:shd w:val="clear" w:color="auto" w:fill="FFFFFF"/>
        </w:rPr>
        <w:t>(www.england.nhs.uk, n.d.)</w:t>
      </w:r>
    </w:p>
    <w:p w14:paraId="2CFAF4C6" w14:textId="7E725526" w:rsidR="00D66D20" w:rsidRPr="009654D2" w:rsidRDefault="0010789E" w:rsidP="00C52D06">
      <w:pPr>
        <w:spacing w:line="360" w:lineRule="auto"/>
        <w:jc w:val="both"/>
        <w:rPr>
          <w:rFonts w:ascii="Arial" w:hAnsi="Arial" w:cs="Arial"/>
          <w:sz w:val="20"/>
          <w:szCs w:val="20"/>
        </w:rPr>
      </w:pPr>
      <w:r w:rsidRPr="009654D2">
        <w:rPr>
          <w:rFonts w:ascii="Arial" w:hAnsi="Arial" w:cs="Arial"/>
          <w:sz w:val="20"/>
          <w:szCs w:val="20"/>
        </w:rPr>
        <w:lastRenderedPageBreak/>
        <w:t xml:space="preserve">Professional regulation is critical in defining and enforcing standards of professional behaviour, competence, and ethics in </w:t>
      </w:r>
      <w:r w:rsidR="007F0008" w:rsidRPr="009654D2">
        <w:rPr>
          <w:rFonts w:ascii="Arial" w:hAnsi="Arial" w:cs="Arial"/>
          <w:sz w:val="20"/>
          <w:szCs w:val="20"/>
        </w:rPr>
        <w:t>contact</w:t>
      </w:r>
      <w:r w:rsidRPr="009654D2">
        <w:rPr>
          <w:rFonts w:ascii="Arial" w:hAnsi="Arial" w:cs="Arial"/>
          <w:sz w:val="20"/>
          <w:szCs w:val="20"/>
        </w:rPr>
        <w:t xml:space="preserve"> with the NHS and other UK health and social care institutions</w:t>
      </w:r>
      <w:r w:rsidR="00E06C26" w:rsidRPr="009654D2">
        <w:rPr>
          <w:rFonts w:ascii="Arial" w:hAnsi="Arial" w:cs="Arial"/>
          <w:sz w:val="20"/>
          <w:szCs w:val="20"/>
        </w:rPr>
        <w:t xml:space="preserve"> </w:t>
      </w:r>
      <w:r w:rsidR="00E06C26" w:rsidRPr="009654D2">
        <w:rPr>
          <w:rFonts w:ascii="Arial" w:hAnsi="Arial" w:cs="Arial"/>
          <w:color w:val="2C3E50"/>
          <w:sz w:val="20"/>
          <w:szCs w:val="20"/>
          <w:shd w:val="clear" w:color="auto" w:fill="FFFFFF"/>
        </w:rPr>
        <w:t>(Cqc.org.uk, 2020).</w:t>
      </w:r>
    </w:p>
    <w:p w14:paraId="2E49E5B0" w14:textId="2BC13A05" w:rsidR="001A0AFC" w:rsidRPr="009654D2" w:rsidRDefault="00DF5AB6" w:rsidP="00C52D06">
      <w:pPr>
        <w:spacing w:line="360" w:lineRule="auto"/>
        <w:jc w:val="both"/>
        <w:rPr>
          <w:rFonts w:ascii="Arial" w:hAnsi="Arial" w:cs="Arial"/>
          <w:sz w:val="20"/>
          <w:szCs w:val="20"/>
        </w:rPr>
      </w:pPr>
      <w:r w:rsidRPr="009654D2">
        <w:rPr>
          <w:rFonts w:ascii="Arial" w:hAnsi="Arial" w:cs="Arial"/>
          <w:sz w:val="20"/>
          <w:szCs w:val="20"/>
        </w:rPr>
        <w:t>The Access to Health Records Act 1990 is a Parliamentary Act in the United Kingdom that permits patients and their representatives to see their health records and request clarifications for terminology that are incomprehensible without explanation. It applies to records created after November 1, 1991, and provides for the repair of faulty information as well as the avoidance of contractual obligations</w:t>
      </w:r>
      <w:r w:rsidR="0067365F" w:rsidRPr="009654D2">
        <w:rPr>
          <w:rFonts w:ascii="Arial" w:hAnsi="Arial" w:cs="Arial"/>
          <w:sz w:val="20"/>
          <w:szCs w:val="20"/>
        </w:rPr>
        <w:t xml:space="preserve"> </w:t>
      </w:r>
      <w:r w:rsidR="0067365F" w:rsidRPr="009654D2">
        <w:rPr>
          <w:rFonts w:ascii="Arial" w:hAnsi="Arial" w:cs="Arial"/>
          <w:color w:val="2C3E50"/>
          <w:sz w:val="20"/>
          <w:szCs w:val="20"/>
          <w:shd w:val="clear" w:color="auto" w:fill="FFFFFF"/>
        </w:rPr>
        <w:t>(Legislation.gov.uk, 2019).</w:t>
      </w:r>
    </w:p>
    <w:p w14:paraId="1C9491DB" w14:textId="77777777" w:rsidR="00590591" w:rsidRPr="009654D2" w:rsidRDefault="00590591" w:rsidP="00C52D06">
      <w:pPr>
        <w:spacing w:line="360" w:lineRule="auto"/>
        <w:jc w:val="both"/>
        <w:rPr>
          <w:rFonts w:ascii="Arial" w:hAnsi="Arial" w:cs="Arial"/>
          <w:sz w:val="20"/>
          <w:szCs w:val="20"/>
        </w:rPr>
      </w:pPr>
    </w:p>
    <w:p w14:paraId="0C1688CA" w14:textId="2A7859DE" w:rsidR="00590591" w:rsidRPr="009654D2" w:rsidRDefault="002F7B98" w:rsidP="00C52D06">
      <w:pPr>
        <w:spacing w:line="360" w:lineRule="auto"/>
        <w:jc w:val="both"/>
        <w:rPr>
          <w:rFonts w:ascii="Arial" w:hAnsi="Arial" w:cs="Arial"/>
          <w:sz w:val="20"/>
          <w:szCs w:val="20"/>
        </w:rPr>
      </w:pPr>
      <w:r w:rsidRPr="009654D2">
        <w:rPr>
          <w:rFonts w:ascii="Arial" w:hAnsi="Arial" w:cs="Arial"/>
          <w:sz w:val="20"/>
          <w:szCs w:val="20"/>
        </w:rPr>
        <w:t>Diversity fosters tolerance and understanding while enriching our community through shared experiences. It brings more money to the economy through company growth, creates new possibilities, develops better problem-solving, improves compassion, and promotes deeper learning from multiple viewpoints. It also brings up new chances and ideas</w:t>
      </w:r>
      <w:r w:rsidR="00454E31" w:rsidRPr="009654D2">
        <w:rPr>
          <w:rFonts w:ascii="Arial" w:hAnsi="Arial" w:cs="Arial"/>
          <w:sz w:val="20"/>
          <w:szCs w:val="20"/>
        </w:rPr>
        <w:t xml:space="preserve"> </w:t>
      </w:r>
      <w:r w:rsidR="00454E31" w:rsidRPr="009654D2">
        <w:rPr>
          <w:rFonts w:ascii="Arial" w:hAnsi="Arial" w:cs="Arial"/>
          <w:color w:val="2C3E50"/>
          <w:sz w:val="20"/>
          <w:szCs w:val="20"/>
          <w:shd w:val="clear" w:color="auto" w:fill="FFFFFF"/>
        </w:rPr>
        <w:t>(Washington State University, 202</w:t>
      </w:r>
      <w:r w:rsidR="007E4CA1" w:rsidRPr="009654D2">
        <w:rPr>
          <w:rFonts w:ascii="Arial" w:hAnsi="Arial" w:cs="Arial"/>
          <w:color w:val="2C3E50"/>
          <w:sz w:val="20"/>
          <w:szCs w:val="20"/>
          <w:shd w:val="clear" w:color="auto" w:fill="FFFFFF"/>
        </w:rPr>
        <w:t>3</w:t>
      </w:r>
      <w:r w:rsidR="00454E31" w:rsidRPr="009654D2">
        <w:rPr>
          <w:rFonts w:ascii="Arial" w:hAnsi="Arial" w:cs="Arial"/>
          <w:color w:val="2C3E50"/>
          <w:sz w:val="20"/>
          <w:szCs w:val="20"/>
          <w:shd w:val="clear" w:color="auto" w:fill="FFFFFF"/>
        </w:rPr>
        <w:t>).</w:t>
      </w:r>
    </w:p>
    <w:p w14:paraId="19BE9996" w14:textId="5403AE26" w:rsidR="00977362" w:rsidRPr="009654D2" w:rsidRDefault="004859B2" w:rsidP="00C52D06">
      <w:pPr>
        <w:spacing w:line="360" w:lineRule="auto"/>
        <w:jc w:val="both"/>
        <w:rPr>
          <w:rFonts w:ascii="Arial" w:hAnsi="Arial" w:cs="Arial"/>
          <w:sz w:val="20"/>
          <w:szCs w:val="20"/>
        </w:rPr>
      </w:pPr>
      <w:r w:rsidRPr="009654D2">
        <w:rPr>
          <w:rFonts w:ascii="Arial" w:hAnsi="Arial" w:cs="Arial"/>
          <w:noProof/>
          <w:sz w:val="20"/>
          <w:szCs w:val="20"/>
        </w:rPr>
        <w:drawing>
          <wp:inline distT="0" distB="0" distL="0" distR="0" wp14:anchorId="2C3CBFC6" wp14:editId="4473C720">
            <wp:extent cx="5486400" cy="1611923"/>
            <wp:effectExtent l="0" t="0" r="0" b="266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1C0101E" w14:textId="00523BC4" w:rsidR="00370C8A" w:rsidRPr="009654D2" w:rsidRDefault="00D13B40" w:rsidP="00C52D06">
      <w:pPr>
        <w:spacing w:line="360" w:lineRule="auto"/>
        <w:jc w:val="both"/>
        <w:rPr>
          <w:rFonts w:ascii="Arial" w:hAnsi="Arial" w:cs="Arial"/>
          <w:sz w:val="20"/>
          <w:szCs w:val="20"/>
        </w:rPr>
      </w:pPr>
      <w:r w:rsidRPr="009654D2">
        <w:rPr>
          <w:rFonts w:ascii="Arial" w:hAnsi="Arial" w:cs="Arial"/>
          <w:sz w:val="20"/>
          <w:szCs w:val="20"/>
        </w:rPr>
        <w:t>(BBC, 2021)</w:t>
      </w:r>
    </w:p>
    <w:p w14:paraId="02E880E2" w14:textId="77777777" w:rsidR="00370C8A" w:rsidRPr="009654D2" w:rsidRDefault="00370C8A" w:rsidP="00C52D06">
      <w:pPr>
        <w:spacing w:line="360" w:lineRule="auto"/>
        <w:jc w:val="both"/>
        <w:rPr>
          <w:rFonts w:ascii="Arial" w:hAnsi="Arial" w:cs="Arial"/>
          <w:sz w:val="20"/>
          <w:szCs w:val="20"/>
        </w:rPr>
      </w:pPr>
    </w:p>
    <w:p w14:paraId="1ABFBB0F" w14:textId="2F624225" w:rsidR="00AA0AD9" w:rsidRPr="009654D2" w:rsidRDefault="007B4FFA" w:rsidP="00C52D06">
      <w:pPr>
        <w:spacing w:line="360" w:lineRule="auto"/>
        <w:jc w:val="both"/>
        <w:rPr>
          <w:rFonts w:ascii="Arial" w:hAnsi="Arial" w:cs="Arial"/>
          <w:sz w:val="20"/>
          <w:szCs w:val="20"/>
        </w:rPr>
      </w:pPr>
      <w:r w:rsidRPr="009654D2">
        <w:rPr>
          <w:rFonts w:ascii="Arial" w:hAnsi="Arial" w:cs="Arial"/>
          <w:sz w:val="20"/>
          <w:szCs w:val="20"/>
        </w:rPr>
        <w:t>A vulnerable adult is defined by the Department of Health as someone aged 18 or older who requires community care owing to a disability, age, or sickness and is unable to care for themselves, defend themselves from injury, or report abuse</w:t>
      </w:r>
      <w:r w:rsidR="0020756F" w:rsidRPr="009654D2">
        <w:rPr>
          <w:rFonts w:ascii="Arial" w:hAnsi="Arial" w:cs="Arial"/>
          <w:sz w:val="20"/>
          <w:szCs w:val="20"/>
        </w:rPr>
        <w:t xml:space="preserve"> </w:t>
      </w:r>
      <w:r w:rsidR="0020756F" w:rsidRPr="009654D2">
        <w:rPr>
          <w:rFonts w:ascii="Arial" w:hAnsi="Arial" w:cs="Arial"/>
          <w:color w:val="2C3E50"/>
          <w:sz w:val="20"/>
          <w:szCs w:val="20"/>
          <w:shd w:val="clear" w:color="auto" w:fill="FFFFFF"/>
        </w:rPr>
        <w:t>(Office for Health Improvement &amp; Disparities, 2022)</w:t>
      </w:r>
    </w:p>
    <w:p w14:paraId="03B5B8D5" w14:textId="77344743" w:rsidR="009B1DF3" w:rsidRPr="009654D2" w:rsidRDefault="009B1DF3" w:rsidP="00C52D06">
      <w:pPr>
        <w:spacing w:line="360" w:lineRule="auto"/>
        <w:jc w:val="both"/>
        <w:rPr>
          <w:rFonts w:ascii="Arial" w:hAnsi="Arial" w:cs="Arial"/>
          <w:sz w:val="20"/>
          <w:szCs w:val="20"/>
        </w:rPr>
      </w:pPr>
      <w:r w:rsidRPr="009654D2">
        <w:rPr>
          <w:rFonts w:ascii="Arial" w:hAnsi="Arial" w:cs="Arial"/>
          <w:sz w:val="20"/>
          <w:szCs w:val="20"/>
        </w:rPr>
        <w:t>Abuse may take many forms, including physical, domestic, sexual, emotional, and financial abuse. Physical abuse results in apparent injuries, whereas domestic violence results in scared behaviour, poor self-worth, and emotional outbursts. Sexual abuse manifests itself as trouble establishing friends, improper behaviour, and physical indicators of sexual engagement. Emotional abuse includes low self-esteem and emotional outbursts, whereas financial abuse entails inexplicable money or material concerns</w:t>
      </w:r>
      <w:r w:rsidR="00905C78" w:rsidRPr="009654D2">
        <w:rPr>
          <w:rFonts w:ascii="Arial" w:hAnsi="Arial" w:cs="Arial"/>
          <w:sz w:val="20"/>
          <w:szCs w:val="20"/>
        </w:rPr>
        <w:t xml:space="preserve"> </w:t>
      </w:r>
      <w:r w:rsidR="00905C78" w:rsidRPr="009654D2">
        <w:rPr>
          <w:rFonts w:ascii="Arial" w:hAnsi="Arial" w:cs="Arial"/>
          <w:color w:val="2C3E50"/>
          <w:sz w:val="20"/>
          <w:szCs w:val="20"/>
          <w:shd w:val="clear" w:color="auto" w:fill="FFFFFF"/>
        </w:rPr>
        <w:t>(Lee, 2021).</w:t>
      </w:r>
    </w:p>
    <w:p w14:paraId="1DCF189B" w14:textId="7B62720D" w:rsidR="001A0AFC" w:rsidRPr="009654D2" w:rsidRDefault="00E76AE2" w:rsidP="001A0AFC">
      <w:pPr>
        <w:spacing w:line="360" w:lineRule="auto"/>
        <w:jc w:val="both"/>
        <w:rPr>
          <w:rFonts w:ascii="Arial" w:hAnsi="Arial" w:cs="Arial"/>
          <w:sz w:val="20"/>
          <w:szCs w:val="20"/>
        </w:rPr>
      </w:pPr>
      <w:r w:rsidRPr="009654D2">
        <w:rPr>
          <w:rFonts w:ascii="Arial" w:hAnsi="Arial" w:cs="Arial"/>
          <w:sz w:val="20"/>
          <w:szCs w:val="20"/>
        </w:rPr>
        <w:t xml:space="preserve">To be safe as a vulnerable adult, build a strong support network of family and friends who care about your well-being, avoid isolation or giving up </w:t>
      </w:r>
      <w:r w:rsidR="00E773FF" w:rsidRPr="009654D2">
        <w:rPr>
          <w:rFonts w:ascii="Arial" w:hAnsi="Arial" w:cs="Arial"/>
          <w:sz w:val="20"/>
          <w:szCs w:val="20"/>
        </w:rPr>
        <w:t xml:space="preserve">the </w:t>
      </w:r>
      <w:r w:rsidRPr="009654D2">
        <w:rPr>
          <w:rFonts w:ascii="Arial" w:hAnsi="Arial" w:cs="Arial"/>
          <w:sz w:val="20"/>
          <w:szCs w:val="20"/>
        </w:rPr>
        <w:t xml:space="preserve">favourite hobbies, and don't let others isolate </w:t>
      </w:r>
      <w:r w:rsidR="00E773FF" w:rsidRPr="009654D2">
        <w:rPr>
          <w:rFonts w:ascii="Arial" w:hAnsi="Arial" w:cs="Arial"/>
          <w:sz w:val="20"/>
          <w:szCs w:val="20"/>
        </w:rPr>
        <w:t xml:space="preserve">the persons in danger </w:t>
      </w:r>
      <w:r w:rsidR="00E773FF" w:rsidRPr="009654D2">
        <w:rPr>
          <w:rFonts w:ascii="Arial" w:hAnsi="Arial" w:cs="Arial"/>
          <w:color w:val="2C3E50"/>
          <w:sz w:val="20"/>
          <w:szCs w:val="20"/>
          <w:shd w:val="clear" w:color="auto" w:fill="FFFFFF"/>
        </w:rPr>
        <w:t>(Bolt Burdon Kemp, n.d.).</w:t>
      </w:r>
    </w:p>
    <w:p w14:paraId="714C2C86" w14:textId="77777777" w:rsidR="00D8331F" w:rsidRPr="009654D2" w:rsidRDefault="00D8331F" w:rsidP="001A0AFC">
      <w:pPr>
        <w:spacing w:line="360" w:lineRule="auto"/>
        <w:jc w:val="both"/>
        <w:rPr>
          <w:rFonts w:ascii="Arial" w:hAnsi="Arial" w:cs="Arial"/>
          <w:sz w:val="20"/>
          <w:szCs w:val="20"/>
        </w:rPr>
      </w:pPr>
    </w:p>
    <w:p w14:paraId="63E2E65E" w14:textId="421B6DAD" w:rsidR="00D8331F" w:rsidRPr="009654D2" w:rsidRDefault="00D8331F" w:rsidP="001A0AFC">
      <w:pPr>
        <w:spacing w:line="360" w:lineRule="auto"/>
        <w:jc w:val="both"/>
        <w:rPr>
          <w:rFonts w:ascii="Arial" w:hAnsi="Arial" w:cs="Arial"/>
          <w:sz w:val="20"/>
          <w:szCs w:val="20"/>
        </w:rPr>
      </w:pPr>
      <w:r w:rsidRPr="009654D2">
        <w:rPr>
          <w:rFonts w:ascii="Arial" w:hAnsi="Arial" w:cs="Arial"/>
          <w:sz w:val="20"/>
          <w:szCs w:val="20"/>
        </w:rPr>
        <w:lastRenderedPageBreak/>
        <w:t>Effective communication among carer colleagues should utilise straightforward language, minimise idioms and jargon, and clarify complicated topics using pictograms or images. Check for comprehension, build trust via personalised encounters, observe and listen, and plan ahead of time. This two-way communication mechanism enables successful communication</w:t>
      </w:r>
      <w:r w:rsidR="00613984" w:rsidRPr="009654D2">
        <w:rPr>
          <w:rFonts w:ascii="Arial" w:hAnsi="Arial" w:cs="Arial"/>
          <w:sz w:val="20"/>
          <w:szCs w:val="20"/>
        </w:rPr>
        <w:t xml:space="preserve"> </w:t>
      </w:r>
      <w:r w:rsidR="00613984" w:rsidRPr="009654D2">
        <w:rPr>
          <w:rFonts w:ascii="Arial" w:hAnsi="Arial" w:cs="Arial"/>
          <w:color w:val="2C3E50"/>
          <w:sz w:val="20"/>
          <w:szCs w:val="20"/>
          <w:shd w:val="clear" w:color="auto" w:fill="FFFFFF"/>
        </w:rPr>
        <w:t>(NICE, 2016).</w:t>
      </w:r>
    </w:p>
    <w:p w14:paraId="37E2648D" w14:textId="722B6941" w:rsidR="00AF1FCA" w:rsidRPr="009654D2" w:rsidRDefault="00AF1FCA" w:rsidP="001A0AFC">
      <w:pPr>
        <w:spacing w:line="360" w:lineRule="auto"/>
        <w:jc w:val="both"/>
        <w:rPr>
          <w:rFonts w:ascii="Arial" w:hAnsi="Arial" w:cs="Arial"/>
          <w:sz w:val="20"/>
          <w:szCs w:val="20"/>
        </w:rPr>
      </w:pPr>
      <w:r w:rsidRPr="009654D2">
        <w:rPr>
          <w:rFonts w:ascii="Arial" w:hAnsi="Arial" w:cs="Arial"/>
          <w:sz w:val="20"/>
          <w:szCs w:val="20"/>
        </w:rPr>
        <w:t>Primary care professionals, such as general practitioners, nursing care professionals, such as registered nurses, drug therapy professionals, such as pharmacists, specialty care professionals, such as surgeons, dermatologists, and radiologists, and therapists, such as physiotherapists, psychologists, and psychiatrists, provide healthcare to patients.</w:t>
      </w:r>
      <w:r w:rsidR="001F4940" w:rsidRPr="009654D2">
        <w:rPr>
          <w:rFonts w:ascii="Arial" w:hAnsi="Arial" w:cs="Arial"/>
          <w:sz w:val="20"/>
          <w:szCs w:val="20"/>
        </w:rPr>
        <w:t xml:space="preserve"> </w:t>
      </w:r>
      <w:r w:rsidR="001F4940" w:rsidRPr="009654D2">
        <w:rPr>
          <w:rFonts w:ascii="Arial" w:hAnsi="Arial" w:cs="Arial"/>
          <w:color w:val="2C3E50"/>
          <w:sz w:val="20"/>
          <w:szCs w:val="20"/>
          <w:shd w:val="clear" w:color="auto" w:fill="FFFFFF"/>
        </w:rPr>
        <w:t>(Aston, 2018).</w:t>
      </w:r>
    </w:p>
    <w:p w14:paraId="14F52B55" w14:textId="77777777" w:rsidR="00B42CEF" w:rsidRPr="009654D2" w:rsidRDefault="00B42CEF" w:rsidP="001A0AFC">
      <w:pPr>
        <w:spacing w:line="360" w:lineRule="auto"/>
        <w:jc w:val="both"/>
        <w:rPr>
          <w:rFonts w:ascii="Arial" w:hAnsi="Arial" w:cs="Arial"/>
          <w:sz w:val="20"/>
          <w:szCs w:val="20"/>
        </w:rPr>
      </w:pPr>
    </w:p>
    <w:p w14:paraId="4369D0EA" w14:textId="0D7E4598" w:rsidR="00B42CEF" w:rsidRPr="009654D2" w:rsidRDefault="00B42CEF" w:rsidP="001A0AFC">
      <w:pPr>
        <w:spacing w:line="360" w:lineRule="auto"/>
        <w:jc w:val="both"/>
        <w:rPr>
          <w:rFonts w:ascii="Arial" w:hAnsi="Arial" w:cs="Arial"/>
          <w:sz w:val="20"/>
          <w:szCs w:val="20"/>
        </w:rPr>
      </w:pPr>
      <w:r w:rsidRPr="009654D2">
        <w:rPr>
          <w:rFonts w:ascii="Arial" w:hAnsi="Arial" w:cs="Arial"/>
          <w:sz w:val="20"/>
          <w:szCs w:val="20"/>
        </w:rPr>
        <w:t>A risk register assists organisations in understanding the nature, scope, and impact of hazards, identifying acceptable risk levels, and successfully managing them. It also prevents issues that might lead to discontent, complaints, or delays, tracks risk management progress and connects risks to organisational objectives</w:t>
      </w:r>
      <w:r w:rsidR="00FC1B72" w:rsidRPr="009654D2">
        <w:rPr>
          <w:rFonts w:ascii="Arial" w:hAnsi="Arial" w:cs="Arial"/>
          <w:sz w:val="20"/>
          <w:szCs w:val="20"/>
        </w:rPr>
        <w:t xml:space="preserve"> </w:t>
      </w:r>
      <w:r w:rsidR="00FC1B72" w:rsidRPr="009654D2">
        <w:rPr>
          <w:rFonts w:ascii="Arial" w:hAnsi="Arial" w:cs="Arial"/>
          <w:color w:val="2C3E50"/>
          <w:sz w:val="20"/>
          <w:szCs w:val="20"/>
          <w:shd w:val="clear" w:color="auto" w:fill="FFFFFF"/>
        </w:rPr>
        <w:t>(</w:t>
      </w:r>
      <w:proofErr w:type="spellStart"/>
      <w:r w:rsidR="00FC1B72" w:rsidRPr="009654D2">
        <w:rPr>
          <w:rFonts w:ascii="Arial" w:hAnsi="Arial" w:cs="Arial"/>
          <w:color w:val="2C3E50"/>
          <w:sz w:val="20"/>
          <w:szCs w:val="20"/>
          <w:shd w:val="clear" w:color="auto" w:fill="FFFFFF"/>
        </w:rPr>
        <w:t>Sitemate</w:t>
      </w:r>
      <w:proofErr w:type="spellEnd"/>
      <w:r w:rsidR="00FC1B72" w:rsidRPr="009654D2">
        <w:rPr>
          <w:rFonts w:ascii="Arial" w:hAnsi="Arial" w:cs="Arial"/>
          <w:color w:val="2C3E50"/>
          <w:sz w:val="20"/>
          <w:szCs w:val="20"/>
          <w:shd w:val="clear" w:color="auto" w:fill="FFFFFF"/>
        </w:rPr>
        <w:t>, 2019)</w:t>
      </w:r>
    </w:p>
    <w:p w14:paraId="78BCD7EB" w14:textId="1366A683" w:rsidR="008B686A" w:rsidRPr="009654D2" w:rsidRDefault="005D04CB" w:rsidP="001A0AFC">
      <w:pPr>
        <w:spacing w:line="360" w:lineRule="auto"/>
        <w:jc w:val="both"/>
        <w:rPr>
          <w:rFonts w:ascii="Arial" w:hAnsi="Arial" w:cs="Arial"/>
          <w:sz w:val="20"/>
          <w:szCs w:val="20"/>
        </w:rPr>
      </w:pPr>
      <w:r w:rsidRPr="009654D2">
        <w:rPr>
          <w:rFonts w:ascii="Arial" w:hAnsi="Arial" w:cs="Arial"/>
          <w:sz w:val="20"/>
          <w:szCs w:val="20"/>
        </w:rPr>
        <w:t>In addition to discussing ethical issues with crowded settings—such as heightened susceptibility to infection, communication barriers, physical segregation, isolation, and restricted family contact—the study also highlights how crucial it is that rights be fairly protected in these kinds of situations</w:t>
      </w:r>
      <w:r w:rsidR="00AC1272" w:rsidRPr="009654D2">
        <w:rPr>
          <w:rFonts w:ascii="Arial" w:hAnsi="Arial" w:cs="Arial"/>
          <w:sz w:val="20"/>
          <w:szCs w:val="20"/>
        </w:rPr>
        <w:t xml:space="preserve"> </w:t>
      </w:r>
      <w:r w:rsidR="00AC1272" w:rsidRPr="009654D2">
        <w:rPr>
          <w:rFonts w:ascii="Arial" w:hAnsi="Arial" w:cs="Arial"/>
          <w:color w:val="2C3E50"/>
          <w:sz w:val="20"/>
          <w:szCs w:val="20"/>
          <w:shd w:val="clear" w:color="auto" w:fill="FFFFFF"/>
        </w:rPr>
        <w:t xml:space="preserve">(Hansson and </w:t>
      </w:r>
      <w:proofErr w:type="spellStart"/>
      <w:r w:rsidR="00AC1272" w:rsidRPr="009654D2">
        <w:rPr>
          <w:rFonts w:ascii="Arial" w:hAnsi="Arial" w:cs="Arial"/>
          <w:color w:val="2C3E50"/>
          <w:sz w:val="20"/>
          <w:szCs w:val="20"/>
          <w:shd w:val="clear" w:color="auto" w:fill="FFFFFF"/>
        </w:rPr>
        <w:t>Fröding</w:t>
      </w:r>
      <w:proofErr w:type="spellEnd"/>
      <w:r w:rsidR="00AC1272" w:rsidRPr="009654D2">
        <w:rPr>
          <w:rFonts w:ascii="Arial" w:hAnsi="Arial" w:cs="Arial"/>
          <w:color w:val="2C3E50"/>
          <w:sz w:val="20"/>
          <w:szCs w:val="20"/>
          <w:shd w:val="clear" w:color="auto" w:fill="FFFFFF"/>
        </w:rPr>
        <w:t>, 2020)</w:t>
      </w:r>
    </w:p>
    <w:p w14:paraId="06C8FC31" w14:textId="77777777" w:rsidR="000E37D3" w:rsidRPr="009654D2" w:rsidRDefault="000E37D3" w:rsidP="001A0AFC">
      <w:pPr>
        <w:spacing w:line="360" w:lineRule="auto"/>
        <w:jc w:val="both"/>
        <w:rPr>
          <w:rFonts w:ascii="Arial" w:hAnsi="Arial" w:cs="Arial"/>
          <w:sz w:val="20"/>
          <w:szCs w:val="20"/>
        </w:rPr>
      </w:pPr>
    </w:p>
    <w:p w14:paraId="26CC9A18" w14:textId="1B3B5DD3" w:rsidR="000E37D3" w:rsidRPr="009654D2" w:rsidRDefault="000E37D3" w:rsidP="001A0AFC">
      <w:pPr>
        <w:spacing w:line="360" w:lineRule="auto"/>
        <w:jc w:val="both"/>
        <w:rPr>
          <w:rFonts w:ascii="Arial" w:hAnsi="Arial" w:cs="Arial"/>
          <w:sz w:val="20"/>
          <w:szCs w:val="20"/>
        </w:rPr>
      </w:pPr>
      <w:r w:rsidRPr="009654D2">
        <w:rPr>
          <w:rFonts w:ascii="Arial" w:hAnsi="Arial" w:cs="Arial"/>
          <w:sz w:val="20"/>
          <w:szCs w:val="20"/>
        </w:rPr>
        <w:t xml:space="preserve">Social workers and health care providers have a range of duties to individuals, which include assisting with social and physical activities, supporting individuals' rights, encouraging independence, safeguarding them from harm, delivering care </w:t>
      </w:r>
      <w:r w:rsidR="001F4940" w:rsidRPr="009654D2">
        <w:rPr>
          <w:rFonts w:ascii="Arial" w:hAnsi="Arial" w:cs="Arial"/>
          <w:sz w:val="20"/>
          <w:szCs w:val="20"/>
        </w:rPr>
        <w:t>following</w:t>
      </w:r>
      <w:r w:rsidRPr="009654D2">
        <w:rPr>
          <w:rFonts w:ascii="Arial" w:hAnsi="Arial" w:cs="Arial"/>
          <w:sz w:val="20"/>
          <w:szCs w:val="20"/>
        </w:rPr>
        <w:t xml:space="preserve"> their plan, remaining professional, and going to appointments with them</w:t>
      </w:r>
      <w:r w:rsidR="00EA11D8" w:rsidRPr="009654D2">
        <w:rPr>
          <w:rFonts w:ascii="Arial" w:hAnsi="Arial" w:cs="Arial"/>
          <w:sz w:val="20"/>
          <w:szCs w:val="20"/>
        </w:rPr>
        <w:t xml:space="preserve"> </w:t>
      </w:r>
      <w:r w:rsidR="00EA11D8" w:rsidRPr="009654D2">
        <w:rPr>
          <w:rFonts w:ascii="Arial" w:hAnsi="Arial" w:cs="Arial"/>
          <w:color w:val="2C3E50"/>
          <w:sz w:val="20"/>
          <w:szCs w:val="20"/>
          <w:shd w:val="clear" w:color="auto" w:fill="FFFFFF"/>
        </w:rPr>
        <w:t>(Care Quality Commission, 2022).</w:t>
      </w:r>
    </w:p>
    <w:p w14:paraId="7C33A483" w14:textId="77777777" w:rsidR="00C74D81" w:rsidRPr="009654D2" w:rsidRDefault="00C74D81" w:rsidP="001A0AFC">
      <w:pPr>
        <w:spacing w:line="360" w:lineRule="auto"/>
        <w:jc w:val="both"/>
        <w:rPr>
          <w:rFonts w:ascii="Arial" w:hAnsi="Arial" w:cs="Arial"/>
          <w:sz w:val="20"/>
          <w:szCs w:val="20"/>
        </w:rPr>
      </w:pPr>
    </w:p>
    <w:p w14:paraId="27E77619" w14:textId="0DDC83D1" w:rsidR="00826881" w:rsidRPr="009654D2" w:rsidRDefault="00C74D81" w:rsidP="001A0AFC">
      <w:pPr>
        <w:spacing w:line="360" w:lineRule="auto"/>
        <w:jc w:val="both"/>
        <w:rPr>
          <w:rFonts w:ascii="Arial" w:hAnsi="Arial" w:cs="Arial"/>
          <w:sz w:val="20"/>
          <w:szCs w:val="20"/>
        </w:rPr>
      </w:pPr>
      <w:r w:rsidRPr="009654D2">
        <w:rPr>
          <w:rFonts w:ascii="Arial" w:hAnsi="Arial" w:cs="Arial"/>
          <w:sz w:val="20"/>
          <w:szCs w:val="20"/>
        </w:rPr>
        <w:t xml:space="preserve">Healthcare in the United Kingdom is devolved, with separate publicly financed systems in England, Northern Ireland, Scotland, and Wales. Each country's policies and goals differ, resulting in disparities in healthcare systems. The National Health Service (NHS) of the United Kingdom, on the other hand, </w:t>
      </w:r>
      <w:r w:rsidR="00E32F05" w:rsidRPr="009654D2">
        <w:rPr>
          <w:rFonts w:ascii="Arial" w:hAnsi="Arial" w:cs="Arial"/>
          <w:sz w:val="20"/>
          <w:szCs w:val="20"/>
        </w:rPr>
        <w:t>maybe</w:t>
      </w:r>
      <w:r w:rsidRPr="009654D2">
        <w:rPr>
          <w:rFonts w:ascii="Arial" w:hAnsi="Arial" w:cs="Arial"/>
          <w:sz w:val="20"/>
          <w:szCs w:val="20"/>
        </w:rPr>
        <w:t xml:space="preserve"> measured for worldwide comparisons. According to a Commonwealth Fund analysis from 2017, the United Kingdom has the greatest healthcare system in the world overall, with the top in Care Process and Equity</w:t>
      </w:r>
      <w:r w:rsidR="00E32F05" w:rsidRPr="009654D2">
        <w:rPr>
          <w:rFonts w:ascii="Arial" w:hAnsi="Arial" w:cs="Arial"/>
          <w:sz w:val="20"/>
          <w:szCs w:val="20"/>
        </w:rPr>
        <w:t xml:space="preserve"> </w:t>
      </w:r>
      <w:r w:rsidR="00E32F05" w:rsidRPr="009654D2">
        <w:rPr>
          <w:rFonts w:ascii="Arial" w:hAnsi="Arial" w:cs="Arial"/>
          <w:color w:val="2C3E50"/>
          <w:sz w:val="20"/>
          <w:szCs w:val="20"/>
          <w:shd w:val="clear" w:color="auto" w:fill="FFFFFF"/>
        </w:rPr>
        <w:t>(Shuttleworth and Nicholson, 2020).</w:t>
      </w:r>
    </w:p>
    <w:p w14:paraId="3240FB6F" w14:textId="746E1A36" w:rsidR="00127D6A" w:rsidRPr="009654D2" w:rsidRDefault="00D40C7E" w:rsidP="001A0AFC">
      <w:pPr>
        <w:spacing w:line="360" w:lineRule="auto"/>
        <w:jc w:val="both"/>
        <w:rPr>
          <w:rFonts w:ascii="Arial" w:hAnsi="Arial" w:cs="Arial"/>
          <w:sz w:val="20"/>
          <w:szCs w:val="20"/>
        </w:rPr>
      </w:pPr>
      <w:r w:rsidRPr="009654D2">
        <w:rPr>
          <w:rFonts w:ascii="Arial" w:hAnsi="Arial" w:cs="Arial"/>
          <w:sz w:val="20"/>
          <w:szCs w:val="20"/>
        </w:rPr>
        <w:t>Health and social care workers promote health, prevent or treat illnesses, provide rehabilitation care, care for terminally ill individuals and their families, assist with physical or mental health, support vulnerable community members, and care for family members in need situations.</w:t>
      </w:r>
    </w:p>
    <w:p w14:paraId="39B91EF2" w14:textId="41D48D95" w:rsidR="00566220" w:rsidRPr="009654D2" w:rsidRDefault="00566220" w:rsidP="001A0AFC">
      <w:pPr>
        <w:spacing w:line="360" w:lineRule="auto"/>
        <w:jc w:val="both"/>
        <w:rPr>
          <w:rFonts w:ascii="Arial" w:hAnsi="Arial" w:cs="Arial"/>
          <w:sz w:val="20"/>
          <w:szCs w:val="20"/>
        </w:rPr>
      </w:pPr>
      <w:r w:rsidRPr="009654D2">
        <w:rPr>
          <w:rFonts w:ascii="Arial" w:hAnsi="Arial" w:cs="Arial"/>
          <w:sz w:val="20"/>
          <w:szCs w:val="20"/>
        </w:rPr>
        <w:t xml:space="preserve">Health care is giving medical care to persons </w:t>
      </w:r>
      <w:r w:rsidR="000F64F5" w:rsidRPr="009654D2">
        <w:rPr>
          <w:rFonts w:ascii="Arial" w:hAnsi="Arial" w:cs="Arial"/>
          <w:sz w:val="20"/>
          <w:szCs w:val="20"/>
        </w:rPr>
        <w:t>to maintain or improve</w:t>
      </w:r>
      <w:r w:rsidRPr="009654D2">
        <w:rPr>
          <w:rFonts w:ascii="Arial" w:hAnsi="Arial" w:cs="Arial"/>
          <w:sz w:val="20"/>
          <w:szCs w:val="20"/>
        </w:rPr>
        <w:t xml:space="preserve"> their health, including prevention, diagnosis, treatment, recovery, or cure. Social care, on the other hand, provides personal care and help to vulnerable, handicapped, mentally ill, learning impaired, or disabled people. Healthcare focuses on </w:t>
      </w:r>
      <w:r w:rsidRPr="009654D2">
        <w:rPr>
          <w:rFonts w:ascii="Arial" w:hAnsi="Arial" w:cs="Arial"/>
          <w:sz w:val="20"/>
          <w:szCs w:val="20"/>
        </w:rPr>
        <w:lastRenderedPageBreak/>
        <w:t>addressing particular medical diseases, whereas adult social care focuses on helping people deal with their ailments</w:t>
      </w:r>
      <w:r w:rsidR="00231401" w:rsidRPr="009654D2">
        <w:rPr>
          <w:rFonts w:ascii="Arial" w:hAnsi="Arial" w:cs="Arial"/>
          <w:sz w:val="20"/>
          <w:szCs w:val="20"/>
        </w:rPr>
        <w:t xml:space="preserve"> </w:t>
      </w:r>
      <w:r w:rsidR="00231401" w:rsidRPr="009654D2">
        <w:rPr>
          <w:rFonts w:ascii="Arial" w:hAnsi="Arial" w:cs="Arial"/>
          <w:color w:val="2C3E50"/>
          <w:sz w:val="20"/>
          <w:szCs w:val="20"/>
          <w:shd w:val="clear" w:color="auto" w:fill="FFFFFF"/>
        </w:rPr>
        <w:t>(GOV.UK, n.d.).</w:t>
      </w:r>
    </w:p>
    <w:p w14:paraId="4113B6EF" w14:textId="77777777" w:rsidR="005F02E0" w:rsidRPr="009654D2" w:rsidRDefault="005F02E0" w:rsidP="001A0AFC">
      <w:pPr>
        <w:spacing w:line="360" w:lineRule="auto"/>
        <w:jc w:val="both"/>
        <w:rPr>
          <w:rFonts w:ascii="Arial" w:hAnsi="Arial" w:cs="Arial"/>
          <w:sz w:val="20"/>
          <w:szCs w:val="20"/>
        </w:rPr>
      </w:pPr>
    </w:p>
    <w:p w14:paraId="23DF7F54" w14:textId="0D14218B" w:rsidR="005F02E0" w:rsidRPr="009654D2" w:rsidRDefault="005F02E0" w:rsidP="001A0AFC">
      <w:pPr>
        <w:spacing w:line="360" w:lineRule="auto"/>
        <w:jc w:val="both"/>
        <w:rPr>
          <w:rFonts w:ascii="Arial" w:hAnsi="Arial" w:cs="Arial"/>
          <w:sz w:val="20"/>
          <w:szCs w:val="20"/>
        </w:rPr>
      </w:pPr>
      <w:r w:rsidRPr="009654D2">
        <w:rPr>
          <w:rFonts w:ascii="Arial" w:hAnsi="Arial" w:cs="Arial"/>
          <w:sz w:val="20"/>
          <w:szCs w:val="20"/>
        </w:rPr>
        <w:t>Health and social care occupations are in great demand and provide excellent chances to directly improve people's quality of life by assisting them in living with dignity and independence. They give customised assistance and pay above-average wages, often in hospitals or government organisations.</w:t>
      </w:r>
    </w:p>
    <w:p w14:paraId="3F904BD7" w14:textId="4BBD41B5" w:rsidR="0077085E" w:rsidRPr="009654D2" w:rsidRDefault="0077085E" w:rsidP="001A0AFC">
      <w:pPr>
        <w:spacing w:line="360" w:lineRule="auto"/>
        <w:jc w:val="both"/>
        <w:rPr>
          <w:rFonts w:ascii="Arial" w:hAnsi="Arial" w:cs="Arial"/>
          <w:sz w:val="20"/>
          <w:szCs w:val="20"/>
        </w:rPr>
      </w:pPr>
      <w:r w:rsidRPr="009654D2">
        <w:rPr>
          <w:rFonts w:ascii="Arial" w:hAnsi="Arial" w:cs="Arial"/>
          <w:sz w:val="20"/>
          <w:szCs w:val="20"/>
        </w:rPr>
        <w:t>Discriminatory practices in health and social care can result in disempowerment, low self-esteem, marginalisation, restricted chances, unemployment, a lack of social cohesiveness, undesirable behaviours, a loss of rights, low morale, and decreased productivity</w:t>
      </w:r>
      <w:r w:rsidR="008A3162" w:rsidRPr="009654D2">
        <w:rPr>
          <w:rFonts w:ascii="Arial" w:hAnsi="Arial" w:cs="Arial"/>
          <w:sz w:val="20"/>
          <w:szCs w:val="20"/>
        </w:rPr>
        <w:t xml:space="preserve"> </w:t>
      </w:r>
      <w:r w:rsidR="008A3162" w:rsidRPr="009654D2">
        <w:rPr>
          <w:rFonts w:ascii="Arial" w:hAnsi="Arial" w:cs="Arial"/>
          <w:color w:val="2C3E50"/>
          <w:sz w:val="20"/>
          <w:szCs w:val="20"/>
          <w:shd w:val="clear" w:color="auto" w:fill="FFFFFF"/>
        </w:rPr>
        <w:t>(The King’s Fund, 2023).</w:t>
      </w:r>
    </w:p>
    <w:p w14:paraId="41039322" w14:textId="77777777" w:rsidR="000F64F5" w:rsidRPr="009654D2" w:rsidRDefault="000F64F5" w:rsidP="001A0AFC">
      <w:pPr>
        <w:spacing w:line="360" w:lineRule="auto"/>
        <w:jc w:val="both"/>
        <w:rPr>
          <w:rFonts w:ascii="Arial" w:hAnsi="Arial" w:cs="Arial"/>
          <w:sz w:val="20"/>
          <w:szCs w:val="20"/>
        </w:rPr>
      </w:pPr>
    </w:p>
    <w:p w14:paraId="03EBF46E" w14:textId="476E19C1" w:rsidR="005F02E0" w:rsidRDefault="005F02E0" w:rsidP="001A0AFC">
      <w:pPr>
        <w:spacing w:line="360" w:lineRule="auto"/>
        <w:jc w:val="both"/>
        <w:rPr>
          <w:rFonts w:ascii="Arial" w:hAnsi="Arial" w:cs="Arial"/>
          <w:sz w:val="20"/>
          <w:szCs w:val="20"/>
        </w:rPr>
      </w:pPr>
    </w:p>
    <w:p w14:paraId="65DEE1D8" w14:textId="77777777" w:rsidR="009654D2" w:rsidRPr="009654D2" w:rsidRDefault="009654D2" w:rsidP="001A0AFC">
      <w:pPr>
        <w:spacing w:line="360" w:lineRule="auto"/>
        <w:jc w:val="both"/>
        <w:rPr>
          <w:rFonts w:ascii="Arial" w:hAnsi="Arial" w:cs="Arial"/>
          <w:sz w:val="20"/>
          <w:szCs w:val="20"/>
        </w:rPr>
      </w:pPr>
    </w:p>
    <w:p w14:paraId="66777B8F" w14:textId="06D640AE" w:rsidR="00D02B33" w:rsidRPr="009654D2" w:rsidRDefault="00B7200D" w:rsidP="001A0AFC">
      <w:pPr>
        <w:spacing w:line="360" w:lineRule="auto"/>
        <w:jc w:val="both"/>
        <w:rPr>
          <w:rFonts w:ascii="Arial" w:hAnsi="Arial" w:cs="Arial"/>
          <w:b/>
          <w:bCs/>
          <w:sz w:val="20"/>
          <w:szCs w:val="20"/>
          <w:u w:val="single"/>
        </w:rPr>
      </w:pPr>
      <w:r w:rsidRPr="009654D2">
        <w:rPr>
          <w:rFonts w:ascii="Arial" w:hAnsi="Arial" w:cs="Arial"/>
          <w:b/>
          <w:bCs/>
          <w:sz w:val="20"/>
          <w:szCs w:val="20"/>
          <w:u w:val="single"/>
        </w:rPr>
        <w:t>References</w:t>
      </w:r>
    </w:p>
    <w:p w14:paraId="647C0A6E" w14:textId="26577124" w:rsidR="00D912A0" w:rsidRPr="009654D2" w:rsidRDefault="00D912A0" w:rsidP="001A0AFC">
      <w:pPr>
        <w:spacing w:line="360" w:lineRule="auto"/>
        <w:jc w:val="both"/>
        <w:rPr>
          <w:rFonts w:ascii="Arial" w:hAnsi="Arial" w:cs="Arial"/>
          <w:b/>
          <w:bCs/>
          <w:sz w:val="20"/>
          <w:szCs w:val="20"/>
          <w:u w:val="single"/>
        </w:rPr>
      </w:pPr>
    </w:p>
    <w:p w14:paraId="56516920" w14:textId="6D4FD162" w:rsidR="001F4940" w:rsidRPr="009654D2" w:rsidRDefault="001F4940" w:rsidP="001A0AFC">
      <w:pPr>
        <w:spacing w:line="360" w:lineRule="auto"/>
        <w:jc w:val="both"/>
        <w:rPr>
          <w:rFonts w:ascii="Arial" w:hAnsi="Arial" w:cs="Arial"/>
          <w:sz w:val="20"/>
          <w:szCs w:val="20"/>
        </w:rPr>
      </w:pPr>
      <w:r w:rsidRPr="009654D2">
        <w:rPr>
          <w:rFonts w:ascii="Arial" w:hAnsi="Arial" w:cs="Arial"/>
          <w:sz w:val="20"/>
          <w:szCs w:val="20"/>
          <w:u w:val="single"/>
        </w:rPr>
        <w:t>Aston, J. (2018). The future of nursing in primary care. </w:t>
      </w:r>
      <w:r w:rsidRPr="009654D2">
        <w:rPr>
          <w:rFonts w:ascii="Arial" w:hAnsi="Arial" w:cs="Arial"/>
          <w:i/>
          <w:iCs/>
          <w:sz w:val="20"/>
          <w:szCs w:val="20"/>
          <w:u w:val="single"/>
        </w:rPr>
        <w:t>British Journal of General Practice</w:t>
      </w:r>
      <w:r w:rsidRPr="009654D2">
        <w:rPr>
          <w:rFonts w:ascii="Arial" w:hAnsi="Arial" w:cs="Arial"/>
          <w:sz w:val="20"/>
          <w:szCs w:val="20"/>
          <w:u w:val="single"/>
        </w:rPr>
        <w:t xml:space="preserve">, [online] 68(672), pp.312–313. </w:t>
      </w:r>
      <w:proofErr w:type="spellStart"/>
      <w:r w:rsidRPr="009654D2">
        <w:rPr>
          <w:rFonts w:ascii="Arial" w:hAnsi="Arial" w:cs="Arial"/>
          <w:sz w:val="20"/>
          <w:szCs w:val="20"/>
          <w:u w:val="single"/>
        </w:rPr>
        <w:t>doi:https</w:t>
      </w:r>
      <w:proofErr w:type="spellEnd"/>
      <w:r w:rsidRPr="009654D2">
        <w:rPr>
          <w:rFonts w:ascii="Arial" w:hAnsi="Arial" w:cs="Arial"/>
          <w:sz w:val="20"/>
          <w:szCs w:val="20"/>
          <w:u w:val="single"/>
        </w:rPr>
        <w:t>://doi.org/10.3399/bjgp18x697577</w:t>
      </w:r>
      <w:r w:rsidR="008A3162" w:rsidRPr="009654D2">
        <w:rPr>
          <w:rFonts w:ascii="Arial" w:hAnsi="Arial" w:cs="Arial"/>
          <w:sz w:val="20"/>
          <w:szCs w:val="20"/>
          <w:u w:val="single"/>
        </w:rPr>
        <w:t xml:space="preserve"> </w:t>
      </w:r>
      <w:r w:rsidR="008A3162" w:rsidRPr="009654D2">
        <w:rPr>
          <w:rFonts w:ascii="Arial" w:hAnsi="Arial" w:cs="Arial"/>
          <w:sz w:val="20"/>
          <w:szCs w:val="20"/>
        </w:rPr>
        <w:t>[Accessed 12 Jan. 2024].</w:t>
      </w:r>
    </w:p>
    <w:p w14:paraId="47FA1771" w14:textId="77777777" w:rsidR="001F4940" w:rsidRPr="009654D2" w:rsidRDefault="001F4940" w:rsidP="001A0AFC">
      <w:pPr>
        <w:spacing w:line="360" w:lineRule="auto"/>
        <w:jc w:val="both"/>
        <w:rPr>
          <w:rFonts w:ascii="Arial" w:hAnsi="Arial" w:cs="Arial"/>
          <w:sz w:val="20"/>
          <w:szCs w:val="20"/>
          <w:u w:val="single"/>
        </w:rPr>
      </w:pPr>
    </w:p>
    <w:p w14:paraId="59396C11" w14:textId="413EF23E" w:rsidR="00231401" w:rsidRPr="009654D2" w:rsidRDefault="00D13B40" w:rsidP="00231401">
      <w:pPr>
        <w:spacing w:line="360" w:lineRule="auto"/>
        <w:jc w:val="both"/>
        <w:rPr>
          <w:rFonts w:ascii="Arial" w:hAnsi="Arial" w:cs="Arial"/>
          <w:sz w:val="20"/>
          <w:szCs w:val="20"/>
          <w:u w:val="single"/>
        </w:rPr>
      </w:pPr>
      <w:r w:rsidRPr="009654D2">
        <w:rPr>
          <w:rFonts w:ascii="Arial" w:hAnsi="Arial" w:cs="Arial"/>
          <w:sz w:val="20"/>
          <w:szCs w:val="20"/>
          <w:u w:val="single"/>
        </w:rPr>
        <w:t>BBC (2021). </w:t>
      </w:r>
      <w:r w:rsidRPr="009654D2">
        <w:rPr>
          <w:rFonts w:ascii="Arial" w:hAnsi="Arial" w:cs="Arial"/>
          <w:i/>
          <w:iCs/>
          <w:sz w:val="20"/>
          <w:szCs w:val="20"/>
          <w:u w:val="single"/>
        </w:rPr>
        <w:t>What is diversity?</w:t>
      </w:r>
      <w:r w:rsidRPr="009654D2">
        <w:rPr>
          <w:rFonts w:ascii="Arial" w:hAnsi="Arial" w:cs="Arial"/>
          <w:sz w:val="20"/>
          <w:szCs w:val="20"/>
          <w:u w:val="single"/>
        </w:rPr>
        <w:t xml:space="preserve"> [online] BBC Bitesize. Available at: </w:t>
      </w:r>
      <w:hyperlink r:id="rId11" w:history="1">
        <w:r w:rsidRPr="009654D2">
          <w:rPr>
            <w:rStyle w:val="Hyperlink"/>
            <w:rFonts w:ascii="Arial" w:hAnsi="Arial" w:cs="Arial"/>
            <w:sz w:val="20"/>
            <w:szCs w:val="20"/>
          </w:rPr>
          <w:t>https://www.bbc.co.uk/bitesize/topics/znbrpg8/articles/zk79t39</w:t>
        </w:r>
      </w:hyperlink>
      <w:r w:rsidRPr="009654D2">
        <w:rPr>
          <w:rFonts w:ascii="Arial" w:hAnsi="Arial" w:cs="Arial"/>
          <w:sz w:val="20"/>
          <w:szCs w:val="20"/>
          <w:u w:val="single"/>
        </w:rPr>
        <w:t>.</w:t>
      </w:r>
      <w:r w:rsidR="00231401" w:rsidRPr="009654D2">
        <w:rPr>
          <w:rFonts w:ascii="Arial" w:hAnsi="Arial" w:cs="Arial"/>
          <w:sz w:val="20"/>
          <w:szCs w:val="20"/>
        </w:rPr>
        <w:t xml:space="preserve"> </w:t>
      </w:r>
      <w:r w:rsidR="00231401" w:rsidRPr="009654D2">
        <w:rPr>
          <w:rFonts w:ascii="Arial" w:hAnsi="Arial" w:cs="Arial"/>
          <w:sz w:val="20"/>
          <w:szCs w:val="20"/>
          <w:u w:val="single"/>
        </w:rPr>
        <w:t>[Accessed 12 Jan. 2024].</w:t>
      </w:r>
    </w:p>
    <w:p w14:paraId="649A5A5A" w14:textId="42D85FD8" w:rsidR="00D13B40" w:rsidRPr="009654D2" w:rsidRDefault="00D13B40" w:rsidP="001A0AFC">
      <w:pPr>
        <w:spacing w:line="360" w:lineRule="auto"/>
        <w:jc w:val="both"/>
        <w:rPr>
          <w:rFonts w:ascii="Arial" w:hAnsi="Arial" w:cs="Arial"/>
          <w:sz w:val="20"/>
          <w:szCs w:val="20"/>
          <w:u w:val="single"/>
        </w:rPr>
      </w:pPr>
    </w:p>
    <w:p w14:paraId="3F2D910F" w14:textId="1B5A33D7" w:rsidR="00231401" w:rsidRPr="009654D2" w:rsidRDefault="00E773FF" w:rsidP="00231401">
      <w:pPr>
        <w:spacing w:line="360" w:lineRule="auto"/>
        <w:jc w:val="both"/>
        <w:rPr>
          <w:rFonts w:ascii="Arial" w:hAnsi="Arial" w:cs="Arial"/>
          <w:sz w:val="20"/>
          <w:szCs w:val="20"/>
          <w:u w:val="single"/>
        </w:rPr>
      </w:pPr>
      <w:r w:rsidRPr="009654D2">
        <w:rPr>
          <w:rFonts w:ascii="Arial" w:hAnsi="Arial" w:cs="Arial"/>
          <w:sz w:val="20"/>
          <w:szCs w:val="20"/>
          <w:u w:val="single"/>
        </w:rPr>
        <w:t>Bolt Burdon Kemp. (n.d.). </w:t>
      </w:r>
      <w:r w:rsidRPr="009654D2">
        <w:rPr>
          <w:rFonts w:ascii="Arial" w:hAnsi="Arial" w:cs="Arial"/>
          <w:i/>
          <w:iCs/>
          <w:sz w:val="20"/>
          <w:szCs w:val="20"/>
          <w:u w:val="single"/>
        </w:rPr>
        <w:t>How to reduce the risk of abuse in adults</w:t>
      </w:r>
      <w:r w:rsidRPr="009654D2">
        <w:rPr>
          <w:rFonts w:ascii="Arial" w:hAnsi="Arial" w:cs="Arial"/>
          <w:sz w:val="20"/>
          <w:szCs w:val="20"/>
          <w:u w:val="single"/>
        </w:rPr>
        <w:t xml:space="preserve">. [online] Available at: </w:t>
      </w:r>
      <w:hyperlink r:id="rId12" w:anchor=":~:text=If%20you%20are%20a%20vulnerable%20adult%2C%20there%20are" w:history="1">
        <w:r w:rsidRPr="009654D2">
          <w:rPr>
            <w:rStyle w:val="Hyperlink"/>
            <w:rFonts w:ascii="Arial" w:hAnsi="Arial" w:cs="Arial"/>
            <w:sz w:val="20"/>
            <w:szCs w:val="20"/>
          </w:rPr>
          <w:t>https://www.boltburdonkemp.co.uk/abuse-claims/adult-abuse/how-to-reduce-risk-of-abuse-adults/#:~:text=If%20you%20are%20a%20vulnerable%20adult%2C%20there%20are</w:t>
        </w:r>
      </w:hyperlink>
      <w:r w:rsidRPr="009654D2">
        <w:rPr>
          <w:rFonts w:ascii="Arial" w:hAnsi="Arial" w:cs="Arial"/>
          <w:sz w:val="20"/>
          <w:szCs w:val="20"/>
          <w:u w:val="single"/>
        </w:rPr>
        <w:t>.</w:t>
      </w:r>
      <w:r w:rsidR="00231401" w:rsidRPr="009654D2">
        <w:rPr>
          <w:rFonts w:ascii="Arial" w:hAnsi="Arial" w:cs="Arial"/>
          <w:sz w:val="20"/>
          <w:szCs w:val="20"/>
        </w:rPr>
        <w:t xml:space="preserve"> </w:t>
      </w:r>
      <w:r w:rsidR="00231401" w:rsidRPr="009654D2">
        <w:rPr>
          <w:rFonts w:ascii="Arial" w:hAnsi="Arial" w:cs="Arial"/>
          <w:sz w:val="20"/>
          <w:szCs w:val="20"/>
          <w:u w:val="single"/>
        </w:rPr>
        <w:t>[Accessed 12 Jan. 2024].</w:t>
      </w:r>
    </w:p>
    <w:p w14:paraId="00F6D806" w14:textId="77777777" w:rsidR="00E773FF" w:rsidRPr="009654D2" w:rsidRDefault="00E773FF" w:rsidP="001A0AFC">
      <w:pPr>
        <w:spacing w:line="360" w:lineRule="auto"/>
        <w:jc w:val="both"/>
        <w:rPr>
          <w:rFonts w:ascii="Arial" w:hAnsi="Arial" w:cs="Arial"/>
          <w:sz w:val="20"/>
          <w:szCs w:val="20"/>
          <w:u w:val="single"/>
        </w:rPr>
      </w:pPr>
    </w:p>
    <w:p w14:paraId="151C0770" w14:textId="589448D7" w:rsidR="00B7200D" w:rsidRPr="009654D2" w:rsidRDefault="002865AF" w:rsidP="001A0AFC">
      <w:pPr>
        <w:spacing w:line="360" w:lineRule="auto"/>
        <w:jc w:val="both"/>
        <w:rPr>
          <w:rFonts w:ascii="Arial" w:hAnsi="Arial" w:cs="Arial"/>
          <w:sz w:val="20"/>
          <w:szCs w:val="20"/>
        </w:rPr>
      </w:pPr>
      <w:r w:rsidRPr="009654D2">
        <w:rPr>
          <w:rFonts w:ascii="Arial" w:hAnsi="Arial" w:cs="Arial"/>
          <w:sz w:val="20"/>
          <w:szCs w:val="20"/>
        </w:rPr>
        <w:t>Butt, M.F. (2021). Approaches to building rapport with patients. </w:t>
      </w:r>
      <w:r w:rsidRPr="009654D2">
        <w:rPr>
          <w:rFonts w:ascii="Arial" w:hAnsi="Arial" w:cs="Arial"/>
          <w:i/>
          <w:iCs/>
          <w:sz w:val="20"/>
          <w:szCs w:val="20"/>
        </w:rPr>
        <w:t>Clinical Medicine</w:t>
      </w:r>
      <w:r w:rsidRPr="009654D2">
        <w:rPr>
          <w:rFonts w:ascii="Arial" w:hAnsi="Arial" w:cs="Arial"/>
          <w:sz w:val="20"/>
          <w:szCs w:val="20"/>
        </w:rPr>
        <w:t xml:space="preserve">, [online] 21(6), pp.662–663. </w:t>
      </w:r>
      <w:r w:rsidR="00D13B40" w:rsidRPr="009654D2">
        <w:rPr>
          <w:rFonts w:ascii="Arial" w:hAnsi="Arial" w:cs="Arial"/>
          <w:sz w:val="20"/>
          <w:szCs w:val="20"/>
        </w:rPr>
        <w:t xml:space="preserve">Doi </w:t>
      </w:r>
      <w:hyperlink r:id="rId13" w:history="1">
        <w:r w:rsidR="00905C78" w:rsidRPr="009654D2">
          <w:rPr>
            <w:rStyle w:val="Hyperlink"/>
            <w:rFonts w:ascii="Arial" w:hAnsi="Arial" w:cs="Arial"/>
            <w:sz w:val="20"/>
            <w:szCs w:val="20"/>
          </w:rPr>
          <w:t>HTTPs://doi.org/10.7861/clinmed.2021-0264</w:t>
        </w:r>
      </w:hyperlink>
      <w:r w:rsidRPr="009654D2">
        <w:rPr>
          <w:rFonts w:ascii="Arial" w:hAnsi="Arial" w:cs="Arial"/>
          <w:sz w:val="20"/>
          <w:szCs w:val="20"/>
        </w:rPr>
        <w:t>.</w:t>
      </w:r>
      <w:r w:rsidR="00231401" w:rsidRPr="009654D2">
        <w:rPr>
          <w:rFonts w:ascii="Arial" w:hAnsi="Arial" w:cs="Arial"/>
          <w:sz w:val="20"/>
          <w:szCs w:val="20"/>
        </w:rPr>
        <w:t xml:space="preserve"> [Accessed 12 Jan. 2024].</w:t>
      </w:r>
    </w:p>
    <w:p w14:paraId="3799EC2F" w14:textId="77777777" w:rsidR="00EA11D8" w:rsidRPr="009654D2" w:rsidRDefault="00EA11D8" w:rsidP="001A0AFC">
      <w:pPr>
        <w:spacing w:line="360" w:lineRule="auto"/>
        <w:jc w:val="both"/>
        <w:rPr>
          <w:rFonts w:ascii="Arial" w:hAnsi="Arial" w:cs="Arial"/>
          <w:sz w:val="20"/>
          <w:szCs w:val="20"/>
        </w:rPr>
      </w:pPr>
    </w:p>
    <w:p w14:paraId="02F3A6C5" w14:textId="4C688F24" w:rsidR="00231401" w:rsidRPr="009654D2" w:rsidRDefault="00EA11D8" w:rsidP="00231401">
      <w:pPr>
        <w:spacing w:line="360" w:lineRule="auto"/>
        <w:jc w:val="both"/>
        <w:rPr>
          <w:rFonts w:ascii="Arial" w:hAnsi="Arial" w:cs="Arial"/>
          <w:sz w:val="20"/>
          <w:szCs w:val="20"/>
        </w:rPr>
      </w:pPr>
      <w:r w:rsidRPr="009654D2">
        <w:rPr>
          <w:rFonts w:ascii="Arial" w:hAnsi="Arial" w:cs="Arial"/>
          <w:sz w:val="20"/>
          <w:szCs w:val="20"/>
        </w:rPr>
        <w:t>Care Quality Commission (2022). </w:t>
      </w:r>
      <w:r w:rsidRPr="009654D2">
        <w:rPr>
          <w:rFonts w:ascii="Arial" w:hAnsi="Arial" w:cs="Arial"/>
          <w:i/>
          <w:iCs/>
          <w:sz w:val="20"/>
          <w:szCs w:val="20"/>
        </w:rPr>
        <w:t>Safeguarding people | Care Quality Commission</w:t>
      </w:r>
      <w:r w:rsidRPr="009654D2">
        <w:rPr>
          <w:rFonts w:ascii="Arial" w:hAnsi="Arial" w:cs="Arial"/>
          <w:sz w:val="20"/>
          <w:szCs w:val="20"/>
        </w:rPr>
        <w:t xml:space="preserve">. [online] Cqc.org.uk. Available at: </w:t>
      </w:r>
      <w:hyperlink r:id="rId14" w:history="1">
        <w:r w:rsidRPr="009654D2">
          <w:rPr>
            <w:rStyle w:val="Hyperlink"/>
            <w:rFonts w:ascii="Arial" w:hAnsi="Arial" w:cs="Arial"/>
            <w:sz w:val="20"/>
            <w:szCs w:val="20"/>
          </w:rPr>
          <w:t>https://www.cqc.org.uk/what-we-do/how-we-do-our-job/safeguarding-people</w:t>
        </w:r>
      </w:hyperlink>
      <w:r w:rsidRPr="009654D2">
        <w:rPr>
          <w:rFonts w:ascii="Arial" w:hAnsi="Arial" w:cs="Arial"/>
          <w:sz w:val="20"/>
          <w:szCs w:val="20"/>
        </w:rPr>
        <w:t>.</w:t>
      </w:r>
      <w:r w:rsidR="00231401" w:rsidRPr="009654D2">
        <w:rPr>
          <w:rFonts w:ascii="Arial" w:hAnsi="Arial" w:cs="Arial"/>
          <w:sz w:val="20"/>
          <w:szCs w:val="20"/>
        </w:rPr>
        <w:t xml:space="preserve"> [Accessed 12 Jan. 2024].</w:t>
      </w:r>
    </w:p>
    <w:p w14:paraId="60D79934" w14:textId="77777777" w:rsidR="00EA11D8" w:rsidRPr="009654D2" w:rsidRDefault="00EA11D8" w:rsidP="001A0AFC">
      <w:pPr>
        <w:spacing w:line="360" w:lineRule="auto"/>
        <w:jc w:val="both"/>
        <w:rPr>
          <w:rFonts w:ascii="Arial" w:hAnsi="Arial" w:cs="Arial"/>
          <w:sz w:val="20"/>
          <w:szCs w:val="20"/>
        </w:rPr>
      </w:pPr>
    </w:p>
    <w:p w14:paraId="0258C5EE" w14:textId="03C2F53D" w:rsidR="00231401" w:rsidRPr="009654D2" w:rsidRDefault="00E06C26" w:rsidP="00231401">
      <w:pPr>
        <w:spacing w:line="360" w:lineRule="auto"/>
        <w:jc w:val="both"/>
        <w:rPr>
          <w:rFonts w:ascii="Arial" w:hAnsi="Arial" w:cs="Arial"/>
          <w:sz w:val="20"/>
          <w:szCs w:val="20"/>
        </w:rPr>
      </w:pPr>
      <w:r w:rsidRPr="009654D2">
        <w:rPr>
          <w:rFonts w:ascii="Arial" w:hAnsi="Arial" w:cs="Arial"/>
          <w:sz w:val="20"/>
          <w:szCs w:val="20"/>
        </w:rPr>
        <w:lastRenderedPageBreak/>
        <w:t>Cqc.org.uk. (2020). </w:t>
      </w:r>
      <w:r w:rsidRPr="009654D2">
        <w:rPr>
          <w:rFonts w:ascii="Arial" w:hAnsi="Arial" w:cs="Arial"/>
          <w:i/>
          <w:iCs/>
          <w:sz w:val="20"/>
          <w:szCs w:val="20"/>
        </w:rPr>
        <w:t>Complain about a hospital, community or mental health service | Care Quality Commission</w:t>
      </w:r>
      <w:r w:rsidRPr="009654D2">
        <w:rPr>
          <w:rFonts w:ascii="Arial" w:hAnsi="Arial" w:cs="Arial"/>
          <w:sz w:val="20"/>
          <w:szCs w:val="20"/>
        </w:rPr>
        <w:t xml:space="preserve">. [online] Available at: </w:t>
      </w:r>
      <w:hyperlink r:id="rId15" w:history="1">
        <w:r w:rsidR="00905C78" w:rsidRPr="009654D2">
          <w:rPr>
            <w:rStyle w:val="Hyperlink"/>
            <w:rFonts w:ascii="Arial" w:hAnsi="Arial" w:cs="Arial"/>
            <w:sz w:val="20"/>
            <w:szCs w:val="20"/>
          </w:rPr>
          <w:t>https://www.cqc.org.uk/contact-us/how-complain/complain-about-hospital-community-or-mental-health-service</w:t>
        </w:r>
      </w:hyperlink>
      <w:r w:rsidRPr="009654D2">
        <w:rPr>
          <w:rFonts w:ascii="Arial" w:hAnsi="Arial" w:cs="Arial"/>
          <w:sz w:val="20"/>
          <w:szCs w:val="20"/>
        </w:rPr>
        <w:t>.</w:t>
      </w:r>
      <w:r w:rsidR="00231401" w:rsidRPr="009654D2">
        <w:rPr>
          <w:rFonts w:ascii="Arial" w:hAnsi="Arial" w:cs="Arial"/>
          <w:sz w:val="20"/>
          <w:szCs w:val="20"/>
        </w:rPr>
        <w:t xml:space="preserve"> [Accessed 12 Jan. 2024].</w:t>
      </w:r>
    </w:p>
    <w:p w14:paraId="7F49C243" w14:textId="4BAE7B40" w:rsidR="00231401" w:rsidRPr="009654D2" w:rsidRDefault="00231401" w:rsidP="001A0AFC">
      <w:pPr>
        <w:spacing w:line="360" w:lineRule="auto"/>
        <w:jc w:val="both"/>
        <w:rPr>
          <w:rFonts w:ascii="Arial" w:hAnsi="Arial" w:cs="Arial"/>
          <w:sz w:val="20"/>
          <w:szCs w:val="20"/>
        </w:rPr>
      </w:pPr>
    </w:p>
    <w:p w14:paraId="515F97AA" w14:textId="5EEEAB81" w:rsidR="00905C78" w:rsidRPr="009654D2" w:rsidRDefault="00231401" w:rsidP="001A0AFC">
      <w:pPr>
        <w:spacing w:line="360" w:lineRule="auto"/>
        <w:jc w:val="both"/>
        <w:rPr>
          <w:rFonts w:ascii="Arial" w:hAnsi="Arial" w:cs="Arial"/>
          <w:sz w:val="20"/>
          <w:szCs w:val="20"/>
        </w:rPr>
      </w:pPr>
      <w:r w:rsidRPr="009654D2">
        <w:rPr>
          <w:rFonts w:ascii="Arial" w:hAnsi="Arial" w:cs="Arial"/>
          <w:sz w:val="20"/>
          <w:szCs w:val="20"/>
        </w:rPr>
        <w:t>GOV.UK. (n.d.). </w:t>
      </w:r>
      <w:r w:rsidRPr="009654D2">
        <w:rPr>
          <w:rFonts w:ascii="Arial" w:hAnsi="Arial" w:cs="Arial"/>
          <w:i/>
          <w:iCs/>
          <w:sz w:val="20"/>
          <w:szCs w:val="20"/>
        </w:rPr>
        <w:t>Care workforce pathway for adult social care: an overview</w:t>
      </w:r>
      <w:r w:rsidRPr="009654D2">
        <w:rPr>
          <w:rFonts w:ascii="Arial" w:hAnsi="Arial" w:cs="Arial"/>
          <w:sz w:val="20"/>
          <w:szCs w:val="20"/>
        </w:rPr>
        <w:t xml:space="preserve">. [online] Available at: https://www.gov.uk/government/publications/care-workforce-pathway-for-adult-social-care/care-workforce-pathway-for-adult-social-care-overview </w:t>
      </w:r>
      <w:bookmarkStart w:id="0" w:name="_Hlk155926712"/>
      <w:r w:rsidRPr="009654D2">
        <w:rPr>
          <w:rFonts w:ascii="Arial" w:hAnsi="Arial" w:cs="Arial"/>
          <w:sz w:val="20"/>
          <w:szCs w:val="20"/>
        </w:rPr>
        <w:t>[Accessed 12 Jan. 2024].</w:t>
      </w:r>
    </w:p>
    <w:bookmarkEnd w:id="0"/>
    <w:p w14:paraId="6432F209" w14:textId="77777777" w:rsidR="00231401" w:rsidRPr="009654D2" w:rsidRDefault="00231401" w:rsidP="001A0AFC">
      <w:pPr>
        <w:spacing w:line="360" w:lineRule="auto"/>
        <w:jc w:val="both"/>
        <w:rPr>
          <w:rFonts w:ascii="Arial" w:hAnsi="Arial" w:cs="Arial"/>
          <w:sz w:val="20"/>
          <w:szCs w:val="20"/>
        </w:rPr>
      </w:pPr>
    </w:p>
    <w:p w14:paraId="676FD2F2" w14:textId="06360483" w:rsidR="00D912A0" w:rsidRPr="009654D2" w:rsidRDefault="00AC1272" w:rsidP="001A0AFC">
      <w:pPr>
        <w:spacing w:line="360" w:lineRule="auto"/>
        <w:jc w:val="both"/>
        <w:rPr>
          <w:rFonts w:ascii="Arial" w:hAnsi="Arial" w:cs="Arial"/>
          <w:sz w:val="20"/>
          <w:szCs w:val="20"/>
        </w:rPr>
      </w:pPr>
      <w:r w:rsidRPr="009654D2">
        <w:rPr>
          <w:rFonts w:ascii="Arial" w:hAnsi="Arial" w:cs="Arial"/>
          <w:sz w:val="20"/>
          <w:szCs w:val="20"/>
        </w:rPr>
        <w:t xml:space="preserve">Hansson, S.O. and </w:t>
      </w:r>
      <w:proofErr w:type="spellStart"/>
      <w:r w:rsidRPr="009654D2">
        <w:rPr>
          <w:rFonts w:ascii="Arial" w:hAnsi="Arial" w:cs="Arial"/>
          <w:sz w:val="20"/>
          <w:szCs w:val="20"/>
        </w:rPr>
        <w:t>Fröding</w:t>
      </w:r>
      <w:proofErr w:type="spellEnd"/>
      <w:r w:rsidRPr="009654D2">
        <w:rPr>
          <w:rFonts w:ascii="Arial" w:hAnsi="Arial" w:cs="Arial"/>
          <w:sz w:val="20"/>
          <w:szCs w:val="20"/>
        </w:rPr>
        <w:t>, B. (2020). Ethical Conflicts in Patient-Centred Care. </w:t>
      </w:r>
      <w:r w:rsidRPr="009654D2">
        <w:rPr>
          <w:rFonts w:ascii="Arial" w:hAnsi="Arial" w:cs="Arial"/>
          <w:i/>
          <w:iCs/>
          <w:sz w:val="20"/>
          <w:szCs w:val="20"/>
        </w:rPr>
        <w:t>Clinical Ethics</w:t>
      </w:r>
      <w:r w:rsidRPr="009654D2">
        <w:rPr>
          <w:rFonts w:ascii="Arial" w:hAnsi="Arial" w:cs="Arial"/>
          <w:sz w:val="20"/>
          <w:szCs w:val="20"/>
        </w:rPr>
        <w:t xml:space="preserve">, [online] 16(2), p.147775092096235. </w:t>
      </w:r>
      <w:proofErr w:type="spellStart"/>
      <w:r w:rsidRPr="009654D2">
        <w:rPr>
          <w:rFonts w:ascii="Arial" w:hAnsi="Arial" w:cs="Arial"/>
          <w:sz w:val="20"/>
          <w:szCs w:val="20"/>
        </w:rPr>
        <w:t>doi:https</w:t>
      </w:r>
      <w:proofErr w:type="spellEnd"/>
      <w:r w:rsidRPr="009654D2">
        <w:rPr>
          <w:rFonts w:ascii="Arial" w:hAnsi="Arial" w:cs="Arial"/>
          <w:sz w:val="20"/>
          <w:szCs w:val="20"/>
        </w:rPr>
        <w:t>://doi.org/10.1177/1477750920962356.</w:t>
      </w:r>
    </w:p>
    <w:p w14:paraId="6157C8FD" w14:textId="77777777" w:rsidR="00AC1272" w:rsidRPr="009654D2" w:rsidRDefault="00AC1272" w:rsidP="001A0AFC">
      <w:pPr>
        <w:spacing w:line="360" w:lineRule="auto"/>
        <w:jc w:val="both"/>
        <w:rPr>
          <w:rFonts w:ascii="Arial" w:hAnsi="Arial" w:cs="Arial"/>
          <w:sz w:val="20"/>
          <w:szCs w:val="20"/>
        </w:rPr>
      </w:pPr>
    </w:p>
    <w:p w14:paraId="097EC93F" w14:textId="77777777" w:rsidR="00231401" w:rsidRPr="009654D2" w:rsidRDefault="00D912A0" w:rsidP="00231401">
      <w:pPr>
        <w:spacing w:line="360" w:lineRule="auto"/>
        <w:jc w:val="both"/>
        <w:rPr>
          <w:rFonts w:ascii="Arial" w:hAnsi="Arial" w:cs="Arial"/>
          <w:sz w:val="20"/>
          <w:szCs w:val="20"/>
        </w:rPr>
      </w:pPr>
      <w:r w:rsidRPr="009654D2">
        <w:rPr>
          <w:rFonts w:ascii="Arial" w:hAnsi="Arial" w:cs="Arial"/>
          <w:sz w:val="20"/>
          <w:szCs w:val="20"/>
        </w:rPr>
        <w:t>Hse.gov.uk. (2019). </w:t>
      </w:r>
      <w:r w:rsidRPr="009654D2">
        <w:rPr>
          <w:rFonts w:ascii="Arial" w:hAnsi="Arial" w:cs="Arial"/>
          <w:i/>
          <w:iCs/>
          <w:sz w:val="20"/>
          <w:szCs w:val="20"/>
        </w:rPr>
        <w:t>COSHH e-tool - COSHH Essentials</w:t>
      </w:r>
      <w:r w:rsidRPr="009654D2">
        <w:rPr>
          <w:rFonts w:ascii="Arial" w:hAnsi="Arial" w:cs="Arial"/>
          <w:sz w:val="20"/>
          <w:szCs w:val="20"/>
        </w:rPr>
        <w:t xml:space="preserve">. [online] Available at: </w:t>
      </w:r>
      <w:hyperlink r:id="rId16" w:history="1">
        <w:r w:rsidR="00905C78" w:rsidRPr="009654D2">
          <w:rPr>
            <w:rStyle w:val="Hyperlink"/>
            <w:rFonts w:ascii="Arial" w:hAnsi="Arial" w:cs="Arial"/>
            <w:sz w:val="20"/>
            <w:szCs w:val="20"/>
          </w:rPr>
          <w:t>https://www.hse.gov.uk/coshh/essentials/coshh-tool.htm</w:t>
        </w:r>
      </w:hyperlink>
      <w:r w:rsidR="00231401" w:rsidRPr="009654D2">
        <w:rPr>
          <w:rFonts w:ascii="Arial" w:hAnsi="Arial" w:cs="Arial"/>
          <w:sz w:val="20"/>
          <w:szCs w:val="20"/>
        </w:rPr>
        <w:t xml:space="preserve"> [Accessed 12 Jan. 2024].</w:t>
      </w:r>
    </w:p>
    <w:p w14:paraId="5C20FA80" w14:textId="77777777" w:rsidR="00D912A0" w:rsidRPr="009654D2" w:rsidRDefault="00D912A0" w:rsidP="001A0AFC">
      <w:pPr>
        <w:spacing w:line="360" w:lineRule="auto"/>
        <w:jc w:val="both"/>
        <w:rPr>
          <w:rFonts w:ascii="Arial" w:hAnsi="Arial" w:cs="Arial"/>
          <w:sz w:val="20"/>
          <w:szCs w:val="20"/>
        </w:rPr>
      </w:pPr>
    </w:p>
    <w:p w14:paraId="054C9B7D" w14:textId="69C3773B" w:rsidR="00566220" w:rsidRPr="009654D2" w:rsidRDefault="00A52574" w:rsidP="001A0AFC">
      <w:pPr>
        <w:spacing w:line="360" w:lineRule="auto"/>
        <w:jc w:val="both"/>
        <w:rPr>
          <w:rFonts w:ascii="Arial" w:hAnsi="Arial" w:cs="Arial"/>
          <w:sz w:val="20"/>
          <w:szCs w:val="20"/>
        </w:rPr>
      </w:pPr>
      <w:r w:rsidRPr="009654D2">
        <w:rPr>
          <w:rFonts w:ascii="Arial" w:hAnsi="Arial" w:cs="Arial"/>
          <w:sz w:val="20"/>
          <w:szCs w:val="20"/>
        </w:rPr>
        <w:t>nhs.uk. (2021). </w:t>
      </w:r>
      <w:r w:rsidRPr="009654D2">
        <w:rPr>
          <w:rFonts w:ascii="Arial" w:hAnsi="Arial" w:cs="Arial"/>
          <w:i/>
          <w:iCs/>
          <w:sz w:val="20"/>
          <w:szCs w:val="20"/>
        </w:rPr>
        <w:t>Social care and your rights</w:t>
      </w:r>
      <w:r w:rsidRPr="009654D2">
        <w:rPr>
          <w:rFonts w:ascii="Arial" w:hAnsi="Arial" w:cs="Arial"/>
          <w:sz w:val="20"/>
          <w:szCs w:val="20"/>
        </w:rPr>
        <w:t xml:space="preserve">. [online] Available at: </w:t>
      </w:r>
      <w:hyperlink r:id="rId17" w:history="1">
        <w:r w:rsidR="00905C78" w:rsidRPr="009654D2">
          <w:rPr>
            <w:rStyle w:val="Hyperlink"/>
            <w:rFonts w:ascii="Arial" w:hAnsi="Arial" w:cs="Arial"/>
            <w:sz w:val="20"/>
            <w:szCs w:val="20"/>
          </w:rPr>
          <w:t>https://www.nhs.uk/mental-health/social-care-and-your-rights/</w:t>
        </w:r>
      </w:hyperlink>
      <w:r w:rsidR="00231401" w:rsidRPr="009654D2">
        <w:rPr>
          <w:rFonts w:ascii="Arial" w:hAnsi="Arial" w:cs="Arial"/>
          <w:sz w:val="20"/>
          <w:szCs w:val="20"/>
        </w:rPr>
        <w:t xml:space="preserve"> [Accessed 12 Jan. 2024].</w:t>
      </w:r>
    </w:p>
    <w:p w14:paraId="543E2D13" w14:textId="77777777" w:rsidR="00905C78" w:rsidRPr="009654D2" w:rsidRDefault="00905C78" w:rsidP="001A0AFC">
      <w:pPr>
        <w:spacing w:line="360" w:lineRule="auto"/>
        <w:jc w:val="both"/>
        <w:rPr>
          <w:rFonts w:ascii="Arial" w:hAnsi="Arial" w:cs="Arial"/>
          <w:sz w:val="20"/>
          <w:szCs w:val="20"/>
        </w:rPr>
      </w:pPr>
    </w:p>
    <w:p w14:paraId="078AB34D" w14:textId="77777777" w:rsidR="00231401" w:rsidRPr="009654D2" w:rsidRDefault="001F4940" w:rsidP="00231401">
      <w:pPr>
        <w:spacing w:line="360" w:lineRule="auto"/>
        <w:jc w:val="both"/>
        <w:rPr>
          <w:rFonts w:ascii="Arial" w:hAnsi="Arial" w:cs="Arial"/>
          <w:sz w:val="20"/>
          <w:szCs w:val="20"/>
        </w:rPr>
      </w:pPr>
      <w:r w:rsidRPr="009654D2">
        <w:rPr>
          <w:rFonts w:ascii="Arial" w:hAnsi="Arial" w:cs="Arial"/>
          <w:sz w:val="20"/>
          <w:szCs w:val="20"/>
        </w:rPr>
        <w:t>NICE (2016). </w:t>
      </w:r>
      <w:r w:rsidRPr="009654D2">
        <w:rPr>
          <w:rFonts w:ascii="Arial" w:hAnsi="Arial" w:cs="Arial"/>
          <w:i/>
          <w:iCs/>
          <w:sz w:val="20"/>
          <w:szCs w:val="20"/>
        </w:rPr>
        <w:t>2. Ensuring effective communication between teams and with people using services, families and carers | Tools and resources | Transition between inpatient mental health settings and community or care home settings | Guidance | NICE</w:t>
      </w:r>
      <w:r w:rsidRPr="009654D2">
        <w:rPr>
          <w:rFonts w:ascii="Arial" w:hAnsi="Arial" w:cs="Arial"/>
          <w:sz w:val="20"/>
          <w:szCs w:val="20"/>
        </w:rPr>
        <w:t xml:space="preserve">. [online] Nice.org.uk. Available at: </w:t>
      </w:r>
      <w:hyperlink r:id="rId18" w:history="1">
        <w:r w:rsidRPr="009654D2">
          <w:rPr>
            <w:rStyle w:val="Hyperlink"/>
            <w:rFonts w:ascii="Arial" w:hAnsi="Arial" w:cs="Arial"/>
            <w:sz w:val="20"/>
            <w:szCs w:val="20"/>
          </w:rPr>
          <w:t>https://www.nice.org.uk/guidance/ng53/resources/tailored-resources-4429245855/chapter/2-Ensuring-effective-communication-between-teams-and-with-people-using-services-families-and-carers</w:t>
        </w:r>
      </w:hyperlink>
      <w:r w:rsidR="00231401" w:rsidRPr="009654D2">
        <w:rPr>
          <w:rFonts w:ascii="Arial" w:hAnsi="Arial" w:cs="Arial"/>
          <w:sz w:val="20"/>
          <w:szCs w:val="20"/>
        </w:rPr>
        <w:t xml:space="preserve"> [Accessed 12 Jan. 2024].</w:t>
      </w:r>
    </w:p>
    <w:p w14:paraId="13062A2C" w14:textId="77777777" w:rsidR="001F4940" w:rsidRPr="009654D2" w:rsidRDefault="001F4940" w:rsidP="001A0AFC">
      <w:pPr>
        <w:spacing w:line="360" w:lineRule="auto"/>
        <w:jc w:val="both"/>
        <w:rPr>
          <w:rFonts w:ascii="Arial" w:hAnsi="Arial" w:cs="Arial"/>
          <w:sz w:val="20"/>
          <w:szCs w:val="20"/>
        </w:rPr>
      </w:pPr>
    </w:p>
    <w:p w14:paraId="22E25415" w14:textId="34AE1F93" w:rsidR="00A86988" w:rsidRPr="009654D2" w:rsidRDefault="00A86988" w:rsidP="001A0AFC">
      <w:pPr>
        <w:spacing w:line="360" w:lineRule="auto"/>
        <w:jc w:val="both"/>
        <w:rPr>
          <w:rFonts w:ascii="Arial" w:hAnsi="Arial" w:cs="Arial"/>
          <w:sz w:val="20"/>
          <w:szCs w:val="20"/>
        </w:rPr>
      </w:pPr>
      <w:r w:rsidRPr="009654D2">
        <w:rPr>
          <w:rFonts w:ascii="Arial" w:hAnsi="Arial" w:cs="Arial"/>
          <w:sz w:val="20"/>
          <w:szCs w:val="20"/>
        </w:rPr>
        <w:t>NSW Government (2020). </w:t>
      </w:r>
      <w:r w:rsidRPr="009654D2">
        <w:rPr>
          <w:rFonts w:ascii="Arial" w:hAnsi="Arial" w:cs="Arial"/>
          <w:i/>
          <w:iCs/>
          <w:sz w:val="20"/>
          <w:szCs w:val="20"/>
        </w:rPr>
        <w:t>How can I overcome communication barriers? - Practical strategies and tips for effective support</w:t>
      </w:r>
      <w:r w:rsidRPr="009654D2">
        <w:rPr>
          <w:rFonts w:ascii="Arial" w:hAnsi="Arial" w:cs="Arial"/>
          <w:sz w:val="20"/>
          <w:szCs w:val="20"/>
        </w:rPr>
        <w:t xml:space="preserve">. [online] Nsw.gov.au. Available at: </w:t>
      </w:r>
      <w:hyperlink r:id="rId19" w:history="1">
        <w:r w:rsidR="0067365F" w:rsidRPr="009654D2">
          <w:rPr>
            <w:rStyle w:val="Hyperlink"/>
            <w:rFonts w:ascii="Arial" w:hAnsi="Arial" w:cs="Arial"/>
            <w:sz w:val="20"/>
            <w:szCs w:val="20"/>
          </w:rPr>
          <w:t>https://www.health.nsw.gov.au/mentalhealth/psychosocial/strategies/Pages/communicating-barriers.aspx</w:t>
        </w:r>
      </w:hyperlink>
      <w:r w:rsidR="00231401" w:rsidRPr="009654D2">
        <w:rPr>
          <w:rFonts w:ascii="Arial" w:hAnsi="Arial" w:cs="Arial"/>
          <w:sz w:val="20"/>
          <w:szCs w:val="20"/>
        </w:rPr>
        <w:t xml:space="preserve"> [Accessed 12 Jan. 2024].</w:t>
      </w:r>
    </w:p>
    <w:p w14:paraId="5F012086" w14:textId="2B9ECAD4" w:rsidR="0067365F" w:rsidRPr="009654D2" w:rsidRDefault="0067365F" w:rsidP="001A0AFC">
      <w:pPr>
        <w:spacing w:line="360" w:lineRule="auto"/>
        <w:jc w:val="both"/>
        <w:rPr>
          <w:rFonts w:ascii="Arial" w:hAnsi="Arial" w:cs="Arial"/>
          <w:sz w:val="20"/>
          <w:szCs w:val="20"/>
        </w:rPr>
      </w:pPr>
    </w:p>
    <w:p w14:paraId="05D7F9AA" w14:textId="774BDA11" w:rsidR="00905C78" w:rsidRPr="009654D2" w:rsidRDefault="00905C78" w:rsidP="001A0AFC">
      <w:pPr>
        <w:spacing w:line="360" w:lineRule="auto"/>
        <w:jc w:val="both"/>
        <w:rPr>
          <w:rFonts w:ascii="Arial" w:hAnsi="Arial" w:cs="Arial"/>
          <w:sz w:val="20"/>
          <w:szCs w:val="20"/>
        </w:rPr>
      </w:pPr>
      <w:r w:rsidRPr="009654D2">
        <w:rPr>
          <w:rFonts w:ascii="Arial" w:hAnsi="Arial" w:cs="Arial"/>
          <w:sz w:val="20"/>
          <w:szCs w:val="20"/>
        </w:rPr>
        <w:t>Lee, E. (2021). </w:t>
      </w:r>
      <w:r w:rsidRPr="009654D2">
        <w:rPr>
          <w:rFonts w:ascii="Arial" w:hAnsi="Arial" w:cs="Arial"/>
          <w:i/>
          <w:iCs/>
          <w:sz w:val="20"/>
          <w:szCs w:val="20"/>
        </w:rPr>
        <w:t>Signs of abuse in adults</w:t>
      </w:r>
      <w:r w:rsidRPr="009654D2">
        <w:rPr>
          <w:rFonts w:ascii="Arial" w:hAnsi="Arial" w:cs="Arial"/>
          <w:sz w:val="20"/>
          <w:szCs w:val="20"/>
        </w:rPr>
        <w:t xml:space="preserve">. [online] CPD Online College. Available at: </w:t>
      </w:r>
      <w:hyperlink r:id="rId20" w:history="1">
        <w:r w:rsidRPr="009654D2">
          <w:rPr>
            <w:rStyle w:val="Hyperlink"/>
            <w:rFonts w:ascii="Arial" w:hAnsi="Arial" w:cs="Arial"/>
            <w:sz w:val="20"/>
            <w:szCs w:val="20"/>
          </w:rPr>
          <w:t>https://cpdonline.co.uk/knowledge-base/safeguarding/signs-of-abuse-adults/</w:t>
        </w:r>
      </w:hyperlink>
      <w:r w:rsidR="00231401" w:rsidRPr="009654D2">
        <w:rPr>
          <w:rFonts w:ascii="Arial" w:hAnsi="Arial" w:cs="Arial"/>
          <w:sz w:val="20"/>
          <w:szCs w:val="20"/>
        </w:rPr>
        <w:t xml:space="preserve"> [Accessed 12 Jan. 2024].</w:t>
      </w:r>
    </w:p>
    <w:p w14:paraId="750C3251" w14:textId="77777777" w:rsidR="00905C78" w:rsidRPr="009654D2" w:rsidRDefault="00905C78" w:rsidP="001A0AFC">
      <w:pPr>
        <w:spacing w:line="360" w:lineRule="auto"/>
        <w:jc w:val="both"/>
        <w:rPr>
          <w:rFonts w:ascii="Arial" w:hAnsi="Arial" w:cs="Arial"/>
          <w:sz w:val="20"/>
          <w:szCs w:val="20"/>
        </w:rPr>
      </w:pPr>
    </w:p>
    <w:p w14:paraId="24CE0EF2" w14:textId="77777777" w:rsidR="00231401" w:rsidRPr="009654D2" w:rsidRDefault="0067365F" w:rsidP="00231401">
      <w:pPr>
        <w:spacing w:line="360" w:lineRule="auto"/>
        <w:jc w:val="both"/>
        <w:rPr>
          <w:rFonts w:ascii="Arial" w:hAnsi="Arial" w:cs="Arial"/>
          <w:sz w:val="20"/>
          <w:szCs w:val="20"/>
        </w:rPr>
      </w:pPr>
      <w:r w:rsidRPr="009654D2">
        <w:rPr>
          <w:rFonts w:ascii="Arial" w:hAnsi="Arial" w:cs="Arial"/>
          <w:sz w:val="20"/>
          <w:szCs w:val="20"/>
        </w:rPr>
        <w:lastRenderedPageBreak/>
        <w:t>Legislation.gov.uk. (2019). </w:t>
      </w:r>
      <w:r w:rsidRPr="009654D2">
        <w:rPr>
          <w:rFonts w:ascii="Arial" w:hAnsi="Arial" w:cs="Arial"/>
          <w:i/>
          <w:iCs/>
          <w:sz w:val="20"/>
          <w:szCs w:val="20"/>
        </w:rPr>
        <w:t>Access to Health Records Act 1990</w:t>
      </w:r>
      <w:r w:rsidRPr="009654D2">
        <w:rPr>
          <w:rFonts w:ascii="Arial" w:hAnsi="Arial" w:cs="Arial"/>
          <w:sz w:val="20"/>
          <w:szCs w:val="20"/>
        </w:rPr>
        <w:t xml:space="preserve">. [online] Available at: </w:t>
      </w:r>
      <w:hyperlink r:id="rId21" w:history="1">
        <w:r w:rsidR="009F4CA2" w:rsidRPr="009654D2">
          <w:rPr>
            <w:rStyle w:val="Hyperlink"/>
            <w:rFonts w:ascii="Arial" w:hAnsi="Arial" w:cs="Arial"/>
            <w:sz w:val="20"/>
            <w:szCs w:val="20"/>
          </w:rPr>
          <w:t>https://www.legislation.gov.uk/ukpga/1990/23/contents</w:t>
        </w:r>
      </w:hyperlink>
      <w:r w:rsidR="00231401" w:rsidRPr="009654D2">
        <w:rPr>
          <w:rFonts w:ascii="Arial" w:hAnsi="Arial" w:cs="Arial"/>
          <w:sz w:val="20"/>
          <w:szCs w:val="20"/>
        </w:rPr>
        <w:t xml:space="preserve"> [Accessed 12 Jan. 2024].</w:t>
      </w:r>
    </w:p>
    <w:p w14:paraId="3C811876" w14:textId="1020102A" w:rsidR="009F4CA2" w:rsidRPr="009654D2" w:rsidRDefault="009F4CA2" w:rsidP="001A0AFC">
      <w:pPr>
        <w:spacing w:line="360" w:lineRule="auto"/>
        <w:jc w:val="both"/>
        <w:rPr>
          <w:rFonts w:ascii="Arial" w:hAnsi="Arial" w:cs="Arial"/>
          <w:sz w:val="20"/>
          <w:szCs w:val="20"/>
        </w:rPr>
      </w:pPr>
    </w:p>
    <w:p w14:paraId="63A199FD" w14:textId="77777777" w:rsidR="00231401" w:rsidRPr="009654D2" w:rsidRDefault="009F4CA2" w:rsidP="00231401">
      <w:pPr>
        <w:spacing w:line="360" w:lineRule="auto"/>
        <w:jc w:val="both"/>
        <w:rPr>
          <w:rFonts w:ascii="Arial" w:hAnsi="Arial" w:cs="Arial"/>
          <w:sz w:val="20"/>
          <w:szCs w:val="20"/>
        </w:rPr>
      </w:pPr>
      <w:r w:rsidRPr="009654D2">
        <w:rPr>
          <w:rFonts w:ascii="Arial" w:hAnsi="Arial" w:cs="Arial"/>
          <w:sz w:val="20"/>
          <w:szCs w:val="20"/>
        </w:rPr>
        <w:t>Office for Health Improvement &amp; Disparities (2022). </w:t>
      </w:r>
      <w:r w:rsidRPr="009654D2">
        <w:rPr>
          <w:rFonts w:ascii="Arial" w:hAnsi="Arial" w:cs="Arial"/>
          <w:i/>
          <w:iCs/>
          <w:sz w:val="20"/>
          <w:szCs w:val="20"/>
        </w:rPr>
        <w:t>Vulnerabilities: applying All Our Health</w:t>
      </w:r>
      <w:r w:rsidRPr="009654D2">
        <w:rPr>
          <w:rFonts w:ascii="Arial" w:hAnsi="Arial" w:cs="Arial"/>
          <w:sz w:val="20"/>
          <w:szCs w:val="20"/>
        </w:rPr>
        <w:t xml:space="preserve">. [online] GOV.UK. Available at: </w:t>
      </w:r>
      <w:hyperlink r:id="rId22" w:history="1">
        <w:r w:rsidRPr="009654D2">
          <w:rPr>
            <w:rStyle w:val="Hyperlink"/>
            <w:rFonts w:ascii="Arial" w:hAnsi="Arial" w:cs="Arial"/>
            <w:sz w:val="20"/>
            <w:szCs w:val="20"/>
          </w:rPr>
          <w:t>https://www.gov.uk/government/publications/vulnerabilities-applying-all-our-health/vulnerabilities-applying-all-our-health</w:t>
        </w:r>
      </w:hyperlink>
      <w:r w:rsidR="00231401" w:rsidRPr="009654D2">
        <w:rPr>
          <w:rFonts w:ascii="Arial" w:hAnsi="Arial" w:cs="Arial"/>
          <w:sz w:val="20"/>
          <w:szCs w:val="20"/>
        </w:rPr>
        <w:t xml:space="preserve"> [Accessed 12 Jan. 2024].</w:t>
      </w:r>
    </w:p>
    <w:p w14:paraId="7691CEFF" w14:textId="499D761F" w:rsidR="00A86988" w:rsidRPr="009654D2" w:rsidRDefault="00A86988" w:rsidP="001A0AFC">
      <w:pPr>
        <w:spacing w:line="360" w:lineRule="auto"/>
        <w:jc w:val="both"/>
        <w:rPr>
          <w:rFonts w:ascii="Arial" w:hAnsi="Arial" w:cs="Arial"/>
          <w:sz w:val="20"/>
          <w:szCs w:val="20"/>
        </w:rPr>
      </w:pPr>
    </w:p>
    <w:p w14:paraId="2904BF4F" w14:textId="004A9215" w:rsidR="00D40C7E" w:rsidRPr="009654D2" w:rsidRDefault="0075510B" w:rsidP="001A0AFC">
      <w:pPr>
        <w:spacing w:line="360" w:lineRule="auto"/>
        <w:jc w:val="both"/>
        <w:rPr>
          <w:rFonts w:ascii="Arial" w:hAnsi="Arial" w:cs="Arial"/>
          <w:sz w:val="20"/>
          <w:szCs w:val="20"/>
        </w:rPr>
      </w:pPr>
      <w:r w:rsidRPr="009654D2">
        <w:rPr>
          <w:rFonts w:ascii="Arial" w:hAnsi="Arial" w:cs="Arial"/>
          <w:sz w:val="20"/>
          <w:szCs w:val="20"/>
        </w:rPr>
        <w:t>SCIE (2020). </w:t>
      </w:r>
      <w:r w:rsidRPr="009654D2">
        <w:rPr>
          <w:rFonts w:ascii="Arial" w:hAnsi="Arial" w:cs="Arial"/>
          <w:i/>
          <w:iCs/>
          <w:sz w:val="20"/>
          <w:szCs w:val="20"/>
        </w:rPr>
        <w:t>Equality Act 2010 - overview for social care</w:t>
      </w:r>
      <w:r w:rsidRPr="009654D2">
        <w:rPr>
          <w:rFonts w:ascii="Arial" w:hAnsi="Arial" w:cs="Arial"/>
          <w:sz w:val="20"/>
          <w:szCs w:val="20"/>
        </w:rPr>
        <w:t xml:space="preserve">. [online] Social Care Institute for Excellence (SCIE). Available at: </w:t>
      </w:r>
      <w:hyperlink r:id="rId23" w:history="1">
        <w:r w:rsidR="00905C78" w:rsidRPr="009654D2">
          <w:rPr>
            <w:rStyle w:val="Hyperlink"/>
            <w:rFonts w:ascii="Arial" w:hAnsi="Arial" w:cs="Arial"/>
            <w:sz w:val="20"/>
            <w:szCs w:val="20"/>
          </w:rPr>
          <w:t>https://www.scie.org.uk/key-social-care-legislation/equality-act</w:t>
        </w:r>
      </w:hyperlink>
      <w:r w:rsidR="00231401" w:rsidRPr="009654D2">
        <w:rPr>
          <w:rFonts w:ascii="Arial" w:hAnsi="Arial" w:cs="Arial"/>
          <w:sz w:val="20"/>
          <w:szCs w:val="20"/>
        </w:rPr>
        <w:t xml:space="preserve"> [Accessed 12 Jan. 2024].</w:t>
      </w:r>
    </w:p>
    <w:p w14:paraId="6DA978FC" w14:textId="199356CE" w:rsidR="00E32F05" w:rsidRPr="009654D2" w:rsidRDefault="00E32F05" w:rsidP="001A0AFC">
      <w:pPr>
        <w:spacing w:line="360" w:lineRule="auto"/>
        <w:jc w:val="both"/>
        <w:rPr>
          <w:rFonts w:ascii="Arial" w:hAnsi="Arial" w:cs="Arial"/>
          <w:sz w:val="20"/>
          <w:szCs w:val="20"/>
        </w:rPr>
      </w:pPr>
    </w:p>
    <w:p w14:paraId="4475EF08" w14:textId="16DABE02" w:rsidR="00E32F05" w:rsidRPr="009654D2" w:rsidRDefault="00E32F05" w:rsidP="001A0AFC">
      <w:pPr>
        <w:spacing w:line="360" w:lineRule="auto"/>
        <w:jc w:val="both"/>
        <w:rPr>
          <w:rFonts w:ascii="Arial" w:hAnsi="Arial" w:cs="Arial"/>
          <w:sz w:val="20"/>
          <w:szCs w:val="20"/>
        </w:rPr>
      </w:pPr>
      <w:r w:rsidRPr="009654D2">
        <w:rPr>
          <w:rFonts w:ascii="Arial" w:hAnsi="Arial" w:cs="Arial"/>
          <w:sz w:val="20"/>
          <w:szCs w:val="20"/>
        </w:rPr>
        <w:t>Shuttleworth, K. and Nicholson, E. (2020). </w:t>
      </w:r>
      <w:r w:rsidRPr="009654D2">
        <w:rPr>
          <w:rFonts w:ascii="Arial" w:hAnsi="Arial" w:cs="Arial"/>
          <w:i/>
          <w:iCs/>
          <w:sz w:val="20"/>
          <w:szCs w:val="20"/>
        </w:rPr>
        <w:t>Devolution and the NHS</w:t>
      </w:r>
      <w:r w:rsidRPr="009654D2">
        <w:rPr>
          <w:rFonts w:ascii="Arial" w:hAnsi="Arial" w:cs="Arial"/>
          <w:sz w:val="20"/>
          <w:szCs w:val="20"/>
        </w:rPr>
        <w:t xml:space="preserve">. [online] Institute for Government. Available at: </w:t>
      </w:r>
      <w:hyperlink r:id="rId24" w:history="1">
        <w:r w:rsidRPr="009654D2">
          <w:rPr>
            <w:rStyle w:val="Hyperlink"/>
            <w:rFonts w:ascii="Arial" w:hAnsi="Arial" w:cs="Arial"/>
            <w:sz w:val="20"/>
            <w:szCs w:val="20"/>
          </w:rPr>
          <w:t>https://www.instituteforgovernment.org.uk/explainer/devolution-and-nhs</w:t>
        </w:r>
      </w:hyperlink>
      <w:r w:rsidR="00231401" w:rsidRPr="009654D2">
        <w:rPr>
          <w:rFonts w:ascii="Arial" w:hAnsi="Arial" w:cs="Arial"/>
          <w:sz w:val="20"/>
          <w:szCs w:val="20"/>
        </w:rPr>
        <w:t xml:space="preserve"> [Accessed 12 Jan. 2024].</w:t>
      </w:r>
    </w:p>
    <w:p w14:paraId="5790FF1B" w14:textId="77777777" w:rsidR="00905C78" w:rsidRPr="009654D2" w:rsidRDefault="00905C78" w:rsidP="001A0AFC">
      <w:pPr>
        <w:spacing w:line="360" w:lineRule="auto"/>
        <w:jc w:val="both"/>
        <w:rPr>
          <w:rFonts w:ascii="Arial" w:hAnsi="Arial" w:cs="Arial"/>
          <w:sz w:val="20"/>
          <w:szCs w:val="20"/>
        </w:rPr>
      </w:pPr>
    </w:p>
    <w:p w14:paraId="2032A125" w14:textId="77777777" w:rsidR="00231401" w:rsidRPr="009654D2" w:rsidRDefault="00AC1272" w:rsidP="00231401">
      <w:pPr>
        <w:spacing w:line="360" w:lineRule="auto"/>
        <w:jc w:val="both"/>
        <w:rPr>
          <w:rFonts w:ascii="Arial" w:hAnsi="Arial" w:cs="Arial"/>
          <w:sz w:val="20"/>
          <w:szCs w:val="20"/>
        </w:rPr>
      </w:pPr>
      <w:proofErr w:type="spellStart"/>
      <w:r w:rsidRPr="009654D2">
        <w:rPr>
          <w:rFonts w:ascii="Arial" w:hAnsi="Arial" w:cs="Arial"/>
          <w:sz w:val="20"/>
          <w:szCs w:val="20"/>
        </w:rPr>
        <w:t>Sitemate</w:t>
      </w:r>
      <w:proofErr w:type="spellEnd"/>
      <w:r w:rsidRPr="009654D2">
        <w:rPr>
          <w:rFonts w:ascii="Arial" w:hAnsi="Arial" w:cs="Arial"/>
          <w:sz w:val="20"/>
          <w:szCs w:val="20"/>
        </w:rPr>
        <w:t>. (2019). </w:t>
      </w:r>
      <w:r w:rsidRPr="009654D2">
        <w:rPr>
          <w:rFonts w:ascii="Arial" w:hAnsi="Arial" w:cs="Arial"/>
          <w:i/>
          <w:iCs/>
          <w:sz w:val="20"/>
          <w:szCs w:val="20"/>
        </w:rPr>
        <w:t>Purpose of a risk register: Here’s what a risk register is used for</w:t>
      </w:r>
      <w:r w:rsidRPr="009654D2">
        <w:rPr>
          <w:rFonts w:ascii="Arial" w:hAnsi="Arial" w:cs="Arial"/>
          <w:sz w:val="20"/>
          <w:szCs w:val="20"/>
        </w:rPr>
        <w:t xml:space="preserve">. [online] Available at: </w:t>
      </w:r>
      <w:hyperlink r:id="rId25" w:history="1">
        <w:r w:rsidRPr="009654D2">
          <w:rPr>
            <w:rStyle w:val="Hyperlink"/>
            <w:rFonts w:ascii="Arial" w:hAnsi="Arial" w:cs="Arial"/>
            <w:sz w:val="20"/>
            <w:szCs w:val="20"/>
          </w:rPr>
          <w:t>https://sitemate.com/uk/resources/articles/safety/purpose-of-a-risk-register/</w:t>
        </w:r>
      </w:hyperlink>
      <w:r w:rsidR="00231401" w:rsidRPr="009654D2">
        <w:rPr>
          <w:rFonts w:ascii="Arial" w:hAnsi="Arial" w:cs="Arial"/>
          <w:sz w:val="20"/>
          <w:szCs w:val="20"/>
        </w:rPr>
        <w:t xml:space="preserve"> [Accessed 12 Jan. 2024].</w:t>
      </w:r>
    </w:p>
    <w:p w14:paraId="061577FF" w14:textId="515CC6C8" w:rsidR="00127D6A" w:rsidRPr="009654D2" w:rsidRDefault="00127D6A" w:rsidP="001A0AFC">
      <w:pPr>
        <w:spacing w:line="360" w:lineRule="auto"/>
        <w:jc w:val="both"/>
        <w:rPr>
          <w:rFonts w:ascii="Arial" w:hAnsi="Arial" w:cs="Arial"/>
          <w:sz w:val="20"/>
          <w:szCs w:val="20"/>
        </w:rPr>
      </w:pPr>
    </w:p>
    <w:p w14:paraId="6D3EA4B5" w14:textId="2D9C19BE" w:rsidR="00AC1272" w:rsidRPr="009654D2" w:rsidRDefault="008A3162" w:rsidP="001A0AFC">
      <w:pPr>
        <w:spacing w:line="360" w:lineRule="auto"/>
        <w:jc w:val="both"/>
        <w:rPr>
          <w:rFonts w:ascii="Arial" w:hAnsi="Arial" w:cs="Arial"/>
          <w:sz w:val="20"/>
          <w:szCs w:val="20"/>
        </w:rPr>
      </w:pPr>
      <w:r w:rsidRPr="009654D2">
        <w:rPr>
          <w:rFonts w:ascii="Arial" w:hAnsi="Arial" w:cs="Arial"/>
          <w:sz w:val="20"/>
          <w:szCs w:val="20"/>
        </w:rPr>
        <w:t>The King’s Fund. (2023). </w:t>
      </w:r>
      <w:r w:rsidRPr="009654D2">
        <w:rPr>
          <w:rFonts w:ascii="Arial" w:hAnsi="Arial" w:cs="Arial"/>
          <w:i/>
          <w:iCs/>
          <w:sz w:val="20"/>
          <w:szCs w:val="20"/>
        </w:rPr>
        <w:t>Making careers in health and social care more attractive</w:t>
      </w:r>
      <w:r w:rsidRPr="009654D2">
        <w:rPr>
          <w:rFonts w:ascii="Arial" w:hAnsi="Arial" w:cs="Arial"/>
          <w:sz w:val="20"/>
          <w:szCs w:val="20"/>
        </w:rPr>
        <w:t xml:space="preserve">. [online] Available at: </w:t>
      </w:r>
      <w:hyperlink r:id="rId26" w:history="1">
        <w:r w:rsidRPr="009654D2">
          <w:rPr>
            <w:rStyle w:val="Hyperlink"/>
            <w:rFonts w:ascii="Arial" w:hAnsi="Arial" w:cs="Arial"/>
            <w:sz w:val="20"/>
            <w:szCs w:val="20"/>
          </w:rPr>
          <w:t>https://www.kingsfund.org.uk/publications/making-careers-health-and-social-care-more-attractive</w:t>
        </w:r>
      </w:hyperlink>
      <w:r w:rsidRPr="009654D2">
        <w:rPr>
          <w:rFonts w:ascii="Arial" w:hAnsi="Arial" w:cs="Arial"/>
          <w:sz w:val="20"/>
          <w:szCs w:val="20"/>
        </w:rPr>
        <w:t xml:space="preserve"> [Accessed 12 Jan. 2024].</w:t>
      </w:r>
    </w:p>
    <w:p w14:paraId="785291E0" w14:textId="77777777" w:rsidR="008A3162" w:rsidRPr="009654D2" w:rsidRDefault="008A3162" w:rsidP="001A0AFC">
      <w:pPr>
        <w:spacing w:line="360" w:lineRule="auto"/>
        <w:jc w:val="both"/>
        <w:rPr>
          <w:rFonts w:ascii="Arial" w:hAnsi="Arial" w:cs="Arial"/>
          <w:sz w:val="20"/>
          <w:szCs w:val="20"/>
        </w:rPr>
      </w:pPr>
    </w:p>
    <w:p w14:paraId="24B6ECBE" w14:textId="77777777" w:rsidR="00231401" w:rsidRPr="009654D2" w:rsidRDefault="00F70F08" w:rsidP="00231401">
      <w:pPr>
        <w:spacing w:line="360" w:lineRule="auto"/>
        <w:jc w:val="both"/>
        <w:rPr>
          <w:rFonts w:ascii="Arial" w:hAnsi="Arial" w:cs="Arial"/>
          <w:sz w:val="20"/>
          <w:szCs w:val="20"/>
        </w:rPr>
      </w:pPr>
      <w:r w:rsidRPr="009654D2">
        <w:rPr>
          <w:rFonts w:ascii="Arial" w:hAnsi="Arial" w:cs="Arial"/>
          <w:sz w:val="20"/>
          <w:szCs w:val="20"/>
        </w:rPr>
        <w:t>University of Bolton. (n.d.). </w:t>
      </w:r>
      <w:r w:rsidRPr="009654D2">
        <w:rPr>
          <w:rFonts w:ascii="Arial" w:hAnsi="Arial" w:cs="Arial"/>
          <w:i/>
          <w:iCs/>
          <w:sz w:val="20"/>
          <w:szCs w:val="20"/>
        </w:rPr>
        <w:t>Why is Communication Important in Health and Social Care?</w:t>
      </w:r>
      <w:r w:rsidRPr="009654D2">
        <w:rPr>
          <w:rFonts w:ascii="Arial" w:hAnsi="Arial" w:cs="Arial"/>
          <w:sz w:val="20"/>
          <w:szCs w:val="20"/>
        </w:rPr>
        <w:t xml:space="preserve"> [online] Available at: </w:t>
      </w:r>
      <w:hyperlink r:id="rId27" w:history="1">
        <w:r w:rsidR="00905C78" w:rsidRPr="009654D2">
          <w:rPr>
            <w:rStyle w:val="Hyperlink"/>
            <w:rFonts w:ascii="Arial" w:hAnsi="Arial" w:cs="Arial"/>
            <w:sz w:val="20"/>
            <w:szCs w:val="20"/>
          </w:rPr>
          <w:t>https://www.bolton.ac.uk/blogs/why-is-communication-important-in-health-and-social-care</w:t>
        </w:r>
      </w:hyperlink>
      <w:r w:rsidR="00231401" w:rsidRPr="009654D2">
        <w:rPr>
          <w:rFonts w:ascii="Arial" w:hAnsi="Arial" w:cs="Arial"/>
          <w:sz w:val="20"/>
          <w:szCs w:val="20"/>
        </w:rPr>
        <w:t xml:space="preserve"> [Accessed 12 Jan. 2024].</w:t>
      </w:r>
    </w:p>
    <w:p w14:paraId="0E8C9CCE" w14:textId="754EC4D7" w:rsidR="005D04CB" w:rsidRPr="009654D2" w:rsidRDefault="005D04CB" w:rsidP="001A0AFC">
      <w:pPr>
        <w:spacing w:line="360" w:lineRule="auto"/>
        <w:jc w:val="both"/>
        <w:rPr>
          <w:rFonts w:ascii="Arial" w:hAnsi="Arial" w:cs="Arial"/>
          <w:sz w:val="20"/>
          <w:szCs w:val="20"/>
        </w:rPr>
      </w:pPr>
    </w:p>
    <w:p w14:paraId="51780D79" w14:textId="77777777" w:rsidR="00231401" w:rsidRPr="009654D2" w:rsidRDefault="007E4CA1" w:rsidP="00231401">
      <w:pPr>
        <w:spacing w:line="360" w:lineRule="auto"/>
        <w:jc w:val="both"/>
        <w:rPr>
          <w:rFonts w:ascii="Arial" w:hAnsi="Arial" w:cs="Arial"/>
          <w:sz w:val="20"/>
          <w:szCs w:val="20"/>
        </w:rPr>
      </w:pPr>
      <w:r w:rsidRPr="009654D2">
        <w:rPr>
          <w:rFonts w:ascii="Arial" w:hAnsi="Arial" w:cs="Arial"/>
          <w:sz w:val="20"/>
          <w:szCs w:val="20"/>
        </w:rPr>
        <w:t>Washington State University (2023). </w:t>
      </w:r>
      <w:r w:rsidRPr="009654D2">
        <w:rPr>
          <w:rFonts w:ascii="Arial" w:hAnsi="Arial" w:cs="Arial"/>
          <w:i/>
          <w:iCs/>
          <w:sz w:val="20"/>
          <w:szCs w:val="20"/>
        </w:rPr>
        <w:t>10 Benefits of Diversity in the Workplace</w:t>
      </w:r>
      <w:r w:rsidRPr="009654D2">
        <w:rPr>
          <w:rFonts w:ascii="Arial" w:hAnsi="Arial" w:cs="Arial"/>
          <w:sz w:val="20"/>
          <w:szCs w:val="20"/>
        </w:rPr>
        <w:t xml:space="preserve">. [online] WSU Online MBA. Available at: </w:t>
      </w:r>
      <w:hyperlink r:id="rId28" w:history="1">
        <w:r w:rsidR="00905C78" w:rsidRPr="009654D2">
          <w:rPr>
            <w:rStyle w:val="Hyperlink"/>
            <w:rFonts w:ascii="Arial" w:hAnsi="Arial" w:cs="Arial"/>
            <w:sz w:val="20"/>
            <w:szCs w:val="20"/>
          </w:rPr>
          <w:t>https://onlinemba.wsu.edu/blog/10-benefits-of-diversity-in-the-workplace</w:t>
        </w:r>
      </w:hyperlink>
      <w:r w:rsidR="00231401" w:rsidRPr="009654D2">
        <w:rPr>
          <w:rFonts w:ascii="Arial" w:hAnsi="Arial" w:cs="Arial"/>
          <w:sz w:val="20"/>
          <w:szCs w:val="20"/>
        </w:rPr>
        <w:t xml:space="preserve"> [Accessed 12 Jan. 2024].</w:t>
      </w:r>
    </w:p>
    <w:p w14:paraId="55C149DA" w14:textId="77777777" w:rsidR="007E4CA1" w:rsidRPr="009654D2" w:rsidRDefault="007E4CA1" w:rsidP="001A0AFC">
      <w:pPr>
        <w:spacing w:line="360" w:lineRule="auto"/>
        <w:jc w:val="both"/>
        <w:rPr>
          <w:rFonts w:ascii="Arial" w:hAnsi="Arial" w:cs="Arial"/>
          <w:sz w:val="20"/>
          <w:szCs w:val="20"/>
        </w:rPr>
      </w:pPr>
    </w:p>
    <w:p w14:paraId="38C484D7" w14:textId="77777777" w:rsidR="00231401" w:rsidRPr="009654D2" w:rsidRDefault="0067365F" w:rsidP="00231401">
      <w:pPr>
        <w:spacing w:line="360" w:lineRule="auto"/>
        <w:jc w:val="both"/>
        <w:rPr>
          <w:rFonts w:ascii="Arial" w:hAnsi="Arial" w:cs="Arial"/>
          <w:sz w:val="20"/>
          <w:szCs w:val="20"/>
        </w:rPr>
      </w:pPr>
      <w:r w:rsidRPr="009654D2">
        <w:rPr>
          <w:rFonts w:ascii="Arial" w:hAnsi="Arial" w:cs="Arial"/>
          <w:sz w:val="20"/>
          <w:szCs w:val="20"/>
        </w:rPr>
        <w:t>www.england.nhs.uk. (n.d.). </w:t>
      </w:r>
      <w:r w:rsidRPr="009654D2">
        <w:rPr>
          <w:rFonts w:ascii="Arial" w:hAnsi="Arial" w:cs="Arial"/>
          <w:i/>
          <w:iCs/>
          <w:sz w:val="20"/>
          <w:szCs w:val="20"/>
        </w:rPr>
        <w:t>NHS England» Feedback and complaints about NHS services</w:t>
      </w:r>
      <w:r w:rsidRPr="009654D2">
        <w:rPr>
          <w:rFonts w:ascii="Arial" w:hAnsi="Arial" w:cs="Arial"/>
          <w:sz w:val="20"/>
          <w:szCs w:val="20"/>
        </w:rPr>
        <w:t xml:space="preserve">. [online] Available at: </w:t>
      </w:r>
      <w:hyperlink r:id="rId29" w:history="1">
        <w:r w:rsidR="00905C78" w:rsidRPr="009654D2">
          <w:rPr>
            <w:rStyle w:val="Hyperlink"/>
            <w:rFonts w:ascii="Arial" w:hAnsi="Arial" w:cs="Arial"/>
            <w:sz w:val="20"/>
            <w:szCs w:val="20"/>
          </w:rPr>
          <w:t>https://www.england.nhs.uk/contact-us/feedback-and-complaints/complaint/</w:t>
        </w:r>
      </w:hyperlink>
      <w:r w:rsidR="00231401" w:rsidRPr="009654D2">
        <w:rPr>
          <w:rFonts w:ascii="Arial" w:hAnsi="Arial" w:cs="Arial"/>
          <w:sz w:val="20"/>
          <w:szCs w:val="20"/>
        </w:rPr>
        <w:t xml:space="preserve"> [Accessed 12 Jan. 2024].</w:t>
      </w:r>
    </w:p>
    <w:p w14:paraId="60A353E0" w14:textId="77777777" w:rsidR="0067365F" w:rsidRPr="009654D2" w:rsidRDefault="0067365F" w:rsidP="001A0AFC">
      <w:pPr>
        <w:spacing w:line="360" w:lineRule="auto"/>
        <w:jc w:val="both"/>
        <w:rPr>
          <w:rFonts w:ascii="Arial" w:hAnsi="Arial" w:cs="Arial"/>
          <w:sz w:val="20"/>
          <w:szCs w:val="20"/>
        </w:rPr>
      </w:pPr>
    </w:p>
    <w:p w14:paraId="57B1BD87" w14:textId="77777777" w:rsidR="00231401" w:rsidRPr="009654D2" w:rsidRDefault="007F0008" w:rsidP="00231401">
      <w:pPr>
        <w:spacing w:line="360" w:lineRule="auto"/>
        <w:jc w:val="both"/>
        <w:rPr>
          <w:rFonts w:ascii="Arial" w:hAnsi="Arial" w:cs="Arial"/>
          <w:sz w:val="20"/>
          <w:szCs w:val="20"/>
        </w:rPr>
      </w:pPr>
      <w:r w:rsidRPr="009654D2">
        <w:rPr>
          <w:rFonts w:ascii="Arial" w:hAnsi="Arial" w:cs="Arial"/>
          <w:sz w:val="20"/>
          <w:szCs w:val="20"/>
        </w:rPr>
        <w:t>www.hse.gov.uk. (n.d.). </w:t>
      </w:r>
      <w:r w:rsidRPr="009654D2">
        <w:rPr>
          <w:rFonts w:ascii="Arial" w:hAnsi="Arial" w:cs="Arial"/>
          <w:i/>
          <w:iCs/>
          <w:sz w:val="20"/>
          <w:szCs w:val="20"/>
        </w:rPr>
        <w:t>Emergency procedures - HSE</w:t>
      </w:r>
      <w:r w:rsidRPr="009654D2">
        <w:rPr>
          <w:rFonts w:ascii="Arial" w:hAnsi="Arial" w:cs="Arial"/>
          <w:sz w:val="20"/>
          <w:szCs w:val="20"/>
        </w:rPr>
        <w:t xml:space="preserve">. [online] Available at: </w:t>
      </w:r>
      <w:hyperlink r:id="rId30" w:history="1">
        <w:r w:rsidR="00905C78" w:rsidRPr="009654D2">
          <w:rPr>
            <w:rStyle w:val="Hyperlink"/>
            <w:rFonts w:ascii="Arial" w:hAnsi="Arial" w:cs="Arial"/>
            <w:sz w:val="20"/>
            <w:szCs w:val="20"/>
          </w:rPr>
          <w:t>https://www.hse.gov.uk/workplace-health/emergency-procedures.htm</w:t>
        </w:r>
      </w:hyperlink>
      <w:r w:rsidR="00231401" w:rsidRPr="009654D2">
        <w:rPr>
          <w:rFonts w:ascii="Arial" w:hAnsi="Arial" w:cs="Arial"/>
          <w:sz w:val="20"/>
          <w:szCs w:val="20"/>
        </w:rPr>
        <w:t xml:space="preserve"> [Accessed 12 Jan. 2024].</w:t>
      </w:r>
    </w:p>
    <w:p w14:paraId="1D46766A" w14:textId="77777777" w:rsidR="006358D0" w:rsidRPr="009654D2" w:rsidRDefault="006358D0" w:rsidP="00C52D06">
      <w:pPr>
        <w:spacing w:line="360" w:lineRule="auto"/>
        <w:jc w:val="both"/>
        <w:rPr>
          <w:rFonts w:ascii="Arial" w:hAnsi="Arial" w:cs="Arial"/>
          <w:sz w:val="20"/>
          <w:szCs w:val="20"/>
        </w:rPr>
      </w:pPr>
    </w:p>
    <w:sectPr w:rsidR="006358D0" w:rsidRPr="009654D2">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ACF67" w14:textId="77777777" w:rsidR="00A91A9B" w:rsidRDefault="00A91A9B" w:rsidP="005229E8">
      <w:pPr>
        <w:spacing w:after="0" w:line="240" w:lineRule="auto"/>
      </w:pPr>
      <w:r>
        <w:separator/>
      </w:r>
    </w:p>
  </w:endnote>
  <w:endnote w:type="continuationSeparator" w:id="0">
    <w:p w14:paraId="49AE0B38" w14:textId="77777777" w:rsidR="00A91A9B" w:rsidRDefault="00A91A9B" w:rsidP="00522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6A1A0" w14:textId="77777777" w:rsidR="005229E8" w:rsidRDefault="005229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31642"/>
      <w:docPartObj>
        <w:docPartGallery w:val="Page Numbers (Bottom of Page)"/>
        <w:docPartUnique/>
      </w:docPartObj>
    </w:sdtPr>
    <w:sdtEndPr>
      <w:rPr>
        <w:color w:val="7F7F7F" w:themeColor="background1" w:themeShade="7F"/>
        <w:spacing w:val="60"/>
      </w:rPr>
    </w:sdtEndPr>
    <w:sdtContent>
      <w:p w14:paraId="7C5CAD78" w14:textId="31BE2CC6" w:rsidR="00BA6753" w:rsidRDefault="00BA675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D3BDF9" w14:textId="77777777" w:rsidR="005229E8" w:rsidRDefault="005229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FA573" w14:textId="77777777" w:rsidR="005229E8" w:rsidRDefault="0052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BCE8E" w14:textId="77777777" w:rsidR="00A91A9B" w:rsidRDefault="00A91A9B" w:rsidP="005229E8">
      <w:pPr>
        <w:spacing w:after="0" w:line="240" w:lineRule="auto"/>
      </w:pPr>
      <w:r>
        <w:separator/>
      </w:r>
    </w:p>
  </w:footnote>
  <w:footnote w:type="continuationSeparator" w:id="0">
    <w:p w14:paraId="622FA837" w14:textId="77777777" w:rsidR="00A91A9B" w:rsidRDefault="00A91A9B" w:rsidP="00522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5412" w14:textId="77777777" w:rsidR="005229E8" w:rsidRDefault="005229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07796" w14:textId="3F3AD9F5" w:rsidR="005229E8" w:rsidRDefault="005229E8">
    <w:pPr>
      <w:pStyle w:val="Header"/>
    </w:pPr>
    <w:r>
      <w:rPr>
        <w:noProof/>
      </w:rPr>
      <mc:AlternateContent>
        <mc:Choice Requires="wps">
          <w:drawing>
            <wp:anchor distT="0" distB="0" distL="118745" distR="118745" simplePos="0" relativeHeight="251659264" behindDoc="1" locked="0" layoutInCell="1" allowOverlap="0" wp14:anchorId="4FC85E46" wp14:editId="54D58E3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13FB347" w14:textId="660798B5" w:rsidR="005229E8" w:rsidRDefault="005229E8">
                              <w:pPr>
                                <w:pStyle w:val="Header"/>
                                <w:jc w:val="center"/>
                                <w:rPr>
                                  <w:caps/>
                                  <w:color w:val="FFFFFF" w:themeColor="background1"/>
                                </w:rPr>
                              </w:pPr>
                              <w:r>
                                <w:rPr>
                                  <w:caps/>
                                  <w:color w:val="FFFFFF" w:themeColor="background1"/>
                                </w:rPr>
                                <w:t>Health and Social Care</w:t>
                              </w:r>
                              <w:r w:rsidR="00457F97">
                                <w:rPr>
                                  <w:caps/>
                                  <w:color w:val="FFFFFF" w:themeColor="background1"/>
                                </w:rPr>
                                <w:t xml:space="preserve"> 5 qLS</w:t>
                              </w:r>
                              <w:r>
                                <w:rPr>
                                  <w:caps/>
                                  <w:color w:val="FFFFFF" w:themeColor="background1"/>
                                </w:rPr>
                                <w:t xml:space="preserve"> </w:t>
                              </w:r>
                              <w:r w:rsidR="00DA2C7A">
                                <w:rPr>
                                  <w:caps/>
                                  <w:color w:val="FFFFFF" w:themeColor="background1"/>
                                </w:rPr>
                                <w:t xml:space="preserve">endorsed </w:t>
                              </w:r>
                              <w:r>
                                <w:rPr>
                                  <w:caps/>
                                  <w:color w:val="FFFFFF" w:themeColor="background1"/>
                                </w:rPr>
                                <w:t>certificate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FC85E46"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13FB347" w14:textId="660798B5" w:rsidR="005229E8" w:rsidRDefault="005229E8">
                        <w:pPr>
                          <w:pStyle w:val="Header"/>
                          <w:jc w:val="center"/>
                          <w:rPr>
                            <w:caps/>
                            <w:color w:val="FFFFFF" w:themeColor="background1"/>
                          </w:rPr>
                        </w:pPr>
                        <w:r>
                          <w:rPr>
                            <w:caps/>
                            <w:color w:val="FFFFFF" w:themeColor="background1"/>
                          </w:rPr>
                          <w:t>Health and Social Care</w:t>
                        </w:r>
                        <w:r w:rsidR="00457F97">
                          <w:rPr>
                            <w:caps/>
                            <w:color w:val="FFFFFF" w:themeColor="background1"/>
                          </w:rPr>
                          <w:t xml:space="preserve"> 5 qLS</w:t>
                        </w:r>
                        <w:r>
                          <w:rPr>
                            <w:caps/>
                            <w:color w:val="FFFFFF" w:themeColor="background1"/>
                          </w:rPr>
                          <w:t xml:space="preserve"> </w:t>
                        </w:r>
                        <w:r w:rsidR="00DA2C7A">
                          <w:rPr>
                            <w:caps/>
                            <w:color w:val="FFFFFF" w:themeColor="background1"/>
                          </w:rPr>
                          <w:t xml:space="preserve">endorsed </w:t>
                        </w:r>
                        <w:r>
                          <w:rPr>
                            <w:caps/>
                            <w:color w:val="FFFFFF" w:themeColor="background1"/>
                          </w:rPr>
                          <w:t>certificate</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041E6" w14:textId="77777777" w:rsidR="005229E8" w:rsidRDefault="005229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D18"/>
    <w:rsid w:val="00021D18"/>
    <w:rsid w:val="00041C15"/>
    <w:rsid w:val="000E37D3"/>
    <w:rsid w:val="000F1CB5"/>
    <w:rsid w:val="000F64F5"/>
    <w:rsid w:val="00102365"/>
    <w:rsid w:val="0010789E"/>
    <w:rsid w:val="00117BBF"/>
    <w:rsid w:val="00127D6A"/>
    <w:rsid w:val="001A0AFC"/>
    <w:rsid w:val="001F4940"/>
    <w:rsid w:val="0020756F"/>
    <w:rsid w:val="00231401"/>
    <w:rsid w:val="002865AF"/>
    <w:rsid w:val="002A00EF"/>
    <w:rsid w:val="002E0855"/>
    <w:rsid w:val="002F7B98"/>
    <w:rsid w:val="003154E4"/>
    <w:rsid w:val="003628A0"/>
    <w:rsid w:val="00370C8A"/>
    <w:rsid w:val="00377DD0"/>
    <w:rsid w:val="003E33C2"/>
    <w:rsid w:val="00410B6C"/>
    <w:rsid w:val="00454E31"/>
    <w:rsid w:val="00457F97"/>
    <w:rsid w:val="0047114A"/>
    <w:rsid w:val="004859B2"/>
    <w:rsid w:val="005040B8"/>
    <w:rsid w:val="00504448"/>
    <w:rsid w:val="005229E8"/>
    <w:rsid w:val="00522BBD"/>
    <w:rsid w:val="00566220"/>
    <w:rsid w:val="00590591"/>
    <w:rsid w:val="005D04CB"/>
    <w:rsid w:val="005F02E0"/>
    <w:rsid w:val="00613984"/>
    <w:rsid w:val="00621F0F"/>
    <w:rsid w:val="006358D0"/>
    <w:rsid w:val="0067365F"/>
    <w:rsid w:val="006C09B2"/>
    <w:rsid w:val="0075510B"/>
    <w:rsid w:val="00757C31"/>
    <w:rsid w:val="0077085E"/>
    <w:rsid w:val="007B4FFA"/>
    <w:rsid w:val="007E4CA1"/>
    <w:rsid w:val="007F0008"/>
    <w:rsid w:val="007F162E"/>
    <w:rsid w:val="008075D6"/>
    <w:rsid w:val="00825D36"/>
    <w:rsid w:val="00826881"/>
    <w:rsid w:val="0087423B"/>
    <w:rsid w:val="008A3162"/>
    <w:rsid w:val="008A3FA2"/>
    <w:rsid w:val="008B686A"/>
    <w:rsid w:val="008E3F6A"/>
    <w:rsid w:val="008F5FCA"/>
    <w:rsid w:val="00905C78"/>
    <w:rsid w:val="009654D2"/>
    <w:rsid w:val="00977362"/>
    <w:rsid w:val="009B1591"/>
    <w:rsid w:val="009B1DF3"/>
    <w:rsid w:val="009C1D97"/>
    <w:rsid w:val="009C7C37"/>
    <w:rsid w:val="009F4CA2"/>
    <w:rsid w:val="00A05936"/>
    <w:rsid w:val="00A31541"/>
    <w:rsid w:val="00A52574"/>
    <w:rsid w:val="00A80DE6"/>
    <w:rsid w:val="00A86988"/>
    <w:rsid w:val="00A910A9"/>
    <w:rsid w:val="00A91A9B"/>
    <w:rsid w:val="00AA0AD9"/>
    <w:rsid w:val="00AC1272"/>
    <w:rsid w:val="00AF1FCA"/>
    <w:rsid w:val="00B26109"/>
    <w:rsid w:val="00B42CEF"/>
    <w:rsid w:val="00B43769"/>
    <w:rsid w:val="00B7200D"/>
    <w:rsid w:val="00BA6753"/>
    <w:rsid w:val="00C4573F"/>
    <w:rsid w:val="00C52D06"/>
    <w:rsid w:val="00C74D81"/>
    <w:rsid w:val="00CE4BC4"/>
    <w:rsid w:val="00D02B33"/>
    <w:rsid w:val="00D13B40"/>
    <w:rsid w:val="00D40C7E"/>
    <w:rsid w:val="00D66D20"/>
    <w:rsid w:val="00D76033"/>
    <w:rsid w:val="00D8331F"/>
    <w:rsid w:val="00D912A0"/>
    <w:rsid w:val="00DA1902"/>
    <w:rsid w:val="00DA2C7A"/>
    <w:rsid w:val="00DF5AB6"/>
    <w:rsid w:val="00E06C26"/>
    <w:rsid w:val="00E23F74"/>
    <w:rsid w:val="00E258CC"/>
    <w:rsid w:val="00E32F05"/>
    <w:rsid w:val="00E400D2"/>
    <w:rsid w:val="00E76AE2"/>
    <w:rsid w:val="00E773FF"/>
    <w:rsid w:val="00EA11D8"/>
    <w:rsid w:val="00F0378D"/>
    <w:rsid w:val="00F445D2"/>
    <w:rsid w:val="00F70F08"/>
    <w:rsid w:val="00FC1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204DD5"/>
  <w15:chartTrackingRefBased/>
  <w15:docId w15:val="{E94C8FF7-D14E-445E-B91C-9CB9B9436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9E8"/>
  </w:style>
  <w:style w:type="paragraph" w:styleId="Footer">
    <w:name w:val="footer"/>
    <w:basedOn w:val="Normal"/>
    <w:link w:val="FooterChar"/>
    <w:uiPriority w:val="99"/>
    <w:unhideWhenUsed/>
    <w:rsid w:val="00522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9E8"/>
  </w:style>
  <w:style w:type="character" w:styleId="Hyperlink">
    <w:name w:val="Hyperlink"/>
    <w:basedOn w:val="DefaultParagraphFont"/>
    <w:uiPriority w:val="99"/>
    <w:unhideWhenUsed/>
    <w:rsid w:val="00825D36"/>
    <w:rPr>
      <w:color w:val="0000FF"/>
      <w:u w:val="single"/>
    </w:rPr>
  </w:style>
  <w:style w:type="character" w:styleId="UnresolvedMention">
    <w:name w:val="Unresolved Mention"/>
    <w:basedOn w:val="DefaultParagraphFont"/>
    <w:uiPriority w:val="99"/>
    <w:semiHidden/>
    <w:unhideWhenUsed/>
    <w:rsid w:val="00673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861/clinmed.2021-0264" TargetMode="External"/><Relationship Id="rId18" Type="http://schemas.openxmlformats.org/officeDocument/2006/relationships/hyperlink" Target="https://www.nice.org.uk/guidance/ng53/resources/tailored-resources-4429245855/chapter/2-Ensuring-effective-communication-between-teams-and-with-people-using-services-families-and-carers" TargetMode="External"/><Relationship Id="rId26" Type="http://schemas.openxmlformats.org/officeDocument/2006/relationships/hyperlink" Target="https://www.kingsfund.org.uk/publications/making-careers-health-and-social-care-more-attractive" TargetMode="External"/><Relationship Id="rId21" Type="http://schemas.openxmlformats.org/officeDocument/2006/relationships/hyperlink" Target="https://www.legislation.gov.uk/ukpga/1990/23/contents" TargetMode="External"/><Relationship Id="rId34" Type="http://schemas.openxmlformats.org/officeDocument/2006/relationships/footer" Target="footer2.xml"/><Relationship Id="rId7" Type="http://schemas.openxmlformats.org/officeDocument/2006/relationships/diagramLayout" Target="diagrams/layout1.xml"/><Relationship Id="rId12" Type="http://schemas.openxmlformats.org/officeDocument/2006/relationships/hyperlink" Target="https://www.boltburdonkemp.co.uk/abuse-claims/adult-abuse/how-to-reduce-risk-of-abuse-adults/" TargetMode="External"/><Relationship Id="rId17" Type="http://schemas.openxmlformats.org/officeDocument/2006/relationships/hyperlink" Target="https://www.nhs.uk/mental-health/social-care-and-your-rights/" TargetMode="External"/><Relationship Id="rId25" Type="http://schemas.openxmlformats.org/officeDocument/2006/relationships/hyperlink" Target="https://sitemate.com/uk/resources/articles/safety/purpose-of-a-risk-register/"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hse.gov.uk/coshh/essentials/coshh-tool.htm" TargetMode="External"/><Relationship Id="rId20" Type="http://schemas.openxmlformats.org/officeDocument/2006/relationships/hyperlink" Target="https://cpdonline.co.uk/knowledge-base/safeguarding/signs-of-abuse-adults/" TargetMode="External"/><Relationship Id="rId29" Type="http://schemas.openxmlformats.org/officeDocument/2006/relationships/hyperlink" Target="https://www.england.nhs.uk/contact-us/feedback-and-complaints/complaint/" TargetMode="Externa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yperlink" Target="https://www.bbc.co.uk/bitesize/topics/znbrpg8/articles/zk79t39" TargetMode="External"/><Relationship Id="rId24" Type="http://schemas.openxmlformats.org/officeDocument/2006/relationships/hyperlink" Target="https://www.instituteforgovernment.org.uk/explainer/devolution-and-nhs"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qc.org.uk/contact-us/how-complain/complain-about-hospital-community-or-mental-health-service" TargetMode="External"/><Relationship Id="rId23" Type="http://schemas.openxmlformats.org/officeDocument/2006/relationships/hyperlink" Target="https://www.scie.org.uk/key-social-care-legislation/equality-act" TargetMode="External"/><Relationship Id="rId28" Type="http://schemas.openxmlformats.org/officeDocument/2006/relationships/hyperlink" Target="https://onlinemba.wsu.edu/blog/10-benefits-of-diversity-in-the-workplace" TargetMode="External"/><Relationship Id="rId36" Type="http://schemas.openxmlformats.org/officeDocument/2006/relationships/footer" Target="footer3.xml"/><Relationship Id="rId10" Type="http://schemas.microsoft.com/office/2007/relationships/diagramDrawing" Target="diagrams/drawing1.xml"/><Relationship Id="rId19" Type="http://schemas.openxmlformats.org/officeDocument/2006/relationships/hyperlink" Target="https://www.health.nsw.gov.au/mentalhealth/psychosocial/strategies/Pages/communicating-barriers.aspx"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hyperlink" Target="https://www.cqc.org.uk/what-we-do/how-we-do-our-job/safeguarding-people" TargetMode="External"/><Relationship Id="rId22" Type="http://schemas.openxmlformats.org/officeDocument/2006/relationships/hyperlink" Target="https://www.gov.uk/government/publications/vulnerabilities-applying-all-our-health/vulnerabilities-applying-all-our-health" TargetMode="External"/><Relationship Id="rId27" Type="http://schemas.openxmlformats.org/officeDocument/2006/relationships/hyperlink" Target="https://www.bolton.ac.uk/blogs/why-is-communication-important-in-health-and-social-care" TargetMode="External"/><Relationship Id="rId30" Type="http://schemas.openxmlformats.org/officeDocument/2006/relationships/hyperlink" Target="https://www.hse.gov.uk/workplace-health/emergency-procedures.htm" TargetMode="External"/><Relationship Id="rId35" Type="http://schemas.openxmlformats.org/officeDocument/2006/relationships/header" Target="header3.xml"/><Relationship Id="rId8" Type="http://schemas.openxmlformats.org/officeDocument/2006/relationships/diagramQuickStyle" Target="diagrams/quickStyle1.xml"/><Relationship Id="rId3"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84BC97-33ED-4241-808F-0A0C61367E30}" type="doc">
      <dgm:prSet loTypeId="urn:microsoft.com/office/officeart/2009/layout/CircleArrowProcess" loCatId="cycle" qsTypeId="urn:microsoft.com/office/officeart/2005/8/quickstyle/simple1" qsCatId="simple" csTypeId="urn:microsoft.com/office/officeart/2005/8/colors/accent1_2" csCatId="accent1" phldr="1"/>
      <dgm:spPr/>
      <dgm:t>
        <a:bodyPr/>
        <a:lstStyle/>
        <a:p>
          <a:endParaRPr lang="en-GB"/>
        </a:p>
      </dgm:t>
    </dgm:pt>
    <dgm:pt modelId="{9C0E4B35-3C93-468C-83B8-320360CACFE0}">
      <dgm:prSet phldrT="[Text]"/>
      <dgm:spPr/>
      <dgm:t>
        <a:bodyPr/>
        <a:lstStyle/>
        <a:p>
          <a:r>
            <a:rPr lang="en-GB"/>
            <a:t>Equality</a:t>
          </a:r>
        </a:p>
      </dgm:t>
    </dgm:pt>
    <dgm:pt modelId="{F0ADF5EE-A00E-452B-896C-F49ADE9118C7}" type="parTrans" cxnId="{915DE2FF-FD1D-4FAA-A8A6-26690D1BF3D2}">
      <dgm:prSet/>
      <dgm:spPr/>
      <dgm:t>
        <a:bodyPr/>
        <a:lstStyle/>
        <a:p>
          <a:endParaRPr lang="en-GB"/>
        </a:p>
      </dgm:t>
    </dgm:pt>
    <dgm:pt modelId="{A1D892D3-8665-4B30-A689-0B18B6CADAD0}" type="sibTrans" cxnId="{915DE2FF-FD1D-4FAA-A8A6-26690D1BF3D2}">
      <dgm:prSet/>
      <dgm:spPr/>
      <dgm:t>
        <a:bodyPr/>
        <a:lstStyle/>
        <a:p>
          <a:endParaRPr lang="en-GB"/>
        </a:p>
      </dgm:t>
    </dgm:pt>
    <dgm:pt modelId="{41E64166-CCCC-4223-A6FD-3AEEC92F0743}">
      <dgm:prSet phldrT="[Text]"/>
      <dgm:spPr/>
      <dgm:t>
        <a:bodyPr/>
        <a:lstStyle/>
        <a:p>
          <a:r>
            <a:rPr lang="en-GB"/>
            <a:t>Diversity</a:t>
          </a:r>
        </a:p>
      </dgm:t>
    </dgm:pt>
    <dgm:pt modelId="{644CA4A7-229E-4DAE-B6D9-4E8EBC8303EA}" type="parTrans" cxnId="{414EFEDE-AFCB-4E4D-8755-93CA79AC9064}">
      <dgm:prSet/>
      <dgm:spPr/>
      <dgm:t>
        <a:bodyPr/>
        <a:lstStyle/>
        <a:p>
          <a:endParaRPr lang="en-GB"/>
        </a:p>
      </dgm:t>
    </dgm:pt>
    <dgm:pt modelId="{D8A19D59-090F-47FE-9C20-878100883106}" type="sibTrans" cxnId="{414EFEDE-AFCB-4E4D-8755-93CA79AC9064}">
      <dgm:prSet/>
      <dgm:spPr/>
      <dgm:t>
        <a:bodyPr/>
        <a:lstStyle/>
        <a:p>
          <a:endParaRPr lang="en-GB"/>
        </a:p>
      </dgm:t>
    </dgm:pt>
    <dgm:pt modelId="{CD1FF89A-63EA-441E-9A29-ED18480627CE}">
      <dgm:prSet phldrT="[Text]"/>
      <dgm:spPr/>
      <dgm:t>
        <a:bodyPr/>
        <a:lstStyle/>
        <a:p>
          <a:r>
            <a:rPr lang="en-GB"/>
            <a:t>Inclusion</a:t>
          </a:r>
        </a:p>
      </dgm:t>
    </dgm:pt>
    <dgm:pt modelId="{C8BA0AA5-91F5-4AAB-87CB-DC0031F6F62E}" type="parTrans" cxnId="{D7DECF09-9392-4267-B104-09CCE9447957}">
      <dgm:prSet/>
      <dgm:spPr/>
      <dgm:t>
        <a:bodyPr/>
        <a:lstStyle/>
        <a:p>
          <a:endParaRPr lang="en-GB"/>
        </a:p>
      </dgm:t>
    </dgm:pt>
    <dgm:pt modelId="{D4B97E1C-2B39-48CA-8B3D-65B9B60F4367}" type="sibTrans" cxnId="{D7DECF09-9392-4267-B104-09CCE9447957}">
      <dgm:prSet/>
      <dgm:spPr/>
      <dgm:t>
        <a:bodyPr/>
        <a:lstStyle/>
        <a:p>
          <a:endParaRPr lang="en-GB"/>
        </a:p>
      </dgm:t>
    </dgm:pt>
    <dgm:pt modelId="{1707E73D-A81E-4584-AA1D-6DA2E71672AE}" type="pres">
      <dgm:prSet presAssocID="{CB84BC97-33ED-4241-808F-0A0C61367E30}" presName="Name0" presStyleCnt="0">
        <dgm:presLayoutVars>
          <dgm:chMax val="7"/>
          <dgm:chPref val="7"/>
          <dgm:dir/>
          <dgm:animLvl val="lvl"/>
        </dgm:presLayoutVars>
      </dgm:prSet>
      <dgm:spPr/>
    </dgm:pt>
    <dgm:pt modelId="{A5A75285-B4DD-41EA-96A1-5214CEE0730B}" type="pres">
      <dgm:prSet presAssocID="{9C0E4B35-3C93-468C-83B8-320360CACFE0}" presName="Accent1" presStyleCnt="0"/>
      <dgm:spPr/>
    </dgm:pt>
    <dgm:pt modelId="{96C14EC4-FD1F-4346-B0EF-B2666347F713}" type="pres">
      <dgm:prSet presAssocID="{9C0E4B35-3C93-468C-83B8-320360CACFE0}" presName="Accent" presStyleLbl="node1" presStyleIdx="0" presStyleCnt="3"/>
      <dgm:spPr/>
    </dgm:pt>
    <dgm:pt modelId="{87AAE8E9-1C8F-4862-92D9-BF7191D6C7F1}" type="pres">
      <dgm:prSet presAssocID="{9C0E4B35-3C93-468C-83B8-320360CACFE0}" presName="Parent1" presStyleLbl="revTx" presStyleIdx="0" presStyleCnt="3">
        <dgm:presLayoutVars>
          <dgm:chMax val="1"/>
          <dgm:chPref val="1"/>
          <dgm:bulletEnabled val="1"/>
        </dgm:presLayoutVars>
      </dgm:prSet>
      <dgm:spPr/>
    </dgm:pt>
    <dgm:pt modelId="{8AEF9B83-4541-4C85-99D1-81515F220EDC}" type="pres">
      <dgm:prSet presAssocID="{41E64166-CCCC-4223-A6FD-3AEEC92F0743}" presName="Accent2" presStyleCnt="0"/>
      <dgm:spPr/>
    </dgm:pt>
    <dgm:pt modelId="{1176E474-C31A-442D-ACA0-098A5C83F13B}" type="pres">
      <dgm:prSet presAssocID="{41E64166-CCCC-4223-A6FD-3AEEC92F0743}" presName="Accent" presStyleLbl="node1" presStyleIdx="1" presStyleCnt="3"/>
      <dgm:spPr/>
    </dgm:pt>
    <dgm:pt modelId="{495A4D18-30BD-4EC6-B7E4-99CD8AA4BA65}" type="pres">
      <dgm:prSet presAssocID="{41E64166-CCCC-4223-A6FD-3AEEC92F0743}" presName="Parent2" presStyleLbl="revTx" presStyleIdx="1" presStyleCnt="3">
        <dgm:presLayoutVars>
          <dgm:chMax val="1"/>
          <dgm:chPref val="1"/>
          <dgm:bulletEnabled val="1"/>
        </dgm:presLayoutVars>
      </dgm:prSet>
      <dgm:spPr/>
    </dgm:pt>
    <dgm:pt modelId="{E6F4FC54-BAA9-4F71-83D7-2757835438DB}" type="pres">
      <dgm:prSet presAssocID="{CD1FF89A-63EA-441E-9A29-ED18480627CE}" presName="Accent3" presStyleCnt="0"/>
      <dgm:spPr/>
    </dgm:pt>
    <dgm:pt modelId="{C9DB0E1E-2E59-4F50-96FE-6E069CDE2E6A}" type="pres">
      <dgm:prSet presAssocID="{CD1FF89A-63EA-441E-9A29-ED18480627CE}" presName="Accent" presStyleLbl="node1" presStyleIdx="2" presStyleCnt="3"/>
      <dgm:spPr/>
    </dgm:pt>
    <dgm:pt modelId="{4B470E63-7E15-4B19-97BD-AB510BEAE6F9}" type="pres">
      <dgm:prSet presAssocID="{CD1FF89A-63EA-441E-9A29-ED18480627CE}" presName="Parent3" presStyleLbl="revTx" presStyleIdx="2" presStyleCnt="3">
        <dgm:presLayoutVars>
          <dgm:chMax val="1"/>
          <dgm:chPref val="1"/>
          <dgm:bulletEnabled val="1"/>
        </dgm:presLayoutVars>
      </dgm:prSet>
      <dgm:spPr/>
    </dgm:pt>
  </dgm:ptLst>
  <dgm:cxnLst>
    <dgm:cxn modelId="{D7DECF09-9392-4267-B104-09CCE9447957}" srcId="{CB84BC97-33ED-4241-808F-0A0C61367E30}" destId="{CD1FF89A-63EA-441E-9A29-ED18480627CE}" srcOrd="2" destOrd="0" parTransId="{C8BA0AA5-91F5-4AAB-87CB-DC0031F6F62E}" sibTransId="{D4B97E1C-2B39-48CA-8B3D-65B9B60F4367}"/>
    <dgm:cxn modelId="{1AD4280E-7CAA-41B4-91AA-753409317206}" type="presOf" srcId="{41E64166-CCCC-4223-A6FD-3AEEC92F0743}" destId="{495A4D18-30BD-4EC6-B7E4-99CD8AA4BA65}" srcOrd="0" destOrd="0" presId="urn:microsoft.com/office/officeart/2009/layout/CircleArrowProcess"/>
    <dgm:cxn modelId="{0EED0C7F-5A58-4C90-A8B5-D74A283BE7AD}" type="presOf" srcId="{CD1FF89A-63EA-441E-9A29-ED18480627CE}" destId="{4B470E63-7E15-4B19-97BD-AB510BEAE6F9}" srcOrd="0" destOrd="0" presId="urn:microsoft.com/office/officeart/2009/layout/CircleArrowProcess"/>
    <dgm:cxn modelId="{EC0C309A-39C6-4E37-BD79-20E5C20EC9A4}" type="presOf" srcId="{CB84BC97-33ED-4241-808F-0A0C61367E30}" destId="{1707E73D-A81E-4584-AA1D-6DA2E71672AE}" srcOrd="0" destOrd="0" presId="urn:microsoft.com/office/officeart/2009/layout/CircleArrowProcess"/>
    <dgm:cxn modelId="{414EFEDE-AFCB-4E4D-8755-93CA79AC9064}" srcId="{CB84BC97-33ED-4241-808F-0A0C61367E30}" destId="{41E64166-CCCC-4223-A6FD-3AEEC92F0743}" srcOrd="1" destOrd="0" parTransId="{644CA4A7-229E-4DAE-B6D9-4E8EBC8303EA}" sibTransId="{D8A19D59-090F-47FE-9C20-878100883106}"/>
    <dgm:cxn modelId="{4BCBE9E2-E457-4294-A6A4-3ECDA1CE15BD}" type="presOf" srcId="{9C0E4B35-3C93-468C-83B8-320360CACFE0}" destId="{87AAE8E9-1C8F-4862-92D9-BF7191D6C7F1}" srcOrd="0" destOrd="0" presId="urn:microsoft.com/office/officeart/2009/layout/CircleArrowProcess"/>
    <dgm:cxn modelId="{915DE2FF-FD1D-4FAA-A8A6-26690D1BF3D2}" srcId="{CB84BC97-33ED-4241-808F-0A0C61367E30}" destId="{9C0E4B35-3C93-468C-83B8-320360CACFE0}" srcOrd="0" destOrd="0" parTransId="{F0ADF5EE-A00E-452B-896C-F49ADE9118C7}" sibTransId="{A1D892D3-8665-4B30-A689-0B18B6CADAD0}"/>
    <dgm:cxn modelId="{F2FBA136-85A3-428C-8AB8-DFE9064CA6F9}" type="presParOf" srcId="{1707E73D-A81E-4584-AA1D-6DA2E71672AE}" destId="{A5A75285-B4DD-41EA-96A1-5214CEE0730B}" srcOrd="0" destOrd="0" presId="urn:microsoft.com/office/officeart/2009/layout/CircleArrowProcess"/>
    <dgm:cxn modelId="{D824FB52-148E-4ED7-BFF3-19044CE36F20}" type="presParOf" srcId="{A5A75285-B4DD-41EA-96A1-5214CEE0730B}" destId="{96C14EC4-FD1F-4346-B0EF-B2666347F713}" srcOrd="0" destOrd="0" presId="urn:microsoft.com/office/officeart/2009/layout/CircleArrowProcess"/>
    <dgm:cxn modelId="{C5775281-A2D6-4C19-AB98-8DC7FEAD8484}" type="presParOf" srcId="{1707E73D-A81E-4584-AA1D-6DA2E71672AE}" destId="{87AAE8E9-1C8F-4862-92D9-BF7191D6C7F1}" srcOrd="1" destOrd="0" presId="urn:microsoft.com/office/officeart/2009/layout/CircleArrowProcess"/>
    <dgm:cxn modelId="{5B5D3630-BCBC-4A3F-866D-F174AE76FAF7}" type="presParOf" srcId="{1707E73D-A81E-4584-AA1D-6DA2E71672AE}" destId="{8AEF9B83-4541-4C85-99D1-81515F220EDC}" srcOrd="2" destOrd="0" presId="urn:microsoft.com/office/officeart/2009/layout/CircleArrowProcess"/>
    <dgm:cxn modelId="{E838C3B2-38F3-4DE5-9353-C5DD574CB7B9}" type="presParOf" srcId="{8AEF9B83-4541-4C85-99D1-81515F220EDC}" destId="{1176E474-C31A-442D-ACA0-098A5C83F13B}" srcOrd="0" destOrd="0" presId="urn:microsoft.com/office/officeart/2009/layout/CircleArrowProcess"/>
    <dgm:cxn modelId="{6AF72C0D-5EDB-485C-96C7-D067BCD726A0}" type="presParOf" srcId="{1707E73D-A81E-4584-AA1D-6DA2E71672AE}" destId="{495A4D18-30BD-4EC6-B7E4-99CD8AA4BA65}" srcOrd="3" destOrd="0" presId="urn:microsoft.com/office/officeart/2009/layout/CircleArrowProcess"/>
    <dgm:cxn modelId="{696643A6-2760-4A11-8D47-0F6482565CF1}" type="presParOf" srcId="{1707E73D-A81E-4584-AA1D-6DA2E71672AE}" destId="{E6F4FC54-BAA9-4F71-83D7-2757835438DB}" srcOrd="4" destOrd="0" presId="urn:microsoft.com/office/officeart/2009/layout/CircleArrowProcess"/>
    <dgm:cxn modelId="{5E007EC2-9FFB-47C5-9CD6-7726E045F4F8}" type="presParOf" srcId="{E6F4FC54-BAA9-4F71-83D7-2757835438DB}" destId="{C9DB0E1E-2E59-4F50-96FE-6E069CDE2E6A}" srcOrd="0" destOrd="0" presId="urn:microsoft.com/office/officeart/2009/layout/CircleArrowProcess"/>
    <dgm:cxn modelId="{D287452A-6E45-4068-BEDB-ED9D0244E836}" type="presParOf" srcId="{1707E73D-A81E-4584-AA1D-6DA2E71672AE}" destId="{4B470E63-7E15-4B19-97BD-AB510BEAE6F9}" srcOrd="5" destOrd="0" presId="urn:microsoft.com/office/officeart/2009/layout/CircleArrowProcess"/>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C14EC4-FD1F-4346-B0EF-B2666347F713}">
      <dsp:nvSpPr>
        <dsp:cNvPr id="0" name=""/>
        <dsp:cNvSpPr/>
      </dsp:nvSpPr>
      <dsp:spPr>
        <a:xfrm>
          <a:off x="2463015" y="0"/>
          <a:ext cx="775861" cy="775979"/>
        </a:xfrm>
        <a:prstGeom prst="circularArrow">
          <a:avLst>
            <a:gd name="adj1" fmla="val 10980"/>
            <a:gd name="adj2" fmla="val 1142322"/>
            <a:gd name="adj3" fmla="val 4500000"/>
            <a:gd name="adj4" fmla="val 108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AAE8E9-1C8F-4862-92D9-BF7191D6C7F1}">
      <dsp:nvSpPr>
        <dsp:cNvPr id="0" name=""/>
        <dsp:cNvSpPr/>
      </dsp:nvSpPr>
      <dsp:spPr>
        <a:xfrm>
          <a:off x="2634506" y="280152"/>
          <a:ext cx="431131" cy="2155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Equality</a:t>
          </a:r>
        </a:p>
      </dsp:txBody>
      <dsp:txXfrm>
        <a:off x="2634506" y="280152"/>
        <a:ext cx="431131" cy="215514"/>
      </dsp:txXfrm>
    </dsp:sp>
    <dsp:sp modelId="{1176E474-C31A-442D-ACA0-098A5C83F13B}">
      <dsp:nvSpPr>
        <dsp:cNvPr id="0" name=""/>
        <dsp:cNvSpPr/>
      </dsp:nvSpPr>
      <dsp:spPr>
        <a:xfrm>
          <a:off x="2247522" y="445857"/>
          <a:ext cx="775861" cy="775979"/>
        </a:xfrm>
        <a:prstGeom prst="leftCircularArrow">
          <a:avLst>
            <a:gd name="adj1" fmla="val 10980"/>
            <a:gd name="adj2" fmla="val 1142322"/>
            <a:gd name="adj3" fmla="val 6300000"/>
            <a:gd name="adj4" fmla="val 189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5A4D18-30BD-4EC6-B7E4-99CD8AA4BA65}">
      <dsp:nvSpPr>
        <dsp:cNvPr id="0" name=""/>
        <dsp:cNvSpPr/>
      </dsp:nvSpPr>
      <dsp:spPr>
        <a:xfrm>
          <a:off x="2419887" y="728589"/>
          <a:ext cx="431131" cy="2155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Diversity</a:t>
          </a:r>
        </a:p>
      </dsp:txBody>
      <dsp:txXfrm>
        <a:off x="2419887" y="728589"/>
        <a:ext cx="431131" cy="215514"/>
      </dsp:txXfrm>
    </dsp:sp>
    <dsp:sp modelId="{C9DB0E1E-2E59-4F50-96FE-6E069CDE2E6A}">
      <dsp:nvSpPr>
        <dsp:cNvPr id="0" name=""/>
        <dsp:cNvSpPr/>
      </dsp:nvSpPr>
      <dsp:spPr>
        <a:xfrm>
          <a:off x="2518236" y="945070"/>
          <a:ext cx="666585" cy="666852"/>
        </a:xfrm>
        <a:prstGeom prst="blockArc">
          <a:avLst>
            <a:gd name="adj1" fmla="val 13500000"/>
            <a:gd name="adj2" fmla="val 10800000"/>
            <a:gd name="adj3" fmla="val 1274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470E63-7E15-4B19-97BD-AB510BEAE6F9}">
      <dsp:nvSpPr>
        <dsp:cNvPr id="0" name=""/>
        <dsp:cNvSpPr/>
      </dsp:nvSpPr>
      <dsp:spPr>
        <a:xfrm>
          <a:off x="2635526" y="1177670"/>
          <a:ext cx="431131" cy="2155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Inclusion</a:t>
          </a:r>
        </a:p>
      </dsp:txBody>
      <dsp:txXfrm>
        <a:off x="2635526" y="1177670"/>
        <a:ext cx="431131" cy="215514"/>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1656</Words>
  <Characters>12034</Characters>
  <Application>Microsoft Office Word</Application>
  <DocSecurity>0</DocSecurity>
  <Lines>219</Lines>
  <Paragraphs>50</Paragraphs>
  <ScaleCrop>false</ScaleCrop>
  <HeadingPairs>
    <vt:vector size="2" baseType="variant">
      <vt:variant>
        <vt:lpstr>Title</vt:lpstr>
      </vt:variant>
      <vt:variant>
        <vt:i4>1</vt:i4>
      </vt:variant>
    </vt:vector>
  </HeadingPairs>
  <TitlesOfParts>
    <vt:vector size="1" baseType="lpstr">
      <vt:lpstr>Health and Social Care 5 qLS endorsed certificate</vt:lpstr>
    </vt:vector>
  </TitlesOfParts>
  <Company/>
  <LinksUpToDate>false</LinksUpToDate>
  <CharactersWithSpaces>13641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 5 qLS endorsed certificate</dc:title>
  <dc:subject/>
  <dc:creator>Maria Ana Iordache</dc:creator>
  <cp:keywords/>
  <dc:description/>
  <cp:lastModifiedBy>Maria Ana Iordache</cp:lastModifiedBy>
  <cp:revision>80</cp:revision>
  <dcterms:created xsi:type="dcterms:W3CDTF">2023-12-29T10:53:00Z</dcterms:created>
  <dcterms:modified xsi:type="dcterms:W3CDTF">2024-01-12T04:58:00Z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18655e4947cd2f7dc5c661b22c06ef02ba3f108ee197aacd6ddd249650fe79ca</vt:lpwstr>
  </property>
</Properties>
</file>