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0C07D" w14:textId="213DFD9C" w:rsidR="00FD42E1" w:rsidRPr="00702DBD" w:rsidRDefault="00823201" w:rsidP="00FD42E1">
      <w:pPr>
        <w:jc w:val="center"/>
        <w:rPr>
          <w:rFonts w:ascii="Arial" w:hAnsi="Arial" w:cs="Arial"/>
          <w:sz w:val="36"/>
          <w:szCs w:val="36"/>
        </w:rPr>
      </w:pPr>
      <w:r w:rsidRPr="00702DBD">
        <w:rPr>
          <w:rFonts w:ascii="Arial" w:hAnsi="Arial" w:cs="Arial"/>
          <w:sz w:val="36"/>
          <w:szCs w:val="36"/>
        </w:rPr>
        <w:t>Foreign Languages and Cultural Awareness</w:t>
      </w:r>
    </w:p>
    <w:p w14:paraId="6AF63B6F" w14:textId="77777777" w:rsidR="00FD42E1" w:rsidRDefault="00FD42E1" w:rsidP="00FD42E1">
      <w:pPr>
        <w:jc w:val="center"/>
        <w:rPr>
          <w:rFonts w:ascii="Arial" w:hAnsi="Arial" w:cs="Arial"/>
          <w:sz w:val="72"/>
          <w:szCs w:val="72"/>
        </w:rPr>
      </w:pPr>
    </w:p>
    <w:p w14:paraId="11D81346" w14:textId="77777777" w:rsidR="00823201" w:rsidRDefault="00823201" w:rsidP="00FD42E1">
      <w:pPr>
        <w:jc w:val="center"/>
        <w:rPr>
          <w:rFonts w:ascii="Arial" w:hAnsi="Arial" w:cs="Arial"/>
          <w:sz w:val="72"/>
          <w:szCs w:val="72"/>
        </w:rPr>
      </w:pPr>
    </w:p>
    <w:p w14:paraId="1D18C689" w14:textId="2A9572DD" w:rsidR="00823201" w:rsidRPr="001D7177" w:rsidRDefault="001D7177" w:rsidP="00FD42E1">
      <w:pPr>
        <w:jc w:val="center"/>
        <w:rPr>
          <w:rFonts w:ascii="Arial" w:hAnsi="Arial" w:cs="Arial"/>
          <w:sz w:val="40"/>
          <w:szCs w:val="40"/>
        </w:rPr>
      </w:pPr>
      <w:r w:rsidRPr="001D7177">
        <w:rPr>
          <w:rFonts w:ascii="Arial" w:hAnsi="Arial" w:cs="Arial"/>
          <w:sz w:val="40"/>
          <w:szCs w:val="40"/>
        </w:rPr>
        <w:t>Assessment 2</w:t>
      </w:r>
    </w:p>
    <w:p w14:paraId="073C0A3A" w14:textId="739339F3" w:rsidR="002C58E4" w:rsidRPr="00BC56AD" w:rsidRDefault="00BC56AD" w:rsidP="00FD42E1">
      <w:pPr>
        <w:jc w:val="center"/>
        <w:rPr>
          <w:rFonts w:ascii="Arial" w:hAnsi="Arial" w:cs="Arial"/>
          <w:sz w:val="72"/>
          <w:szCs w:val="72"/>
        </w:rPr>
      </w:pPr>
      <w:r w:rsidRPr="00BC56AD">
        <w:rPr>
          <w:rFonts w:ascii="Arial" w:hAnsi="Arial" w:cs="Arial"/>
          <w:sz w:val="72"/>
          <w:szCs w:val="72"/>
        </w:rPr>
        <w:t>Intercultural Competence Report</w:t>
      </w:r>
    </w:p>
    <w:p w14:paraId="5848E54B" w14:textId="77777777" w:rsidR="005E4DD5" w:rsidRDefault="005E4DD5" w:rsidP="00FD42E1">
      <w:pPr>
        <w:jc w:val="center"/>
        <w:rPr>
          <w:rFonts w:ascii="Arial" w:hAnsi="Arial" w:cs="Arial"/>
          <w:sz w:val="40"/>
          <w:szCs w:val="40"/>
        </w:rPr>
      </w:pPr>
    </w:p>
    <w:p w14:paraId="04A3D8DD" w14:textId="77777777" w:rsidR="005E4DD5" w:rsidRDefault="005E4DD5" w:rsidP="00FD42E1">
      <w:pPr>
        <w:jc w:val="center"/>
        <w:rPr>
          <w:rFonts w:ascii="Arial" w:hAnsi="Arial" w:cs="Arial"/>
          <w:sz w:val="40"/>
          <w:szCs w:val="40"/>
        </w:rPr>
      </w:pPr>
    </w:p>
    <w:p w14:paraId="5293712A" w14:textId="77777777" w:rsidR="00C073B0" w:rsidRDefault="00C073B0" w:rsidP="00FD42E1">
      <w:pPr>
        <w:jc w:val="center"/>
        <w:rPr>
          <w:rFonts w:ascii="Arial" w:hAnsi="Arial" w:cs="Arial"/>
          <w:sz w:val="40"/>
          <w:szCs w:val="40"/>
        </w:rPr>
      </w:pPr>
    </w:p>
    <w:p w14:paraId="4A237EB1" w14:textId="77777777" w:rsidR="00C073B0" w:rsidRDefault="00C073B0" w:rsidP="00FD42E1">
      <w:pPr>
        <w:jc w:val="center"/>
        <w:rPr>
          <w:rFonts w:ascii="Arial" w:hAnsi="Arial" w:cs="Arial"/>
          <w:sz w:val="40"/>
          <w:szCs w:val="40"/>
        </w:rPr>
      </w:pPr>
    </w:p>
    <w:p w14:paraId="18616238" w14:textId="7D69425A" w:rsidR="002C58E4" w:rsidRPr="0092749F" w:rsidRDefault="005E4DD5" w:rsidP="00FD42E1">
      <w:pPr>
        <w:jc w:val="center"/>
        <w:rPr>
          <w:rFonts w:ascii="Arial" w:hAnsi="Arial" w:cs="Arial"/>
          <w:sz w:val="40"/>
          <w:szCs w:val="40"/>
        </w:rPr>
      </w:pPr>
      <w:r w:rsidRPr="0092749F">
        <w:rPr>
          <w:rFonts w:ascii="Arial" w:hAnsi="Arial" w:cs="Arial"/>
          <w:sz w:val="40"/>
          <w:szCs w:val="40"/>
        </w:rPr>
        <w:t>Module code:</w:t>
      </w:r>
      <w:r w:rsidR="0092749F" w:rsidRPr="0092749F">
        <w:rPr>
          <w:rFonts w:ascii="Arial" w:hAnsi="Arial" w:cs="Arial"/>
          <w:sz w:val="40"/>
          <w:szCs w:val="40"/>
        </w:rPr>
        <w:t xml:space="preserve"> BMIH5003</w:t>
      </w:r>
    </w:p>
    <w:p w14:paraId="3F9EA274" w14:textId="311A6B16" w:rsidR="002C58E4" w:rsidRPr="005E4DD5" w:rsidRDefault="002C58E4" w:rsidP="00FD42E1">
      <w:pPr>
        <w:jc w:val="center"/>
        <w:rPr>
          <w:rFonts w:ascii="Arial" w:hAnsi="Arial" w:cs="Arial"/>
          <w:sz w:val="40"/>
          <w:szCs w:val="40"/>
        </w:rPr>
      </w:pPr>
      <w:r w:rsidRPr="005E4DD5">
        <w:rPr>
          <w:rFonts w:ascii="Arial" w:hAnsi="Arial" w:cs="Arial"/>
          <w:sz w:val="40"/>
          <w:szCs w:val="40"/>
        </w:rPr>
        <w:t>Lecturer: Heidi Prosser</w:t>
      </w:r>
    </w:p>
    <w:p w14:paraId="353D3F7B" w14:textId="327A0D55" w:rsidR="002C58E4" w:rsidRDefault="002C58E4" w:rsidP="00FD42E1">
      <w:pPr>
        <w:jc w:val="center"/>
        <w:rPr>
          <w:rFonts w:ascii="Arial" w:hAnsi="Arial" w:cs="Arial"/>
          <w:sz w:val="40"/>
          <w:szCs w:val="40"/>
        </w:rPr>
      </w:pPr>
      <w:r w:rsidRPr="005E4DD5">
        <w:rPr>
          <w:rFonts w:ascii="Arial" w:hAnsi="Arial" w:cs="Arial"/>
          <w:sz w:val="40"/>
          <w:szCs w:val="40"/>
        </w:rPr>
        <w:t>Student: Raluca Simonca 2210053</w:t>
      </w:r>
    </w:p>
    <w:p w14:paraId="266A3CF5" w14:textId="77777777" w:rsidR="00E44B34" w:rsidRDefault="00E44B34" w:rsidP="00FD42E1">
      <w:pPr>
        <w:jc w:val="center"/>
        <w:rPr>
          <w:rFonts w:ascii="Arial" w:hAnsi="Arial" w:cs="Arial"/>
          <w:sz w:val="40"/>
          <w:szCs w:val="40"/>
        </w:rPr>
      </w:pPr>
    </w:p>
    <w:p w14:paraId="5F6C8B04" w14:textId="77777777" w:rsidR="00E44B34" w:rsidRDefault="00E44B34" w:rsidP="00FD42E1">
      <w:pPr>
        <w:jc w:val="center"/>
        <w:rPr>
          <w:rFonts w:ascii="Arial" w:hAnsi="Arial" w:cs="Arial"/>
          <w:sz w:val="32"/>
          <w:szCs w:val="32"/>
        </w:rPr>
      </w:pPr>
    </w:p>
    <w:p w14:paraId="31CB1A15" w14:textId="77777777" w:rsidR="00E44B34" w:rsidRPr="009C1AB6" w:rsidRDefault="00E44B34" w:rsidP="00FD42E1">
      <w:pPr>
        <w:jc w:val="center"/>
        <w:rPr>
          <w:rFonts w:ascii="Arial" w:hAnsi="Arial" w:cs="Arial"/>
          <w:sz w:val="32"/>
          <w:szCs w:val="32"/>
        </w:rPr>
      </w:pPr>
    </w:p>
    <w:p w14:paraId="32F03FE4" w14:textId="144AB406" w:rsidR="00E44B34" w:rsidRPr="009C1AB6" w:rsidRDefault="00E44B34" w:rsidP="00FD42E1">
      <w:pPr>
        <w:jc w:val="center"/>
        <w:rPr>
          <w:rFonts w:ascii="Arial" w:hAnsi="Arial" w:cs="Arial"/>
          <w:sz w:val="32"/>
          <w:szCs w:val="32"/>
        </w:rPr>
      </w:pPr>
      <w:r w:rsidRPr="009C1AB6">
        <w:rPr>
          <w:rFonts w:ascii="Arial" w:hAnsi="Arial" w:cs="Arial"/>
          <w:sz w:val="32"/>
          <w:szCs w:val="32"/>
        </w:rPr>
        <w:t>Wordcount:</w:t>
      </w:r>
      <w:r w:rsidR="009C1AB6" w:rsidRPr="009C1AB6">
        <w:rPr>
          <w:rFonts w:ascii="Arial" w:hAnsi="Arial" w:cs="Arial"/>
          <w:sz w:val="32"/>
          <w:szCs w:val="32"/>
        </w:rPr>
        <w:t>1056 words</w:t>
      </w:r>
    </w:p>
    <w:p w14:paraId="5B2050EC" w14:textId="77777777" w:rsidR="00E76162" w:rsidRDefault="00E76162" w:rsidP="00FD42E1">
      <w:pPr>
        <w:jc w:val="center"/>
        <w:rPr>
          <w:rFonts w:ascii="Arial" w:hAnsi="Arial" w:cs="Arial"/>
          <w:sz w:val="32"/>
          <w:szCs w:val="32"/>
        </w:rPr>
      </w:pPr>
    </w:p>
    <w:p w14:paraId="3BB57EC6" w14:textId="77777777" w:rsidR="00E76162" w:rsidRDefault="00E76162" w:rsidP="00FD42E1">
      <w:pPr>
        <w:jc w:val="center"/>
        <w:rPr>
          <w:rFonts w:ascii="Arial" w:hAnsi="Arial" w:cs="Arial"/>
          <w:sz w:val="32"/>
          <w:szCs w:val="32"/>
        </w:rPr>
      </w:pPr>
    </w:p>
    <w:p w14:paraId="1B585C62" w14:textId="0E2C76CF" w:rsidR="00CD6F23" w:rsidRPr="00CD6F23" w:rsidRDefault="00CD6F23" w:rsidP="00702DBD">
      <w:pPr>
        <w:spacing w:line="360" w:lineRule="auto"/>
        <w:ind w:firstLine="720"/>
        <w:jc w:val="both"/>
        <w:rPr>
          <w:rFonts w:ascii="Arial" w:hAnsi="Arial" w:cs="Arial"/>
          <w:b/>
          <w:bCs/>
          <w:color w:val="222222"/>
          <w:sz w:val="24"/>
          <w:szCs w:val="24"/>
          <w:shd w:val="clear" w:color="auto" w:fill="FFFFFF"/>
        </w:rPr>
      </w:pPr>
      <w:r w:rsidRPr="00CD6F23">
        <w:rPr>
          <w:rFonts w:ascii="Arial" w:hAnsi="Arial" w:cs="Arial"/>
          <w:b/>
          <w:bCs/>
          <w:color w:val="222222"/>
          <w:sz w:val="24"/>
          <w:szCs w:val="24"/>
          <w:shd w:val="clear" w:color="auto" w:fill="FFFFFF"/>
        </w:rPr>
        <w:t xml:space="preserve">Executive summary </w:t>
      </w:r>
    </w:p>
    <w:p w14:paraId="18B2DFB2" w14:textId="5904770F" w:rsidR="00E76162" w:rsidRPr="00702DBD" w:rsidRDefault="00E76162" w:rsidP="00702DBD">
      <w:pPr>
        <w:spacing w:line="360" w:lineRule="auto"/>
        <w:ind w:firstLine="720"/>
        <w:jc w:val="both"/>
        <w:rPr>
          <w:rFonts w:ascii="Arial" w:hAnsi="Arial" w:cs="Arial"/>
          <w:color w:val="222222"/>
          <w:sz w:val="24"/>
          <w:szCs w:val="24"/>
          <w:shd w:val="clear" w:color="auto" w:fill="FFFFFF"/>
        </w:rPr>
      </w:pPr>
      <w:r w:rsidRPr="00702DBD">
        <w:rPr>
          <w:rFonts w:ascii="Arial" w:hAnsi="Arial" w:cs="Arial"/>
          <w:color w:val="222222"/>
          <w:sz w:val="24"/>
          <w:szCs w:val="24"/>
          <w:shd w:val="clear" w:color="auto" w:fill="FFFFFF"/>
        </w:rPr>
        <w:lastRenderedPageBreak/>
        <w:t>The report describes expansion in the business operations and services of Diversity Hotel &amp; Spa that is located in UK and moving towards France. The entrance in new market is difficult for the company by learning new culture and custom of the customers. The services in the UK are different as compared to the services in France. Therefore, the report offers in-depth understanding of the cultural resources, diversity, realism management, and intercultural communication of France for introducing new hotel business in the hospitality industry France. It was challenges whereas, the hotel management gain some of the opportunities in the new market of France. The organization is effective for learning cultural differences within the country with the application of Hofstede Framework in the analysis. The Hofstede Framework and country analysis on global management helped to understand the difficulties and opportunities in the new market from the UK.</w:t>
      </w:r>
    </w:p>
    <w:p w14:paraId="11E7FD87" w14:textId="77777777" w:rsidR="00E76162" w:rsidRDefault="00E76162" w:rsidP="00E76162">
      <w:pPr>
        <w:jc w:val="both"/>
        <w:rPr>
          <w:rFonts w:ascii="Arial" w:hAnsi="Arial" w:cs="Arial"/>
          <w:color w:val="222222"/>
          <w:shd w:val="clear" w:color="auto" w:fill="FFFFFF"/>
        </w:rPr>
      </w:pPr>
    </w:p>
    <w:p w14:paraId="5D8BAA43" w14:textId="77777777" w:rsidR="00B57B86" w:rsidRDefault="00B57B86" w:rsidP="00E76162">
      <w:pPr>
        <w:jc w:val="both"/>
        <w:rPr>
          <w:rFonts w:ascii="Arial" w:hAnsi="Arial" w:cs="Arial"/>
          <w:color w:val="222222"/>
          <w:shd w:val="clear" w:color="auto" w:fill="FFFFFF"/>
        </w:rPr>
      </w:pPr>
    </w:p>
    <w:p w14:paraId="3EB19583" w14:textId="77777777" w:rsidR="00B57B86" w:rsidRDefault="00B57B86" w:rsidP="00E76162">
      <w:pPr>
        <w:jc w:val="both"/>
        <w:rPr>
          <w:rFonts w:ascii="Arial" w:hAnsi="Arial" w:cs="Arial"/>
          <w:color w:val="222222"/>
          <w:shd w:val="clear" w:color="auto" w:fill="FFFFFF"/>
        </w:rPr>
      </w:pPr>
    </w:p>
    <w:p w14:paraId="458171D1" w14:textId="77777777" w:rsidR="00B57B86" w:rsidRDefault="00B57B86" w:rsidP="00E76162">
      <w:pPr>
        <w:jc w:val="both"/>
        <w:rPr>
          <w:rFonts w:ascii="Arial" w:hAnsi="Arial" w:cs="Arial"/>
          <w:color w:val="222222"/>
          <w:shd w:val="clear" w:color="auto" w:fill="FFFFFF"/>
        </w:rPr>
      </w:pPr>
    </w:p>
    <w:p w14:paraId="7B16A3D4" w14:textId="77777777" w:rsidR="00B57B86" w:rsidRDefault="00B57B86" w:rsidP="00E76162">
      <w:pPr>
        <w:jc w:val="both"/>
        <w:rPr>
          <w:rFonts w:ascii="Arial" w:hAnsi="Arial" w:cs="Arial"/>
          <w:color w:val="222222"/>
          <w:shd w:val="clear" w:color="auto" w:fill="FFFFFF"/>
        </w:rPr>
      </w:pPr>
    </w:p>
    <w:p w14:paraId="168BAF57" w14:textId="77777777" w:rsidR="00B57B86" w:rsidRDefault="00B57B86" w:rsidP="00E76162">
      <w:pPr>
        <w:jc w:val="both"/>
        <w:rPr>
          <w:rFonts w:ascii="Arial" w:hAnsi="Arial" w:cs="Arial"/>
          <w:color w:val="222222"/>
          <w:shd w:val="clear" w:color="auto" w:fill="FFFFFF"/>
        </w:rPr>
      </w:pPr>
    </w:p>
    <w:p w14:paraId="2AA4A3D0" w14:textId="77777777" w:rsidR="00B57B86" w:rsidRDefault="00B57B86" w:rsidP="00E76162">
      <w:pPr>
        <w:jc w:val="both"/>
        <w:rPr>
          <w:rFonts w:ascii="Arial" w:hAnsi="Arial" w:cs="Arial"/>
          <w:color w:val="222222"/>
          <w:shd w:val="clear" w:color="auto" w:fill="FFFFFF"/>
        </w:rPr>
      </w:pPr>
    </w:p>
    <w:p w14:paraId="2234A97D" w14:textId="77777777" w:rsidR="00B57B86" w:rsidRDefault="00B57B86" w:rsidP="00E76162">
      <w:pPr>
        <w:jc w:val="both"/>
        <w:rPr>
          <w:rFonts w:ascii="Arial" w:hAnsi="Arial" w:cs="Arial"/>
          <w:color w:val="222222"/>
          <w:shd w:val="clear" w:color="auto" w:fill="FFFFFF"/>
        </w:rPr>
      </w:pPr>
    </w:p>
    <w:p w14:paraId="73EE92EB" w14:textId="77777777" w:rsidR="00B57B86" w:rsidRDefault="00B57B86" w:rsidP="00E76162">
      <w:pPr>
        <w:jc w:val="both"/>
        <w:rPr>
          <w:rFonts w:ascii="Arial" w:hAnsi="Arial" w:cs="Arial"/>
          <w:color w:val="222222"/>
          <w:shd w:val="clear" w:color="auto" w:fill="FFFFFF"/>
        </w:rPr>
      </w:pPr>
    </w:p>
    <w:p w14:paraId="370E770E" w14:textId="77777777" w:rsidR="00B57B86" w:rsidRDefault="00B57B86" w:rsidP="00E76162">
      <w:pPr>
        <w:jc w:val="both"/>
        <w:rPr>
          <w:rFonts w:ascii="Arial" w:hAnsi="Arial" w:cs="Arial"/>
          <w:color w:val="222222"/>
          <w:shd w:val="clear" w:color="auto" w:fill="FFFFFF"/>
        </w:rPr>
      </w:pPr>
    </w:p>
    <w:p w14:paraId="553177C4" w14:textId="77777777" w:rsidR="00B57B86" w:rsidRDefault="00B57B86" w:rsidP="00E76162">
      <w:pPr>
        <w:jc w:val="both"/>
        <w:rPr>
          <w:rFonts w:ascii="Arial" w:hAnsi="Arial" w:cs="Arial"/>
          <w:color w:val="222222"/>
          <w:shd w:val="clear" w:color="auto" w:fill="FFFFFF"/>
        </w:rPr>
      </w:pPr>
    </w:p>
    <w:p w14:paraId="6FC8F8F3" w14:textId="77777777" w:rsidR="00B57B86" w:rsidRDefault="00B57B86" w:rsidP="00E76162">
      <w:pPr>
        <w:jc w:val="both"/>
        <w:rPr>
          <w:rFonts w:ascii="Arial" w:hAnsi="Arial" w:cs="Arial"/>
          <w:color w:val="222222"/>
          <w:shd w:val="clear" w:color="auto" w:fill="FFFFFF"/>
        </w:rPr>
      </w:pPr>
    </w:p>
    <w:p w14:paraId="7C27AC38" w14:textId="77777777" w:rsidR="00B57B86" w:rsidRDefault="00B57B86" w:rsidP="00E76162">
      <w:pPr>
        <w:jc w:val="both"/>
        <w:rPr>
          <w:rFonts w:ascii="Arial" w:hAnsi="Arial" w:cs="Arial"/>
          <w:color w:val="222222"/>
          <w:shd w:val="clear" w:color="auto" w:fill="FFFFFF"/>
        </w:rPr>
      </w:pPr>
    </w:p>
    <w:p w14:paraId="3845C828" w14:textId="77777777" w:rsidR="00B57B86" w:rsidRDefault="00B57B86" w:rsidP="00E76162">
      <w:pPr>
        <w:jc w:val="both"/>
        <w:rPr>
          <w:rFonts w:ascii="Arial" w:hAnsi="Arial" w:cs="Arial"/>
          <w:color w:val="222222"/>
          <w:shd w:val="clear" w:color="auto" w:fill="FFFFFF"/>
        </w:rPr>
      </w:pPr>
    </w:p>
    <w:p w14:paraId="261CC937" w14:textId="77777777" w:rsidR="00B57B86" w:rsidRDefault="00B57B86" w:rsidP="00E76162">
      <w:pPr>
        <w:jc w:val="both"/>
        <w:rPr>
          <w:rFonts w:ascii="Arial" w:hAnsi="Arial" w:cs="Arial"/>
          <w:color w:val="222222"/>
          <w:shd w:val="clear" w:color="auto" w:fill="FFFFFF"/>
        </w:rPr>
      </w:pPr>
    </w:p>
    <w:p w14:paraId="34057B14" w14:textId="77777777" w:rsidR="00B57B86" w:rsidRDefault="00B57B86" w:rsidP="00E76162">
      <w:pPr>
        <w:jc w:val="both"/>
        <w:rPr>
          <w:rFonts w:ascii="Arial" w:hAnsi="Arial" w:cs="Arial"/>
          <w:color w:val="222222"/>
          <w:shd w:val="clear" w:color="auto" w:fill="FFFFFF"/>
        </w:rPr>
      </w:pPr>
    </w:p>
    <w:p w14:paraId="7219F181" w14:textId="77777777" w:rsidR="00B57B86" w:rsidRDefault="00B57B86" w:rsidP="00E76162">
      <w:pPr>
        <w:jc w:val="both"/>
        <w:rPr>
          <w:rFonts w:ascii="Arial" w:hAnsi="Arial" w:cs="Arial"/>
          <w:color w:val="222222"/>
          <w:shd w:val="clear" w:color="auto" w:fill="FFFFFF"/>
        </w:rPr>
      </w:pPr>
    </w:p>
    <w:p w14:paraId="4E97D945" w14:textId="77777777" w:rsidR="00B57B86" w:rsidRDefault="00B57B86" w:rsidP="00E76162">
      <w:pPr>
        <w:jc w:val="both"/>
        <w:rPr>
          <w:rFonts w:ascii="Arial" w:hAnsi="Arial" w:cs="Arial"/>
          <w:color w:val="222222"/>
          <w:shd w:val="clear" w:color="auto" w:fill="FFFFFF"/>
        </w:rPr>
      </w:pPr>
    </w:p>
    <w:p w14:paraId="1C247BB4" w14:textId="77777777" w:rsidR="00B57B86" w:rsidRDefault="00B57B86" w:rsidP="00E76162">
      <w:pPr>
        <w:jc w:val="both"/>
        <w:rPr>
          <w:rFonts w:ascii="Arial" w:hAnsi="Arial" w:cs="Arial"/>
          <w:color w:val="222222"/>
          <w:shd w:val="clear" w:color="auto" w:fill="FFFFFF"/>
        </w:rPr>
      </w:pPr>
    </w:p>
    <w:p w14:paraId="4EAA8F0C" w14:textId="77777777" w:rsidR="00124E2D" w:rsidRDefault="00124E2D" w:rsidP="00B57B86">
      <w:pPr>
        <w:shd w:val="clear" w:color="auto" w:fill="FFFFFF"/>
        <w:spacing w:after="0" w:line="240" w:lineRule="auto"/>
        <w:jc w:val="center"/>
        <w:rPr>
          <w:rFonts w:ascii="Arial" w:hAnsi="Arial" w:cs="Arial"/>
          <w:color w:val="222222"/>
          <w:shd w:val="clear" w:color="auto" w:fill="FFFFFF"/>
        </w:rPr>
      </w:pPr>
    </w:p>
    <w:p w14:paraId="7FC9A5B1" w14:textId="77777777" w:rsidR="00124E2D" w:rsidRDefault="00124E2D" w:rsidP="00B57B86">
      <w:pPr>
        <w:shd w:val="clear" w:color="auto" w:fill="FFFFFF"/>
        <w:spacing w:after="0" w:line="240" w:lineRule="auto"/>
        <w:jc w:val="center"/>
        <w:rPr>
          <w:rFonts w:ascii="Arial" w:hAnsi="Arial" w:cs="Arial"/>
          <w:color w:val="222222"/>
          <w:shd w:val="clear" w:color="auto" w:fill="FFFFFF"/>
        </w:rPr>
      </w:pPr>
    </w:p>
    <w:p w14:paraId="47AF1E05" w14:textId="003EAEEF" w:rsidR="00B57B86" w:rsidRDefault="00B57B86" w:rsidP="00B57B86">
      <w:pPr>
        <w:shd w:val="clear" w:color="auto" w:fill="FFFFFF"/>
        <w:spacing w:after="0" w:line="240" w:lineRule="auto"/>
        <w:jc w:val="center"/>
        <w:rPr>
          <w:rFonts w:ascii="Arial" w:eastAsia="Times New Roman" w:hAnsi="Arial" w:cs="Arial"/>
          <w:b/>
          <w:bCs/>
          <w:color w:val="222222"/>
          <w:kern w:val="0"/>
          <w:sz w:val="24"/>
          <w:szCs w:val="24"/>
          <w:lang w:val="en-US" w:eastAsia="en-GB"/>
          <w14:ligatures w14:val="none"/>
        </w:rPr>
      </w:pPr>
      <w:r w:rsidRPr="00B57B86">
        <w:rPr>
          <w:rFonts w:ascii="Arial" w:eastAsia="Times New Roman" w:hAnsi="Arial" w:cs="Arial"/>
          <w:b/>
          <w:bCs/>
          <w:color w:val="222222"/>
          <w:kern w:val="0"/>
          <w:sz w:val="24"/>
          <w:szCs w:val="24"/>
          <w:lang w:val="en-US" w:eastAsia="en-GB"/>
          <w14:ligatures w14:val="none"/>
        </w:rPr>
        <w:lastRenderedPageBreak/>
        <w:t>Table of Contents</w:t>
      </w:r>
    </w:p>
    <w:p w14:paraId="2491FADD" w14:textId="77777777" w:rsidR="00124E2D" w:rsidRDefault="00124E2D" w:rsidP="00B57B86">
      <w:pPr>
        <w:shd w:val="clear" w:color="auto" w:fill="FFFFFF"/>
        <w:spacing w:after="0" w:line="240" w:lineRule="auto"/>
        <w:jc w:val="center"/>
        <w:rPr>
          <w:rFonts w:ascii="Arial" w:eastAsia="Times New Roman" w:hAnsi="Arial" w:cs="Arial"/>
          <w:b/>
          <w:bCs/>
          <w:color w:val="222222"/>
          <w:kern w:val="0"/>
          <w:sz w:val="24"/>
          <w:szCs w:val="24"/>
          <w:lang w:val="en-US" w:eastAsia="en-GB"/>
          <w14:ligatures w14:val="none"/>
        </w:rPr>
      </w:pPr>
    </w:p>
    <w:p w14:paraId="4A6BBCDB" w14:textId="77777777" w:rsidR="00124E2D" w:rsidRDefault="00124E2D" w:rsidP="00B57B86">
      <w:pPr>
        <w:shd w:val="clear" w:color="auto" w:fill="FFFFFF"/>
        <w:spacing w:after="0" w:line="240" w:lineRule="auto"/>
        <w:jc w:val="center"/>
        <w:rPr>
          <w:rFonts w:ascii="Arial" w:eastAsia="Times New Roman" w:hAnsi="Arial" w:cs="Arial"/>
          <w:b/>
          <w:bCs/>
          <w:color w:val="222222"/>
          <w:kern w:val="0"/>
          <w:sz w:val="24"/>
          <w:szCs w:val="24"/>
          <w:lang w:val="en-US" w:eastAsia="en-GB"/>
          <w14:ligatures w14:val="none"/>
        </w:rPr>
      </w:pPr>
    </w:p>
    <w:p w14:paraId="7F2A0DB4" w14:textId="77777777" w:rsidR="00124E2D" w:rsidRPr="00B57B86" w:rsidRDefault="00124E2D" w:rsidP="00124E2D">
      <w:pPr>
        <w:shd w:val="clear" w:color="auto" w:fill="FFFFFF"/>
        <w:spacing w:after="0" w:line="360" w:lineRule="auto"/>
        <w:jc w:val="center"/>
        <w:rPr>
          <w:rFonts w:ascii="Times New Roman" w:eastAsia="Times New Roman" w:hAnsi="Times New Roman" w:cs="Times New Roman"/>
          <w:color w:val="222222"/>
          <w:kern w:val="0"/>
          <w:sz w:val="24"/>
          <w:szCs w:val="24"/>
          <w:lang w:eastAsia="en-GB"/>
          <w14:ligatures w14:val="none"/>
        </w:rPr>
      </w:pPr>
    </w:p>
    <w:p w14:paraId="54DBF366" w14:textId="5CCA05DA" w:rsidR="00B57B86" w:rsidRDefault="00EF0B59" w:rsidP="00124E2D">
      <w:pPr>
        <w:spacing w:line="360" w:lineRule="auto"/>
        <w:jc w:val="both"/>
        <w:rPr>
          <w:rFonts w:ascii="Arial" w:eastAsia="Times New Roman" w:hAnsi="Arial" w:cs="Arial"/>
          <w:kern w:val="0"/>
          <w:sz w:val="24"/>
          <w:szCs w:val="24"/>
          <w:lang w:val="en-US" w:eastAsia="en-GB"/>
          <w14:ligatures w14:val="none"/>
        </w:rPr>
      </w:pPr>
      <w:r>
        <w:rPr>
          <w:rFonts w:ascii="Arial" w:eastAsia="Times New Roman" w:hAnsi="Arial" w:cs="Arial"/>
          <w:kern w:val="0"/>
          <w:sz w:val="24"/>
          <w:szCs w:val="24"/>
          <w:lang w:val="en-US" w:eastAsia="en-GB"/>
          <w14:ligatures w14:val="none"/>
        </w:rPr>
        <w:t>Exe</w:t>
      </w:r>
      <w:r w:rsidR="00635082">
        <w:rPr>
          <w:rFonts w:ascii="Arial" w:eastAsia="Times New Roman" w:hAnsi="Arial" w:cs="Arial"/>
          <w:kern w:val="0"/>
          <w:sz w:val="24"/>
          <w:szCs w:val="24"/>
          <w:lang w:val="en-US" w:eastAsia="en-GB"/>
          <w14:ligatures w14:val="none"/>
        </w:rPr>
        <w:t>cutive Summary</w:t>
      </w:r>
    </w:p>
    <w:p w14:paraId="16070FCF" w14:textId="5AAE38AC" w:rsidR="00635082" w:rsidRDefault="00635082" w:rsidP="00124E2D">
      <w:pPr>
        <w:spacing w:line="360" w:lineRule="auto"/>
        <w:jc w:val="both"/>
        <w:rPr>
          <w:rFonts w:ascii="Arial" w:eastAsia="Times New Roman" w:hAnsi="Arial" w:cs="Arial"/>
          <w:kern w:val="0"/>
          <w:sz w:val="24"/>
          <w:szCs w:val="24"/>
          <w:lang w:val="en-US" w:eastAsia="en-GB"/>
          <w14:ligatures w14:val="none"/>
        </w:rPr>
      </w:pPr>
      <w:r>
        <w:rPr>
          <w:rFonts w:ascii="Arial" w:eastAsia="Times New Roman" w:hAnsi="Arial" w:cs="Arial"/>
          <w:kern w:val="0"/>
          <w:sz w:val="24"/>
          <w:szCs w:val="24"/>
          <w:lang w:val="en-US" w:eastAsia="en-GB"/>
          <w14:ligatures w14:val="none"/>
        </w:rPr>
        <w:t>Introduction</w:t>
      </w:r>
    </w:p>
    <w:p w14:paraId="4D48823B" w14:textId="0E1A69EE" w:rsidR="00635082" w:rsidRDefault="00635082" w:rsidP="00124E2D">
      <w:pPr>
        <w:spacing w:line="360" w:lineRule="auto"/>
        <w:jc w:val="both"/>
        <w:rPr>
          <w:rFonts w:ascii="Arial" w:eastAsia="Times New Roman" w:hAnsi="Arial" w:cs="Arial"/>
          <w:kern w:val="0"/>
          <w:sz w:val="24"/>
          <w:szCs w:val="24"/>
          <w:lang w:val="en-US" w:eastAsia="en-GB"/>
          <w14:ligatures w14:val="none"/>
        </w:rPr>
      </w:pPr>
      <w:r>
        <w:rPr>
          <w:rFonts w:ascii="Arial" w:eastAsia="Times New Roman" w:hAnsi="Arial" w:cs="Arial"/>
          <w:kern w:val="0"/>
          <w:sz w:val="24"/>
          <w:szCs w:val="24"/>
          <w:lang w:val="en-US" w:eastAsia="en-GB"/>
          <w14:ligatures w14:val="none"/>
        </w:rPr>
        <w:t>Discussion</w:t>
      </w:r>
    </w:p>
    <w:p w14:paraId="35C95913" w14:textId="5A1EDEB7" w:rsidR="00635082" w:rsidRDefault="009E22A7" w:rsidP="00124E2D">
      <w:pPr>
        <w:spacing w:line="360" w:lineRule="auto"/>
        <w:jc w:val="both"/>
        <w:rPr>
          <w:rFonts w:ascii="Arial" w:eastAsia="Times New Roman" w:hAnsi="Arial" w:cs="Arial"/>
          <w:kern w:val="0"/>
          <w:sz w:val="24"/>
          <w:szCs w:val="24"/>
          <w:lang w:val="en-US" w:eastAsia="en-GB"/>
          <w14:ligatures w14:val="none"/>
        </w:rPr>
      </w:pPr>
      <w:r>
        <w:rPr>
          <w:rFonts w:ascii="Arial" w:eastAsia="Times New Roman" w:hAnsi="Arial" w:cs="Arial"/>
          <w:kern w:val="0"/>
          <w:sz w:val="24"/>
          <w:szCs w:val="24"/>
          <w:lang w:val="en-US" w:eastAsia="en-GB"/>
          <w14:ligatures w14:val="none"/>
        </w:rPr>
        <w:t>Culture Overview</w:t>
      </w:r>
    </w:p>
    <w:p w14:paraId="20E1FBBB" w14:textId="4C1B5C2B" w:rsidR="009E22A7" w:rsidRDefault="009E22A7" w:rsidP="00124E2D">
      <w:pPr>
        <w:spacing w:line="360" w:lineRule="auto"/>
        <w:jc w:val="both"/>
        <w:rPr>
          <w:rFonts w:ascii="Arial" w:eastAsia="Times New Roman" w:hAnsi="Arial" w:cs="Arial"/>
          <w:kern w:val="0"/>
          <w:sz w:val="24"/>
          <w:szCs w:val="24"/>
          <w:lang w:val="en-US" w:eastAsia="en-GB"/>
          <w14:ligatures w14:val="none"/>
        </w:rPr>
      </w:pPr>
      <w:r>
        <w:rPr>
          <w:rFonts w:ascii="Arial" w:eastAsia="Times New Roman" w:hAnsi="Arial" w:cs="Arial"/>
          <w:kern w:val="0"/>
          <w:sz w:val="24"/>
          <w:szCs w:val="24"/>
          <w:lang w:val="en-US" w:eastAsia="en-GB"/>
          <w14:ligatures w14:val="none"/>
        </w:rPr>
        <w:t>Cultural Diversity</w:t>
      </w:r>
    </w:p>
    <w:p w14:paraId="6705F766" w14:textId="4CC9403C" w:rsidR="009E22A7" w:rsidRDefault="009E22A7" w:rsidP="00124E2D">
      <w:pPr>
        <w:spacing w:line="360" w:lineRule="auto"/>
        <w:jc w:val="both"/>
        <w:rPr>
          <w:rFonts w:ascii="Arial" w:eastAsia="Times New Roman" w:hAnsi="Arial" w:cs="Arial"/>
          <w:kern w:val="0"/>
          <w:sz w:val="24"/>
          <w:szCs w:val="24"/>
          <w:lang w:val="en-US" w:eastAsia="en-GB"/>
          <w14:ligatures w14:val="none"/>
        </w:rPr>
      </w:pPr>
      <w:r>
        <w:rPr>
          <w:rFonts w:ascii="Arial" w:eastAsia="Times New Roman" w:hAnsi="Arial" w:cs="Arial"/>
          <w:kern w:val="0"/>
          <w:sz w:val="24"/>
          <w:szCs w:val="24"/>
          <w:lang w:val="en-US" w:eastAsia="en-GB"/>
          <w14:ligatures w14:val="none"/>
        </w:rPr>
        <w:t>Cultural Realism</w:t>
      </w:r>
    </w:p>
    <w:p w14:paraId="4EC2F411" w14:textId="4D2BC848" w:rsidR="009E22A7" w:rsidRDefault="005A05C0" w:rsidP="00124E2D">
      <w:pPr>
        <w:spacing w:line="360" w:lineRule="auto"/>
        <w:jc w:val="both"/>
        <w:rPr>
          <w:rFonts w:ascii="Arial" w:eastAsia="Times New Roman" w:hAnsi="Arial" w:cs="Arial"/>
          <w:kern w:val="0"/>
          <w:sz w:val="24"/>
          <w:szCs w:val="24"/>
          <w:lang w:val="en-US" w:eastAsia="en-GB"/>
          <w14:ligatures w14:val="none"/>
        </w:rPr>
      </w:pPr>
      <w:r>
        <w:rPr>
          <w:rFonts w:ascii="Arial" w:eastAsia="Times New Roman" w:hAnsi="Arial" w:cs="Arial"/>
          <w:kern w:val="0"/>
          <w:sz w:val="24"/>
          <w:szCs w:val="24"/>
          <w:lang w:val="en-US" w:eastAsia="en-GB"/>
          <w14:ligatures w14:val="none"/>
        </w:rPr>
        <w:t>Intercultural Communication</w:t>
      </w:r>
    </w:p>
    <w:p w14:paraId="1A2DE2D7" w14:textId="2F302194" w:rsidR="005A05C0" w:rsidRDefault="005A05C0" w:rsidP="00124E2D">
      <w:pPr>
        <w:spacing w:line="360" w:lineRule="auto"/>
        <w:jc w:val="both"/>
        <w:rPr>
          <w:rFonts w:ascii="Arial" w:eastAsia="Times New Roman" w:hAnsi="Arial" w:cs="Arial"/>
          <w:kern w:val="0"/>
          <w:sz w:val="24"/>
          <w:szCs w:val="24"/>
          <w:lang w:val="en-US" w:eastAsia="en-GB"/>
          <w14:ligatures w14:val="none"/>
        </w:rPr>
      </w:pPr>
      <w:r>
        <w:rPr>
          <w:rFonts w:ascii="Arial" w:eastAsia="Times New Roman" w:hAnsi="Arial" w:cs="Arial"/>
          <w:kern w:val="0"/>
          <w:sz w:val="24"/>
          <w:szCs w:val="24"/>
          <w:lang w:val="en-US" w:eastAsia="en-GB"/>
          <w14:ligatures w14:val="none"/>
        </w:rPr>
        <w:t>Cultural Comparison</w:t>
      </w:r>
      <w:r w:rsidR="0057511E">
        <w:rPr>
          <w:rFonts w:ascii="Arial" w:eastAsia="Times New Roman" w:hAnsi="Arial" w:cs="Arial"/>
          <w:kern w:val="0"/>
          <w:sz w:val="24"/>
          <w:szCs w:val="24"/>
          <w:lang w:val="en-US" w:eastAsia="en-GB"/>
          <w14:ligatures w14:val="none"/>
        </w:rPr>
        <w:t xml:space="preserve"> between UK and France</w:t>
      </w:r>
    </w:p>
    <w:p w14:paraId="5A59EAA8" w14:textId="4D152E69" w:rsidR="0057511E" w:rsidRDefault="0057511E" w:rsidP="00124E2D">
      <w:pPr>
        <w:spacing w:line="360" w:lineRule="auto"/>
        <w:jc w:val="both"/>
        <w:rPr>
          <w:rFonts w:ascii="Arial" w:eastAsia="Times New Roman" w:hAnsi="Arial" w:cs="Arial"/>
          <w:kern w:val="0"/>
          <w:sz w:val="24"/>
          <w:szCs w:val="24"/>
          <w:lang w:val="en-US" w:eastAsia="en-GB"/>
          <w14:ligatures w14:val="none"/>
        </w:rPr>
      </w:pPr>
      <w:r>
        <w:rPr>
          <w:rFonts w:ascii="Arial" w:eastAsia="Times New Roman" w:hAnsi="Arial" w:cs="Arial"/>
          <w:kern w:val="0"/>
          <w:sz w:val="24"/>
          <w:szCs w:val="24"/>
          <w:lang w:val="en-US" w:eastAsia="en-GB"/>
          <w14:ligatures w14:val="none"/>
        </w:rPr>
        <w:t xml:space="preserve">Globe </w:t>
      </w:r>
      <w:r w:rsidR="00EA32D4">
        <w:rPr>
          <w:rFonts w:ascii="Arial" w:eastAsia="Times New Roman" w:hAnsi="Arial" w:cs="Arial"/>
          <w:kern w:val="0"/>
          <w:sz w:val="24"/>
          <w:szCs w:val="24"/>
          <w:lang w:val="en-US" w:eastAsia="en-GB"/>
          <w14:ligatures w14:val="none"/>
        </w:rPr>
        <w:t>Country Analysis</w:t>
      </w:r>
    </w:p>
    <w:p w14:paraId="2EE7C199" w14:textId="31E959E7" w:rsidR="00EA32D4" w:rsidRDefault="00EA32D4" w:rsidP="00124E2D">
      <w:pPr>
        <w:spacing w:line="360" w:lineRule="auto"/>
        <w:jc w:val="both"/>
        <w:rPr>
          <w:rFonts w:ascii="Arial" w:eastAsia="Times New Roman" w:hAnsi="Arial" w:cs="Arial"/>
          <w:kern w:val="0"/>
          <w:sz w:val="24"/>
          <w:szCs w:val="24"/>
          <w:lang w:val="en-US" w:eastAsia="en-GB"/>
          <w14:ligatures w14:val="none"/>
        </w:rPr>
      </w:pPr>
      <w:r>
        <w:rPr>
          <w:rFonts w:ascii="Arial" w:eastAsia="Times New Roman" w:hAnsi="Arial" w:cs="Arial"/>
          <w:kern w:val="0"/>
          <w:sz w:val="24"/>
          <w:szCs w:val="24"/>
          <w:lang w:val="en-US" w:eastAsia="en-GB"/>
          <w14:ligatures w14:val="none"/>
        </w:rPr>
        <w:t>Conclusion</w:t>
      </w:r>
    </w:p>
    <w:p w14:paraId="6548BCC9" w14:textId="57E221AF" w:rsidR="00EA32D4" w:rsidRDefault="00EA32D4" w:rsidP="00124E2D">
      <w:pPr>
        <w:spacing w:line="360" w:lineRule="auto"/>
        <w:jc w:val="both"/>
        <w:rPr>
          <w:rFonts w:ascii="Arial" w:eastAsia="Times New Roman" w:hAnsi="Arial" w:cs="Arial"/>
          <w:kern w:val="0"/>
          <w:sz w:val="24"/>
          <w:szCs w:val="24"/>
          <w:lang w:val="en-US" w:eastAsia="en-GB"/>
          <w14:ligatures w14:val="none"/>
        </w:rPr>
      </w:pPr>
      <w:r>
        <w:rPr>
          <w:rFonts w:ascii="Arial" w:eastAsia="Times New Roman" w:hAnsi="Arial" w:cs="Arial"/>
          <w:kern w:val="0"/>
          <w:sz w:val="24"/>
          <w:szCs w:val="24"/>
          <w:lang w:val="en-US" w:eastAsia="en-GB"/>
          <w14:ligatures w14:val="none"/>
        </w:rPr>
        <w:t>Recommendations</w:t>
      </w:r>
    </w:p>
    <w:p w14:paraId="59372B17" w14:textId="42A99039" w:rsidR="00EA32D4" w:rsidRDefault="003A63F0" w:rsidP="00124E2D">
      <w:pPr>
        <w:spacing w:line="360" w:lineRule="auto"/>
        <w:jc w:val="both"/>
        <w:rPr>
          <w:rFonts w:ascii="Arial" w:eastAsia="Times New Roman" w:hAnsi="Arial" w:cs="Arial"/>
          <w:kern w:val="0"/>
          <w:sz w:val="24"/>
          <w:szCs w:val="24"/>
          <w:lang w:val="en-US" w:eastAsia="en-GB"/>
          <w14:ligatures w14:val="none"/>
        </w:rPr>
      </w:pPr>
      <w:r>
        <w:rPr>
          <w:rFonts w:ascii="Arial" w:eastAsia="Times New Roman" w:hAnsi="Arial" w:cs="Arial"/>
          <w:kern w:val="0"/>
          <w:sz w:val="24"/>
          <w:szCs w:val="24"/>
          <w:lang w:val="en-US" w:eastAsia="en-GB"/>
          <w14:ligatures w14:val="none"/>
        </w:rPr>
        <w:t>References</w:t>
      </w:r>
    </w:p>
    <w:p w14:paraId="7A30EB95" w14:textId="77777777" w:rsidR="00635082" w:rsidRDefault="00635082" w:rsidP="00E76162">
      <w:pPr>
        <w:jc w:val="both"/>
        <w:rPr>
          <w:rFonts w:ascii="Arial" w:hAnsi="Arial" w:cs="Arial"/>
          <w:sz w:val="32"/>
          <w:szCs w:val="32"/>
        </w:rPr>
      </w:pPr>
    </w:p>
    <w:p w14:paraId="12D58BB1" w14:textId="77777777" w:rsidR="003A63F0" w:rsidRDefault="003A63F0" w:rsidP="00E76162">
      <w:pPr>
        <w:jc w:val="both"/>
        <w:rPr>
          <w:rFonts w:ascii="Arial" w:hAnsi="Arial" w:cs="Arial"/>
          <w:sz w:val="32"/>
          <w:szCs w:val="32"/>
        </w:rPr>
      </w:pPr>
    </w:p>
    <w:p w14:paraId="744E57C0" w14:textId="77777777" w:rsidR="003A63F0" w:rsidRDefault="003A63F0" w:rsidP="00E76162">
      <w:pPr>
        <w:jc w:val="both"/>
        <w:rPr>
          <w:rFonts w:ascii="Arial" w:hAnsi="Arial" w:cs="Arial"/>
          <w:sz w:val="32"/>
          <w:szCs w:val="32"/>
        </w:rPr>
      </w:pPr>
    </w:p>
    <w:p w14:paraId="3CD50856" w14:textId="77777777" w:rsidR="003A63F0" w:rsidRDefault="003A63F0" w:rsidP="00E76162">
      <w:pPr>
        <w:jc w:val="both"/>
        <w:rPr>
          <w:rFonts w:ascii="Arial" w:hAnsi="Arial" w:cs="Arial"/>
          <w:sz w:val="32"/>
          <w:szCs w:val="32"/>
        </w:rPr>
      </w:pPr>
    </w:p>
    <w:p w14:paraId="4849A0CD" w14:textId="77777777" w:rsidR="003A63F0" w:rsidRDefault="003A63F0" w:rsidP="00E76162">
      <w:pPr>
        <w:jc w:val="both"/>
        <w:rPr>
          <w:rFonts w:ascii="Arial" w:hAnsi="Arial" w:cs="Arial"/>
          <w:sz w:val="32"/>
          <w:szCs w:val="32"/>
        </w:rPr>
      </w:pPr>
    </w:p>
    <w:p w14:paraId="6D2308C5" w14:textId="77777777" w:rsidR="003A63F0" w:rsidRDefault="003A63F0" w:rsidP="00E76162">
      <w:pPr>
        <w:jc w:val="both"/>
        <w:rPr>
          <w:rFonts w:ascii="Arial" w:hAnsi="Arial" w:cs="Arial"/>
          <w:sz w:val="32"/>
          <w:szCs w:val="32"/>
        </w:rPr>
      </w:pPr>
    </w:p>
    <w:p w14:paraId="4ACA5E18" w14:textId="77777777" w:rsidR="003A63F0" w:rsidRDefault="003A63F0" w:rsidP="00E76162">
      <w:pPr>
        <w:jc w:val="both"/>
        <w:rPr>
          <w:rFonts w:ascii="Arial" w:hAnsi="Arial" w:cs="Arial"/>
          <w:sz w:val="32"/>
          <w:szCs w:val="32"/>
        </w:rPr>
      </w:pPr>
    </w:p>
    <w:p w14:paraId="2476AA6F" w14:textId="77777777" w:rsidR="003A63F0" w:rsidRDefault="003A63F0" w:rsidP="00E76162">
      <w:pPr>
        <w:jc w:val="both"/>
        <w:rPr>
          <w:rFonts w:ascii="Arial" w:hAnsi="Arial" w:cs="Arial"/>
          <w:sz w:val="32"/>
          <w:szCs w:val="32"/>
        </w:rPr>
      </w:pPr>
    </w:p>
    <w:p w14:paraId="17345453" w14:textId="77777777" w:rsidR="00011233" w:rsidRDefault="00011233" w:rsidP="00AC4001">
      <w:pPr>
        <w:spacing w:before="240" w:line="360" w:lineRule="auto"/>
        <w:jc w:val="both"/>
        <w:outlineLvl w:val="0"/>
        <w:rPr>
          <w:rFonts w:ascii="Arial" w:hAnsi="Arial" w:cs="Arial"/>
          <w:sz w:val="32"/>
          <w:szCs w:val="32"/>
        </w:rPr>
      </w:pPr>
    </w:p>
    <w:p w14:paraId="5D4C0611" w14:textId="2F9C389B" w:rsidR="00092261" w:rsidRPr="009C014F" w:rsidRDefault="00092261" w:rsidP="00AC4001">
      <w:pPr>
        <w:spacing w:before="240" w:line="360" w:lineRule="auto"/>
        <w:jc w:val="both"/>
        <w:outlineLvl w:val="0"/>
        <w:rPr>
          <w:rFonts w:ascii="Times New Roman" w:eastAsia="Times New Roman" w:hAnsi="Times New Roman" w:cs="Times New Roman"/>
          <w:b/>
          <w:bCs/>
          <w:kern w:val="36"/>
          <w:sz w:val="48"/>
          <w:szCs w:val="48"/>
          <w:lang w:eastAsia="en-GB"/>
          <w14:ligatures w14:val="none"/>
        </w:rPr>
      </w:pPr>
      <w:r w:rsidRPr="009C014F">
        <w:rPr>
          <w:rFonts w:ascii="Arial" w:eastAsia="Times New Roman" w:hAnsi="Arial" w:cs="Arial"/>
          <w:b/>
          <w:bCs/>
          <w:color w:val="000000"/>
          <w:kern w:val="36"/>
          <w:sz w:val="28"/>
          <w:szCs w:val="28"/>
          <w:lang w:eastAsia="en-GB"/>
          <w14:ligatures w14:val="none"/>
        </w:rPr>
        <w:t>Introduction </w:t>
      </w:r>
    </w:p>
    <w:p w14:paraId="4891AC4B" w14:textId="7687E955" w:rsidR="00092261" w:rsidRPr="009C014F" w:rsidRDefault="00092261" w:rsidP="00AC4001">
      <w:pPr>
        <w:spacing w:line="360" w:lineRule="auto"/>
        <w:ind w:firstLine="720"/>
        <w:jc w:val="both"/>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color w:val="000000"/>
          <w:kern w:val="0"/>
          <w:sz w:val="24"/>
          <w:szCs w:val="24"/>
          <w:lang w:eastAsia="en-GB"/>
          <w14:ligatures w14:val="none"/>
        </w:rPr>
        <w:lastRenderedPageBreak/>
        <w:t>The report describes an Assistant General Manager of Diversity Hotel &amp; Spa in London. The hotel chain decides to expand the services in the new market where the General Manager is asked to visit and learn about new market of France for the expansion. The manager is trained to learn about the hotel personnel within the selected operations and standards of the brand that are helpful for making grand opening in the new location (</w:t>
      </w:r>
      <w:proofErr w:type="spellStart"/>
      <w:r w:rsidRPr="009C014F">
        <w:rPr>
          <w:rFonts w:ascii="Arial" w:eastAsia="Times New Roman" w:hAnsi="Arial" w:cs="Arial"/>
          <w:color w:val="000000"/>
          <w:kern w:val="0"/>
          <w:sz w:val="24"/>
          <w:szCs w:val="24"/>
          <w:lang w:eastAsia="en-GB"/>
          <w14:ligatures w14:val="none"/>
        </w:rPr>
        <w:t>Dowming</w:t>
      </w:r>
      <w:proofErr w:type="spellEnd"/>
      <w:r w:rsidRPr="009C014F">
        <w:rPr>
          <w:rFonts w:ascii="Arial" w:eastAsia="Times New Roman" w:hAnsi="Arial" w:cs="Arial"/>
          <w:color w:val="000000"/>
          <w:kern w:val="0"/>
          <w:sz w:val="24"/>
          <w:szCs w:val="24"/>
          <w:lang w:eastAsia="en-GB"/>
          <w14:ligatures w14:val="none"/>
        </w:rPr>
        <w:t>, 2019)</w:t>
      </w:r>
      <w:r w:rsidR="00AF107F">
        <w:rPr>
          <w:rFonts w:ascii="Arial" w:eastAsia="Times New Roman" w:hAnsi="Arial" w:cs="Arial"/>
          <w:color w:val="000000"/>
          <w:kern w:val="0"/>
          <w:sz w:val="24"/>
          <w:szCs w:val="24"/>
          <w:lang w:eastAsia="en-GB"/>
          <w14:ligatures w14:val="none"/>
        </w:rPr>
        <w:t xml:space="preserve">. </w:t>
      </w:r>
      <w:r w:rsidR="00A82230" w:rsidRPr="00A82230">
        <w:rPr>
          <w:rFonts w:ascii="Arial" w:eastAsia="Times New Roman" w:hAnsi="Arial" w:cs="Arial"/>
          <w:color w:val="000000"/>
          <w:kern w:val="0"/>
          <w:sz w:val="24"/>
          <w:szCs w:val="24"/>
          <w:lang w:eastAsia="en-GB"/>
          <w14:ligatures w14:val="none"/>
        </w:rPr>
        <w:t>The research examines the incorporation of cultural intelligence and sensitivity into the business management practises of France.   French is the official language of France, while English is often utilised for communication.</w:t>
      </w:r>
      <w:r w:rsidR="00A82230">
        <w:rPr>
          <w:rFonts w:ascii="Arial" w:eastAsia="Times New Roman" w:hAnsi="Arial" w:cs="Arial"/>
          <w:color w:val="000000"/>
          <w:kern w:val="0"/>
          <w:sz w:val="24"/>
          <w:szCs w:val="24"/>
          <w:lang w:eastAsia="en-GB"/>
          <w14:ligatures w14:val="none"/>
        </w:rPr>
        <w:t xml:space="preserve"> </w:t>
      </w:r>
      <w:r w:rsidR="00A82230" w:rsidRPr="00A82230">
        <w:rPr>
          <w:rFonts w:ascii="Arial" w:eastAsia="Times New Roman" w:hAnsi="Arial" w:cs="Arial"/>
          <w:color w:val="000000"/>
          <w:kern w:val="0"/>
          <w:sz w:val="24"/>
          <w:szCs w:val="24"/>
          <w:lang w:eastAsia="en-GB"/>
          <w14:ligatures w14:val="none"/>
        </w:rPr>
        <w:t>The local population predominantly utilises the French language for their communicative needs</w:t>
      </w:r>
      <w:r w:rsidRPr="009C014F">
        <w:rPr>
          <w:rFonts w:ascii="Arial" w:eastAsia="Times New Roman" w:hAnsi="Arial" w:cs="Arial"/>
          <w:color w:val="000000"/>
          <w:kern w:val="0"/>
          <w:sz w:val="24"/>
          <w:szCs w:val="24"/>
          <w:lang w:eastAsia="en-GB"/>
          <w14:ligatures w14:val="none"/>
        </w:rPr>
        <w:t>. </w:t>
      </w:r>
    </w:p>
    <w:p w14:paraId="178B853A" w14:textId="77777777" w:rsidR="00092261" w:rsidRPr="009C014F" w:rsidRDefault="00092261" w:rsidP="00AC4001">
      <w:pPr>
        <w:spacing w:before="240" w:line="360" w:lineRule="auto"/>
        <w:jc w:val="both"/>
        <w:outlineLvl w:val="0"/>
        <w:rPr>
          <w:rFonts w:ascii="Times New Roman" w:eastAsia="Times New Roman" w:hAnsi="Times New Roman" w:cs="Times New Roman"/>
          <w:b/>
          <w:bCs/>
          <w:kern w:val="36"/>
          <w:sz w:val="48"/>
          <w:szCs w:val="48"/>
          <w:lang w:eastAsia="en-GB"/>
          <w14:ligatures w14:val="none"/>
        </w:rPr>
      </w:pPr>
      <w:r w:rsidRPr="009C014F">
        <w:rPr>
          <w:rFonts w:ascii="Arial" w:eastAsia="Times New Roman" w:hAnsi="Arial" w:cs="Arial"/>
          <w:b/>
          <w:bCs/>
          <w:color w:val="000000"/>
          <w:kern w:val="36"/>
          <w:sz w:val="28"/>
          <w:szCs w:val="28"/>
          <w:lang w:eastAsia="en-GB"/>
          <w14:ligatures w14:val="none"/>
        </w:rPr>
        <w:t>Discussion </w:t>
      </w:r>
    </w:p>
    <w:p w14:paraId="5E82BC96" w14:textId="77777777" w:rsidR="00092261" w:rsidRPr="00011233" w:rsidRDefault="00092261" w:rsidP="00AC4001">
      <w:pPr>
        <w:spacing w:before="40" w:line="360" w:lineRule="auto"/>
        <w:jc w:val="both"/>
        <w:outlineLvl w:val="1"/>
        <w:rPr>
          <w:rFonts w:ascii="Times New Roman" w:eastAsia="Times New Roman" w:hAnsi="Times New Roman" w:cs="Times New Roman"/>
          <w:b/>
          <w:bCs/>
          <w:i/>
          <w:iCs/>
          <w:kern w:val="0"/>
          <w:sz w:val="36"/>
          <w:szCs w:val="36"/>
          <w:lang w:eastAsia="en-GB"/>
          <w14:ligatures w14:val="none"/>
        </w:rPr>
      </w:pPr>
      <w:r w:rsidRPr="00011233">
        <w:rPr>
          <w:rFonts w:ascii="Arial" w:eastAsia="Times New Roman" w:hAnsi="Arial" w:cs="Arial"/>
          <w:b/>
          <w:bCs/>
          <w:i/>
          <w:iCs/>
          <w:color w:val="000000"/>
          <w:kern w:val="0"/>
          <w:sz w:val="26"/>
          <w:szCs w:val="26"/>
          <w:lang w:eastAsia="en-GB"/>
          <w14:ligatures w14:val="none"/>
        </w:rPr>
        <w:t>Culture Overview</w:t>
      </w:r>
    </w:p>
    <w:p w14:paraId="5889C160" w14:textId="77777777" w:rsidR="00092261" w:rsidRPr="009C014F" w:rsidRDefault="00092261" w:rsidP="00AC4001">
      <w:pPr>
        <w:spacing w:line="360" w:lineRule="auto"/>
        <w:ind w:firstLine="720"/>
        <w:jc w:val="both"/>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color w:val="000000"/>
          <w:kern w:val="0"/>
          <w:sz w:val="24"/>
          <w:szCs w:val="24"/>
          <w:lang w:eastAsia="en-GB"/>
          <w14:ligatures w14:val="none"/>
        </w:rPr>
        <w:t>France provides a rich and diverse cultural heritage that is associated with the influenced art, literature, philosophical things, fashion, and cuisine in all over the world. The concept of French culture is characterized with the appreciation for the arts, intellectual thinking, and a commitment for the preservation of the cultural heritage (Blanc, 2019). The influence of French culture is seen in all parts of the world. The language makes a significant force to shape different aspects of the cultural landscape worldwide. </w:t>
      </w:r>
    </w:p>
    <w:p w14:paraId="37CC5585" w14:textId="77777777" w:rsidR="00092261" w:rsidRPr="009C014F" w:rsidRDefault="00092261" w:rsidP="00AC4001">
      <w:pPr>
        <w:spacing w:before="40" w:line="360" w:lineRule="auto"/>
        <w:jc w:val="both"/>
        <w:outlineLvl w:val="2"/>
        <w:rPr>
          <w:rFonts w:ascii="Times New Roman" w:eastAsia="Times New Roman" w:hAnsi="Times New Roman" w:cs="Times New Roman"/>
          <w:b/>
          <w:bCs/>
          <w:kern w:val="0"/>
          <w:sz w:val="27"/>
          <w:szCs w:val="27"/>
          <w:lang w:eastAsia="en-GB"/>
          <w14:ligatures w14:val="none"/>
        </w:rPr>
      </w:pPr>
      <w:r w:rsidRPr="009C014F">
        <w:rPr>
          <w:rFonts w:ascii="Arial" w:eastAsia="Times New Roman" w:hAnsi="Arial" w:cs="Arial"/>
          <w:b/>
          <w:bCs/>
          <w:i/>
          <w:iCs/>
          <w:color w:val="000000"/>
          <w:kern w:val="0"/>
          <w:sz w:val="24"/>
          <w:szCs w:val="24"/>
          <w:lang w:eastAsia="en-GB"/>
          <w14:ligatures w14:val="none"/>
        </w:rPr>
        <w:t>Cultural Diversity</w:t>
      </w:r>
    </w:p>
    <w:p w14:paraId="34F99A65" w14:textId="77777777" w:rsidR="00092261" w:rsidRPr="009C014F" w:rsidRDefault="00092261" w:rsidP="00AC4001">
      <w:pPr>
        <w:spacing w:line="360" w:lineRule="auto"/>
        <w:ind w:firstLine="720"/>
        <w:jc w:val="both"/>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color w:val="000000"/>
          <w:kern w:val="0"/>
          <w:sz w:val="24"/>
          <w:szCs w:val="24"/>
          <w:lang w:eastAsia="en-GB"/>
          <w14:ligatures w14:val="none"/>
        </w:rPr>
        <w:t>The cultural diversity in the French hotel industry reflects on the multifaceted identity of country to the visitors and guests. There are differences in the regional cuisines, lots of architectural styles, and different inclusive services for the foreigners from all over the world (Cartier, 2019). </w:t>
      </w:r>
    </w:p>
    <w:p w14:paraId="66A4EEAE" w14:textId="782A9E49" w:rsidR="00092261" w:rsidRPr="009C014F" w:rsidRDefault="00092261" w:rsidP="00AC4001">
      <w:pPr>
        <w:spacing w:line="360" w:lineRule="auto"/>
        <w:jc w:val="both"/>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color w:val="000000"/>
          <w:kern w:val="0"/>
          <w:sz w:val="24"/>
          <w:szCs w:val="24"/>
          <w:lang w:eastAsia="en-GB"/>
          <w14:ligatures w14:val="none"/>
        </w:rPr>
        <w:t xml:space="preserve">French hotels </w:t>
      </w:r>
      <w:r w:rsidR="008207AA" w:rsidRPr="009C014F">
        <w:rPr>
          <w:rFonts w:ascii="Arial" w:eastAsia="Times New Roman" w:hAnsi="Arial" w:cs="Arial"/>
          <w:color w:val="000000"/>
          <w:kern w:val="0"/>
          <w:sz w:val="24"/>
          <w:szCs w:val="24"/>
          <w:lang w:eastAsia="en-GB"/>
          <w14:ligatures w14:val="none"/>
        </w:rPr>
        <w:t>focus</w:t>
      </w:r>
      <w:r w:rsidRPr="009C014F">
        <w:rPr>
          <w:rFonts w:ascii="Arial" w:eastAsia="Times New Roman" w:hAnsi="Arial" w:cs="Arial"/>
          <w:color w:val="000000"/>
          <w:kern w:val="0"/>
          <w:sz w:val="24"/>
          <w:szCs w:val="24"/>
          <w:lang w:eastAsia="en-GB"/>
          <w14:ligatures w14:val="none"/>
        </w:rPr>
        <w:t xml:space="preserve"> on the satisfaction of the guests with providing a rich and diverse cultural experience contributing towards the allure of France as a destination.</w:t>
      </w:r>
    </w:p>
    <w:p w14:paraId="34B7FB7B" w14:textId="77777777" w:rsidR="00011233" w:rsidRDefault="00011233" w:rsidP="00AC4001">
      <w:pPr>
        <w:spacing w:before="40" w:line="360" w:lineRule="auto"/>
        <w:jc w:val="both"/>
        <w:outlineLvl w:val="2"/>
        <w:rPr>
          <w:rFonts w:ascii="Arial" w:eastAsia="Times New Roman" w:hAnsi="Arial" w:cs="Arial"/>
          <w:b/>
          <w:bCs/>
          <w:i/>
          <w:iCs/>
          <w:color w:val="000000"/>
          <w:kern w:val="0"/>
          <w:sz w:val="24"/>
          <w:szCs w:val="24"/>
          <w:lang w:eastAsia="en-GB"/>
          <w14:ligatures w14:val="none"/>
        </w:rPr>
      </w:pPr>
    </w:p>
    <w:p w14:paraId="15985C62" w14:textId="77777777" w:rsidR="00011233" w:rsidRDefault="00011233" w:rsidP="00AC4001">
      <w:pPr>
        <w:spacing w:before="40" w:line="360" w:lineRule="auto"/>
        <w:jc w:val="both"/>
        <w:outlineLvl w:val="2"/>
        <w:rPr>
          <w:rFonts w:ascii="Arial" w:eastAsia="Times New Roman" w:hAnsi="Arial" w:cs="Arial"/>
          <w:b/>
          <w:bCs/>
          <w:i/>
          <w:iCs/>
          <w:color w:val="000000"/>
          <w:kern w:val="0"/>
          <w:sz w:val="24"/>
          <w:szCs w:val="24"/>
          <w:lang w:eastAsia="en-GB"/>
          <w14:ligatures w14:val="none"/>
        </w:rPr>
      </w:pPr>
    </w:p>
    <w:p w14:paraId="606568D1" w14:textId="113767DE" w:rsidR="00092261" w:rsidRPr="009C014F" w:rsidRDefault="00092261" w:rsidP="00AC4001">
      <w:pPr>
        <w:spacing w:before="40" w:line="360" w:lineRule="auto"/>
        <w:jc w:val="both"/>
        <w:outlineLvl w:val="2"/>
        <w:rPr>
          <w:rFonts w:ascii="Times New Roman" w:eastAsia="Times New Roman" w:hAnsi="Times New Roman" w:cs="Times New Roman"/>
          <w:b/>
          <w:bCs/>
          <w:kern w:val="0"/>
          <w:sz w:val="27"/>
          <w:szCs w:val="27"/>
          <w:lang w:eastAsia="en-GB"/>
          <w14:ligatures w14:val="none"/>
        </w:rPr>
      </w:pPr>
      <w:r w:rsidRPr="009C014F">
        <w:rPr>
          <w:rFonts w:ascii="Arial" w:eastAsia="Times New Roman" w:hAnsi="Arial" w:cs="Arial"/>
          <w:b/>
          <w:bCs/>
          <w:i/>
          <w:iCs/>
          <w:color w:val="000000"/>
          <w:kern w:val="0"/>
          <w:sz w:val="24"/>
          <w:szCs w:val="24"/>
          <w:lang w:eastAsia="en-GB"/>
          <w14:ligatures w14:val="none"/>
        </w:rPr>
        <w:t>Cultural Realism</w:t>
      </w:r>
    </w:p>
    <w:p w14:paraId="2D731170" w14:textId="77777777" w:rsidR="00092261" w:rsidRPr="009C014F" w:rsidRDefault="00092261" w:rsidP="00AC4001">
      <w:pPr>
        <w:spacing w:line="360" w:lineRule="auto"/>
        <w:ind w:firstLine="720"/>
        <w:jc w:val="both"/>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color w:val="000000"/>
          <w:kern w:val="0"/>
          <w:sz w:val="24"/>
          <w:szCs w:val="24"/>
          <w:lang w:eastAsia="en-GB"/>
          <w14:ligatures w14:val="none"/>
        </w:rPr>
        <w:lastRenderedPageBreak/>
        <w:t>France hotel industry determines cultural realism that helps in making significant and reliable experience. The hotel industry of France follows a diverse culinary system for the guests with large number of cuisines presents to the cultural heritage (Blanc, 2019). </w:t>
      </w:r>
    </w:p>
    <w:p w14:paraId="3270C4AA" w14:textId="77777777" w:rsidR="00092261" w:rsidRPr="009C014F" w:rsidRDefault="00092261" w:rsidP="00AC4001">
      <w:pPr>
        <w:spacing w:before="40" w:line="360" w:lineRule="auto"/>
        <w:jc w:val="both"/>
        <w:outlineLvl w:val="2"/>
        <w:rPr>
          <w:rFonts w:ascii="Times New Roman" w:eastAsia="Times New Roman" w:hAnsi="Times New Roman" w:cs="Times New Roman"/>
          <w:b/>
          <w:bCs/>
          <w:kern w:val="0"/>
          <w:sz w:val="27"/>
          <w:szCs w:val="27"/>
          <w:lang w:eastAsia="en-GB"/>
          <w14:ligatures w14:val="none"/>
        </w:rPr>
      </w:pPr>
      <w:r w:rsidRPr="009C014F">
        <w:rPr>
          <w:rFonts w:ascii="Arial" w:eastAsia="Times New Roman" w:hAnsi="Arial" w:cs="Arial"/>
          <w:b/>
          <w:bCs/>
          <w:i/>
          <w:iCs/>
          <w:color w:val="000000"/>
          <w:kern w:val="0"/>
          <w:sz w:val="24"/>
          <w:szCs w:val="24"/>
          <w:lang w:eastAsia="en-GB"/>
          <w14:ligatures w14:val="none"/>
        </w:rPr>
        <w:t>Intercultural Communication </w:t>
      </w:r>
    </w:p>
    <w:p w14:paraId="2B357278" w14:textId="77777777" w:rsidR="00092261" w:rsidRDefault="00092261" w:rsidP="00AC4001">
      <w:pPr>
        <w:spacing w:line="360" w:lineRule="auto"/>
        <w:ind w:firstLine="720"/>
        <w:jc w:val="both"/>
        <w:rPr>
          <w:rFonts w:ascii="Arial" w:eastAsia="Times New Roman" w:hAnsi="Arial" w:cs="Arial"/>
          <w:color w:val="000000"/>
          <w:kern w:val="0"/>
          <w:sz w:val="24"/>
          <w:szCs w:val="24"/>
          <w:lang w:eastAsia="en-GB"/>
          <w14:ligatures w14:val="none"/>
        </w:rPr>
      </w:pPr>
      <w:r w:rsidRPr="009C014F">
        <w:rPr>
          <w:rFonts w:ascii="Arial" w:eastAsia="Times New Roman" w:hAnsi="Arial" w:cs="Arial"/>
          <w:color w:val="000000"/>
          <w:kern w:val="0"/>
          <w:sz w:val="24"/>
          <w:szCs w:val="24"/>
          <w:lang w:eastAsia="en-GB"/>
          <w14:ligatures w14:val="none"/>
        </w:rPr>
        <w:t>The intercultural communication in French hotel industry is associated with the wider and efficient hospitality for guests and visitors. The hotel industry aims to welcome different visitors from the world with diverse backgrounds. The management hire staff from different background that helps in adopting different cultures within operations. French food is famous in the market that allocates success in the economy of the country through tourism development. </w:t>
      </w:r>
    </w:p>
    <w:p w14:paraId="3C97629F" w14:textId="0CDDD7B4" w:rsidR="008A4CC1" w:rsidRPr="008A4CC1" w:rsidRDefault="008A4CC1" w:rsidP="00AC4001">
      <w:pPr>
        <w:spacing w:line="360" w:lineRule="auto"/>
        <w:ind w:firstLine="720"/>
        <w:jc w:val="both"/>
        <w:rPr>
          <w:rFonts w:ascii="Times New Roman" w:eastAsia="Times New Roman" w:hAnsi="Times New Roman" w:cs="Times New Roman"/>
          <w:b/>
          <w:bCs/>
          <w:kern w:val="0"/>
          <w:sz w:val="24"/>
          <w:szCs w:val="24"/>
          <w:lang w:eastAsia="en-GB"/>
          <w14:ligatures w14:val="none"/>
        </w:rPr>
      </w:pPr>
      <w:r w:rsidRPr="008A4CC1">
        <w:rPr>
          <w:rFonts w:ascii="Arial" w:eastAsia="Times New Roman" w:hAnsi="Arial" w:cs="Arial"/>
          <w:b/>
          <w:bCs/>
          <w:color w:val="000000"/>
          <w:kern w:val="0"/>
          <w:sz w:val="24"/>
          <w:szCs w:val="24"/>
          <w:lang w:eastAsia="en-GB"/>
          <w14:ligatures w14:val="none"/>
        </w:rPr>
        <w:t>Cultural Comparison</w:t>
      </w:r>
    </w:p>
    <w:p w14:paraId="768E53D5" w14:textId="77777777" w:rsidR="00092261" w:rsidRPr="009C014F" w:rsidRDefault="00092261" w:rsidP="00AC4001">
      <w:pPr>
        <w:spacing w:line="360" w:lineRule="auto"/>
        <w:jc w:val="both"/>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noProof/>
          <w:color w:val="000000"/>
          <w:kern w:val="0"/>
          <w:sz w:val="24"/>
          <w:szCs w:val="24"/>
          <w:bdr w:val="none" w:sz="0" w:space="0" w:color="auto" w:frame="1"/>
          <w:lang w:eastAsia="en-GB"/>
          <w14:ligatures w14:val="none"/>
        </w:rPr>
        <w:drawing>
          <wp:inline distT="0" distB="0" distL="0" distR="0" wp14:anchorId="496412C8" wp14:editId="1F314EB6">
            <wp:extent cx="5731510" cy="2957830"/>
            <wp:effectExtent l="0" t="0" r="2540" b="0"/>
            <wp:docPr id="1542291138" name="Picture 15" descr="A graph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291138" name="Picture 15" descr="A graph with numbers and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957830"/>
                    </a:xfrm>
                    <a:prstGeom prst="rect">
                      <a:avLst/>
                    </a:prstGeom>
                    <a:noFill/>
                    <a:ln>
                      <a:noFill/>
                    </a:ln>
                  </pic:spPr>
                </pic:pic>
              </a:graphicData>
            </a:graphic>
          </wp:inline>
        </w:drawing>
      </w:r>
    </w:p>
    <w:p w14:paraId="4D331068" w14:textId="77777777" w:rsidR="00092261" w:rsidRPr="009C014F" w:rsidRDefault="00092261" w:rsidP="00AC4001">
      <w:pPr>
        <w:spacing w:line="360" w:lineRule="auto"/>
        <w:jc w:val="both"/>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color w:val="000000"/>
          <w:kern w:val="0"/>
          <w:sz w:val="24"/>
          <w:szCs w:val="24"/>
          <w:lang w:eastAsia="en-GB"/>
          <w14:ligatures w14:val="none"/>
        </w:rPr>
        <w:t>Source: (UK and France Cultural Comparison, 2022)</w:t>
      </w:r>
    </w:p>
    <w:p w14:paraId="5C4BDA50" w14:textId="77777777" w:rsidR="00FA537B" w:rsidRDefault="00FA537B" w:rsidP="00AC4001">
      <w:pPr>
        <w:spacing w:line="360" w:lineRule="auto"/>
        <w:jc w:val="both"/>
        <w:rPr>
          <w:rFonts w:ascii="Arial" w:eastAsia="Times New Roman" w:hAnsi="Arial" w:cs="Arial"/>
          <w:color w:val="000000"/>
          <w:kern w:val="0"/>
          <w:sz w:val="24"/>
          <w:szCs w:val="24"/>
          <w:lang w:eastAsia="en-GB"/>
          <w14:ligatures w14:val="none"/>
        </w:rPr>
      </w:pPr>
    </w:p>
    <w:p w14:paraId="40037CE4" w14:textId="77777777" w:rsidR="00FA537B" w:rsidRDefault="00FA537B" w:rsidP="00AC4001">
      <w:pPr>
        <w:spacing w:line="360" w:lineRule="auto"/>
        <w:jc w:val="both"/>
        <w:rPr>
          <w:rFonts w:ascii="Arial" w:eastAsia="Times New Roman" w:hAnsi="Arial" w:cs="Arial"/>
          <w:color w:val="000000"/>
          <w:kern w:val="0"/>
          <w:sz w:val="24"/>
          <w:szCs w:val="24"/>
          <w:lang w:eastAsia="en-GB"/>
          <w14:ligatures w14:val="none"/>
        </w:rPr>
      </w:pPr>
    </w:p>
    <w:p w14:paraId="3B0953B4" w14:textId="60DB1FBA" w:rsidR="00092261" w:rsidRPr="009C014F" w:rsidRDefault="00092261" w:rsidP="00AC4001">
      <w:pPr>
        <w:spacing w:line="360" w:lineRule="auto"/>
        <w:jc w:val="both"/>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color w:val="000000"/>
          <w:kern w:val="0"/>
          <w:sz w:val="24"/>
          <w:szCs w:val="24"/>
          <w:lang w:eastAsia="en-GB"/>
          <w14:ligatures w14:val="none"/>
        </w:rPr>
        <w:t>The comparison between UK and France using Geert Hofstede Cultural Model is elaborated as below: </w:t>
      </w:r>
    </w:p>
    <w:p w14:paraId="6FDCE5C6" w14:textId="77777777" w:rsidR="00092261" w:rsidRPr="009C014F" w:rsidRDefault="00092261" w:rsidP="00AC4001">
      <w:pPr>
        <w:numPr>
          <w:ilvl w:val="0"/>
          <w:numId w:val="1"/>
        </w:numPr>
        <w:spacing w:line="360" w:lineRule="auto"/>
        <w:jc w:val="both"/>
        <w:textAlignment w:val="baseline"/>
        <w:rPr>
          <w:rFonts w:ascii="Arial" w:eastAsia="Times New Roman" w:hAnsi="Arial" w:cs="Arial"/>
          <w:b/>
          <w:bCs/>
          <w:color w:val="000000"/>
          <w:kern w:val="0"/>
          <w:sz w:val="24"/>
          <w:szCs w:val="24"/>
          <w:lang w:eastAsia="en-GB"/>
          <w14:ligatures w14:val="none"/>
        </w:rPr>
      </w:pPr>
      <w:r w:rsidRPr="009C014F">
        <w:rPr>
          <w:rFonts w:ascii="Arial" w:eastAsia="Times New Roman" w:hAnsi="Arial" w:cs="Arial"/>
          <w:b/>
          <w:bCs/>
          <w:color w:val="000000"/>
          <w:kern w:val="0"/>
          <w:sz w:val="24"/>
          <w:szCs w:val="24"/>
          <w:lang w:eastAsia="en-GB"/>
          <w14:ligatures w14:val="none"/>
        </w:rPr>
        <w:t>Power Distance:</w:t>
      </w:r>
    </w:p>
    <w:p w14:paraId="0867BE6A" w14:textId="484960C1" w:rsidR="00092261" w:rsidRPr="009C014F" w:rsidRDefault="00092261" w:rsidP="00AC4001">
      <w:pPr>
        <w:spacing w:line="360" w:lineRule="auto"/>
        <w:jc w:val="both"/>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color w:val="000000"/>
          <w:kern w:val="0"/>
          <w:sz w:val="24"/>
          <w:szCs w:val="24"/>
          <w:lang w:eastAsia="en-GB"/>
          <w14:ligatures w14:val="none"/>
        </w:rPr>
        <w:lastRenderedPageBreak/>
        <w:t xml:space="preserve">UK: Lower power distance. It </w:t>
      </w:r>
      <w:r w:rsidR="004C470B" w:rsidRPr="009C014F">
        <w:rPr>
          <w:rFonts w:ascii="Arial" w:eastAsia="Times New Roman" w:hAnsi="Arial" w:cs="Arial"/>
          <w:color w:val="000000"/>
          <w:kern w:val="0"/>
          <w:sz w:val="24"/>
          <w:szCs w:val="24"/>
          <w:lang w:eastAsia="en-GB"/>
          <w14:ligatures w14:val="none"/>
        </w:rPr>
        <w:t>prefers</w:t>
      </w:r>
      <w:r w:rsidRPr="009C014F">
        <w:rPr>
          <w:rFonts w:ascii="Arial" w:eastAsia="Times New Roman" w:hAnsi="Arial" w:cs="Arial"/>
          <w:color w:val="000000"/>
          <w:kern w:val="0"/>
          <w:sz w:val="24"/>
          <w:szCs w:val="24"/>
          <w:lang w:eastAsia="en-GB"/>
          <w14:ligatures w14:val="none"/>
        </w:rPr>
        <w:t xml:space="preserve"> the equality and a belief in the value of decentralized decision-making.</w:t>
      </w:r>
    </w:p>
    <w:p w14:paraId="0F00A820" w14:textId="77777777" w:rsidR="00092261" w:rsidRPr="009C014F" w:rsidRDefault="00092261" w:rsidP="00AC4001">
      <w:pPr>
        <w:spacing w:line="360" w:lineRule="auto"/>
        <w:jc w:val="both"/>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color w:val="000000"/>
          <w:kern w:val="0"/>
          <w:sz w:val="24"/>
          <w:szCs w:val="24"/>
          <w:lang w:eastAsia="en-GB"/>
          <w14:ligatures w14:val="none"/>
        </w:rPr>
        <w:t>France: Moderate to higher power distance. It defines hierarchical structure, but not as higher as in other cultures.</w:t>
      </w:r>
    </w:p>
    <w:p w14:paraId="273E8F45" w14:textId="77777777" w:rsidR="00092261" w:rsidRPr="009C014F" w:rsidRDefault="00092261" w:rsidP="00AC4001">
      <w:pPr>
        <w:spacing w:line="360" w:lineRule="auto"/>
        <w:jc w:val="both"/>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b/>
          <w:bCs/>
          <w:color w:val="000000"/>
          <w:kern w:val="0"/>
          <w:sz w:val="24"/>
          <w:szCs w:val="24"/>
          <w:lang w:eastAsia="en-GB"/>
          <w14:ligatures w14:val="none"/>
        </w:rPr>
        <w:t>2. Individualism vs. Collectivism:</w:t>
      </w:r>
    </w:p>
    <w:p w14:paraId="260B1406" w14:textId="77777777" w:rsidR="00092261" w:rsidRPr="009C014F" w:rsidRDefault="00092261" w:rsidP="00AC4001">
      <w:pPr>
        <w:spacing w:line="360" w:lineRule="auto"/>
        <w:jc w:val="both"/>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color w:val="000000"/>
          <w:kern w:val="0"/>
          <w:sz w:val="24"/>
          <w:szCs w:val="24"/>
          <w:lang w:eastAsia="en-GB"/>
          <w14:ligatures w14:val="none"/>
        </w:rPr>
        <w:t>UK: Individualistic cultural system. Defines personal achievements, and people are expected to taking care of the immediate family.</w:t>
      </w:r>
    </w:p>
    <w:p w14:paraId="120BE860" w14:textId="77777777" w:rsidR="00092261" w:rsidRPr="009C014F" w:rsidRDefault="00092261" w:rsidP="00AC4001">
      <w:pPr>
        <w:spacing w:line="360" w:lineRule="auto"/>
        <w:jc w:val="both"/>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color w:val="000000"/>
          <w:kern w:val="0"/>
          <w:sz w:val="24"/>
          <w:szCs w:val="24"/>
          <w:lang w:eastAsia="en-GB"/>
          <w14:ligatures w14:val="none"/>
        </w:rPr>
        <w:t>France: Somewhat individualistic in nature. While personal achievements are valued, there is also a stronger sense of community and collective management.</w:t>
      </w:r>
    </w:p>
    <w:p w14:paraId="6DDE5535" w14:textId="77777777" w:rsidR="00092261" w:rsidRPr="009C014F" w:rsidRDefault="00092261" w:rsidP="00AC4001">
      <w:pPr>
        <w:spacing w:line="360" w:lineRule="auto"/>
        <w:jc w:val="both"/>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b/>
          <w:bCs/>
          <w:color w:val="000000"/>
          <w:kern w:val="0"/>
          <w:sz w:val="24"/>
          <w:szCs w:val="24"/>
          <w:lang w:eastAsia="en-GB"/>
          <w14:ligatures w14:val="none"/>
        </w:rPr>
        <w:t>3. Masculinity vs. Femininity:</w:t>
      </w:r>
    </w:p>
    <w:p w14:paraId="0577C426" w14:textId="77777777" w:rsidR="00092261" w:rsidRPr="009C014F" w:rsidRDefault="00092261" w:rsidP="00AC4001">
      <w:pPr>
        <w:spacing w:line="360" w:lineRule="auto"/>
        <w:jc w:val="both"/>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color w:val="000000"/>
          <w:kern w:val="0"/>
          <w:sz w:val="24"/>
          <w:szCs w:val="24"/>
          <w:lang w:eastAsia="en-GB"/>
          <w14:ligatures w14:val="none"/>
        </w:rPr>
        <w:t>UK: Moderately masculine system. Success, achievement, and material rewards are emphasized, and not the extreme extent.</w:t>
      </w:r>
    </w:p>
    <w:p w14:paraId="5EAC9CE0" w14:textId="381E6A13" w:rsidR="00092261" w:rsidRPr="009C014F" w:rsidRDefault="00092261" w:rsidP="00AC4001">
      <w:pPr>
        <w:spacing w:line="360" w:lineRule="auto"/>
        <w:jc w:val="both"/>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color w:val="000000"/>
          <w:kern w:val="0"/>
          <w:sz w:val="24"/>
          <w:szCs w:val="24"/>
          <w:lang w:eastAsia="en-GB"/>
          <w14:ligatures w14:val="none"/>
        </w:rPr>
        <w:t xml:space="preserve">France: Moderately masculine system. It focuses on success and competition, but also </w:t>
      </w:r>
      <w:r w:rsidR="004C470B" w:rsidRPr="009C014F">
        <w:rPr>
          <w:rFonts w:ascii="Arial" w:eastAsia="Times New Roman" w:hAnsi="Arial" w:cs="Arial"/>
          <w:color w:val="000000"/>
          <w:kern w:val="0"/>
          <w:sz w:val="24"/>
          <w:szCs w:val="24"/>
          <w:lang w:eastAsia="en-GB"/>
          <w14:ligatures w14:val="none"/>
        </w:rPr>
        <w:t>a</w:t>
      </w:r>
      <w:r w:rsidRPr="009C014F">
        <w:rPr>
          <w:rFonts w:ascii="Arial" w:eastAsia="Times New Roman" w:hAnsi="Arial" w:cs="Arial"/>
          <w:color w:val="000000"/>
          <w:kern w:val="0"/>
          <w:sz w:val="24"/>
          <w:szCs w:val="24"/>
          <w:lang w:eastAsia="en-GB"/>
          <w14:ligatures w14:val="none"/>
        </w:rPr>
        <w:t xml:space="preserve"> rewarding for quality of life.</w:t>
      </w:r>
    </w:p>
    <w:p w14:paraId="1F0B2A9F" w14:textId="77777777" w:rsidR="00092261" w:rsidRPr="009C014F" w:rsidRDefault="00092261" w:rsidP="00AC4001">
      <w:pPr>
        <w:spacing w:line="360" w:lineRule="auto"/>
        <w:jc w:val="both"/>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b/>
          <w:bCs/>
          <w:color w:val="000000"/>
          <w:kern w:val="0"/>
          <w:sz w:val="24"/>
          <w:szCs w:val="24"/>
          <w:lang w:eastAsia="en-GB"/>
          <w14:ligatures w14:val="none"/>
        </w:rPr>
        <w:t>4. Uncertainty Avoidance:</w:t>
      </w:r>
    </w:p>
    <w:p w14:paraId="0A6EE929" w14:textId="77777777" w:rsidR="00092261" w:rsidRPr="009C014F" w:rsidRDefault="00092261" w:rsidP="00AC4001">
      <w:pPr>
        <w:spacing w:line="360" w:lineRule="auto"/>
        <w:jc w:val="both"/>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color w:val="000000"/>
          <w:kern w:val="0"/>
          <w:sz w:val="24"/>
          <w:szCs w:val="24"/>
          <w:lang w:eastAsia="en-GB"/>
          <w14:ligatures w14:val="none"/>
        </w:rPr>
        <w:t>UK: Lower uncertainty avoidance. Tolerance for ambiguity and making effective attitude toward rules and change.</w:t>
      </w:r>
    </w:p>
    <w:p w14:paraId="5BF383BD" w14:textId="77777777" w:rsidR="00092261" w:rsidRPr="009C014F" w:rsidRDefault="00092261" w:rsidP="00AC4001">
      <w:pPr>
        <w:spacing w:line="360" w:lineRule="auto"/>
        <w:jc w:val="both"/>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color w:val="000000"/>
          <w:kern w:val="0"/>
          <w:sz w:val="24"/>
          <w:szCs w:val="24"/>
          <w:lang w:eastAsia="en-GB"/>
          <w14:ligatures w14:val="none"/>
        </w:rPr>
        <w:t>France: Moderate uncertainty avoidance. Providing clear rules, but not as strong as in some other cultures.</w:t>
      </w:r>
    </w:p>
    <w:p w14:paraId="2811CC31" w14:textId="6B9400A6" w:rsidR="00092261" w:rsidRPr="009C014F" w:rsidRDefault="00092261" w:rsidP="00AC4001">
      <w:pPr>
        <w:spacing w:line="360" w:lineRule="auto"/>
        <w:jc w:val="both"/>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b/>
          <w:bCs/>
          <w:color w:val="000000"/>
          <w:kern w:val="0"/>
          <w:sz w:val="24"/>
          <w:szCs w:val="24"/>
          <w:lang w:eastAsia="en-GB"/>
          <w14:ligatures w14:val="none"/>
        </w:rPr>
        <w:t>5. Long-Term Orientation vs. Short-Term</w:t>
      </w:r>
      <w:r w:rsidR="00F60E6A">
        <w:rPr>
          <w:rFonts w:ascii="Arial" w:eastAsia="Times New Roman" w:hAnsi="Arial" w:cs="Arial"/>
          <w:b/>
          <w:bCs/>
          <w:color w:val="000000"/>
          <w:kern w:val="0"/>
          <w:sz w:val="24"/>
          <w:szCs w:val="24"/>
          <w:lang w:eastAsia="en-GB"/>
          <w14:ligatures w14:val="none"/>
        </w:rPr>
        <w:t xml:space="preserve">: </w:t>
      </w:r>
    </w:p>
    <w:p w14:paraId="4DD3482B" w14:textId="77777777" w:rsidR="00092261" w:rsidRPr="009C014F" w:rsidRDefault="00092261" w:rsidP="00AC4001">
      <w:pPr>
        <w:spacing w:line="360" w:lineRule="auto"/>
        <w:jc w:val="both"/>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color w:val="000000"/>
          <w:kern w:val="0"/>
          <w:sz w:val="24"/>
          <w:szCs w:val="24"/>
          <w:lang w:eastAsia="en-GB"/>
          <w14:ligatures w14:val="none"/>
        </w:rPr>
        <w:t>Both the UK and France are generally considered for the short-term orientation. There is a focus on quick results, traditions, and societal values.</w:t>
      </w:r>
    </w:p>
    <w:p w14:paraId="3D8487B1" w14:textId="77777777" w:rsidR="00092261" w:rsidRPr="009C014F" w:rsidRDefault="00092261" w:rsidP="00AC4001">
      <w:pPr>
        <w:spacing w:line="360" w:lineRule="auto"/>
        <w:jc w:val="both"/>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b/>
          <w:bCs/>
          <w:color w:val="000000"/>
          <w:kern w:val="0"/>
          <w:sz w:val="24"/>
          <w:szCs w:val="24"/>
          <w:lang w:eastAsia="en-GB"/>
          <w14:ligatures w14:val="none"/>
        </w:rPr>
        <w:t>6. Indulgence vs. Restraint:</w:t>
      </w:r>
    </w:p>
    <w:p w14:paraId="205664A0" w14:textId="77777777" w:rsidR="00092261" w:rsidRPr="009C014F" w:rsidRDefault="00092261" w:rsidP="00AC4001">
      <w:pPr>
        <w:spacing w:line="360" w:lineRule="auto"/>
        <w:jc w:val="both"/>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color w:val="000000"/>
          <w:kern w:val="0"/>
          <w:sz w:val="24"/>
          <w:szCs w:val="24"/>
          <w:lang w:eastAsia="en-GB"/>
          <w14:ligatures w14:val="none"/>
        </w:rPr>
        <w:t>UK: Indulgent culture. It focuses on enjoying life and relaxed.</w:t>
      </w:r>
    </w:p>
    <w:p w14:paraId="2D5F0101" w14:textId="77777777" w:rsidR="00092261" w:rsidRDefault="00092261" w:rsidP="00AC4001">
      <w:pPr>
        <w:spacing w:line="360" w:lineRule="auto"/>
        <w:jc w:val="both"/>
        <w:rPr>
          <w:rFonts w:ascii="Arial" w:eastAsia="Times New Roman" w:hAnsi="Arial" w:cs="Arial"/>
          <w:color w:val="000000"/>
          <w:kern w:val="0"/>
          <w:sz w:val="24"/>
          <w:szCs w:val="24"/>
          <w:lang w:eastAsia="en-GB"/>
          <w14:ligatures w14:val="none"/>
        </w:rPr>
      </w:pPr>
      <w:r w:rsidRPr="009C014F">
        <w:rPr>
          <w:rFonts w:ascii="Arial" w:eastAsia="Times New Roman" w:hAnsi="Arial" w:cs="Arial"/>
          <w:color w:val="000000"/>
          <w:kern w:val="0"/>
          <w:sz w:val="24"/>
          <w:szCs w:val="24"/>
          <w:lang w:eastAsia="en-GB"/>
          <w14:ligatures w14:val="none"/>
        </w:rPr>
        <w:t>France: Indulgent culture. Like UK, there is an emphasis to enjoy life and leisure.</w:t>
      </w:r>
    </w:p>
    <w:p w14:paraId="0E1D07D3" w14:textId="77777777" w:rsidR="00FA537B" w:rsidRDefault="00FA537B" w:rsidP="00AC4001">
      <w:pPr>
        <w:spacing w:before="40" w:line="360" w:lineRule="auto"/>
        <w:jc w:val="both"/>
        <w:outlineLvl w:val="1"/>
        <w:rPr>
          <w:rFonts w:ascii="Arial" w:eastAsia="Times New Roman" w:hAnsi="Arial" w:cs="Arial"/>
          <w:color w:val="000000"/>
          <w:kern w:val="0"/>
          <w:sz w:val="24"/>
          <w:szCs w:val="24"/>
          <w:lang w:eastAsia="en-GB"/>
          <w14:ligatures w14:val="none"/>
        </w:rPr>
      </w:pPr>
    </w:p>
    <w:p w14:paraId="30B643A7" w14:textId="461E2923" w:rsidR="00092261" w:rsidRPr="009C014F" w:rsidRDefault="00092261" w:rsidP="00AC4001">
      <w:pPr>
        <w:spacing w:before="40" w:line="360" w:lineRule="auto"/>
        <w:jc w:val="both"/>
        <w:outlineLvl w:val="1"/>
        <w:rPr>
          <w:rFonts w:ascii="Times New Roman" w:eastAsia="Times New Roman" w:hAnsi="Times New Roman" w:cs="Times New Roman"/>
          <w:b/>
          <w:bCs/>
          <w:kern w:val="0"/>
          <w:sz w:val="36"/>
          <w:szCs w:val="36"/>
          <w:lang w:eastAsia="en-GB"/>
          <w14:ligatures w14:val="none"/>
        </w:rPr>
      </w:pPr>
      <w:r w:rsidRPr="009C014F">
        <w:rPr>
          <w:rFonts w:ascii="Arial" w:eastAsia="Times New Roman" w:hAnsi="Arial" w:cs="Arial"/>
          <w:b/>
          <w:bCs/>
          <w:color w:val="000000"/>
          <w:kern w:val="0"/>
          <w:sz w:val="26"/>
          <w:szCs w:val="26"/>
          <w:lang w:eastAsia="en-GB"/>
          <w14:ligatures w14:val="none"/>
        </w:rPr>
        <w:t>GLOBE Country Analysis</w:t>
      </w:r>
    </w:p>
    <w:p w14:paraId="5B4E31A9" w14:textId="77777777" w:rsidR="00092261" w:rsidRPr="009C014F" w:rsidRDefault="00092261" w:rsidP="00AC4001">
      <w:pPr>
        <w:spacing w:line="360" w:lineRule="auto"/>
        <w:jc w:val="both"/>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b/>
          <w:bCs/>
          <w:color w:val="000000"/>
          <w:kern w:val="0"/>
          <w:sz w:val="24"/>
          <w:szCs w:val="24"/>
          <w:lang w:eastAsia="en-GB"/>
          <w14:ligatures w14:val="none"/>
        </w:rPr>
        <w:lastRenderedPageBreak/>
        <w:t>France</w:t>
      </w:r>
    </w:p>
    <w:p w14:paraId="61D411FC" w14:textId="77777777" w:rsidR="00092261" w:rsidRPr="009C014F" w:rsidRDefault="00092261" w:rsidP="00830778">
      <w:pPr>
        <w:spacing w:line="360" w:lineRule="auto"/>
        <w:jc w:val="center"/>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noProof/>
          <w:color w:val="000000"/>
          <w:kern w:val="0"/>
          <w:sz w:val="24"/>
          <w:szCs w:val="24"/>
          <w:bdr w:val="none" w:sz="0" w:space="0" w:color="auto" w:frame="1"/>
          <w:lang w:eastAsia="en-GB"/>
          <w14:ligatures w14:val="none"/>
        </w:rPr>
        <w:drawing>
          <wp:inline distT="0" distB="0" distL="0" distR="0" wp14:anchorId="41A55D9B" wp14:editId="750DFE4E">
            <wp:extent cx="4451350" cy="2488942"/>
            <wp:effectExtent l="0" t="0" r="6350" b="6985"/>
            <wp:docPr id="728231922" name="Picture 14" descr="A graph with different colored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231922" name="Picture 14" descr="A graph with different colored squares&#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88706" cy="2509829"/>
                    </a:xfrm>
                    <a:prstGeom prst="rect">
                      <a:avLst/>
                    </a:prstGeom>
                    <a:noFill/>
                    <a:ln>
                      <a:noFill/>
                    </a:ln>
                  </pic:spPr>
                </pic:pic>
              </a:graphicData>
            </a:graphic>
          </wp:inline>
        </w:drawing>
      </w:r>
    </w:p>
    <w:p w14:paraId="1FC2D87A" w14:textId="77777777" w:rsidR="00092261" w:rsidRPr="009C014F" w:rsidRDefault="00092261" w:rsidP="00AC4001">
      <w:pPr>
        <w:spacing w:line="360" w:lineRule="auto"/>
        <w:jc w:val="both"/>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color w:val="000000"/>
          <w:kern w:val="0"/>
          <w:sz w:val="24"/>
          <w:szCs w:val="24"/>
          <w:lang w:eastAsia="en-GB"/>
          <w14:ligatures w14:val="none"/>
        </w:rPr>
        <w:t>Source: (Culture Visualization, 2020)</w:t>
      </w:r>
    </w:p>
    <w:p w14:paraId="10F77154" w14:textId="42196D18" w:rsidR="00092261" w:rsidRPr="009C014F" w:rsidRDefault="00092261" w:rsidP="00AC4001">
      <w:pPr>
        <w:spacing w:line="360" w:lineRule="auto"/>
        <w:ind w:firstLine="720"/>
        <w:jc w:val="both"/>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color w:val="000000"/>
          <w:kern w:val="0"/>
          <w:sz w:val="24"/>
          <w:szCs w:val="24"/>
          <w:lang w:eastAsia="en-GB"/>
          <w14:ligatures w14:val="none"/>
        </w:rPr>
        <w:t>France is a country of different culture and presenting attractive landscapes, cool locations, and allocated customs.</w:t>
      </w:r>
      <w:r w:rsidR="00694E34">
        <w:rPr>
          <w:rFonts w:ascii="Arial" w:eastAsia="Times New Roman" w:hAnsi="Arial" w:cs="Arial"/>
          <w:color w:val="000000"/>
          <w:kern w:val="0"/>
          <w:sz w:val="24"/>
          <w:szCs w:val="24"/>
          <w:lang w:eastAsia="en-GB"/>
          <w14:ligatures w14:val="none"/>
        </w:rPr>
        <w:t xml:space="preserve"> </w:t>
      </w:r>
      <w:r w:rsidR="008902EC" w:rsidRPr="008902EC">
        <w:rPr>
          <w:rFonts w:ascii="Arial" w:eastAsia="Times New Roman" w:hAnsi="Arial" w:cs="Arial"/>
          <w:color w:val="000000"/>
          <w:kern w:val="0"/>
          <w:sz w:val="24"/>
          <w:szCs w:val="24"/>
          <w:lang w:eastAsia="en-GB"/>
          <w14:ligatures w14:val="none"/>
        </w:rPr>
        <w:t>The country exhibits a higher level of group collectivism and performance orientation, while displaying a smaller level of power distance in terms of learning and accepting diverse cultural values.</w:t>
      </w:r>
      <w:r w:rsidR="00694E34">
        <w:rPr>
          <w:rFonts w:ascii="Arial" w:eastAsia="Times New Roman" w:hAnsi="Arial" w:cs="Arial"/>
          <w:color w:val="000000"/>
          <w:kern w:val="0"/>
          <w:sz w:val="24"/>
          <w:szCs w:val="24"/>
          <w:lang w:eastAsia="en-GB"/>
          <w14:ligatures w14:val="none"/>
        </w:rPr>
        <w:t xml:space="preserve"> </w:t>
      </w:r>
      <w:r w:rsidRPr="009C014F">
        <w:rPr>
          <w:rFonts w:ascii="Arial" w:eastAsia="Times New Roman" w:hAnsi="Arial" w:cs="Arial"/>
          <w:color w:val="000000"/>
          <w:kern w:val="0"/>
          <w:sz w:val="24"/>
          <w:szCs w:val="24"/>
          <w:lang w:eastAsia="en-GB"/>
          <w14:ligatures w14:val="none"/>
        </w:rPr>
        <w:t>(Culture Visualization, 2020). </w:t>
      </w:r>
    </w:p>
    <w:p w14:paraId="67947893" w14:textId="6995A940" w:rsidR="00830778" w:rsidRPr="00830778" w:rsidRDefault="00092261" w:rsidP="00AC4001">
      <w:pPr>
        <w:spacing w:line="360" w:lineRule="auto"/>
        <w:jc w:val="both"/>
        <w:rPr>
          <w:rFonts w:ascii="Arial" w:eastAsia="Times New Roman" w:hAnsi="Arial" w:cs="Arial"/>
          <w:b/>
          <w:bCs/>
          <w:color w:val="000000"/>
          <w:kern w:val="0"/>
          <w:sz w:val="24"/>
          <w:szCs w:val="24"/>
          <w:lang w:eastAsia="en-GB"/>
          <w14:ligatures w14:val="none"/>
        </w:rPr>
      </w:pPr>
      <w:r w:rsidRPr="009C014F">
        <w:rPr>
          <w:rFonts w:ascii="Arial" w:eastAsia="Times New Roman" w:hAnsi="Arial" w:cs="Arial"/>
          <w:b/>
          <w:bCs/>
          <w:color w:val="000000"/>
          <w:kern w:val="0"/>
          <w:sz w:val="24"/>
          <w:szCs w:val="24"/>
          <w:lang w:eastAsia="en-GB"/>
          <w14:ligatures w14:val="none"/>
        </w:rPr>
        <w:t>United</w:t>
      </w:r>
      <w:r w:rsidR="00830778">
        <w:rPr>
          <w:rFonts w:ascii="Arial" w:eastAsia="Times New Roman" w:hAnsi="Arial" w:cs="Arial"/>
          <w:b/>
          <w:bCs/>
          <w:color w:val="000000"/>
          <w:kern w:val="0"/>
          <w:sz w:val="24"/>
          <w:szCs w:val="24"/>
          <w:lang w:eastAsia="en-GB"/>
          <w14:ligatures w14:val="none"/>
        </w:rPr>
        <w:t xml:space="preserve"> </w:t>
      </w:r>
      <w:r w:rsidRPr="009C014F">
        <w:rPr>
          <w:rFonts w:ascii="Arial" w:eastAsia="Times New Roman" w:hAnsi="Arial" w:cs="Arial"/>
          <w:b/>
          <w:bCs/>
          <w:color w:val="000000"/>
          <w:kern w:val="0"/>
          <w:sz w:val="24"/>
          <w:szCs w:val="24"/>
          <w:lang w:eastAsia="en-GB"/>
          <w14:ligatures w14:val="none"/>
        </w:rPr>
        <w:t>Kingdom</w:t>
      </w:r>
    </w:p>
    <w:p w14:paraId="02BC6DA8" w14:textId="77777777" w:rsidR="00092261" w:rsidRPr="009C014F" w:rsidRDefault="00092261" w:rsidP="00830778">
      <w:pPr>
        <w:spacing w:line="360" w:lineRule="auto"/>
        <w:ind w:firstLine="720"/>
        <w:jc w:val="center"/>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noProof/>
          <w:color w:val="000000"/>
          <w:kern w:val="0"/>
          <w:sz w:val="24"/>
          <w:szCs w:val="24"/>
          <w:bdr w:val="single" w:sz="18" w:space="0" w:color="000000" w:frame="1"/>
          <w:lang w:eastAsia="en-GB"/>
          <w14:ligatures w14:val="none"/>
        </w:rPr>
        <w:drawing>
          <wp:inline distT="0" distB="0" distL="0" distR="0" wp14:anchorId="543A9CC5" wp14:editId="47E647D5">
            <wp:extent cx="4006850" cy="2692400"/>
            <wp:effectExtent l="0" t="0" r="0" b="0"/>
            <wp:docPr id="2011096259" name="Picture 13" descr="A graph of a variety of colo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096259" name="Picture 13" descr="A graph of a variety of colors&#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27079" cy="2705993"/>
                    </a:xfrm>
                    <a:prstGeom prst="rect">
                      <a:avLst/>
                    </a:prstGeom>
                    <a:noFill/>
                    <a:ln>
                      <a:noFill/>
                    </a:ln>
                  </pic:spPr>
                </pic:pic>
              </a:graphicData>
            </a:graphic>
          </wp:inline>
        </w:drawing>
      </w:r>
    </w:p>
    <w:p w14:paraId="11C787E5" w14:textId="77777777" w:rsidR="00092261" w:rsidRPr="009C014F" w:rsidRDefault="00092261" w:rsidP="00AC4001">
      <w:pPr>
        <w:spacing w:line="360" w:lineRule="auto"/>
        <w:jc w:val="both"/>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color w:val="000000"/>
          <w:kern w:val="0"/>
          <w:sz w:val="24"/>
          <w:szCs w:val="24"/>
          <w:lang w:eastAsia="en-GB"/>
          <w14:ligatures w14:val="none"/>
        </w:rPr>
        <w:t>Source: (Culture Visualization, 2020)</w:t>
      </w:r>
    </w:p>
    <w:p w14:paraId="14913D11" w14:textId="5580C559" w:rsidR="001A27DA" w:rsidRPr="001A27DA" w:rsidRDefault="001A27DA" w:rsidP="00AC4001">
      <w:pPr>
        <w:spacing w:line="360" w:lineRule="auto"/>
        <w:ind w:firstLine="720"/>
        <w:jc w:val="both"/>
        <w:rPr>
          <w:rFonts w:ascii="Arial" w:eastAsia="Times New Roman" w:hAnsi="Arial" w:cs="Arial"/>
          <w:color w:val="000000"/>
          <w:kern w:val="0"/>
          <w:sz w:val="24"/>
          <w:szCs w:val="24"/>
          <w:lang w:eastAsia="en-GB"/>
          <w14:ligatures w14:val="none"/>
        </w:rPr>
      </w:pPr>
      <w:r w:rsidRPr="001A27DA">
        <w:rPr>
          <w:rFonts w:ascii="Arial" w:eastAsia="Times New Roman" w:hAnsi="Arial" w:cs="Arial"/>
          <w:color w:val="000000"/>
          <w:kern w:val="0"/>
          <w:sz w:val="24"/>
          <w:szCs w:val="24"/>
          <w:lang w:eastAsia="en-GB"/>
          <w14:ligatures w14:val="none"/>
        </w:rPr>
        <w:lastRenderedPageBreak/>
        <w:t>The graphic above illustrates the contrasting cultural features between the UK and France.</w:t>
      </w:r>
      <w:r>
        <w:rPr>
          <w:rFonts w:ascii="Arial" w:eastAsia="Times New Roman" w:hAnsi="Arial" w:cs="Arial"/>
          <w:color w:val="000000"/>
          <w:kern w:val="0"/>
          <w:sz w:val="24"/>
          <w:szCs w:val="24"/>
          <w:lang w:eastAsia="en-GB"/>
          <w14:ligatures w14:val="none"/>
        </w:rPr>
        <w:t xml:space="preserve"> </w:t>
      </w:r>
      <w:r w:rsidRPr="001A27DA">
        <w:rPr>
          <w:rFonts w:ascii="Arial" w:eastAsia="Times New Roman" w:hAnsi="Arial" w:cs="Arial"/>
          <w:color w:val="000000"/>
          <w:kern w:val="0"/>
          <w:sz w:val="24"/>
          <w:szCs w:val="24"/>
          <w:lang w:eastAsia="en-GB"/>
          <w14:ligatures w14:val="none"/>
        </w:rPr>
        <w:t xml:space="preserve">In the UK, performance orientation is seen to be at a moderate level for managing practises and higher for achieving value. In contrast, power distance is lower, which is a similar assessment to that of France.  </w:t>
      </w:r>
    </w:p>
    <w:p w14:paraId="76F56FF4" w14:textId="238DDE2E" w:rsidR="00092261" w:rsidRPr="009C014F" w:rsidRDefault="00092261" w:rsidP="00AC4001">
      <w:pPr>
        <w:spacing w:line="360" w:lineRule="auto"/>
        <w:ind w:firstLine="720"/>
        <w:jc w:val="both"/>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b/>
          <w:bCs/>
          <w:color w:val="000000"/>
          <w:kern w:val="0"/>
          <w:sz w:val="24"/>
          <w:szCs w:val="24"/>
          <w:lang w:eastAsia="en-GB"/>
          <w14:ligatures w14:val="none"/>
        </w:rPr>
        <w:t>France</w:t>
      </w:r>
    </w:p>
    <w:p w14:paraId="40D4CA5E" w14:textId="77777777" w:rsidR="00092261" w:rsidRPr="009C014F" w:rsidRDefault="00092261" w:rsidP="005A0767">
      <w:pPr>
        <w:spacing w:line="360" w:lineRule="auto"/>
        <w:ind w:firstLine="720"/>
        <w:jc w:val="center"/>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noProof/>
          <w:color w:val="000000"/>
          <w:kern w:val="0"/>
          <w:sz w:val="24"/>
          <w:szCs w:val="24"/>
          <w:bdr w:val="none" w:sz="0" w:space="0" w:color="auto" w:frame="1"/>
          <w:lang w:eastAsia="en-GB"/>
          <w14:ligatures w14:val="none"/>
        </w:rPr>
        <w:drawing>
          <wp:inline distT="0" distB="0" distL="0" distR="0" wp14:anchorId="11CDD1A9" wp14:editId="1F033081">
            <wp:extent cx="4517390" cy="2241550"/>
            <wp:effectExtent l="0" t="0" r="0" b="6350"/>
            <wp:docPr id="998052133" name="Picture 12" descr="A graph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052133" name="Picture 12" descr="A graph with text and numbers&#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48952" cy="2257211"/>
                    </a:xfrm>
                    <a:prstGeom prst="rect">
                      <a:avLst/>
                    </a:prstGeom>
                    <a:noFill/>
                    <a:ln>
                      <a:noFill/>
                    </a:ln>
                  </pic:spPr>
                </pic:pic>
              </a:graphicData>
            </a:graphic>
          </wp:inline>
        </w:drawing>
      </w:r>
    </w:p>
    <w:p w14:paraId="3E645330" w14:textId="77777777" w:rsidR="00092261" w:rsidRPr="009C014F" w:rsidRDefault="00092261" w:rsidP="00AC4001">
      <w:pPr>
        <w:spacing w:after="0" w:line="360" w:lineRule="auto"/>
        <w:jc w:val="both"/>
        <w:rPr>
          <w:rFonts w:ascii="Times New Roman" w:eastAsia="Times New Roman" w:hAnsi="Times New Roman" w:cs="Times New Roman"/>
          <w:kern w:val="0"/>
          <w:sz w:val="24"/>
          <w:szCs w:val="24"/>
          <w:lang w:eastAsia="en-GB"/>
          <w14:ligatures w14:val="none"/>
        </w:rPr>
      </w:pPr>
    </w:p>
    <w:p w14:paraId="29D82684" w14:textId="77777777" w:rsidR="00092261" w:rsidRPr="009C014F" w:rsidRDefault="00092261" w:rsidP="00AC4001">
      <w:pPr>
        <w:spacing w:line="360" w:lineRule="auto"/>
        <w:jc w:val="both"/>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color w:val="000000"/>
          <w:kern w:val="0"/>
          <w:sz w:val="24"/>
          <w:szCs w:val="24"/>
          <w:lang w:eastAsia="en-GB"/>
          <w14:ligatures w14:val="none"/>
        </w:rPr>
        <w:t>Source: (Leadership Visualization, 2020)</w:t>
      </w:r>
    </w:p>
    <w:p w14:paraId="644A53C4" w14:textId="6B13C027" w:rsidR="00092261" w:rsidRPr="009C014F" w:rsidRDefault="003A75C7" w:rsidP="00AC4001">
      <w:pPr>
        <w:spacing w:line="360" w:lineRule="auto"/>
        <w:ind w:firstLine="720"/>
        <w:jc w:val="both"/>
        <w:rPr>
          <w:rFonts w:ascii="Times New Roman" w:eastAsia="Times New Roman" w:hAnsi="Times New Roman" w:cs="Times New Roman"/>
          <w:kern w:val="0"/>
          <w:sz w:val="24"/>
          <w:szCs w:val="24"/>
          <w:lang w:eastAsia="en-GB"/>
          <w14:ligatures w14:val="none"/>
        </w:rPr>
      </w:pPr>
      <w:r w:rsidRPr="003A75C7">
        <w:rPr>
          <w:rFonts w:ascii="Arial" w:eastAsia="Times New Roman" w:hAnsi="Arial" w:cs="Arial"/>
          <w:color w:val="000000"/>
          <w:kern w:val="0"/>
          <w:sz w:val="24"/>
          <w:szCs w:val="24"/>
          <w:lang w:eastAsia="en-GB"/>
          <w14:ligatures w14:val="none"/>
        </w:rPr>
        <w:t xml:space="preserve">The figure above illustrates that France is a country that effectively implements participative leadership styles and emphasises team orientation, making it a formidable force in leadership and management. The government lacks robust self-protective and autonomous measures, which hinders the ability to effectively sustain services and activities in the market. </w:t>
      </w:r>
      <w:r w:rsidR="00092261" w:rsidRPr="009C014F">
        <w:rPr>
          <w:rFonts w:ascii="Arial" w:eastAsia="Times New Roman" w:hAnsi="Arial" w:cs="Arial"/>
          <w:color w:val="000000"/>
          <w:kern w:val="0"/>
          <w:sz w:val="24"/>
          <w:szCs w:val="24"/>
          <w:lang w:eastAsia="en-GB"/>
          <w14:ligatures w14:val="none"/>
        </w:rPr>
        <w:t>(Leadership Visualization, 2020). </w:t>
      </w:r>
    </w:p>
    <w:p w14:paraId="127C80CA" w14:textId="77777777" w:rsidR="00092261" w:rsidRPr="009C014F" w:rsidRDefault="00092261" w:rsidP="00AC4001">
      <w:pPr>
        <w:spacing w:line="360" w:lineRule="auto"/>
        <w:jc w:val="both"/>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b/>
          <w:bCs/>
          <w:color w:val="000000"/>
          <w:kern w:val="0"/>
          <w:sz w:val="24"/>
          <w:szCs w:val="24"/>
          <w:lang w:eastAsia="en-GB"/>
          <w14:ligatures w14:val="none"/>
        </w:rPr>
        <w:t>United Kingdom</w:t>
      </w:r>
    </w:p>
    <w:p w14:paraId="4D657F27" w14:textId="77777777" w:rsidR="00092261" w:rsidRPr="009C014F" w:rsidRDefault="00092261" w:rsidP="005A0767">
      <w:pPr>
        <w:spacing w:line="360" w:lineRule="auto"/>
        <w:ind w:firstLine="720"/>
        <w:jc w:val="center"/>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noProof/>
          <w:color w:val="000000"/>
          <w:kern w:val="0"/>
          <w:sz w:val="24"/>
          <w:szCs w:val="24"/>
          <w:bdr w:val="single" w:sz="18" w:space="0" w:color="000000" w:frame="1"/>
          <w:lang w:eastAsia="en-GB"/>
          <w14:ligatures w14:val="none"/>
        </w:rPr>
        <w:drawing>
          <wp:inline distT="0" distB="0" distL="0" distR="0" wp14:anchorId="78A630BE" wp14:editId="630AFDB2">
            <wp:extent cx="4545410" cy="1974850"/>
            <wp:effectExtent l="0" t="0" r="7620" b="6350"/>
            <wp:docPr id="8297371" name="Picture 11" descr="A graph with blue triangles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7371" name="Picture 11" descr="A graph with blue triangles and white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68640" cy="1984943"/>
                    </a:xfrm>
                    <a:prstGeom prst="rect">
                      <a:avLst/>
                    </a:prstGeom>
                    <a:noFill/>
                    <a:ln>
                      <a:noFill/>
                    </a:ln>
                  </pic:spPr>
                </pic:pic>
              </a:graphicData>
            </a:graphic>
          </wp:inline>
        </w:drawing>
      </w:r>
    </w:p>
    <w:p w14:paraId="49CBD6BB" w14:textId="77777777" w:rsidR="00092261" w:rsidRDefault="00092261" w:rsidP="00AC4001">
      <w:pPr>
        <w:spacing w:line="360" w:lineRule="auto"/>
        <w:jc w:val="both"/>
        <w:rPr>
          <w:rFonts w:ascii="Arial" w:eastAsia="Times New Roman" w:hAnsi="Arial" w:cs="Arial"/>
          <w:color w:val="000000"/>
          <w:kern w:val="0"/>
          <w:sz w:val="24"/>
          <w:szCs w:val="24"/>
          <w:lang w:eastAsia="en-GB"/>
          <w14:ligatures w14:val="none"/>
        </w:rPr>
      </w:pPr>
      <w:r w:rsidRPr="009C014F">
        <w:rPr>
          <w:rFonts w:ascii="Arial" w:eastAsia="Times New Roman" w:hAnsi="Arial" w:cs="Arial"/>
          <w:color w:val="000000"/>
          <w:kern w:val="0"/>
          <w:sz w:val="24"/>
          <w:szCs w:val="24"/>
          <w:lang w:eastAsia="en-GB"/>
          <w14:ligatures w14:val="none"/>
        </w:rPr>
        <w:t>Source: (Leadership Visualization, 2020)</w:t>
      </w:r>
    </w:p>
    <w:p w14:paraId="1A1ECBC7" w14:textId="0ACD90A7" w:rsidR="00232B22" w:rsidRPr="00232B22" w:rsidRDefault="00232B22" w:rsidP="00232B22">
      <w:pPr>
        <w:spacing w:line="360" w:lineRule="auto"/>
        <w:ind w:firstLine="720"/>
        <w:jc w:val="both"/>
        <w:rPr>
          <w:rFonts w:ascii="Arial" w:eastAsia="Times New Roman" w:hAnsi="Arial" w:cs="Arial"/>
          <w:kern w:val="0"/>
          <w:sz w:val="24"/>
          <w:szCs w:val="24"/>
          <w:lang w:eastAsia="en-GB"/>
          <w14:ligatures w14:val="none"/>
        </w:rPr>
      </w:pPr>
      <w:r w:rsidRPr="00232B22">
        <w:rPr>
          <w:rFonts w:ascii="Arial" w:eastAsia="Times New Roman" w:hAnsi="Arial" w:cs="Arial"/>
          <w:kern w:val="0"/>
          <w:sz w:val="24"/>
          <w:szCs w:val="24"/>
          <w:lang w:eastAsia="en-GB"/>
          <w14:ligatures w14:val="none"/>
        </w:rPr>
        <w:lastRenderedPageBreak/>
        <w:t xml:space="preserve">When comparing France with the UK, it is evident that the leadership visualisation in the UK differs in terms of values and conventions.   The UK enforces a greater emphasis on factors like as charisma, team orientation, and engagement, while the management of self-protection and autonomy has a minimal influence or no impact at all.  </w:t>
      </w:r>
    </w:p>
    <w:p w14:paraId="5BCACFD9" w14:textId="5671108F" w:rsidR="00622506" w:rsidRDefault="00092261" w:rsidP="00AC4001">
      <w:pPr>
        <w:spacing w:before="240" w:line="360" w:lineRule="auto"/>
        <w:jc w:val="both"/>
        <w:outlineLvl w:val="0"/>
        <w:rPr>
          <w:rFonts w:ascii="Arial" w:eastAsia="Times New Roman" w:hAnsi="Arial" w:cs="Arial"/>
          <w:b/>
          <w:bCs/>
          <w:color w:val="000000"/>
          <w:kern w:val="36"/>
          <w:sz w:val="28"/>
          <w:szCs w:val="28"/>
          <w:lang w:eastAsia="en-GB"/>
          <w14:ligatures w14:val="none"/>
        </w:rPr>
      </w:pPr>
      <w:r w:rsidRPr="009C014F">
        <w:rPr>
          <w:rFonts w:ascii="Arial" w:eastAsia="Times New Roman" w:hAnsi="Arial" w:cs="Arial"/>
          <w:b/>
          <w:bCs/>
          <w:color w:val="000000"/>
          <w:kern w:val="36"/>
          <w:sz w:val="28"/>
          <w:szCs w:val="28"/>
          <w:lang w:eastAsia="en-GB"/>
          <w14:ligatures w14:val="none"/>
        </w:rPr>
        <w:t>Conclusion </w:t>
      </w:r>
    </w:p>
    <w:p w14:paraId="57AF902C" w14:textId="430EB986" w:rsidR="00622506" w:rsidRDefault="00622506" w:rsidP="00622506">
      <w:pPr>
        <w:spacing w:before="240" w:line="360" w:lineRule="auto"/>
        <w:ind w:firstLine="720"/>
        <w:jc w:val="both"/>
        <w:outlineLvl w:val="0"/>
        <w:rPr>
          <w:rFonts w:ascii="Arial" w:eastAsia="Times New Roman" w:hAnsi="Arial" w:cs="Arial"/>
          <w:color w:val="000000"/>
          <w:kern w:val="36"/>
          <w:sz w:val="24"/>
          <w:szCs w:val="24"/>
          <w:lang w:eastAsia="en-GB"/>
          <w14:ligatures w14:val="none"/>
        </w:rPr>
      </w:pPr>
      <w:r w:rsidRPr="00622506">
        <w:rPr>
          <w:rFonts w:ascii="Arial" w:eastAsia="Times New Roman" w:hAnsi="Arial" w:cs="Arial"/>
          <w:color w:val="000000"/>
          <w:kern w:val="36"/>
          <w:sz w:val="24"/>
          <w:szCs w:val="24"/>
          <w:lang w:eastAsia="en-GB"/>
          <w14:ligatures w14:val="none"/>
        </w:rPr>
        <w:t>The services of Diversity Hotel &amp; Spa have been well-received in the competitive market, which has prompted the decision to expand into the new market of France. The paper has outlined the study of cultural disparities between the United Kingdom and France, with the aim of enhancing relationships, fostering positive behaviour, and promoting hotel services through efficient communication in the field of business management.  Both countries have distinct approaches in their services for the promotion of global cultural policies and the implementation of initiatives to mitigate cross-cultural disparities in the hospitality industry.</w:t>
      </w:r>
    </w:p>
    <w:p w14:paraId="4C245CD1" w14:textId="66964731" w:rsidR="00092261" w:rsidRPr="009C014F" w:rsidRDefault="00092261" w:rsidP="00AC4001">
      <w:pPr>
        <w:spacing w:before="240" w:line="360" w:lineRule="auto"/>
        <w:jc w:val="both"/>
        <w:outlineLvl w:val="0"/>
        <w:rPr>
          <w:rFonts w:ascii="Times New Roman" w:eastAsia="Times New Roman" w:hAnsi="Times New Roman" w:cs="Times New Roman"/>
          <w:b/>
          <w:bCs/>
          <w:kern w:val="36"/>
          <w:sz w:val="48"/>
          <w:szCs w:val="48"/>
          <w:lang w:eastAsia="en-GB"/>
          <w14:ligatures w14:val="none"/>
        </w:rPr>
      </w:pPr>
      <w:r w:rsidRPr="009C014F">
        <w:rPr>
          <w:rFonts w:ascii="Arial" w:eastAsia="Times New Roman" w:hAnsi="Arial" w:cs="Arial"/>
          <w:b/>
          <w:bCs/>
          <w:color w:val="000000"/>
          <w:kern w:val="36"/>
          <w:sz w:val="28"/>
          <w:szCs w:val="28"/>
          <w:lang w:eastAsia="en-GB"/>
          <w14:ligatures w14:val="none"/>
        </w:rPr>
        <w:t>Recommendations </w:t>
      </w:r>
    </w:p>
    <w:p w14:paraId="2A09A2DB" w14:textId="77777777" w:rsidR="00092261" w:rsidRPr="009C014F" w:rsidRDefault="00092261" w:rsidP="00AC4001">
      <w:pPr>
        <w:numPr>
          <w:ilvl w:val="0"/>
          <w:numId w:val="2"/>
        </w:numPr>
        <w:spacing w:after="0" w:line="360" w:lineRule="auto"/>
        <w:jc w:val="both"/>
        <w:textAlignment w:val="baseline"/>
        <w:rPr>
          <w:rFonts w:ascii="Arial" w:eastAsia="Times New Roman" w:hAnsi="Arial" w:cs="Arial"/>
          <w:color w:val="000000"/>
          <w:kern w:val="0"/>
          <w:sz w:val="24"/>
          <w:szCs w:val="24"/>
          <w:lang w:eastAsia="en-GB"/>
          <w14:ligatures w14:val="none"/>
        </w:rPr>
      </w:pPr>
      <w:r w:rsidRPr="009C014F">
        <w:rPr>
          <w:rFonts w:ascii="Arial" w:eastAsia="Times New Roman" w:hAnsi="Arial" w:cs="Arial"/>
          <w:color w:val="000000"/>
          <w:kern w:val="0"/>
          <w:sz w:val="24"/>
          <w:szCs w:val="24"/>
          <w:lang w:eastAsia="en-GB"/>
          <w14:ligatures w14:val="none"/>
        </w:rPr>
        <w:t>Training and Development: The general manager of Diversity Hotel &amp; Spa France will be responsible to arrange training and development program for the employees to learn about different cultures and values in the new market. </w:t>
      </w:r>
    </w:p>
    <w:p w14:paraId="4EB978BC" w14:textId="77777777" w:rsidR="00092261" w:rsidRPr="009C014F" w:rsidRDefault="00092261" w:rsidP="00AC4001">
      <w:pPr>
        <w:numPr>
          <w:ilvl w:val="0"/>
          <w:numId w:val="2"/>
        </w:numPr>
        <w:spacing w:after="0" w:line="360" w:lineRule="auto"/>
        <w:jc w:val="both"/>
        <w:textAlignment w:val="baseline"/>
        <w:rPr>
          <w:rFonts w:ascii="Arial" w:eastAsia="Times New Roman" w:hAnsi="Arial" w:cs="Arial"/>
          <w:color w:val="000000"/>
          <w:kern w:val="0"/>
          <w:sz w:val="24"/>
          <w:szCs w:val="24"/>
          <w:lang w:eastAsia="en-GB"/>
          <w14:ligatures w14:val="none"/>
        </w:rPr>
      </w:pPr>
      <w:r w:rsidRPr="009C014F">
        <w:rPr>
          <w:rFonts w:ascii="Arial" w:eastAsia="Times New Roman" w:hAnsi="Arial" w:cs="Arial"/>
          <w:color w:val="000000"/>
          <w:kern w:val="0"/>
          <w:sz w:val="24"/>
          <w:szCs w:val="24"/>
          <w:lang w:eastAsia="en-GB"/>
          <w14:ligatures w14:val="none"/>
        </w:rPr>
        <w:t>The training sessions will be helpful to gain understanding on the new customs, traditions, and ways of communication to create stronger relationships with guests and visitors. </w:t>
      </w:r>
    </w:p>
    <w:p w14:paraId="3C59A195" w14:textId="77777777" w:rsidR="00092261" w:rsidRPr="009C014F" w:rsidRDefault="00092261" w:rsidP="00AC4001">
      <w:pPr>
        <w:numPr>
          <w:ilvl w:val="0"/>
          <w:numId w:val="2"/>
        </w:numPr>
        <w:spacing w:line="360" w:lineRule="auto"/>
        <w:jc w:val="both"/>
        <w:textAlignment w:val="baseline"/>
        <w:rPr>
          <w:rFonts w:ascii="Arial" w:eastAsia="Times New Roman" w:hAnsi="Arial" w:cs="Arial"/>
          <w:color w:val="000000"/>
          <w:kern w:val="0"/>
          <w:sz w:val="24"/>
          <w:szCs w:val="24"/>
          <w:lang w:eastAsia="en-GB"/>
          <w14:ligatures w14:val="none"/>
        </w:rPr>
      </w:pPr>
      <w:r w:rsidRPr="009C014F">
        <w:rPr>
          <w:rFonts w:ascii="Arial" w:eastAsia="Times New Roman" w:hAnsi="Arial" w:cs="Arial"/>
          <w:color w:val="000000"/>
          <w:kern w:val="0"/>
          <w:sz w:val="24"/>
          <w:szCs w:val="24"/>
          <w:lang w:eastAsia="en-GB"/>
          <w14:ligatures w14:val="none"/>
        </w:rPr>
        <w:t>Cultural Awareness Practices: The general management of France Hotel will be responsible to arrange practices and workshops for the provision of cultural awareness and sensitivity in the services. The workshops will be helpful for the employees to maintain effectiveness in the differences and reduction of challenges due to the cultural conflicts and issues. </w:t>
      </w:r>
    </w:p>
    <w:p w14:paraId="26C36E75" w14:textId="77777777" w:rsidR="00232B22" w:rsidRDefault="00232B22" w:rsidP="00AC4001">
      <w:pPr>
        <w:spacing w:before="240" w:line="360" w:lineRule="auto"/>
        <w:jc w:val="both"/>
        <w:outlineLvl w:val="0"/>
        <w:rPr>
          <w:rFonts w:ascii="Arial" w:eastAsia="Times New Roman" w:hAnsi="Arial" w:cs="Arial"/>
          <w:b/>
          <w:bCs/>
          <w:color w:val="000000"/>
          <w:kern w:val="36"/>
          <w:sz w:val="28"/>
          <w:szCs w:val="28"/>
          <w:lang w:eastAsia="en-GB"/>
          <w14:ligatures w14:val="none"/>
        </w:rPr>
      </w:pPr>
    </w:p>
    <w:p w14:paraId="50991327" w14:textId="77777777" w:rsidR="00DD6FD4" w:rsidRDefault="00DD6FD4" w:rsidP="00AC4001">
      <w:pPr>
        <w:spacing w:before="240" w:line="360" w:lineRule="auto"/>
        <w:jc w:val="both"/>
        <w:outlineLvl w:val="0"/>
        <w:rPr>
          <w:rFonts w:ascii="Arial" w:eastAsia="Times New Roman" w:hAnsi="Arial" w:cs="Arial"/>
          <w:b/>
          <w:bCs/>
          <w:color w:val="000000"/>
          <w:kern w:val="36"/>
          <w:sz w:val="28"/>
          <w:szCs w:val="28"/>
          <w:lang w:eastAsia="en-GB"/>
          <w14:ligatures w14:val="none"/>
        </w:rPr>
      </w:pPr>
    </w:p>
    <w:p w14:paraId="6477F68F" w14:textId="77777777" w:rsidR="009F30DD" w:rsidRDefault="009F30DD" w:rsidP="00AC4001">
      <w:pPr>
        <w:spacing w:before="240" w:line="360" w:lineRule="auto"/>
        <w:jc w:val="both"/>
        <w:outlineLvl w:val="0"/>
        <w:rPr>
          <w:rFonts w:ascii="Arial" w:eastAsia="Times New Roman" w:hAnsi="Arial" w:cs="Arial"/>
          <w:b/>
          <w:bCs/>
          <w:color w:val="000000"/>
          <w:kern w:val="36"/>
          <w:sz w:val="28"/>
          <w:szCs w:val="28"/>
          <w:lang w:eastAsia="en-GB"/>
          <w14:ligatures w14:val="none"/>
        </w:rPr>
      </w:pPr>
    </w:p>
    <w:p w14:paraId="5598B070" w14:textId="60E10CF6" w:rsidR="00092261" w:rsidRPr="009C014F" w:rsidRDefault="00092261" w:rsidP="00AC4001">
      <w:pPr>
        <w:spacing w:before="240" w:line="360" w:lineRule="auto"/>
        <w:jc w:val="both"/>
        <w:outlineLvl w:val="0"/>
        <w:rPr>
          <w:rFonts w:ascii="Times New Roman" w:eastAsia="Times New Roman" w:hAnsi="Times New Roman" w:cs="Times New Roman"/>
          <w:b/>
          <w:bCs/>
          <w:kern w:val="36"/>
          <w:sz w:val="48"/>
          <w:szCs w:val="48"/>
          <w:lang w:eastAsia="en-GB"/>
          <w14:ligatures w14:val="none"/>
        </w:rPr>
      </w:pPr>
      <w:r w:rsidRPr="009C014F">
        <w:rPr>
          <w:rFonts w:ascii="Arial" w:eastAsia="Times New Roman" w:hAnsi="Arial" w:cs="Arial"/>
          <w:b/>
          <w:bCs/>
          <w:color w:val="000000"/>
          <w:kern w:val="36"/>
          <w:sz w:val="28"/>
          <w:szCs w:val="28"/>
          <w:lang w:eastAsia="en-GB"/>
          <w14:ligatures w14:val="none"/>
        </w:rPr>
        <w:lastRenderedPageBreak/>
        <w:t>References</w:t>
      </w:r>
    </w:p>
    <w:p w14:paraId="5DB59453" w14:textId="77777777" w:rsidR="00092261" w:rsidRPr="009C014F" w:rsidRDefault="00092261" w:rsidP="00AC4001">
      <w:pPr>
        <w:spacing w:line="360" w:lineRule="auto"/>
        <w:ind w:hanging="720"/>
        <w:jc w:val="both"/>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color w:val="000000"/>
          <w:kern w:val="0"/>
          <w:sz w:val="24"/>
          <w:szCs w:val="24"/>
          <w:shd w:val="clear" w:color="auto" w:fill="FFFFFF"/>
          <w:lang w:eastAsia="en-GB"/>
          <w14:ligatures w14:val="none"/>
        </w:rPr>
        <w:t>Blanc, G. (2021). Modernization before industrialization: cultural roots of the demographic transition in France. </w:t>
      </w:r>
      <w:r w:rsidRPr="009C014F">
        <w:rPr>
          <w:rFonts w:ascii="Arial" w:eastAsia="Times New Roman" w:hAnsi="Arial" w:cs="Arial"/>
          <w:i/>
          <w:iCs/>
          <w:color w:val="000000"/>
          <w:kern w:val="0"/>
          <w:sz w:val="24"/>
          <w:szCs w:val="24"/>
          <w:shd w:val="clear" w:color="auto" w:fill="FFFFFF"/>
          <w:lang w:eastAsia="en-GB"/>
          <w14:ligatures w14:val="none"/>
        </w:rPr>
        <w:t>Available at SSRN 3702670</w:t>
      </w:r>
      <w:r w:rsidRPr="009C014F">
        <w:rPr>
          <w:rFonts w:ascii="Arial" w:eastAsia="Times New Roman" w:hAnsi="Arial" w:cs="Arial"/>
          <w:color w:val="000000"/>
          <w:kern w:val="0"/>
          <w:sz w:val="24"/>
          <w:szCs w:val="24"/>
          <w:shd w:val="clear" w:color="auto" w:fill="FFFFFF"/>
          <w:lang w:eastAsia="en-GB"/>
          <w14:ligatures w14:val="none"/>
        </w:rPr>
        <w:t>.</w:t>
      </w:r>
    </w:p>
    <w:p w14:paraId="1A08139D" w14:textId="77777777" w:rsidR="00092261" w:rsidRPr="009C014F" w:rsidRDefault="00092261" w:rsidP="00AC4001">
      <w:pPr>
        <w:spacing w:line="360" w:lineRule="auto"/>
        <w:ind w:hanging="720"/>
        <w:jc w:val="both"/>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color w:val="000000"/>
          <w:kern w:val="0"/>
          <w:sz w:val="24"/>
          <w:szCs w:val="24"/>
          <w:shd w:val="clear" w:color="auto" w:fill="FFFFFF"/>
          <w:lang w:eastAsia="en-GB"/>
          <w14:ligatures w14:val="none"/>
        </w:rPr>
        <w:t>Chartier, R. (2019). </w:t>
      </w:r>
      <w:r w:rsidRPr="009C014F">
        <w:rPr>
          <w:rFonts w:ascii="Arial" w:eastAsia="Times New Roman" w:hAnsi="Arial" w:cs="Arial"/>
          <w:i/>
          <w:iCs/>
          <w:color w:val="000000"/>
          <w:kern w:val="0"/>
          <w:sz w:val="24"/>
          <w:szCs w:val="24"/>
          <w:shd w:val="clear" w:color="auto" w:fill="FFFFFF"/>
          <w:lang w:eastAsia="en-GB"/>
          <w14:ligatures w14:val="none"/>
        </w:rPr>
        <w:t>The cultural uses of print in early modern France</w:t>
      </w:r>
      <w:r w:rsidRPr="009C014F">
        <w:rPr>
          <w:rFonts w:ascii="Arial" w:eastAsia="Times New Roman" w:hAnsi="Arial" w:cs="Arial"/>
          <w:color w:val="000000"/>
          <w:kern w:val="0"/>
          <w:sz w:val="24"/>
          <w:szCs w:val="24"/>
          <w:shd w:val="clear" w:color="auto" w:fill="FFFFFF"/>
          <w:lang w:eastAsia="en-GB"/>
          <w14:ligatures w14:val="none"/>
        </w:rPr>
        <w:t>. Princeton University Press.</w:t>
      </w:r>
    </w:p>
    <w:p w14:paraId="42E5313F" w14:textId="77777777" w:rsidR="00092261" w:rsidRPr="009C014F" w:rsidRDefault="00092261" w:rsidP="00AC4001">
      <w:pPr>
        <w:spacing w:line="360" w:lineRule="auto"/>
        <w:ind w:hanging="720"/>
        <w:jc w:val="both"/>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color w:val="000000"/>
          <w:kern w:val="0"/>
          <w:sz w:val="24"/>
          <w:szCs w:val="24"/>
          <w:lang w:eastAsia="en-GB"/>
          <w14:ligatures w14:val="none"/>
        </w:rPr>
        <w:t xml:space="preserve">Culture Visualization. (2020). </w:t>
      </w:r>
      <w:r w:rsidRPr="009C014F">
        <w:rPr>
          <w:rFonts w:ascii="Arial" w:eastAsia="Times New Roman" w:hAnsi="Arial" w:cs="Arial"/>
          <w:i/>
          <w:iCs/>
          <w:color w:val="000000"/>
          <w:kern w:val="0"/>
          <w:sz w:val="24"/>
          <w:szCs w:val="24"/>
          <w:lang w:eastAsia="en-GB"/>
          <w14:ligatures w14:val="none"/>
        </w:rPr>
        <w:t>Culture Visualization. Retrieved from Globe2020:</w:t>
      </w:r>
      <w:r w:rsidRPr="009C014F">
        <w:rPr>
          <w:rFonts w:ascii="Arial" w:eastAsia="Times New Roman" w:hAnsi="Arial" w:cs="Arial"/>
          <w:color w:val="000000"/>
          <w:kern w:val="0"/>
          <w:sz w:val="24"/>
          <w:szCs w:val="24"/>
          <w:lang w:eastAsia="en-GB"/>
          <w14:ligatures w14:val="none"/>
        </w:rPr>
        <w:t xml:space="preserve"> </w:t>
      </w:r>
      <w:hyperlink r:id="rId10" w:anchor="country" w:history="1">
        <w:r w:rsidRPr="009C014F">
          <w:rPr>
            <w:rFonts w:ascii="Arial" w:eastAsia="Times New Roman" w:hAnsi="Arial" w:cs="Arial"/>
            <w:color w:val="0563C1"/>
            <w:kern w:val="0"/>
            <w:sz w:val="24"/>
            <w:szCs w:val="24"/>
            <w:u w:val="single"/>
            <w:lang w:eastAsia="en-GB"/>
            <w14:ligatures w14:val="none"/>
          </w:rPr>
          <w:t>https://globeproject.com/results/countries/PRT?menu=list#country</w:t>
        </w:r>
      </w:hyperlink>
    </w:p>
    <w:p w14:paraId="6D9F151A" w14:textId="77777777" w:rsidR="00092261" w:rsidRPr="009C014F" w:rsidRDefault="00092261" w:rsidP="00AC4001">
      <w:pPr>
        <w:spacing w:line="360" w:lineRule="auto"/>
        <w:ind w:hanging="720"/>
        <w:jc w:val="both"/>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color w:val="000000"/>
          <w:kern w:val="0"/>
          <w:sz w:val="24"/>
          <w:szCs w:val="24"/>
          <w:shd w:val="clear" w:color="auto" w:fill="FFFFFF"/>
          <w:lang w:eastAsia="en-GB"/>
          <w14:ligatures w14:val="none"/>
        </w:rPr>
        <w:t>Downing, J. (2019). </w:t>
      </w:r>
      <w:r w:rsidRPr="009C014F">
        <w:rPr>
          <w:rFonts w:ascii="Arial" w:eastAsia="Times New Roman" w:hAnsi="Arial" w:cs="Arial"/>
          <w:i/>
          <w:iCs/>
          <w:color w:val="000000"/>
          <w:kern w:val="0"/>
          <w:sz w:val="24"/>
          <w:szCs w:val="24"/>
          <w:shd w:val="clear" w:color="auto" w:fill="FFFFFF"/>
          <w:lang w:eastAsia="en-GB"/>
          <w14:ligatures w14:val="none"/>
        </w:rPr>
        <w:t xml:space="preserve">French </w:t>
      </w:r>
      <w:proofErr w:type="spellStart"/>
      <w:r w:rsidRPr="009C014F">
        <w:rPr>
          <w:rFonts w:ascii="Arial" w:eastAsia="Times New Roman" w:hAnsi="Arial" w:cs="Arial"/>
          <w:i/>
          <w:iCs/>
          <w:color w:val="000000"/>
          <w:kern w:val="0"/>
          <w:sz w:val="24"/>
          <w:szCs w:val="24"/>
          <w:shd w:val="clear" w:color="auto" w:fill="FFFFFF"/>
          <w:lang w:eastAsia="en-GB"/>
          <w14:ligatures w14:val="none"/>
        </w:rPr>
        <w:t>muslims</w:t>
      </w:r>
      <w:proofErr w:type="spellEnd"/>
      <w:r w:rsidRPr="009C014F">
        <w:rPr>
          <w:rFonts w:ascii="Arial" w:eastAsia="Times New Roman" w:hAnsi="Arial" w:cs="Arial"/>
          <w:i/>
          <w:iCs/>
          <w:color w:val="000000"/>
          <w:kern w:val="0"/>
          <w:sz w:val="24"/>
          <w:szCs w:val="24"/>
          <w:shd w:val="clear" w:color="auto" w:fill="FFFFFF"/>
          <w:lang w:eastAsia="en-GB"/>
          <w14:ligatures w14:val="none"/>
        </w:rPr>
        <w:t xml:space="preserve"> in perspective: Nationalism, post-colonialism and marginalisation under the republic</w:t>
      </w:r>
      <w:r w:rsidRPr="009C014F">
        <w:rPr>
          <w:rFonts w:ascii="Arial" w:eastAsia="Times New Roman" w:hAnsi="Arial" w:cs="Arial"/>
          <w:color w:val="000000"/>
          <w:kern w:val="0"/>
          <w:sz w:val="24"/>
          <w:szCs w:val="24"/>
          <w:shd w:val="clear" w:color="auto" w:fill="FFFFFF"/>
          <w:lang w:eastAsia="en-GB"/>
          <w14:ligatures w14:val="none"/>
        </w:rPr>
        <w:t>. Springer.</w:t>
      </w:r>
    </w:p>
    <w:p w14:paraId="0AF970C6" w14:textId="77777777" w:rsidR="00092261" w:rsidRPr="009C014F" w:rsidRDefault="00092261" w:rsidP="00AC4001">
      <w:pPr>
        <w:spacing w:line="360" w:lineRule="auto"/>
        <w:ind w:hanging="720"/>
        <w:jc w:val="both"/>
        <w:rPr>
          <w:rFonts w:ascii="Times New Roman" w:eastAsia="Times New Roman" w:hAnsi="Times New Roman" w:cs="Times New Roman"/>
          <w:kern w:val="0"/>
          <w:sz w:val="24"/>
          <w:szCs w:val="24"/>
          <w:lang w:eastAsia="en-GB"/>
          <w14:ligatures w14:val="none"/>
        </w:rPr>
      </w:pPr>
      <w:proofErr w:type="spellStart"/>
      <w:r w:rsidRPr="009C014F">
        <w:rPr>
          <w:rFonts w:ascii="Arial" w:eastAsia="Times New Roman" w:hAnsi="Arial" w:cs="Arial"/>
          <w:color w:val="222222"/>
          <w:kern w:val="0"/>
          <w:sz w:val="24"/>
          <w:szCs w:val="24"/>
          <w:shd w:val="clear" w:color="auto" w:fill="FFFFFF"/>
          <w:lang w:eastAsia="en-GB"/>
          <w14:ligatures w14:val="none"/>
        </w:rPr>
        <w:t>Eringa</w:t>
      </w:r>
      <w:proofErr w:type="spellEnd"/>
      <w:r w:rsidRPr="009C014F">
        <w:rPr>
          <w:rFonts w:ascii="Arial" w:eastAsia="Times New Roman" w:hAnsi="Arial" w:cs="Arial"/>
          <w:color w:val="222222"/>
          <w:kern w:val="0"/>
          <w:sz w:val="24"/>
          <w:szCs w:val="24"/>
          <w:shd w:val="clear" w:color="auto" w:fill="FFFFFF"/>
          <w:lang w:eastAsia="en-GB"/>
          <w14:ligatures w14:val="none"/>
        </w:rPr>
        <w:t>, K., Caudron, L.N., Rieck, K., Xie, F. and Gerhardt, T., 2015. How relevant are Hofstede’s dimensions for inter-cultural studies? A replication of Hofstede’s research among current international business students. </w:t>
      </w:r>
      <w:r w:rsidRPr="009C014F">
        <w:rPr>
          <w:rFonts w:ascii="Arial" w:eastAsia="Times New Roman" w:hAnsi="Arial" w:cs="Arial"/>
          <w:i/>
          <w:iCs/>
          <w:color w:val="222222"/>
          <w:kern w:val="0"/>
          <w:sz w:val="24"/>
          <w:szCs w:val="24"/>
          <w:shd w:val="clear" w:color="auto" w:fill="FFFFFF"/>
          <w:lang w:eastAsia="en-GB"/>
          <w14:ligatures w14:val="none"/>
        </w:rPr>
        <w:t>Research in Hospitality Management</w:t>
      </w:r>
      <w:r w:rsidRPr="009C014F">
        <w:rPr>
          <w:rFonts w:ascii="Arial" w:eastAsia="Times New Roman" w:hAnsi="Arial" w:cs="Arial"/>
          <w:color w:val="222222"/>
          <w:kern w:val="0"/>
          <w:sz w:val="24"/>
          <w:szCs w:val="24"/>
          <w:shd w:val="clear" w:color="auto" w:fill="FFFFFF"/>
          <w:lang w:eastAsia="en-GB"/>
          <w14:ligatures w14:val="none"/>
        </w:rPr>
        <w:t>, </w:t>
      </w:r>
      <w:r w:rsidRPr="009C014F">
        <w:rPr>
          <w:rFonts w:ascii="Arial" w:eastAsia="Times New Roman" w:hAnsi="Arial" w:cs="Arial"/>
          <w:i/>
          <w:iCs/>
          <w:color w:val="222222"/>
          <w:kern w:val="0"/>
          <w:sz w:val="24"/>
          <w:szCs w:val="24"/>
          <w:shd w:val="clear" w:color="auto" w:fill="FFFFFF"/>
          <w:lang w:eastAsia="en-GB"/>
          <w14:ligatures w14:val="none"/>
        </w:rPr>
        <w:t>5</w:t>
      </w:r>
      <w:r w:rsidRPr="009C014F">
        <w:rPr>
          <w:rFonts w:ascii="Arial" w:eastAsia="Times New Roman" w:hAnsi="Arial" w:cs="Arial"/>
          <w:color w:val="222222"/>
          <w:kern w:val="0"/>
          <w:sz w:val="24"/>
          <w:szCs w:val="24"/>
          <w:shd w:val="clear" w:color="auto" w:fill="FFFFFF"/>
          <w:lang w:eastAsia="en-GB"/>
          <w14:ligatures w14:val="none"/>
        </w:rPr>
        <w:t>(2), pp.187-198.</w:t>
      </w:r>
    </w:p>
    <w:p w14:paraId="1E6805D1" w14:textId="77777777" w:rsidR="00092261" w:rsidRPr="009C014F" w:rsidRDefault="00092261" w:rsidP="00AC4001">
      <w:pPr>
        <w:spacing w:line="360" w:lineRule="auto"/>
        <w:ind w:hanging="720"/>
        <w:jc w:val="both"/>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color w:val="222222"/>
          <w:kern w:val="0"/>
          <w:sz w:val="24"/>
          <w:szCs w:val="24"/>
          <w:shd w:val="clear" w:color="auto" w:fill="FFFFFF"/>
          <w:lang w:eastAsia="en-GB"/>
          <w14:ligatures w14:val="none"/>
        </w:rPr>
        <w:t>Gröschl, S. and Barrows, C.W., 2003. A cross-cultural comparison of French and British managers: An examination of the influence of higher education on management style. </w:t>
      </w:r>
      <w:r w:rsidRPr="009C014F">
        <w:rPr>
          <w:rFonts w:ascii="Arial" w:eastAsia="Times New Roman" w:hAnsi="Arial" w:cs="Arial"/>
          <w:i/>
          <w:iCs/>
          <w:color w:val="222222"/>
          <w:kern w:val="0"/>
          <w:sz w:val="24"/>
          <w:szCs w:val="24"/>
          <w:shd w:val="clear" w:color="auto" w:fill="FFFFFF"/>
          <w:lang w:eastAsia="en-GB"/>
          <w14:ligatures w14:val="none"/>
        </w:rPr>
        <w:t>Tourism and Hospitality Research</w:t>
      </w:r>
      <w:r w:rsidRPr="009C014F">
        <w:rPr>
          <w:rFonts w:ascii="Arial" w:eastAsia="Times New Roman" w:hAnsi="Arial" w:cs="Arial"/>
          <w:color w:val="222222"/>
          <w:kern w:val="0"/>
          <w:sz w:val="24"/>
          <w:szCs w:val="24"/>
          <w:shd w:val="clear" w:color="auto" w:fill="FFFFFF"/>
          <w:lang w:eastAsia="en-GB"/>
          <w14:ligatures w14:val="none"/>
        </w:rPr>
        <w:t>, </w:t>
      </w:r>
      <w:r w:rsidRPr="009C014F">
        <w:rPr>
          <w:rFonts w:ascii="Arial" w:eastAsia="Times New Roman" w:hAnsi="Arial" w:cs="Arial"/>
          <w:i/>
          <w:iCs/>
          <w:color w:val="222222"/>
          <w:kern w:val="0"/>
          <w:sz w:val="24"/>
          <w:szCs w:val="24"/>
          <w:shd w:val="clear" w:color="auto" w:fill="FFFFFF"/>
          <w:lang w:eastAsia="en-GB"/>
          <w14:ligatures w14:val="none"/>
        </w:rPr>
        <w:t>4</w:t>
      </w:r>
      <w:r w:rsidRPr="009C014F">
        <w:rPr>
          <w:rFonts w:ascii="Arial" w:eastAsia="Times New Roman" w:hAnsi="Arial" w:cs="Arial"/>
          <w:color w:val="222222"/>
          <w:kern w:val="0"/>
          <w:sz w:val="24"/>
          <w:szCs w:val="24"/>
          <w:shd w:val="clear" w:color="auto" w:fill="FFFFFF"/>
          <w:lang w:eastAsia="en-GB"/>
          <w14:ligatures w14:val="none"/>
        </w:rPr>
        <w:t>(3), pp.228-246.</w:t>
      </w:r>
    </w:p>
    <w:p w14:paraId="17B3EB02" w14:textId="77777777" w:rsidR="00092261" w:rsidRPr="009C014F" w:rsidRDefault="00092261" w:rsidP="00AC4001">
      <w:pPr>
        <w:spacing w:line="360" w:lineRule="auto"/>
        <w:ind w:hanging="720"/>
        <w:jc w:val="both"/>
        <w:rPr>
          <w:rFonts w:ascii="Times New Roman" w:eastAsia="Times New Roman" w:hAnsi="Times New Roman" w:cs="Times New Roman"/>
          <w:kern w:val="0"/>
          <w:sz w:val="24"/>
          <w:szCs w:val="24"/>
          <w:lang w:eastAsia="en-GB"/>
          <w14:ligatures w14:val="none"/>
        </w:rPr>
      </w:pPr>
      <w:proofErr w:type="spellStart"/>
      <w:r w:rsidRPr="009C014F">
        <w:rPr>
          <w:rFonts w:ascii="Arial" w:eastAsia="Times New Roman" w:hAnsi="Arial" w:cs="Arial"/>
          <w:color w:val="222222"/>
          <w:kern w:val="0"/>
          <w:sz w:val="24"/>
          <w:szCs w:val="24"/>
          <w:shd w:val="clear" w:color="auto" w:fill="FFFFFF"/>
          <w:lang w:eastAsia="en-GB"/>
          <w14:ligatures w14:val="none"/>
        </w:rPr>
        <w:t>Groschl</w:t>
      </w:r>
      <w:proofErr w:type="spellEnd"/>
      <w:r w:rsidRPr="009C014F">
        <w:rPr>
          <w:rFonts w:ascii="Arial" w:eastAsia="Times New Roman" w:hAnsi="Arial" w:cs="Arial"/>
          <w:color w:val="222222"/>
          <w:kern w:val="0"/>
          <w:sz w:val="24"/>
          <w:szCs w:val="24"/>
          <w:shd w:val="clear" w:color="auto" w:fill="FFFFFF"/>
          <w:lang w:eastAsia="en-GB"/>
          <w14:ligatures w14:val="none"/>
        </w:rPr>
        <w:t>, S. and Doherty, L., 2006. The complexity of culture: Using the appraisal process to compare French and British managers in a UK-based international hotel organisation. </w:t>
      </w:r>
      <w:r w:rsidRPr="009C014F">
        <w:rPr>
          <w:rFonts w:ascii="Arial" w:eastAsia="Times New Roman" w:hAnsi="Arial" w:cs="Arial"/>
          <w:i/>
          <w:iCs/>
          <w:color w:val="222222"/>
          <w:kern w:val="0"/>
          <w:sz w:val="24"/>
          <w:szCs w:val="24"/>
          <w:shd w:val="clear" w:color="auto" w:fill="FFFFFF"/>
          <w:lang w:eastAsia="en-GB"/>
          <w14:ligatures w14:val="none"/>
        </w:rPr>
        <w:t>International journal of hospitality management</w:t>
      </w:r>
      <w:r w:rsidRPr="009C014F">
        <w:rPr>
          <w:rFonts w:ascii="Arial" w:eastAsia="Times New Roman" w:hAnsi="Arial" w:cs="Arial"/>
          <w:color w:val="222222"/>
          <w:kern w:val="0"/>
          <w:sz w:val="24"/>
          <w:szCs w:val="24"/>
          <w:shd w:val="clear" w:color="auto" w:fill="FFFFFF"/>
          <w:lang w:eastAsia="en-GB"/>
          <w14:ligatures w14:val="none"/>
        </w:rPr>
        <w:t>, </w:t>
      </w:r>
      <w:r w:rsidRPr="009C014F">
        <w:rPr>
          <w:rFonts w:ascii="Arial" w:eastAsia="Times New Roman" w:hAnsi="Arial" w:cs="Arial"/>
          <w:i/>
          <w:iCs/>
          <w:color w:val="222222"/>
          <w:kern w:val="0"/>
          <w:sz w:val="24"/>
          <w:szCs w:val="24"/>
          <w:shd w:val="clear" w:color="auto" w:fill="FFFFFF"/>
          <w:lang w:eastAsia="en-GB"/>
          <w14:ligatures w14:val="none"/>
        </w:rPr>
        <w:t>25</w:t>
      </w:r>
      <w:r w:rsidRPr="009C014F">
        <w:rPr>
          <w:rFonts w:ascii="Arial" w:eastAsia="Times New Roman" w:hAnsi="Arial" w:cs="Arial"/>
          <w:color w:val="222222"/>
          <w:kern w:val="0"/>
          <w:sz w:val="24"/>
          <w:szCs w:val="24"/>
          <w:shd w:val="clear" w:color="auto" w:fill="FFFFFF"/>
          <w:lang w:eastAsia="en-GB"/>
          <w14:ligatures w14:val="none"/>
        </w:rPr>
        <w:t>(2), pp.313-334.</w:t>
      </w:r>
    </w:p>
    <w:p w14:paraId="6C4B7B86" w14:textId="77777777" w:rsidR="00092261" w:rsidRPr="009C014F" w:rsidRDefault="00092261" w:rsidP="00AC4001">
      <w:pPr>
        <w:spacing w:line="360" w:lineRule="auto"/>
        <w:ind w:hanging="720"/>
        <w:jc w:val="both"/>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color w:val="000000"/>
          <w:kern w:val="0"/>
          <w:sz w:val="24"/>
          <w:szCs w:val="24"/>
          <w:lang w:eastAsia="en-GB"/>
          <w14:ligatures w14:val="none"/>
        </w:rPr>
        <w:t xml:space="preserve">Leadership Visualization. (2020). </w:t>
      </w:r>
      <w:r w:rsidRPr="009C014F">
        <w:rPr>
          <w:rFonts w:ascii="Arial" w:eastAsia="Times New Roman" w:hAnsi="Arial" w:cs="Arial"/>
          <w:i/>
          <w:iCs/>
          <w:color w:val="000000"/>
          <w:kern w:val="0"/>
          <w:sz w:val="24"/>
          <w:szCs w:val="24"/>
          <w:lang w:eastAsia="en-GB"/>
          <w14:ligatures w14:val="none"/>
        </w:rPr>
        <w:t>Leadership Visualization. Retrieved from Globe 2020:</w:t>
      </w:r>
      <w:r w:rsidRPr="009C014F">
        <w:rPr>
          <w:rFonts w:ascii="Arial" w:eastAsia="Times New Roman" w:hAnsi="Arial" w:cs="Arial"/>
          <w:color w:val="000000"/>
          <w:kern w:val="0"/>
          <w:sz w:val="24"/>
          <w:szCs w:val="24"/>
          <w:lang w:eastAsia="en-GB"/>
          <w14:ligatures w14:val="none"/>
        </w:rPr>
        <w:t xml:space="preserve"> </w:t>
      </w:r>
      <w:hyperlink r:id="rId11" w:anchor="country" w:history="1">
        <w:r w:rsidRPr="009C014F">
          <w:rPr>
            <w:rFonts w:ascii="Arial" w:eastAsia="Times New Roman" w:hAnsi="Arial" w:cs="Arial"/>
            <w:color w:val="0563C1"/>
            <w:kern w:val="0"/>
            <w:sz w:val="24"/>
            <w:szCs w:val="24"/>
            <w:u w:val="single"/>
            <w:lang w:eastAsia="en-GB"/>
            <w14:ligatures w14:val="none"/>
          </w:rPr>
          <w:t>Results - France GLOBE Project</w:t>
        </w:r>
      </w:hyperlink>
    </w:p>
    <w:p w14:paraId="26CEAEAE" w14:textId="77777777" w:rsidR="00092261" w:rsidRPr="009C014F" w:rsidRDefault="00092261" w:rsidP="00AC4001">
      <w:pPr>
        <w:spacing w:line="360" w:lineRule="auto"/>
        <w:ind w:hanging="720"/>
        <w:jc w:val="both"/>
        <w:rPr>
          <w:rFonts w:ascii="Times New Roman" w:eastAsia="Times New Roman" w:hAnsi="Times New Roman" w:cs="Times New Roman"/>
          <w:kern w:val="0"/>
          <w:sz w:val="24"/>
          <w:szCs w:val="24"/>
          <w:lang w:eastAsia="en-GB"/>
          <w14:ligatures w14:val="none"/>
        </w:rPr>
      </w:pPr>
      <w:proofErr w:type="spellStart"/>
      <w:r w:rsidRPr="009C014F">
        <w:rPr>
          <w:rFonts w:ascii="Arial" w:eastAsia="Times New Roman" w:hAnsi="Arial" w:cs="Arial"/>
          <w:color w:val="222222"/>
          <w:kern w:val="0"/>
          <w:sz w:val="24"/>
          <w:szCs w:val="24"/>
          <w:shd w:val="clear" w:color="auto" w:fill="FFFFFF"/>
          <w:lang w:eastAsia="en-GB"/>
          <w14:ligatures w14:val="none"/>
        </w:rPr>
        <w:t>Manrai</w:t>
      </w:r>
      <w:proofErr w:type="spellEnd"/>
      <w:r w:rsidRPr="009C014F">
        <w:rPr>
          <w:rFonts w:ascii="Arial" w:eastAsia="Times New Roman" w:hAnsi="Arial" w:cs="Arial"/>
          <w:color w:val="222222"/>
          <w:kern w:val="0"/>
          <w:sz w:val="24"/>
          <w:szCs w:val="24"/>
          <w:shd w:val="clear" w:color="auto" w:fill="FFFFFF"/>
          <w:lang w:eastAsia="en-GB"/>
          <w14:ligatures w14:val="none"/>
        </w:rPr>
        <w:t xml:space="preserve">, L.A. and </w:t>
      </w:r>
      <w:proofErr w:type="spellStart"/>
      <w:r w:rsidRPr="009C014F">
        <w:rPr>
          <w:rFonts w:ascii="Arial" w:eastAsia="Times New Roman" w:hAnsi="Arial" w:cs="Arial"/>
          <w:color w:val="222222"/>
          <w:kern w:val="0"/>
          <w:sz w:val="24"/>
          <w:szCs w:val="24"/>
          <w:shd w:val="clear" w:color="auto" w:fill="FFFFFF"/>
          <w:lang w:eastAsia="en-GB"/>
          <w14:ligatures w14:val="none"/>
        </w:rPr>
        <w:t>Manrai</w:t>
      </w:r>
      <w:proofErr w:type="spellEnd"/>
      <w:r w:rsidRPr="009C014F">
        <w:rPr>
          <w:rFonts w:ascii="Arial" w:eastAsia="Times New Roman" w:hAnsi="Arial" w:cs="Arial"/>
          <w:color w:val="222222"/>
          <w:kern w:val="0"/>
          <w:sz w:val="24"/>
          <w:szCs w:val="24"/>
          <w:shd w:val="clear" w:color="auto" w:fill="FFFFFF"/>
          <w:lang w:eastAsia="en-GB"/>
          <w14:ligatures w14:val="none"/>
        </w:rPr>
        <w:t xml:space="preserve">, A., 2011. Hofstede’s cultural dimensions and tourist </w:t>
      </w:r>
      <w:proofErr w:type="spellStart"/>
      <w:r w:rsidRPr="009C014F">
        <w:rPr>
          <w:rFonts w:ascii="Arial" w:eastAsia="Times New Roman" w:hAnsi="Arial" w:cs="Arial"/>
          <w:color w:val="222222"/>
          <w:kern w:val="0"/>
          <w:sz w:val="24"/>
          <w:szCs w:val="24"/>
          <w:shd w:val="clear" w:color="auto" w:fill="FFFFFF"/>
          <w:lang w:eastAsia="en-GB"/>
          <w14:ligatures w14:val="none"/>
        </w:rPr>
        <w:t>behaviors</w:t>
      </w:r>
      <w:proofErr w:type="spellEnd"/>
      <w:r w:rsidRPr="009C014F">
        <w:rPr>
          <w:rFonts w:ascii="Arial" w:eastAsia="Times New Roman" w:hAnsi="Arial" w:cs="Arial"/>
          <w:color w:val="222222"/>
          <w:kern w:val="0"/>
          <w:sz w:val="24"/>
          <w:szCs w:val="24"/>
          <w:shd w:val="clear" w:color="auto" w:fill="FFFFFF"/>
          <w:lang w:eastAsia="en-GB"/>
          <w14:ligatures w14:val="none"/>
        </w:rPr>
        <w:t>: A review and conceptual framework. </w:t>
      </w:r>
      <w:r w:rsidRPr="009C014F">
        <w:rPr>
          <w:rFonts w:ascii="Arial" w:eastAsia="Times New Roman" w:hAnsi="Arial" w:cs="Arial"/>
          <w:i/>
          <w:iCs/>
          <w:color w:val="222222"/>
          <w:kern w:val="0"/>
          <w:sz w:val="24"/>
          <w:szCs w:val="24"/>
          <w:shd w:val="clear" w:color="auto" w:fill="FFFFFF"/>
          <w:lang w:eastAsia="en-GB"/>
          <w14:ligatures w14:val="none"/>
        </w:rPr>
        <w:t>Journal of Economics, Finance &amp; Administrative Science</w:t>
      </w:r>
      <w:r w:rsidRPr="009C014F">
        <w:rPr>
          <w:rFonts w:ascii="Arial" w:eastAsia="Times New Roman" w:hAnsi="Arial" w:cs="Arial"/>
          <w:color w:val="222222"/>
          <w:kern w:val="0"/>
          <w:sz w:val="24"/>
          <w:szCs w:val="24"/>
          <w:shd w:val="clear" w:color="auto" w:fill="FFFFFF"/>
          <w:lang w:eastAsia="en-GB"/>
          <w14:ligatures w14:val="none"/>
        </w:rPr>
        <w:t>, </w:t>
      </w:r>
      <w:r w:rsidRPr="009C014F">
        <w:rPr>
          <w:rFonts w:ascii="Arial" w:eastAsia="Times New Roman" w:hAnsi="Arial" w:cs="Arial"/>
          <w:i/>
          <w:iCs/>
          <w:color w:val="222222"/>
          <w:kern w:val="0"/>
          <w:sz w:val="24"/>
          <w:szCs w:val="24"/>
          <w:shd w:val="clear" w:color="auto" w:fill="FFFFFF"/>
          <w:lang w:eastAsia="en-GB"/>
          <w14:ligatures w14:val="none"/>
        </w:rPr>
        <w:t>16</w:t>
      </w:r>
      <w:r w:rsidRPr="009C014F">
        <w:rPr>
          <w:rFonts w:ascii="Arial" w:eastAsia="Times New Roman" w:hAnsi="Arial" w:cs="Arial"/>
          <w:color w:val="222222"/>
          <w:kern w:val="0"/>
          <w:sz w:val="24"/>
          <w:szCs w:val="24"/>
          <w:shd w:val="clear" w:color="auto" w:fill="FFFFFF"/>
          <w:lang w:eastAsia="en-GB"/>
          <w14:ligatures w14:val="none"/>
        </w:rPr>
        <w:t>(31), p.23.</w:t>
      </w:r>
    </w:p>
    <w:p w14:paraId="62100B5F" w14:textId="77777777" w:rsidR="00092261" w:rsidRPr="009C014F" w:rsidRDefault="00092261" w:rsidP="00AC4001">
      <w:pPr>
        <w:spacing w:line="360" w:lineRule="auto"/>
        <w:ind w:hanging="720"/>
        <w:jc w:val="both"/>
        <w:rPr>
          <w:rFonts w:ascii="Times New Roman" w:eastAsia="Times New Roman" w:hAnsi="Times New Roman" w:cs="Times New Roman"/>
          <w:kern w:val="0"/>
          <w:sz w:val="24"/>
          <w:szCs w:val="24"/>
          <w:lang w:eastAsia="en-GB"/>
          <w14:ligatures w14:val="none"/>
        </w:rPr>
      </w:pPr>
      <w:proofErr w:type="spellStart"/>
      <w:r w:rsidRPr="009C014F">
        <w:rPr>
          <w:rFonts w:ascii="Arial" w:eastAsia="Times New Roman" w:hAnsi="Arial" w:cs="Arial"/>
          <w:color w:val="222222"/>
          <w:kern w:val="0"/>
          <w:sz w:val="24"/>
          <w:szCs w:val="24"/>
          <w:shd w:val="clear" w:color="auto" w:fill="FFFFFF"/>
          <w:lang w:eastAsia="en-GB"/>
          <w14:ligatures w14:val="none"/>
        </w:rPr>
        <w:t>Pizam</w:t>
      </w:r>
      <w:proofErr w:type="spellEnd"/>
      <w:r w:rsidRPr="009C014F">
        <w:rPr>
          <w:rFonts w:ascii="Arial" w:eastAsia="Times New Roman" w:hAnsi="Arial" w:cs="Arial"/>
          <w:color w:val="222222"/>
          <w:kern w:val="0"/>
          <w:sz w:val="24"/>
          <w:szCs w:val="24"/>
          <w:shd w:val="clear" w:color="auto" w:fill="FFFFFF"/>
          <w:lang w:eastAsia="en-GB"/>
          <w14:ligatures w14:val="none"/>
        </w:rPr>
        <w:t xml:space="preserve">, A., Pine, R., Mok, C. and Shin, J.Y., 1997. Nationality vs industry cultures: which has a greater effect on managerial </w:t>
      </w:r>
      <w:proofErr w:type="spellStart"/>
      <w:r w:rsidRPr="009C014F">
        <w:rPr>
          <w:rFonts w:ascii="Arial" w:eastAsia="Times New Roman" w:hAnsi="Arial" w:cs="Arial"/>
          <w:color w:val="222222"/>
          <w:kern w:val="0"/>
          <w:sz w:val="24"/>
          <w:szCs w:val="24"/>
          <w:shd w:val="clear" w:color="auto" w:fill="FFFFFF"/>
          <w:lang w:eastAsia="en-GB"/>
          <w14:ligatures w14:val="none"/>
        </w:rPr>
        <w:t>behavior</w:t>
      </w:r>
      <w:proofErr w:type="spellEnd"/>
      <w:r w:rsidRPr="009C014F">
        <w:rPr>
          <w:rFonts w:ascii="Arial" w:eastAsia="Times New Roman" w:hAnsi="Arial" w:cs="Arial"/>
          <w:color w:val="222222"/>
          <w:kern w:val="0"/>
          <w:sz w:val="24"/>
          <w:szCs w:val="24"/>
          <w:shd w:val="clear" w:color="auto" w:fill="FFFFFF"/>
          <w:lang w:eastAsia="en-GB"/>
          <w14:ligatures w14:val="none"/>
        </w:rPr>
        <w:t>?. </w:t>
      </w:r>
      <w:r w:rsidRPr="009C014F">
        <w:rPr>
          <w:rFonts w:ascii="Arial" w:eastAsia="Times New Roman" w:hAnsi="Arial" w:cs="Arial"/>
          <w:i/>
          <w:iCs/>
          <w:color w:val="222222"/>
          <w:kern w:val="0"/>
          <w:sz w:val="24"/>
          <w:szCs w:val="24"/>
          <w:shd w:val="clear" w:color="auto" w:fill="FFFFFF"/>
          <w:lang w:eastAsia="en-GB"/>
          <w14:ligatures w14:val="none"/>
        </w:rPr>
        <w:t>International journal of hospitality Management</w:t>
      </w:r>
      <w:r w:rsidRPr="009C014F">
        <w:rPr>
          <w:rFonts w:ascii="Arial" w:eastAsia="Times New Roman" w:hAnsi="Arial" w:cs="Arial"/>
          <w:color w:val="222222"/>
          <w:kern w:val="0"/>
          <w:sz w:val="24"/>
          <w:szCs w:val="24"/>
          <w:shd w:val="clear" w:color="auto" w:fill="FFFFFF"/>
          <w:lang w:eastAsia="en-GB"/>
          <w14:ligatures w14:val="none"/>
        </w:rPr>
        <w:t>, </w:t>
      </w:r>
      <w:r w:rsidRPr="009C014F">
        <w:rPr>
          <w:rFonts w:ascii="Arial" w:eastAsia="Times New Roman" w:hAnsi="Arial" w:cs="Arial"/>
          <w:i/>
          <w:iCs/>
          <w:color w:val="222222"/>
          <w:kern w:val="0"/>
          <w:sz w:val="24"/>
          <w:szCs w:val="24"/>
          <w:shd w:val="clear" w:color="auto" w:fill="FFFFFF"/>
          <w:lang w:eastAsia="en-GB"/>
          <w14:ligatures w14:val="none"/>
        </w:rPr>
        <w:t>16</w:t>
      </w:r>
      <w:r w:rsidRPr="009C014F">
        <w:rPr>
          <w:rFonts w:ascii="Arial" w:eastAsia="Times New Roman" w:hAnsi="Arial" w:cs="Arial"/>
          <w:color w:val="222222"/>
          <w:kern w:val="0"/>
          <w:sz w:val="24"/>
          <w:szCs w:val="24"/>
          <w:shd w:val="clear" w:color="auto" w:fill="FFFFFF"/>
          <w:lang w:eastAsia="en-GB"/>
          <w14:ligatures w14:val="none"/>
        </w:rPr>
        <w:t>(2), pp.127-145.</w:t>
      </w:r>
    </w:p>
    <w:p w14:paraId="1C912444" w14:textId="77777777" w:rsidR="00092261" w:rsidRPr="009C014F" w:rsidRDefault="00092261" w:rsidP="00AC4001">
      <w:pPr>
        <w:spacing w:line="360" w:lineRule="auto"/>
        <w:ind w:hanging="720"/>
        <w:jc w:val="both"/>
        <w:rPr>
          <w:rFonts w:ascii="Times New Roman" w:eastAsia="Times New Roman" w:hAnsi="Times New Roman" w:cs="Times New Roman"/>
          <w:kern w:val="0"/>
          <w:sz w:val="24"/>
          <w:szCs w:val="24"/>
          <w:lang w:eastAsia="en-GB"/>
          <w14:ligatures w14:val="none"/>
        </w:rPr>
      </w:pPr>
      <w:r w:rsidRPr="009C014F">
        <w:rPr>
          <w:rFonts w:ascii="Arial" w:eastAsia="Times New Roman" w:hAnsi="Arial" w:cs="Arial"/>
          <w:color w:val="000000"/>
          <w:kern w:val="0"/>
          <w:sz w:val="24"/>
          <w:szCs w:val="24"/>
          <w:lang w:eastAsia="en-GB"/>
          <w14:ligatures w14:val="none"/>
        </w:rPr>
        <w:t xml:space="preserve">UK and France Cultural Comparison. (2022). </w:t>
      </w:r>
      <w:r w:rsidRPr="009C014F">
        <w:rPr>
          <w:rFonts w:ascii="Arial" w:eastAsia="Times New Roman" w:hAnsi="Arial" w:cs="Arial"/>
          <w:i/>
          <w:iCs/>
          <w:color w:val="000000"/>
          <w:kern w:val="0"/>
          <w:sz w:val="24"/>
          <w:szCs w:val="24"/>
          <w:lang w:eastAsia="en-GB"/>
          <w14:ligatures w14:val="none"/>
        </w:rPr>
        <w:t>The Country Comparison Tool.</w:t>
      </w:r>
      <w:r w:rsidRPr="009C014F">
        <w:rPr>
          <w:rFonts w:ascii="Arial" w:eastAsia="Times New Roman" w:hAnsi="Arial" w:cs="Arial"/>
          <w:color w:val="000000"/>
          <w:kern w:val="0"/>
          <w:sz w:val="24"/>
          <w:szCs w:val="24"/>
          <w:lang w:eastAsia="en-GB"/>
          <w14:ligatures w14:val="none"/>
        </w:rPr>
        <w:t xml:space="preserve"> Retrieved from Hofstede Insight: </w:t>
      </w:r>
      <w:hyperlink r:id="rId12" w:history="1">
        <w:r w:rsidRPr="009C014F">
          <w:rPr>
            <w:rFonts w:ascii="Arial" w:eastAsia="Times New Roman" w:hAnsi="Arial" w:cs="Arial"/>
            <w:color w:val="0563C1"/>
            <w:kern w:val="0"/>
            <w:sz w:val="24"/>
            <w:szCs w:val="24"/>
            <w:u w:val="single"/>
            <w:lang w:eastAsia="en-GB"/>
            <w14:ligatures w14:val="none"/>
          </w:rPr>
          <w:t>Country comparison tool (hofstede-insights.com)</w:t>
        </w:r>
      </w:hyperlink>
    </w:p>
    <w:p w14:paraId="0728F5A3" w14:textId="77777777" w:rsidR="00092261" w:rsidRDefault="00092261" w:rsidP="00AC4001">
      <w:pPr>
        <w:spacing w:line="360" w:lineRule="auto"/>
        <w:jc w:val="both"/>
      </w:pPr>
    </w:p>
    <w:p w14:paraId="3D887812" w14:textId="77777777" w:rsidR="003A63F0" w:rsidRPr="00E44B34" w:rsidRDefault="003A63F0" w:rsidP="00AC4001">
      <w:pPr>
        <w:spacing w:line="360" w:lineRule="auto"/>
        <w:jc w:val="both"/>
        <w:rPr>
          <w:rFonts w:ascii="Arial" w:hAnsi="Arial" w:cs="Arial"/>
          <w:sz w:val="32"/>
          <w:szCs w:val="32"/>
        </w:rPr>
      </w:pPr>
    </w:p>
    <w:sectPr w:rsidR="003A63F0" w:rsidRPr="00E44B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C83BEA"/>
    <w:multiLevelType w:val="multilevel"/>
    <w:tmpl w:val="6C349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B826A6F"/>
    <w:multiLevelType w:val="multilevel"/>
    <w:tmpl w:val="ED928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8476823">
    <w:abstractNumId w:val="1"/>
  </w:num>
  <w:num w:numId="2" w16cid:durableId="5353101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B37"/>
    <w:rsid w:val="00011233"/>
    <w:rsid w:val="00092261"/>
    <w:rsid w:val="00124E2D"/>
    <w:rsid w:val="0013388A"/>
    <w:rsid w:val="001A27DA"/>
    <w:rsid w:val="001D7177"/>
    <w:rsid w:val="00232B22"/>
    <w:rsid w:val="002804D7"/>
    <w:rsid w:val="002C58E4"/>
    <w:rsid w:val="003A63F0"/>
    <w:rsid w:val="003A75C7"/>
    <w:rsid w:val="00424D60"/>
    <w:rsid w:val="004C470B"/>
    <w:rsid w:val="0057511E"/>
    <w:rsid w:val="005A05C0"/>
    <w:rsid w:val="005A0767"/>
    <w:rsid w:val="005E4DD5"/>
    <w:rsid w:val="00622506"/>
    <w:rsid w:val="00635082"/>
    <w:rsid w:val="00694E34"/>
    <w:rsid w:val="00702DBD"/>
    <w:rsid w:val="00772410"/>
    <w:rsid w:val="008207AA"/>
    <w:rsid w:val="00823201"/>
    <w:rsid w:val="00830778"/>
    <w:rsid w:val="00862ED2"/>
    <w:rsid w:val="008902EC"/>
    <w:rsid w:val="008A4CC1"/>
    <w:rsid w:val="0092749F"/>
    <w:rsid w:val="009746A9"/>
    <w:rsid w:val="009C1AB6"/>
    <w:rsid w:val="009E22A7"/>
    <w:rsid w:val="009F30DD"/>
    <w:rsid w:val="009F7DFD"/>
    <w:rsid w:val="00A82230"/>
    <w:rsid w:val="00AC4001"/>
    <w:rsid w:val="00AD0B40"/>
    <w:rsid w:val="00AF107F"/>
    <w:rsid w:val="00B57B86"/>
    <w:rsid w:val="00BC56AD"/>
    <w:rsid w:val="00C073B0"/>
    <w:rsid w:val="00CD6F23"/>
    <w:rsid w:val="00D6470D"/>
    <w:rsid w:val="00DD6FD4"/>
    <w:rsid w:val="00E44B34"/>
    <w:rsid w:val="00E76162"/>
    <w:rsid w:val="00EA32D4"/>
    <w:rsid w:val="00EF0B59"/>
    <w:rsid w:val="00F60E6A"/>
    <w:rsid w:val="00FA2B37"/>
    <w:rsid w:val="00FA537B"/>
    <w:rsid w:val="00FD42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0E931"/>
  <w15:chartTrackingRefBased/>
  <w15:docId w15:val="{E73FA24C-013D-4019-B241-88E018AC2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57B8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B57B8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2917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hofstede-insights.com/country-comparison-tool?countries=france%2Cunited+kingd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globeproject.com/results/countries/FRA?menu=list" TargetMode="External"/><Relationship Id="rId5" Type="http://schemas.openxmlformats.org/officeDocument/2006/relationships/image" Target="media/image1.png"/><Relationship Id="rId10" Type="http://schemas.openxmlformats.org/officeDocument/2006/relationships/hyperlink" Target="https://globeproject.com/results/countries/PRT?menu=list"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1634</Words>
  <Characters>9317</Characters>
  <Application>Microsoft Office Word</Application>
  <DocSecurity>0</DocSecurity>
  <Lines>77</Lines>
  <Paragraphs>21</Paragraphs>
  <ScaleCrop>false</ScaleCrop>
  <Company/>
  <LinksUpToDate>false</LinksUpToDate>
  <CharactersWithSpaces>10930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 Simonca</dc:creator>
  <cp:keywords/>
  <dc:description/>
  <cp:lastModifiedBy>Raluca Simonca</cp:lastModifiedBy>
  <cp:revision>51</cp:revision>
  <dcterms:created xsi:type="dcterms:W3CDTF">2023-11-07T11:04:00Z</dcterms:created>
  <dcterms:modified xsi:type="dcterms:W3CDTF">2023-11-10T22:54:00Z</dcterms:modified>
</cp:coreProperties>
</file>