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A57FCE" w:rsidRPr="004221AD" w:rsidRDefault="00A57FCE" w:rsidP="004221AD">
      <w:pPr>
        <w:rPr>
          <w:bCs/>
        </w:rPr>
      </w:pPr>
    </w:p>
    <w:p w14:paraId="00000002" w14:textId="77777777" w:rsidR="00A57FCE" w:rsidRPr="004221AD" w:rsidRDefault="00A57FCE" w:rsidP="004221AD">
      <w:pPr>
        <w:rPr>
          <w:bCs/>
        </w:rPr>
      </w:pPr>
    </w:p>
    <w:p w14:paraId="00000003" w14:textId="77777777" w:rsidR="00A57FCE" w:rsidRPr="004221AD" w:rsidRDefault="00A57FCE" w:rsidP="004221AD">
      <w:pPr>
        <w:rPr>
          <w:bCs/>
        </w:rPr>
      </w:pPr>
    </w:p>
    <w:p w14:paraId="00000004" w14:textId="77777777" w:rsidR="00A57FCE" w:rsidRPr="004221AD" w:rsidRDefault="00A57FCE" w:rsidP="004221AD">
      <w:pPr>
        <w:rPr>
          <w:bCs/>
        </w:rPr>
      </w:pPr>
    </w:p>
    <w:p w14:paraId="00000005" w14:textId="77777777" w:rsidR="00A57FCE" w:rsidRPr="004221AD" w:rsidRDefault="00A57FCE" w:rsidP="004221AD">
      <w:pPr>
        <w:rPr>
          <w:bCs/>
        </w:rPr>
      </w:pPr>
    </w:p>
    <w:p w14:paraId="00000006" w14:textId="77777777" w:rsidR="00A57FCE" w:rsidRPr="004221AD" w:rsidRDefault="00A57FCE" w:rsidP="004221AD">
      <w:pPr>
        <w:rPr>
          <w:bCs/>
        </w:rPr>
      </w:pPr>
    </w:p>
    <w:p w14:paraId="00000007" w14:textId="77777777" w:rsidR="00A57FCE" w:rsidRPr="004221AD" w:rsidRDefault="00A57FCE" w:rsidP="004221AD">
      <w:pPr>
        <w:rPr>
          <w:bCs/>
        </w:rPr>
      </w:pPr>
    </w:p>
    <w:p w14:paraId="00000008" w14:textId="77777777" w:rsidR="00A57FCE" w:rsidRPr="004221AD" w:rsidRDefault="00A57FCE" w:rsidP="004221AD">
      <w:pPr>
        <w:rPr>
          <w:bCs/>
        </w:rPr>
      </w:pPr>
    </w:p>
    <w:p w14:paraId="00000009" w14:textId="77777777" w:rsidR="00A57FCE" w:rsidRPr="004221AD" w:rsidRDefault="00A57FCE" w:rsidP="004221AD">
      <w:pPr>
        <w:rPr>
          <w:bCs/>
        </w:rPr>
      </w:pPr>
    </w:p>
    <w:p w14:paraId="0000000A" w14:textId="77777777" w:rsidR="00A57FCE" w:rsidRPr="004221AD" w:rsidRDefault="00000000" w:rsidP="004221AD">
      <w:pPr>
        <w:rPr>
          <w:bCs/>
        </w:rPr>
      </w:pPr>
      <w:r w:rsidRPr="004221AD">
        <w:rPr>
          <w:bCs/>
        </w:rPr>
        <w:t>Sustainable Hospitality and Tourism Management</w:t>
      </w:r>
    </w:p>
    <w:p w14:paraId="0000000B" w14:textId="77777777" w:rsidR="00A57FCE" w:rsidRPr="004221AD" w:rsidRDefault="00000000" w:rsidP="004221AD">
      <w:pPr>
        <w:rPr>
          <w:bCs/>
        </w:rPr>
      </w:pPr>
      <w:r w:rsidRPr="004221AD">
        <w:rPr>
          <w:bCs/>
        </w:rPr>
        <w:t>Report: Destination Management: Germany</w:t>
      </w:r>
    </w:p>
    <w:p w14:paraId="6E4975E8" w14:textId="77777777" w:rsidR="004221AD" w:rsidRPr="004221AD" w:rsidRDefault="004221AD" w:rsidP="004221AD">
      <w:pPr>
        <w:rPr>
          <w:bCs/>
        </w:rPr>
      </w:pPr>
    </w:p>
    <w:p w14:paraId="2FAB22DD" w14:textId="77777777" w:rsidR="004221AD" w:rsidRPr="004221AD" w:rsidRDefault="004221AD" w:rsidP="004221AD">
      <w:pPr>
        <w:rPr>
          <w:bCs/>
        </w:rPr>
      </w:pPr>
    </w:p>
    <w:p w14:paraId="6E12A991" w14:textId="77777777" w:rsidR="004221AD" w:rsidRPr="004221AD" w:rsidRDefault="004221AD" w:rsidP="004221AD">
      <w:pPr>
        <w:rPr>
          <w:bCs/>
        </w:rPr>
      </w:pPr>
    </w:p>
    <w:p w14:paraId="7A5D3A6B" w14:textId="77777777" w:rsidR="004221AD" w:rsidRPr="004221AD" w:rsidRDefault="004221AD" w:rsidP="004221AD">
      <w:pPr>
        <w:rPr>
          <w:bCs/>
        </w:rPr>
      </w:pPr>
    </w:p>
    <w:p w14:paraId="7260A95A" w14:textId="77777777" w:rsidR="004221AD" w:rsidRPr="004221AD" w:rsidRDefault="004221AD" w:rsidP="004221AD">
      <w:pPr>
        <w:rPr>
          <w:bCs/>
        </w:rPr>
      </w:pPr>
    </w:p>
    <w:p w14:paraId="21C67E6A" w14:textId="77777777" w:rsidR="004221AD" w:rsidRPr="004221AD" w:rsidRDefault="004221AD" w:rsidP="004221AD">
      <w:pPr>
        <w:rPr>
          <w:bCs/>
        </w:rPr>
      </w:pPr>
    </w:p>
    <w:p w14:paraId="4501CAAD" w14:textId="77777777" w:rsidR="004221AD" w:rsidRPr="004221AD" w:rsidRDefault="004221AD" w:rsidP="004221AD">
      <w:pPr>
        <w:rPr>
          <w:bCs/>
        </w:rPr>
      </w:pPr>
    </w:p>
    <w:p w14:paraId="71360D94" w14:textId="77777777" w:rsidR="004221AD" w:rsidRPr="004221AD" w:rsidRDefault="004221AD" w:rsidP="004221AD">
      <w:pPr>
        <w:rPr>
          <w:bCs/>
        </w:rPr>
      </w:pPr>
    </w:p>
    <w:p w14:paraId="2DB089D8" w14:textId="77777777" w:rsidR="004221AD" w:rsidRPr="004221AD" w:rsidRDefault="004221AD" w:rsidP="004221AD">
      <w:pPr>
        <w:rPr>
          <w:bCs/>
        </w:rPr>
      </w:pPr>
    </w:p>
    <w:p w14:paraId="6301F9CC" w14:textId="77777777" w:rsidR="008839FF" w:rsidRDefault="008839FF" w:rsidP="004221AD">
      <w:pPr>
        <w:rPr>
          <w:bCs/>
        </w:rPr>
      </w:pPr>
    </w:p>
    <w:p w14:paraId="689BA983" w14:textId="77777777" w:rsidR="008839FF" w:rsidRDefault="008839FF" w:rsidP="004221AD">
      <w:pPr>
        <w:rPr>
          <w:bCs/>
        </w:rPr>
      </w:pPr>
    </w:p>
    <w:p w14:paraId="6DB2A76C" w14:textId="77777777" w:rsidR="008839FF" w:rsidRDefault="008839FF" w:rsidP="004221AD">
      <w:pPr>
        <w:rPr>
          <w:bCs/>
        </w:rPr>
      </w:pPr>
    </w:p>
    <w:p w14:paraId="684A978E" w14:textId="77777777" w:rsidR="008839FF" w:rsidRDefault="008839FF" w:rsidP="004221AD">
      <w:pPr>
        <w:rPr>
          <w:bCs/>
        </w:rPr>
      </w:pPr>
    </w:p>
    <w:p w14:paraId="26D0581D" w14:textId="77777777" w:rsidR="008839FF" w:rsidRDefault="008839FF" w:rsidP="004221AD">
      <w:pPr>
        <w:rPr>
          <w:bCs/>
        </w:rPr>
      </w:pPr>
    </w:p>
    <w:p w14:paraId="4B756DCE" w14:textId="10A50C2A" w:rsidR="004221AD" w:rsidRPr="004221AD" w:rsidRDefault="004221AD" w:rsidP="004221AD">
      <w:pPr>
        <w:rPr>
          <w:bCs/>
        </w:rPr>
      </w:pPr>
      <w:r w:rsidRPr="004221AD">
        <w:rPr>
          <w:bCs/>
        </w:rPr>
        <w:t>Name: Agda-Claudia Dinu</w:t>
      </w:r>
    </w:p>
    <w:p w14:paraId="730242C3" w14:textId="77777777" w:rsidR="004221AD" w:rsidRPr="004221AD" w:rsidRDefault="004221AD" w:rsidP="004221AD">
      <w:pPr>
        <w:rPr>
          <w:bCs/>
        </w:rPr>
      </w:pPr>
      <w:r w:rsidRPr="004221AD">
        <w:rPr>
          <w:bCs/>
        </w:rPr>
        <w:t>Student number: 2118859</w:t>
      </w:r>
    </w:p>
    <w:p w14:paraId="38C82542" w14:textId="77777777" w:rsidR="004221AD" w:rsidRPr="004221AD" w:rsidRDefault="004221AD" w:rsidP="004221AD">
      <w:pPr>
        <w:rPr>
          <w:bCs/>
        </w:rPr>
      </w:pPr>
      <w:r w:rsidRPr="004221AD">
        <w:rPr>
          <w:bCs/>
        </w:rPr>
        <w:t>Module: Sustainable Hospitality &amp; Tourism Management BMIH 5006</w:t>
      </w:r>
    </w:p>
    <w:p w14:paraId="17D0E856" w14:textId="714A1689" w:rsidR="004221AD" w:rsidRPr="004221AD" w:rsidRDefault="004221AD" w:rsidP="004221AD">
      <w:pPr>
        <w:rPr>
          <w:bCs/>
        </w:rPr>
      </w:pPr>
      <w:r w:rsidRPr="004221AD">
        <w:rPr>
          <w:bCs/>
        </w:rPr>
        <w:t>Lecturer: Ruth Taylor-Davies</w:t>
      </w:r>
    </w:p>
    <w:p w14:paraId="65B1D07D" w14:textId="77777777" w:rsidR="004221AD" w:rsidRPr="004221AD" w:rsidRDefault="004221AD" w:rsidP="004221AD">
      <w:pPr>
        <w:rPr>
          <w:bCs/>
        </w:rPr>
      </w:pPr>
    </w:p>
    <w:p w14:paraId="0000000C" w14:textId="77777777" w:rsidR="00A57FCE" w:rsidRPr="004221AD" w:rsidRDefault="00000000" w:rsidP="004221AD">
      <w:pPr>
        <w:rPr>
          <w:bCs/>
        </w:rPr>
      </w:pPr>
      <w:r w:rsidRPr="004221AD">
        <w:rPr>
          <w:bCs/>
        </w:rPr>
        <w:br w:type="page"/>
      </w:r>
    </w:p>
    <w:p w14:paraId="0000000D" w14:textId="77777777" w:rsidR="00A57FCE" w:rsidRPr="004221AD" w:rsidRDefault="00000000" w:rsidP="004221AD">
      <w:pPr>
        <w:rPr>
          <w:bCs/>
        </w:rPr>
      </w:pPr>
      <w:r w:rsidRPr="004221AD">
        <w:rPr>
          <w:bCs/>
        </w:rPr>
        <w:lastRenderedPageBreak/>
        <w:t>Abstract:</w:t>
      </w:r>
    </w:p>
    <w:p w14:paraId="0000000E" w14:textId="77777777" w:rsidR="00A57FCE" w:rsidRPr="004221AD" w:rsidRDefault="00000000" w:rsidP="004221AD">
      <w:pPr>
        <w:rPr>
          <w:bCs/>
        </w:rPr>
      </w:pPr>
      <w:r w:rsidRPr="004221AD">
        <w:rPr>
          <w:bCs/>
        </w:rPr>
        <w:t>This paper investigates the future of the hotel sector with a special emphasis on the profitability of implementing environmentally friendly practices. It covers the increasing role of corporate social responsibility in contemporary business, investigates the effect of financial concerns, and evaluates whether environmental sustainability is driven by customer demand or industry norms. Additionally, the research presents future suggestions for sustainable practices in hospitality, assesses the viability of a genuinely green hotel business, and highlights the role of financial resilience in sustainability referring to Germany as the urban tourism destination. This research utilises Elkington's Triple Bottom Line framework, adds Doxey's Irridex model, and examines Butler's life cycle model, augmented by industry examples and statistics.</w:t>
      </w:r>
    </w:p>
    <w:p w14:paraId="0000000F" w14:textId="77777777" w:rsidR="00A57FCE" w:rsidRPr="004221AD" w:rsidRDefault="00A57FCE" w:rsidP="004221AD">
      <w:pPr>
        <w:rPr>
          <w:bCs/>
        </w:rPr>
      </w:pPr>
    </w:p>
    <w:p w14:paraId="00000010" w14:textId="77777777" w:rsidR="00A57FCE" w:rsidRPr="004221AD" w:rsidRDefault="00000000" w:rsidP="004221AD">
      <w:pPr>
        <w:rPr>
          <w:bCs/>
        </w:rPr>
      </w:pPr>
      <w:r w:rsidRPr="004221AD">
        <w:rPr>
          <w:bCs/>
        </w:rPr>
        <w:br w:type="page"/>
      </w:r>
    </w:p>
    <w:p w14:paraId="00000011" w14:textId="77777777" w:rsidR="00A57FCE" w:rsidRPr="004221AD" w:rsidRDefault="00000000" w:rsidP="004221AD">
      <w:pPr>
        <w:rPr>
          <w:bCs/>
        </w:rPr>
      </w:pPr>
      <w:r w:rsidRPr="004221AD">
        <w:rPr>
          <w:bCs/>
        </w:rPr>
        <w:lastRenderedPageBreak/>
        <w:t>Table of Content</w:t>
      </w:r>
    </w:p>
    <w:sdt>
      <w:sdtPr>
        <w:rPr>
          <w:bCs/>
        </w:rPr>
        <w:id w:val="1770590206"/>
        <w:docPartObj>
          <w:docPartGallery w:val="Table of Contents"/>
          <w:docPartUnique/>
        </w:docPartObj>
      </w:sdtPr>
      <w:sdtContent>
        <w:p w14:paraId="00000012" w14:textId="2CD0A631" w:rsidR="00A57FCE" w:rsidRPr="004221AD" w:rsidRDefault="00000000" w:rsidP="004221AD">
          <w:pPr>
            <w:widowControl w:val="0"/>
            <w:tabs>
              <w:tab w:val="right" w:pos="9025"/>
            </w:tabs>
            <w:spacing w:before="60"/>
            <w:rPr>
              <w:bCs/>
              <w:noProof/>
              <w:color w:val="000000"/>
            </w:rPr>
          </w:pPr>
          <w:r w:rsidRPr="004221AD">
            <w:rPr>
              <w:bCs/>
            </w:rPr>
            <w:fldChar w:fldCharType="begin"/>
          </w:r>
          <w:r w:rsidRPr="004221AD">
            <w:rPr>
              <w:bCs/>
            </w:rPr>
            <w:instrText xml:space="preserve"> TOC \h \u \z \t "Heading 1,1,Heading 2,2,Heading 3,3,Heading 4,4,Heading 5,5,Heading 6,6,"</w:instrText>
          </w:r>
          <w:r w:rsidRPr="004221AD">
            <w:rPr>
              <w:bCs/>
            </w:rPr>
            <w:fldChar w:fldCharType="separate"/>
          </w:r>
          <w:hyperlink w:anchor="_5jufaz235x4j">
            <w:r w:rsidRPr="004221AD">
              <w:rPr>
                <w:bCs/>
                <w:noProof/>
                <w:color w:val="000000"/>
              </w:rPr>
              <w:t>1. Introduction</w:t>
            </w:r>
            <w:r w:rsidRPr="004221AD">
              <w:rPr>
                <w:bCs/>
                <w:noProof/>
                <w:color w:val="000000"/>
              </w:rPr>
              <w:tab/>
            </w:r>
          </w:hyperlink>
          <w:r w:rsidRPr="004221AD">
            <w:rPr>
              <w:bCs/>
              <w:noProof/>
            </w:rPr>
            <w:fldChar w:fldCharType="begin"/>
          </w:r>
          <w:r w:rsidRPr="004221AD">
            <w:rPr>
              <w:bCs/>
              <w:noProof/>
            </w:rPr>
            <w:instrText xml:space="preserve"> PAGEREF _5jufaz235x4j \h </w:instrText>
          </w:r>
          <w:r w:rsidRPr="004221AD">
            <w:rPr>
              <w:bCs/>
              <w:noProof/>
            </w:rPr>
          </w:r>
          <w:r w:rsidRPr="004221AD">
            <w:rPr>
              <w:bCs/>
              <w:noProof/>
            </w:rPr>
            <w:fldChar w:fldCharType="separate"/>
          </w:r>
          <w:r w:rsidR="008839FF">
            <w:rPr>
              <w:bCs/>
              <w:noProof/>
            </w:rPr>
            <w:t>4</w:t>
          </w:r>
          <w:r w:rsidRPr="004221AD">
            <w:rPr>
              <w:bCs/>
              <w:noProof/>
            </w:rPr>
            <w:fldChar w:fldCharType="end"/>
          </w:r>
        </w:p>
        <w:p w14:paraId="00000013" w14:textId="650B12AF" w:rsidR="00A57FCE" w:rsidRPr="004221AD" w:rsidRDefault="00000000" w:rsidP="004221AD">
          <w:pPr>
            <w:widowControl w:val="0"/>
            <w:tabs>
              <w:tab w:val="right" w:pos="9025"/>
            </w:tabs>
            <w:spacing w:before="60"/>
            <w:rPr>
              <w:bCs/>
              <w:noProof/>
              <w:color w:val="000000"/>
            </w:rPr>
          </w:pPr>
          <w:hyperlink w:anchor="_vkspm3r3q1b3">
            <w:r w:rsidRPr="004221AD">
              <w:rPr>
                <w:bCs/>
                <w:noProof/>
                <w:color w:val="000000"/>
              </w:rPr>
              <w:t>2. The Relevance of Profitability Today</w:t>
            </w:r>
            <w:r w:rsidRPr="004221AD">
              <w:rPr>
                <w:bCs/>
                <w:noProof/>
                <w:color w:val="000000"/>
              </w:rPr>
              <w:tab/>
            </w:r>
          </w:hyperlink>
          <w:r w:rsidR="008839FF">
            <w:rPr>
              <w:bCs/>
              <w:noProof/>
            </w:rPr>
            <w:t>5</w:t>
          </w:r>
        </w:p>
        <w:p w14:paraId="00000014" w14:textId="23C3E892" w:rsidR="00A57FCE" w:rsidRPr="004221AD" w:rsidRDefault="00000000" w:rsidP="004221AD">
          <w:pPr>
            <w:widowControl w:val="0"/>
            <w:tabs>
              <w:tab w:val="right" w:pos="9025"/>
            </w:tabs>
            <w:spacing w:before="60"/>
            <w:rPr>
              <w:bCs/>
              <w:noProof/>
              <w:color w:val="000000"/>
            </w:rPr>
          </w:pPr>
          <w:hyperlink w:anchor="_khcb32y1yqsx">
            <w:r w:rsidRPr="004221AD">
              <w:rPr>
                <w:bCs/>
                <w:noProof/>
                <w:color w:val="000000"/>
              </w:rPr>
              <w:t>3. Finance vs. Environmental Responsibility</w:t>
            </w:r>
            <w:r w:rsidRPr="004221AD">
              <w:rPr>
                <w:bCs/>
                <w:noProof/>
                <w:color w:val="000000"/>
              </w:rPr>
              <w:tab/>
            </w:r>
          </w:hyperlink>
          <w:r w:rsidRPr="004221AD">
            <w:rPr>
              <w:bCs/>
              <w:noProof/>
            </w:rPr>
            <w:fldChar w:fldCharType="begin"/>
          </w:r>
          <w:r w:rsidRPr="004221AD">
            <w:rPr>
              <w:bCs/>
              <w:noProof/>
            </w:rPr>
            <w:instrText xml:space="preserve"> PAGEREF _khcb32y1yqsx \h </w:instrText>
          </w:r>
          <w:r w:rsidRPr="004221AD">
            <w:rPr>
              <w:bCs/>
              <w:noProof/>
            </w:rPr>
          </w:r>
          <w:r w:rsidRPr="004221AD">
            <w:rPr>
              <w:bCs/>
              <w:noProof/>
            </w:rPr>
            <w:fldChar w:fldCharType="separate"/>
          </w:r>
          <w:r w:rsidR="008839FF">
            <w:rPr>
              <w:bCs/>
              <w:noProof/>
            </w:rPr>
            <w:t>5</w:t>
          </w:r>
          <w:r w:rsidRPr="004221AD">
            <w:rPr>
              <w:bCs/>
              <w:noProof/>
            </w:rPr>
            <w:fldChar w:fldCharType="end"/>
          </w:r>
        </w:p>
        <w:p w14:paraId="00000015" w14:textId="7A9D7996" w:rsidR="00A57FCE" w:rsidRPr="004221AD" w:rsidRDefault="00000000" w:rsidP="004221AD">
          <w:pPr>
            <w:widowControl w:val="0"/>
            <w:tabs>
              <w:tab w:val="right" w:pos="9025"/>
            </w:tabs>
            <w:spacing w:before="60"/>
            <w:rPr>
              <w:bCs/>
              <w:noProof/>
              <w:color w:val="000000"/>
            </w:rPr>
          </w:pPr>
          <w:hyperlink w:anchor="_yw2gprm7wfgy">
            <w:r w:rsidRPr="004221AD">
              <w:rPr>
                <w:bCs/>
                <w:noProof/>
                <w:color w:val="000000"/>
              </w:rPr>
              <w:t>4. Environmental Responsibility: Consumer-Driven or Industry-Led?</w:t>
            </w:r>
            <w:r w:rsidRPr="004221AD">
              <w:rPr>
                <w:bCs/>
                <w:noProof/>
                <w:color w:val="000000"/>
              </w:rPr>
              <w:tab/>
            </w:r>
          </w:hyperlink>
          <w:r w:rsidRPr="004221AD">
            <w:rPr>
              <w:bCs/>
              <w:noProof/>
            </w:rPr>
            <w:fldChar w:fldCharType="begin"/>
          </w:r>
          <w:r w:rsidRPr="004221AD">
            <w:rPr>
              <w:bCs/>
              <w:noProof/>
            </w:rPr>
            <w:instrText xml:space="preserve"> PAGEREF _yw2gprm7wfgy \h </w:instrText>
          </w:r>
          <w:r w:rsidRPr="004221AD">
            <w:rPr>
              <w:bCs/>
              <w:noProof/>
            </w:rPr>
          </w:r>
          <w:r w:rsidRPr="004221AD">
            <w:rPr>
              <w:bCs/>
              <w:noProof/>
            </w:rPr>
            <w:fldChar w:fldCharType="separate"/>
          </w:r>
          <w:r w:rsidR="008839FF">
            <w:rPr>
              <w:bCs/>
              <w:noProof/>
            </w:rPr>
            <w:t>6</w:t>
          </w:r>
          <w:r w:rsidRPr="004221AD">
            <w:rPr>
              <w:bCs/>
              <w:noProof/>
            </w:rPr>
            <w:fldChar w:fldCharType="end"/>
          </w:r>
        </w:p>
        <w:p w14:paraId="00000016" w14:textId="4E7DC048" w:rsidR="00A57FCE" w:rsidRPr="004221AD" w:rsidRDefault="00000000" w:rsidP="004221AD">
          <w:pPr>
            <w:widowControl w:val="0"/>
            <w:tabs>
              <w:tab w:val="right" w:pos="9025"/>
            </w:tabs>
            <w:spacing w:before="60"/>
            <w:rPr>
              <w:bCs/>
              <w:noProof/>
              <w:color w:val="000000"/>
            </w:rPr>
          </w:pPr>
          <w:hyperlink w:anchor="_8mhgi0jfgwb0">
            <w:r w:rsidRPr="004221AD">
              <w:rPr>
                <w:bCs/>
                <w:noProof/>
                <w:color w:val="000000"/>
              </w:rPr>
              <w:t>5. The Path to a Truly Green Hospitality Industry</w:t>
            </w:r>
            <w:r w:rsidRPr="004221AD">
              <w:rPr>
                <w:bCs/>
                <w:noProof/>
                <w:color w:val="000000"/>
              </w:rPr>
              <w:tab/>
            </w:r>
          </w:hyperlink>
          <w:r w:rsidRPr="004221AD">
            <w:rPr>
              <w:bCs/>
              <w:noProof/>
            </w:rPr>
            <w:fldChar w:fldCharType="begin"/>
          </w:r>
          <w:r w:rsidRPr="004221AD">
            <w:rPr>
              <w:bCs/>
              <w:noProof/>
            </w:rPr>
            <w:instrText xml:space="preserve"> PAGEREF _8mhgi0jfgwb0 \h </w:instrText>
          </w:r>
          <w:r w:rsidRPr="004221AD">
            <w:rPr>
              <w:bCs/>
              <w:noProof/>
            </w:rPr>
          </w:r>
          <w:r w:rsidRPr="004221AD">
            <w:rPr>
              <w:bCs/>
              <w:noProof/>
            </w:rPr>
            <w:fldChar w:fldCharType="separate"/>
          </w:r>
          <w:r w:rsidR="008839FF">
            <w:rPr>
              <w:bCs/>
              <w:noProof/>
            </w:rPr>
            <w:t>7</w:t>
          </w:r>
          <w:r w:rsidRPr="004221AD">
            <w:rPr>
              <w:bCs/>
              <w:noProof/>
            </w:rPr>
            <w:fldChar w:fldCharType="end"/>
          </w:r>
        </w:p>
        <w:p w14:paraId="00000017" w14:textId="4E2522B2" w:rsidR="00A57FCE" w:rsidRPr="004221AD" w:rsidRDefault="00000000" w:rsidP="004221AD">
          <w:pPr>
            <w:widowControl w:val="0"/>
            <w:tabs>
              <w:tab w:val="right" w:pos="9025"/>
            </w:tabs>
            <w:spacing w:before="60"/>
            <w:rPr>
              <w:bCs/>
              <w:noProof/>
              <w:color w:val="000000"/>
            </w:rPr>
          </w:pPr>
          <w:hyperlink w:anchor="_d37yo113u56m">
            <w:r w:rsidRPr="004221AD">
              <w:rPr>
                <w:bCs/>
                <w:noProof/>
                <w:color w:val="000000"/>
              </w:rPr>
              <w:t>6. Financial Resiliency as Key to Sustainability</w:t>
            </w:r>
            <w:r w:rsidRPr="004221AD">
              <w:rPr>
                <w:bCs/>
                <w:noProof/>
                <w:color w:val="000000"/>
              </w:rPr>
              <w:tab/>
            </w:r>
          </w:hyperlink>
          <w:r w:rsidRPr="004221AD">
            <w:rPr>
              <w:bCs/>
              <w:noProof/>
            </w:rPr>
            <w:fldChar w:fldCharType="begin"/>
          </w:r>
          <w:r w:rsidRPr="004221AD">
            <w:rPr>
              <w:bCs/>
              <w:noProof/>
            </w:rPr>
            <w:instrText xml:space="preserve"> PAGEREF _d37yo113u56m \h </w:instrText>
          </w:r>
          <w:r w:rsidRPr="004221AD">
            <w:rPr>
              <w:bCs/>
              <w:noProof/>
            </w:rPr>
          </w:r>
          <w:r w:rsidRPr="004221AD">
            <w:rPr>
              <w:bCs/>
              <w:noProof/>
            </w:rPr>
            <w:fldChar w:fldCharType="separate"/>
          </w:r>
          <w:r w:rsidR="008839FF">
            <w:rPr>
              <w:bCs/>
              <w:noProof/>
            </w:rPr>
            <w:t>8</w:t>
          </w:r>
          <w:r w:rsidRPr="004221AD">
            <w:rPr>
              <w:bCs/>
              <w:noProof/>
            </w:rPr>
            <w:fldChar w:fldCharType="end"/>
          </w:r>
        </w:p>
        <w:p w14:paraId="00000018" w14:textId="38C39653" w:rsidR="00A57FCE" w:rsidRPr="004221AD" w:rsidRDefault="00000000" w:rsidP="004221AD">
          <w:pPr>
            <w:widowControl w:val="0"/>
            <w:tabs>
              <w:tab w:val="right" w:pos="9025"/>
            </w:tabs>
            <w:spacing w:before="60"/>
            <w:rPr>
              <w:bCs/>
              <w:noProof/>
              <w:color w:val="000000"/>
            </w:rPr>
          </w:pPr>
          <w:hyperlink w:anchor="_et3q8uutx7b6">
            <w:r w:rsidRPr="004221AD">
              <w:rPr>
                <w:bCs/>
                <w:noProof/>
                <w:color w:val="000000"/>
              </w:rPr>
              <w:t>7. Integrating Doxey's Irridex Model and Butler's Life Cycle Model</w:t>
            </w:r>
            <w:r w:rsidRPr="004221AD">
              <w:rPr>
                <w:bCs/>
                <w:noProof/>
                <w:color w:val="000000"/>
              </w:rPr>
              <w:tab/>
            </w:r>
          </w:hyperlink>
          <w:r w:rsidRPr="004221AD">
            <w:rPr>
              <w:bCs/>
              <w:noProof/>
            </w:rPr>
            <w:fldChar w:fldCharType="begin"/>
          </w:r>
          <w:r w:rsidRPr="004221AD">
            <w:rPr>
              <w:bCs/>
              <w:noProof/>
            </w:rPr>
            <w:instrText xml:space="preserve"> PAGEREF _et3q8uutx7b6 \h </w:instrText>
          </w:r>
          <w:r w:rsidRPr="004221AD">
            <w:rPr>
              <w:bCs/>
              <w:noProof/>
            </w:rPr>
          </w:r>
          <w:r w:rsidRPr="004221AD">
            <w:rPr>
              <w:bCs/>
              <w:noProof/>
            </w:rPr>
            <w:fldChar w:fldCharType="separate"/>
          </w:r>
          <w:r w:rsidR="008839FF">
            <w:rPr>
              <w:bCs/>
              <w:noProof/>
            </w:rPr>
            <w:t>9</w:t>
          </w:r>
          <w:r w:rsidRPr="004221AD">
            <w:rPr>
              <w:bCs/>
              <w:noProof/>
            </w:rPr>
            <w:fldChar w:fldCharType="end"/>
          </w:r>
        </w:p>
        <w:p w14:paraId="00000019" w14:textId="277EEA2E" w:rsidR="00A57FCE" w:rsidRPr="004221AD" w:rsidRDefault="00000000" w:rsidP="004221AD">
          <w:pPr>
            <w:widowControl w:val="0"/>
            <w:tabs>
              <w:tab w:val="right" w:pos="9025"/>
            </w:tabs>
            <w:spacing w:before="60"/>
            <w:rPr>
              <w:bCs/>
              <w:noProof/>
              <w:color w:val="000000"/>
            </w:rPr>
          </w:pPr>
          <w:hyperlink w:anchor="_9gmfkt986szq">
            <w:r w:rsidRPr="004221AD">
              <w:rPr>
                <w:bCs/>
                <w:noProof/>
                <w:color w:val="000000"/>
              </w:rPr>
              <w:t>8. Future Recommendations</w:t>
            </w:r>
            <w:r w:rsidRPr="004221AD">
              <w:rPr>
                <w:bCs/>
                <w:noProof/>
                <w:color w:val="000000"/>
              </w:rPr>
              <w:tab/>
            </w:r>
          </w:hyperlink>
          <w:r w:rsidRPr="004221AD">
            <w:rPr>
              <w:bCs/>
              <w:noProof/>
            </w:rPr>
            <w:fldChar w:fldCharType="begin"/>
          </w:r>
          <w:r w:rsidRPr="004221AD">
            <w:rPr>
              <w:bCs/>
              <w:noProof/>
            </w:rPr>
            <w:instrText xml:space="preserve"> PAGEREF _9gmfkt986szq \h </w:instrText>
          </w:r>
          <w:r w:rsidRPr="004221AD">
            <w:rPr>
              <w:bCs/>
              <w:noProof/>
            </w:rPr>
          </w:r>
          <w:r w:rsidRPr="004221AD">
            <w:rPr>
              <w:bCs/>
              <w:noProof/>
            </w:rPr>
            <w:fldChar w:fldCharType="separate"/>
          </w:r>
          <w:r w:rsidR="008839FF">
            <w:rPr>
              <w:bCs/>
              <w:noProof/>
            </w:rPr>
            <w:t>10</w:t>
          </w:r>
          <w:r w:rsidRPr="004221AD">
            <w:rPr>
              <w:bCs/>
              <w:noProof/>
            </w:rPr>
            <w:fldChar w:fldCharType="end"/>
          </w:r>
        </w:p>
        <w:p w14:paraId="0000001A" w14:textId="7315CE00" w:rsidR="00A57FCE" w:rsidRPr="004221AD" w:rsidRDefault="00000000" w:rsidP="004221AD">
          <w:pPr>
            <w:widowControl w:val="0"/>
            <w:tabs>
              <w:tab w:val="right" w:pos="9025"/>
            </w:tabs>
            <w:spacing w:before="60"/>
            <w:rPr>
              <w:bCs/>
              <w:noProof/>
              <w:color w:val="000000"/>
            </w:rPr>
          </w:pPr>
          <w:hyperlink w:anchor="_3z1lfbe9639e">
            <w:r w:rsidRPr="004221AD">
              <w:rPr>
                <w:bCs/>
                <w:noProof/>
                <w:color w:val="000000"/>
              </w:rPr>
              <w:t>9. Conclusion</w:t>
            </w:r>
            <w:r w:rsidRPr="004221AD">
              <w:rPr>
                <w:bCs/>
                <w:noProof/>
                <w:color w:val="000000"/>
              </w:rPr>
              <w:tab/>
            </w:r>
          </w:hyperlink>
          <w:r w:rsidRPr="004221AD">
            <w:rPr>
              <w:bCs/>
              <w:noProof/>
            </w:rPr>
            <w:fldChar w:fldCharType="begin"/>
          </w:r>
          <w:r w:rsidRPr="004221AD">
            <w:rPr>
              <w:bCs/>
              <w:noProof/>
            </w:rPr>
            <w:instrText xml:space="preserve"> PAGEREF _3z1lfbe9639e \h </w:instrText>
          </w:r>
          <w:r w:rsidRPr="004221AD">
            <w:rPr>
              <w:bCs/>
              <w:noProof/>
            </w:rPr>
          </w:r>
          <w:r w:rsidRPr="004221AD">
            <w:rPr>
              <w:bCs/>
              <w:noProof/>
            </w:rPr>
            <w:fldChar w:fldCharType="separate"/>
          </w:r>
          <w:r w:rsidR="008839FF">
            <w:rPr>
              <w:bCs/>
              <w:noProof/>
            </w:rPr>
            <w:t>12</w:t>
          </w:r>
          <w:r w:rsidRPr="004221AD">
            <w:rPr>
              <w:bCs/>
              <w:noProof/>
            </w:rPr>
            <w:fldChar w:fldCharType="end"/>
          </w:r>
        </w:p>
        <w:p w14:paraId="0000001B" w14:textId="72EE1046" w:rsidR="00A57FCE" w:rsidRPr="004221AD" w:rsidRDefault="00000000" w:rsidP="004221AD">
          <w:pPr>
            <w:widowControl w:val="0"/>
            <w:tabs>
              <w:tab w:val="right" w:pos="9025"/>
            </w:tabs>
            <w:spacing w:before="60"/>
            <w:rPr>
              <w:bCs/>
              <w:color w:val="000000"/>
            </w:rPr>
          </w:pPr>
          <w:hyperlink w:anchor="_xxfj1fd1icn3">
            <w:r w:rsidRPr="004221AD">
              <w:rPr>
                <w:bCs/>
                <w:noProof/>
                <w:color w:val="000000"/>
              </w:rPr>
              <w:t>References</w:t>
            </w:r>
            <w:r w:rsidRPr="004221AD">
              <w:rPr>
                <w:bCs/>
                <w:noProof/>
                <w:color w:val="000000"/>
              </w:rPr>
              <w:tab/>
            </w:r>
          </w:hyperlink>
          <w:r w:rsidRPr="004221AD">
            <w:rPr>
              <w:bCs/>
              <w:noProof/>
            </w:rPr>
            <w:fldChar w:fldCharType="begin"/>
          </w:r>
          <w:r w:rsidRPr="004221AD">
            <w:rPr>
              <w:bCs/>
              <w:noProof/>
            </w:rPr>
            <w:instrText xml:space="preserve"> PAGEREF _xxfj1fd1icn3 \h </w:instrText>
          </w:r>
          <w:r w:rsidRPr="004221AD">
            <w:rPr>
              <w:bCs/>
              <w:noProof/>
            </w:rPr>
          </w:r>
          <w:r w:rsidRPr="004221AD">
            <w:rPr>
              <w:bCs/>
              <w:noProof/>
            </w:rPr>
            <w:fldChar w:fldCharType="separate"/>
          </w:r>
          <w:r w:rsidR="008839FF">
            <w:rPr>
              <w:bCs/>
              <w:noProof/>
            </w:rPr>
            <w:t>13</w:t>
          </w:r>
          <w:r w:rsidRPr="004221AD">
            <w:rPr>
              <w:bCs/>
              <w:noProof/>
            </w:rPr>
            <w:fldChar w:fldCharType="end"/>
          </w:r>
          <w:r w:rsidRPr="004221AD">
            <w:rPr>
              <w:bCs/>
            </w:rPr>
            <w:fldChar w:fldCharType="end"/>
          </w:r>
        </w:p>
      </w:sdtContent>
    </w:sdt>
    <w:p w14:paraId="0000001C" w14:textId="77777777" w:rsidR="00A57FCE" w:rsidRPr="004221AD" w:rsidRDefault="00000000" w:rsidP="004221AD">
      <w:pPr>
        <w:rPr>
          <w:bCs/>
        </w:rPr>
      </w:pPr>
      <w:r w:rsidRPr="004221AD">
        <w:rPr>
          <w:bCs/>
        </w:rPr>
        <w:br w:type="page"/>
      </w:r>
    </w:p>
    <w:p w14:paraId="0000001D" w14:textId="77777777" w:rsidR="00A57FCE" w:rsidRPr="004221AD" w:rsidRDefault="00000000" w:rsidP="004221AD">
      <w:pPr>
        <w:pStyle w:val="Heading1"/>
        <w:rPr>
          <w:b w:val="0"/>
          <w:bCs/>
        </w:rPr>
      </w:pPr>
      <w:bookmarkStart w:id="0" w:name="_5jufaz235x4j" w:colFirst="0" w:colLast="0"/>
      <w:bookmarkEnd w:id="0"/>
      <w:r w:rsidRPr="004221AD">
        <w:rPr>
          <w:b w:val="0"/>
          <w:bCs/>
        </w:rPr>
        <w:lastRenderedPageBreak/>
        <w:t>1. Introduction</w:t>
      </w:r>
    </w:p>
    <w:p w14:paraId="0000001E" w14:textId="77777777" w:rsidR="00A57FCE" w:rsidRPr="004221AD" w:rsidRDefault="00000000" w:rsidP="004221AD">
      <w:pPr>
        <w:rPr>
          <w:bCs/>
        </w:rPr>
      </w:pPr>
      <w:r w:rsidRPr="004221AD">
        <w:rPr>
          <w:bCs/>
        </w:rPr>
        <w:t>The hotel sector has long been influenced by Milton Friedman's iconic argument from the 1950s that the main social obligation of a corporation is to maximise profits. However, the environment of business and society has transformed drastically since then, demanding a critical evaluation of this approach. In an age defined by increased awareness of climate change and sustainability, the old paradigm of profits at whatever cost is giving way to a more holistic vision of success. As firms in the hospitality industry adjust to a world coping with serious environmental challenges, this research will dive into the increasing role of corporate social responsibility and the difficult balance between financial considerations and environmental responsibility (</w:t>
      </w:r>
      <w:r w:rsidRPr="004221AD">
        <w:rPr>
          <w:bCs/>
          <w:color w:val="222222"/>
          <w:highlight w:val="white"/>
        </w:rPr>
        <w:t>Forder, 2019</w:t>
      </w:r>
      <w:r w:rsidRPr="004221AD">
        <w:rPr>
          <w:bCs/>
        </w:rPr>
        <w:t xml:space="preserve">). </w:t>
      </w:r>
    </w:p>
    <w:p w14:paraId="0000001F" w14:textId="77777777" w:rsidR="00A57FCE" w:rsidRPr="004221AD" w:rsidRDefault="00A57FCE" w:rsidP="004221AD">
      <w:pPr>
        <w:rPr>
          <w:bCs/>
        </w:rPr>
      </w:pPr>
    </w:p>
    <w:p w14:paraId="0F3285A5" w14:textId="77777777" w:rsidR="00B30C10" w:rsidRPr="004221AD" w:rsidRDefault="00B30C10" w:rsidP="004221AD">
      <w:pPr>
        <w:rPr>
          <w:bCs/>
        </w:rPr>
      </w:pPr>
      <w:bookmarkStart w:id="1" w:name="_vkspm3r3q1b3" w:colFirst="0" w:colLast="0"/>
      <w:bookmarkEnd w:id="1"/>
      <w:r w:rsidRPr="004221AD">
        <w:rPr>
          <w:bCs/>
        </w:rPr>
        <w:br w:type="page"/>
      </w:r>
    </w:p>
    <w:p w14:paraId="00000020" w14:textId="4EEDADD4" w:rsidR="00A57FCE" w:rsidRPr="004221AD" w:rsidRDefault="00000000" w:rsidP="004221AD">
      <w:pPr>
        <w:pStyle w:val="Heading1"/>
        <w:rPr>
          <w:b w:val="0"/>
          <w:bCs/>
        </w:rPr>
      </w:pPr>
      <w:r w:rsidRPr="004221AD">
        <w:rPr>
          <w:b w:val="0"/>
          <w:bCs/>
        </w:rPr>
        <w:lastRenderedPageBreak/>
        <w:t>2. The Relevance of Profitability Today</w:t>
      </w:r>
    </w:p>
    <w:p w14:paraId="481D6828" w14:textId="77777777" w:rsidR="00B30C10" w:rsidRPr="004221AD" w:rsidRDefault="00000000" w:rsidP="004221AD">
      <w:pPr>
        <w:rPr>
          <w:bCs/>
        </w:rPr>
      </w:pPr>
      <w:r w:rsidRPr="004221AD">
        <w:rPr>
          <w:bCs/>
        </w:rPr>
        <w:t>In today's rapidly changing global landscape, the relevance of profitability in business, including the hospitality industry, is undergoing a profound transformation. While Milton Friedman's famous dictum still holds sway, contemporary businesses are increasingly recognizing that profit maximisation is no longer sustainable in isolation (</w:t>
      </w:r>
      <w:r w:rsidRPr="004221AD">
        <w:rPr>
          <w:bCs/>
          <w:color w:val="222222"/>
          <w:highlight w:val="white"/>
        </w:rPr>
        <w:t>Poff, 2023</w:t>
      </w:r>
      <w:r w:rsidRPr="004221AD">
        <w:rPr>
          <w:bCs/>
        </w:rPr>
        <w:t>). Elkington's Triple Bottom Line paradigm articulates how the idea of profitability has extended to embrace a bigger worldview that combines economic, social, and environmental considerations (</w:t>
      </w:r>
      <w:r w:rsidRPr="004221AD">
        <w:rPr>
          <w:bCs/>
          <w:color w:val="222222"/>
          <w:highlight w:val="white"/>
        </w:rPr>
        <w:t>Loviscek, 2020</w:t>
      </w:r>
      <w:r w:rsidRPr="004221AD">
        <w:rPr>
          <w:bCs/>
        </w:rPr>
        <w:t>). The financial side of profitability is still a vital aim since firms need to produce money in order to remain and flourish. But today's notion of profit also takes long-term financial stability, morality, and shareholder responsibility into consideration. Several profitable firms have learned that short-term financial advantages gained at the expense of environmental and social damage may have long-term detrimental impacts. This translates into the hotel sector realising that risk management, cost reduction, and resource efficiency are not only solid financial practices but also moral obligations (</w:t>
      </w:r>
      <w:r w:rsidRPr="004221AD">
        <w:rPr>
          <w:bCs/>
          <w:color w:val="222222"/>
          <w:highlight w:val="white"/>
        </w:rPr>
        <w:t>Loviscek, 2020</w:t>
      </w:r>
      <w:r w:rsidRPr="004221AD">
        <w:rPr>
          <w:bCs/>
        </w:rPr>
        <w:t xml:space="preserve">). </w:t>
      </w:r>
    </w:p>
    <w:p w14:paraId="00000021" w14:textId="0E1B4B1E" w:rsidR="00A57FCE" w:rsidRPr="004221AD" w:rsidRDefault="00000000" w:rsidP="004221AD">
      <w:pPr>
        <w:rPr>
          <w:bCs/>
        </w:rPr>
      </w:pPr>
      <w:r w:rsidRPr="004221AD">
        <w:rPr>
          <w:bCs/>
        </w:rPr>
        <w:t>The favourable benefits a firm has on its stakeholders and communities are reflected by the social component of profitability. This may take many various forms, including increasing inclusiveness and diversity, boosting local economies, and opening up career prospects. Prioritising social responsibility helps hospitality firms build better relationships with the communities they serve, which cultivates goodwill and boosts the reputation of their brand (</w:t>
      </w:r>
      <w:r w:rsidRPr="004221AD">
        <w:rPr>
          <w:bCs/>
          <w:color w:val="222222"/>
          <w:highlight w:val="white"/>
        </w:rPr>
        <w:t>Poff, 2023</w:t>
      </w:r>
      <w:r w:rsidRPr="004221AD">
        <w:rPr>
          <w:bCs/>
        </w:rPr>
        <w:t>). In the contemporary day, the environmental component of profitability is possibly the most crucial. The hotel business contributes heavily to environmental challenges including waste creation, resource utilisation, and carbon emissions. Companies in this area are implementing more and more sustainable practices, such as responsible sourcing, waste reduction, and energy-efficient infrastructure, not only to comply with legislation but also to fulfil client demand and decrease their environmental influence. Reducing environmental risk, boosting market competitiveness, and saving money are all potential results of sustainability projects.</w:t>
      </w:r>
    </w:p>
    <w:p w14:paraId="00000022" w14:textId="77777777" w:rsidR="00A57FCE" w:rsidRPr="004221AD" w:rsidRDefault="00A57FCE" w:rsidP="004221AD">
      <w:pPr>
        <w:rPr>
          <w:bCs/>
        </w:rPr>
      </w:pPr>
    </w:p>
    <w:p w14:paraId="00000023" w14:textId="77777777" w:rsidR="00A57FCE" w:rsidRPr="004221AD" w:rsidRDefault="00000000" w:rsidP="004221AD">
      <w:pPr>
        <w:pStyle w:val="Heading1"/>
        <w:rPr>
          <w:b w:val="0"/>
          <w:bCs/>
        </w:rPr>
      </w:pPr>
      <w:bookmarkStart w:id="2" w:name="_khcb32y1yqsx" w:colFirst="0" w:colLast="0"/>
      <w:bookmarkEnd w:id="2"/>
      <w:r w:rsidRPr="004221AD">
        <w:rPr>
          <w:b w:val="0"/>
          <w:bCs/>
        </w:rPr>
        <w:t>3. Finance vs. Environmental Responsibility</w:t>
      </w:r>
    </w:p>
    <w:p w14:paraId="2C7190B3" w14:textId="77777777" w:rsidR="00B30C10" w:rsidRPr="004221AD" w:rsidRDefault="00000000" w:rsidP="004221AD">
      <w:pPr>
        <w:rPr>
          <w:bCs/>
        </w:rPr>
      </w:pPr>
      <w:r w:rsidRPr="004221AD">
        <w:rPr>
          <w:bCs/>
        </w:rPr>
        <w:t xml:space="preserve">There is a major paradox that has developed in the German hotel business in recent years: there is tension between environmental awareness and commercial considerations. In the past, a number of enterprises in this field have placed profit </w:t>
      </w:r>
      <w:r w:rsidRPr="004221AD">
        <w:rPr>
          <w:bCs/>
        </w:rPr>
        <w:lastRenderedPageBreak/>
        <w:t xml:space="preserve">margins ahead of environmental concerns, frequently to the harm of the environment. But a fundamental transition is underway, one that understands that Germany's status as a vacation destination may and can happily coexist with environmental responsibility and economic success. Without a doubt, money counts a lot in the German hotel business as generating a profit is still the primary aim (Okafor et al., 2021). For a company to exist, let alone expand and develop, it needs to produce enough money to pay for its overhead, provide revenue, and assure a return on investment. However, progressive firms are becoming more and more conscious that these financial objectives may be fulfilled without sacrificing their environmental obligation. </w:t>
      </w:r>
    </w:p>
    <w:p w14:paraId="00000024" w14:textId="2B31B175" w:rsidR="00A57FCE" w:rsidRPr="004221AD" w:rsidRDefault="00000000" w:rsidP="004221AD">
      <w:pPr>
        <w:rPr>
          <w:bCs/>
        </w:rPr>
      </w:pPr>
      <w:r w:rsidRPr="004221AD">
        <w:rPr>
          <w:bCs/>
        </w:rPr>
        <w:t>In Germany's hotel business, sustainable practices include integrating energy-efficient equipment, waste reduction programmes, and responsible sourcing are demonstrating to be successful methods to reduce expenses over the long term. This refutes the misconception that having an environmental influence needs a significant financial cost (Gillan et al., 2021). German hospitality firms are being obliged to integrate environmental responsibility into their daily operations thanks to the increasing need to address environmental challenges, such as resource depletion and climate change. The tourism destination business in Germany is experiencing considerable obstacles in adopting sustainable practices due to legislative restrictions, increased customer expectations, and industry standards. Neglecting environmental responsibility also carries the potential of hurting a company's image as stakeholders, investors, and consumers are keeping a closer check on corporate conduct in the context of Germany as a tourism destination.</w:t>
      </w:r>
    </w:p>
    <w:p w14:paraId="00000025" w14:textId="77777777" w:rsidR="00A57FCE" w:rsidRPr="004221AD" w:rsidRDefault="00A57FCE" w:rsidP="004221AD">
      <w:pPr>
        <w:rPr>
          <w:bCs/>
        </w:rPr>
      </w:pPr>
    </w:p>
    <w:p w14:paraId="00000026" w14:textId="77777777" w:rsidR="00A57FCE" w:rsidRPr="004221AD" w:rsidRDefault="00000000" w:rsidP="004221AD">
      <w:pPr>
        <w:pStyle w:val="Heading1"/>
        <w:rPr>
          <w:b w:val="0"/>
          <w:bCs/>
        </w:rPr>
      </w:pPr>
      <w:bookmarkStart w:id="3" w:name="_yw2gprm7wfgy" w:colFirst="0" w:colLast="0"/>
      <w:bookmarkEnd w:id="3"/>
      <w:r w:rsidRPr="004221AD">
        <w:rPr>
          <w:b w:val="0"/>
          <w:bCs/>
        </w:rPr>
        <w:t>4. Environmental Responsibility: Consumer-Driven or Industry-Led?</w:t>
      </w:r>
    </w:p>
    <w:p w14:paraId="00000027" w14:textId="77777777" w:rsidR="00A57FCE" w:rsidRPr="004221AD" w:rsidRDefault="00000000" w:rsidP="004221AD">
      <w:pPr>
        <w:rPr>
          <w:bCs/>
        </w:rPr>
      </w:pPr>
      <w:r w:rsidRPr="004221AD">
        <w:rPr>
          <w:bCs/>
        </w:rPr>
        <w:t>Environmental responsibility in the hospitality industry is a complex interplay between consumer-driven demand and industry-led initiatives. The industry's journey towards sustainability depends on understanding the nuances of this relationship. On the one hand, the industry's perspective on environmental responsibility is shaped by the knowledge and preferences of its customers. As the global focus on climate change and environmental preservation grows, more and more consumers are searching for sustainable and eco-friendly options when making travel, dining, and hotel reservations (</w:t>
      </w:r>
      <w:r w:rsidRPr="004221AD">
        <w:rPr>
          <w:bCs/>
          <w:color w:val="222222"/>
          <w:highlight w:val="white"/>
        </w:rPr>
        <w:t>Owen et al., 2019</w:t>
      </w:r>
      <w:r w:rsidRPr="004221AD">
        <w:rPr>
          <w:bCs/>
        </w:rPr>
        <w:t xml:space="preserve">). Travellers' growing environmental consciousness has led to the mainstreaming of sustainable solutions, which were formerly only </w:t>
      </w:r>
      <w:r w:rsidRPr="004221AD">
        <w:rPr>
          <w:bCs/>
        </w:rPr>
        <w:lastRenderedPageBreak/>
        <w:t>available to specialists. Businesses have been forced to change in response to customer demand, integrating eco-friendly practices into their operations to meet and profit from this growing market. On the other hand, industry standards and laws are gradually encouraging environmental responsibility. Organisations may get advice and benchmarks from initiatives such as the Global Sustainable Tourism Council's guidelines and ISO 14001 certification (</w:t>
      </w:r>
      <w:r w:rsidRPr="004221AD">
        <w:rPr>
          <w:bCs/>
          <w:color w:val="222222"/>
          <w:highlight w:val="white"/>
        </w:rPr>
        <w:t>Mic, 2021</w:t>
      </w:r>
      <w:r w:rsidRPr="004221AD">
        <w:rPr>
          <w:bCs/>
        </w:rPr>
        <w:t>). These principles provide a level playing field and encourage the industry to adopt sustainable practices. Moreover, industry associations and organisations often facilitate collaboration and information exchange, which motivates businesses to implement sustainable practices.</w:t>
      </w:r>
    </w:p>
    <w:p w14:paraId="00000028" w14:textId="77777777" w:rsidR="00A57FCE" w:rsidRPr="004221AD" w:rsidRDefault="00A57FCE" w:rsidP="004221AD">
      <w:pPr>
        <w:rPr>
          <w:bCs/>
        </w:rPr>
      </w:pPr>
    </w:p>
    <w:p w14:paraId="00000029" w14:textId="77777777" w:rsidR="00A57FCE" w:rsidRPr="004221AD" w:rsidRDefault="00000000" w:rsidP="004221AD">
      <w:pPr>
        <w:pStyle w:val="Heading1"/>
        <w:rPr>
          <w:b w:val="0"/>
          <w:bCs/>
        </w:rPr>
      </w:pPr>
      <w:bookmarkStart w:id="4" w:name="_8mhgi0jfgwb0" w:colFirst="0" w:colLast="0"/>
      <w:bookmarkEnd w:id="4"/>
      <w:r w:rsidRPr="004221AD">
        <w:rPr>
          <w:b w:val="0"/>
          <w:bCs/>
        </w:rPr>
        <w:t>5. The Path to a Truly Green Hospitality Industry</w:t>
      </w:r>
    </w:p>
    <w:p w14:paraId="177BC4A2" w14:textId="77777777" w:rsidR="001936FA" w:rsidRPr="004221AD" w:rsidRDefault="00000000" w:rsidP="004221AD">
      <w:pPr>
        <w:rPr>
          <w:bCs/>
        </w:rPr>
      </w:pPr>
      <w:r w:rsidRPr="004221AD">
        <w:rPr>
          <w:bCs/>
        </w:rPr>
        <w:t>As environmental sustainability grows more and more essential in today's society, the route towards a truly green hospitality company is both an ambitious and crucial task. While becoming a totally green sector is a tough and long-term ambition, there are crucial activities that firms in the area may take to considerably enhance their efforts (</w:t>
      </w:r>
      <w:r w:rsidRPr="004221AD">
        <w:rPr>
          <w:bCs/>
          <w:color w:val="222222"/>
          <w:highlight w:val="white"/>
        </w:rPr>
        <w:t>Cabral and Jabbour, 2020</w:t>
      </w:r>
      <w:r w:rsidRPr="004221AD">
        <w:rPr>
          <w:bCs/>
        </w:rPr>
        <w:t>). The first and most significant strategy to substantially minimise the carbon footprint of hospitality operations is to adopt renewable energy sources like solar, wind, and geothermal. There has been a notable trend towards sustainability as many hotels and resorts have already begun employing renewable energy sources to power their structures. Furthermore, waste reduction and comprehensive recycling programs play a vital role in minimising the environmental impact of the hospitality industry. This involves reducing single-use plastics, curbing food waste, and implementing responsible electronic waste management. These sustainable waste practices not only lower operational costs but also have a positive impact on the environment (</w:t>
      </w:r>
      <w:r w:rsidRPr="004221AD">
        <w:rPr>
          <w:bCs/>
          <w:color w:val="222222"/>
          <w:highlight w:val="white"/>
        </w:rPr>
        <w:t>Floričić, 2020</w:t>
      </w:r>
      <w:r w:rsidRPr="004221AD">
        <w:rPr>
          <w:bCs/>
        </w:rPr>
        <w:t xml:space="preserve">). </w:t>
      </w:r>
    </w:p>
    <w:p w14:paraId="0000002A" w14:textId="4119D7E2" w:rsidR="00A57FCE" w:rsidRPr="004221AD" w:rsidRDefault="00000000" w:rsidP="004221AD">
      <w:pPr>
        <w:rPr>
          <w:bCs/>
        </w:rPr>
      </w:pPr>
      <w:r w:rsidRPr="004221AD">
        <w:rPr>
          <w:bCs/>
        </w:rPr>
        <w:t>Responsible sourcing is another critical aspect of the journey towards sustainability. Choosing locally grown food and sustainable building materials not only supports local economies but also reduces the carbon footprint associated with transportation. Water conservation measures, which include installing low-flow fixtures, wastewater treatment, and rainwater harvesting systems, help preserve one of our planet's most precious resources (</w:t>
      </w:r>
      <w:r w:rsidRPr="004221AD">
        <w:rPr>
          <w:bCs/>
          <w:color w:val="222222"/>
          <w:highlight w:val="white"/>
        </w:rPr>
        <w:t>Majeed and Kim, 2023</w:t>
      </w:r>
      <w:r w:rsidRPr="004221AD">
        <w:rPr>
          <w:bCs/>
        </w:rPr>
        <w:t xml:space="preserve">). Moreover, adopting recognized environmental certifications and standards, such as LEED for building sustainability and Green Key for eco-friendly lodging, showcases a commitment to responsible environmental practices. By promoting environmental education and outreach among </w:t>
      </w:r>
      <w:r w:rsidRPr="004221AD">
        <w:rPr>
          <w:bCs/>
        </w:rPr>
        <w:lastRenderedPageBreak/>
        <w:t>staff, guests, and the local community, the hospitality industry can create a culture of sustainability. Additionally, leveraging technological advancements, such as smart energy management systems and the Internet of Things (IoT) for improved resource efficiency, enhances the industry's ability to reduce its ecological footprint (</w:t>
      </w:r>
      <w:r w:rsidRPr="004221AD">
        <w:rPr>
          <w:bCs/>
          <w:color w:val="222222"/>
          <w:highlight w:val="white"/>
        </w:rPr>
        <w:t>Ben Youssef and Zeqiri, 2022</w:t>
      </w:r>
      <w:r w:rsidRPr="004221AD">
        <w:rPr>
          <w:bCs/>
        </w:rPr>
        <w:t>). While a completely green hospitality industry is a long-term aspiration, these steps signify substantial progress. Industry leaders and innovators are already setting examples by demonstrating that profitability and environmental responsibility can coexist. As the industry continues to embrace these sustainability measures, it paves the way for a greener, more responsible future that is not only attainable but increasingly essential for the well-being of our planet.</w:t>
      </w:r>
    </w:p>
    <w:p w14:paraId="0000002B" w14:textId="77777777" w:rsidR="00A57FCE" w:rsidRPr="004221AD" w:rsidRDefault="00A57FCE" w:rsidP="004221AD">
      <w:pPr>
        <w:rPr>
          <w:bCs/>
        </w:rPr>
      </w:pPr>
    </w:p>
    <w:p w14:paraId="0000002C" w14:textId="77777777" w:rsidR="00A57FCE" w:rsidRPr="004221AD" w:rsidRDefault="00000000" w:rsidP="004221AD">
      <w:pPr>
        <w:pStyle w:val="Heading1"/>
        <w:rPr>
          <w:b w:val="0"/>
          <w:bCs/>
        </w:rPr>
      </w:pPr>
      <w:bookmarkStart w:id="5" w:name="_d37yo113u56m" w:colFirst="0" w:colLast="0"/>
      <w:bookmarkEnd w:id="5"/>
      <w:r w:rsidRPr="004221AD">
        <w:rPr>
          <w:b w:val="0"/>
          <w:bCs/>
        </w:rPr>
        <w:t>6. Financial Resiliency as Key to Sustainability</w:t>
      </w:r>
    </w:p>
    <w:p w14:paraId="36709ACB" w14:textId="77777777" w:rsidR="006F3FD0" w:rsidRPr="004221AD" w:rsidRDefault="00000000" w:rsidP="004221AD">
      <w:pPr>
        <w:rPr>
          <w:bCs/>
        </w:rPr>
      </w:pPr>
      <w:r w:rsidRPr="004221AD">
        <w:rPr>
          <w:bCs/>
        </w:rPr>
        <w:t>Financial resiliency is a critical component of achieving sustainability in the hospitality industry. Resilient financial practices provide businesses with the capacity to invest in green initiatives, withstand economic volatility, and navigate challenges associated with adopting sustainable practices. Investment in Green Technologies is a key aspect of financial resiliency. Sustainable solutions, such as energy-efficient HVAC systems, renewable energy sources, and water-saving measures, sometimes need an initial capital expenditure (</w:t>
      </w:r>
      <w:r w:rsidRPr="004221AD">
        <w:rPr>
          <w:bCs/>
          <w:color w:val="222222"/>
          <w:highlight w:val="white"/>
        </w:rPr>
        <w:t>Werner et al., 2021</w:t>
      </w:r>
      <w:r w:rsidRPr="004221AD">
        <w:rPr>
          <w:bCs/>
        </w:rPr>
        <w:t>). Financial resilience allows organisations to spend funding for these technologies, thereby saving operating expenses in the long term and minimising their environmental effect. Furthermore, financial resilience plays a significant part in Economic Volatility Mitigation. Hospitality is prone to economic downturns, such as the one seen during the COVID-19 epidemic (</w:t>
      </w:r>
      <w:r w:rsidRPr="004221AD">
        <w:rPr>
          <w:bCs/>
          <w:color w:val="222222"/>
          <w:highlight w:val="white"/>
        </w:rPr>
        <w:t>Jones and Wynn, 2019</w:t>
      </w:r>
      <w:r w:rsidRPr="004221AD">
        <w:rPr>
          <w:bCs/>
        </w:rPr>
        <w:t xml:space="preserve">). </w:t>
      </w:r>
    </w:p>
    <w:p w14:paraId="0000002D" w14:textId="0666F278" w:rsidR="00A57FCE" w:rsidRPr="004221AD" w:rsidRDefault="00000000" w:rsidP="004221AD">
      <w:pPr>
        <w:rPr>
          <w:bCs/>
        </w:rPr>
      </w:pPr>
      <w:r w:rsidRPr="004221AD">
        <w:rPr>
          <w:bCs/>
        </w:rPr>
        <w:t xml:space="preserve">A solid financial foundation helps organisations to weather such crises, ensuring that sustainability activities are not surrendered to budget cutbacks during hard times. In addition, Risk Management is an important facet of financial robustness. Environmental hazards, including legislative changes, reputational harm from environmental catastrophes, and customer expectations for eco-friendly operations, are ever-present. Financial resilience helps firms to efficiently manage and mitigate these risks, proving their commitment to sustainability and reducing financial losses. Furthermore, financial resiliency enables Adaptation and Long-Term Planning. Sustainable practices often require long-term thinking and planning. Financial resiliency facilitates strategic investments in sustainable infrastructure and practices, </w:t>
      </w:r>
      <w:r w:rsidRPr="004221AD">
        <w:rPr>
          <w:bCs/>
        </w:rPr>
        <w:lastRenderedPageBreak/>
        <w:t>enabling organisations to adapt to changing environmental regulations and market dynamics (</w:t>
      </w:r>
      <w:r w:rsidRPr="004221AD">
        <w:rPr>
          <w:bCs/>
          <w:color w:val="222222"/>
          <w:highlight w:val="white"/>
        </w:rPr>
        <w:t>Jones and Wynn, 2019</w:t>
      </w:r>
      <w:r w:rsidRPr="004221AD">
        <w:rPr>
          <w:bCs/>
        </w:rPr>
        <w:t>). Ultimately, financial resiliency provides a Competitive Advantage. Businesses with strong financial foundations can outperform competitors by investing in sustainable practices that enhance efficiency and reduce costs, while also attracting eco-conscious consumers.</w:t>
      </w:r>
    </w:p>
    <w:p w14:paraId="0000002E" w14:textId="77777777" w:rsidR="00A57FCE" w:rsidRPr="004221AD" w:rsidRDefault="00A57FCE" w:rsidP="004221AD">
      <w:pPr>
        <w:rPr>
          <w:bCs/>
        </w:rPr>
      </w:pPr>
    </w:p>
    <w:p w14:paraId="0000002F" w14:textId="77777777" w:rsidR="00A57FCE" w:rsidRPr="004221AD" w:rsidRDefault="00000000" w:rsidP="004221AD">
      <w:pPr>
        <w:pStyle w:val="Heading1"/>
        <w:rPr>
          <w:b w:val="0"/>
          <w:bCs/>
        </w:rPr>
      </w:pPr>
      <w:bookmarkStart w:id="6" w:name="_et3q8uutx7b6" w:colFirst="0" w:colLast="0"/>
      <w:bookmarkEnd w:id="6"/>
      <w:r w:rsidRPr="004221AD">
        <w:rPr>
          <w:b w:val="0"/>
          <w:bCs/>
        </w:rPr>
        <w:t>7. Integrating Doxey's Irridex Model and Butler's Life Cycle Model</w:t>
      </w:r>
    </w:p>
    <w:p w14:paraId="00000030" w14:textId="77777777" w:rsidR="00A57FCE" w:rsidRPr="004221AD" w:rsidRDefault="00000000" w:rsidP="004221AD">
      <w:pPr>
        <w:rPr>
          <w:bCs/>
        </w:rPr>
      </w:pPr>
      <w:r w:rsidRPr="004221AD">
        <w:rPr>
          <w:bCs/>
        </w:rPr>
        <w:t xml:space="preserve">Doxey's Irridex Model, which focuses on the host-guest relationship's impact on the environment, provides a lens through which to examine the environmental consequences of tourism and hospitality activities. </w:t>
      </w:r>
    </w:p>
    <w:p w14:paraId="00000031" w14:textId="77777777" w:rsidR="00A57FCE" w:rsidRPr="004221AD" w:rsidRDefault="00000000" w:rsidP="004221AD">
      <w:pPr>
        <w:rPr>
          <w:bCs/>
        </w:rPr>
      </w:pPr>
      <w:r w:rsidRPr="004221AD">
        <w:rPr>
          <w:bCs/>
        </w:rPr>
        <w:t>Irritation Phase: In the context of German tourism, this phase might be seen in popular destinations like Berlin, where locals may become frustrated with overcrowding, increased noise, and strain on resources due to high tourist numbers.</w:t>
      </w:r>
    </w:p>
    <w:p w14:paraId="00000032" w14:textId="77777777" w:rsidR="00A57FCE" w:rsidRPr="004221AD" w:rsidRDefault="00000000" w:rsidP="004221AD">
      <w:pPr>
        <w:rPr>
          <w:bCs/>
        </w:rPr>
      </w:pPr>
      <w:r w:rsidRPr="004221AD">
        <w:rPr>
          <w:bCs/>
        </w:rPr>
        <w:t>Euphoria Phase: At this stage, picturesque areas such as the Bavarian Alps could experience overuse of natural resources, potential damage to fragile ecosystems, and increased waste generation as tourists flock to enjoy the scenic beauty.</w:t>
      </w:r>
    </w:p>
    <w:p w14:paraId="00000033" w14:textId="77777777" w:rsidR="00A57FCE" w:rsidRPr="004221AD" w:rsidRDefault="00000000" w:rsidP="004221AD">
      <w:pPr>
        <w:rPr>
          <w:bCs/>
        </w:rPr>
      </w:pPr>
      <w:r w:rsidRPr="004221AD">
        <w:rPr>
          <w:bCs/>
        </w:rPr>
        <w:t>Apathy Phase: Some lesser-known destinations may enter a phase of apathy where the environmental impact of tourism is overlooked or underestimated, potentially leading to unchecked degradation of local ecosystems.</w:t>
      </w:r>
    </w:p>
    <w:p w14:paraId="00000034" w14:textId="77777777" w:rsidR="00A57FCE" w:rsidRPr="004221AD" w:rsidRDefault="00000000" w:rsidP="004221AD">
      <w:pPr>
        <w:rPr>
          <w:bCs/>
        </w:rPr>
      </w:pPr>
      <w:r w:rsidRPr="004221AD">
        <w:rPr>
          <w:bCs/>
        </w:rPr>
        <w:t>Antipathy Phase: In this stage, residents in some areas might become hostile toward tourists due to perceived damage to the environment, such as in the case of sensitive coastal regions or pristine forests.</w:t>
      </w:r>
    </w:p>
    <w:p w14:paraId="00000035" w14:textId="77777777" w:rsidR="00A57FCE" w:rsidRPr="004221AD" w:rsidRDefault="00000000" w:rsidP="004221AD">
      <w:pPr>
        <w:rPr>
          <w:bCs/>
        </w:rPr>
      </w:pPr>
      <w:r w:rsidRPr="004221AD">
        <w:rPr>
          <w:bCs/>
        </w:rPr>
        <w:t>Sustainability Strategy: To address these issues, businesses and local authorities in Germany should implement strategies for resource management, waste reduction, and responsible tourism practices during the Euphoria phase, ensuring that they preserve the natural beauty and ecological balance of these regions.</w:t>
      </w:r>
    </w:p>
    <w:p w14:paraId="00000036" w14:textId="77777777" w:rsidR="00A57FCE" w:rsidRPr="004221AD" w:rsidRDefault="00000000" w:rsidP="004221AD">
      <w:pPr>
        <w:rPr>
          <w:bCs/>
        </w:rPr>
      </w:pPr>
      <w:r w:rsidRPr="004221AD">
        <w:rPr>
          <w:bCs/>
        </w:rPr>
        <w:t xml:space="preserve">Butler's Life Cycle Model, on the other hand, elucidates the various stages a tourism destination undergoes over time, from exploration and involvement to consolidation and stagnation. </w:t>
      </w:r>
    </w:p>
    <w:p w14:paraId="00000037" w14:textId="77777777" w:rsidR="00A57FCE" w:rsidRPr="004221AD" w:rsidRDefault="00000000" w:rsidP="004221AD">
      <w:pPr>
        <w:rPr>
          <w:bCs/>
        </w:rPr>
      </w:pPr>
      <w:r w:rsidRPr="004221AD">
        <w:rPr>
          <w:bCs/>
        </w:rPr>
        <w:t>Exploration and Involvement Stage: Emerging tourist destinations in Germany, such as parts of the former East Germany, can adopt sustainable development practices from the beginning to minimise environmental impacts and lay a strong foundation for future growth.</w:t>
      </w:r>
    </w:p>
    <w:p w14:paraId="00000038" w14:textId="77777777" w:rsidR="00A57FCE" w:rsidRPr="004221AD" w:rsidRDefault="00000000" w:rsidP="004221AD">
      <w:pPr>
        <w:rPr>
          <w:bCs/>
        </w:rPr>
      </w:pPr>
      <w:r w:rsidRPr="004221AD">
        <w:rPr>
          <w:bCs/>
        </w:rPr>
        <w:lastRenderedPageBreak/>
        <w:t>Consolidation Stage: Popular tourist destinations like the Romantic Road may find the need to balance sustainability with growth and infrastructure development to ensure that the environment is protected while offering visitors a high-quality experience.</w:t>
      </w:r>
    </w:p>
    <w:p w14:paraId="00000039" w14:textId="77777777" w:rsidR="00A57FCE" w:rsidRPr="004221AD" w:rsidRDefault="00000000" w:rsidP="004221AD">
      <w:pPr>
        <w:rPr>
          <w:bCs/>
        </w:rPr>
      </w:pPr>
      <w:r w:rsidRPr="004221AD">
        <w:rPr>
          <w:bCs/>
        </w:rPr>
        <w:t>Stagnation Stage: Long-established destinations like the Black Forest region might face challenges as the environment is threatened by excessive tourism. Strategies may include rejuvenation efforts and diversification to reduce the strain on resources and ecosystems.</w:t>
      </w:r>
    </w:p>
    <w:p w14:paraId="0000003A" w14:textId="77777777" w:rsidR="00A57FCE" w:rsidRPr="004221AD" w:rsidRDefault="00000000" w:rsidP="004221AD">
      <w:pPr>
        <w:rPr>
          <w:bCs/>
        </w:rPr>
      </w:pPr>
      <w:r w:rsidRPr="004221AD">
        <w:rPr>
          <w:bCs/>
        </w:rPr>
        <w:t>Sustainability Strategy: Businesses and authorities should adapt their strategies based on the stage a destination is in. This may include investing in sustainable infrastructure, managing carrying capacities, promoting eco-friendly tourism, and diversifying offerings to ensure long-term sustainability.</w:t>
      </w:r>
    </w:p>
    <w:p w14:paraId="0000003B" w14:textId="77777777" w:rsidR="00A57FCE" w:rsidRPr="004221AD" w:rsidRDefault="00A57FCE" w:rsidP="004221AD">
      <w:pPr>
        <w:rPr>
          <w:bCs/>
        </w:rPr>
      </w:pPr>
    </w:p>
    <w:p w14:paraId="0000003C" w14:textId="77777777" w:rsidR="00A57FCE" w:rsidRPr="004221AD" w:rsidRDefault="00000000" w:rsidP="004221AD">
      <w:pPr>
        <w:pStyle w:val="Heading1"/>
        <w:rPr>
          <w:b w:val="0"/>
          <w:bCs/>
        </w:rPr>
      </w:pPr>
      <w:bookmarkStart w:id="7" w:name="_9gmfkt986szq" w:colFirst="0" w:colLast="0"/>
      <w:bookmarkEnd w:id="7"/>
      <w:r w:rsidRPr="004221AD">
        <w:rPr>
          <w:b w:val="0"/>
          <w:bCs/>
        </w:rPr>
        <w:t>8. Future Recommendations</w:t>
      </w:r>
    </w:p>
    <w:p w14:paraId="0000003D" w14:textId="77777777" w:rsidR="00A57FCE" w:rsidRPr="004221AD" w:rsidRDefault="00000000" w:rsidP="004221AD">
      <w:pPr>
        <w:rPr>
          <w:bCs/>
        </w:rPr>
      </w:pPr>
      <w:r w:rsidRPr="004221AD">
        <w:rPr>
          <w:bCs/>
        </w:rPr>
        <w:t>To navigate the future of hospitality successfully, businesses should:</w:t>
      </w:r>
    </w:p>
    <w:p w14:paraId="0000003E" w14:textId="77777777" w:rsidR="00A57FCE" w:rsidRPr="004221AD" w:rsidRDefault="00000000" w:rsidP="004221AD">
      <w:pPr>
        <w:rPr>
          <w:bCs/>
        </w:rPr>
      </w:pPr>
      <w:r w:rsidRPr="004221AD">
        <w:rPr>
          <w:bCs/>
        </w:rPr>
        <w:t>Embrace Sustainable Innovation: Hospitality businesses should prioritise ongoing research and investment in sustainable technologies and practices. This includes adopting renewable energy sources, reducing single-use plastics, enhancing energy efficiency, and exploring eco-friendly building materials. By consistently innovating, organisations can reduce their environmental footprint and operational costs simultaneously.</w:t>
      </w:r>
    </w:p>
    <w:p w14:paraId="0000003F" w14:textId="77777777" w:rsidR="00A57FCE" w:rsidRPr="004221AD" w:rsidRDefault="00000000" w:rsidP="004221AD">
      <w:pPr>
        <w:rPr>
          <w:bCs/>
        </w:rPr>
      </w:pPr>
      <w:r w:rsidRPr="004221AD">
        <w:rPr>
          <w:bCs/>
        </w:rPr>
        <w:t>Collaborate and Share Best Practices: The hospitality industry should foster collaboration among businesses, industry associations, and local governments. Sharing best practices and sustainable initiatives can accelerate the industry's transition to greener operations. Collaboration can lead to standardised sustainability metrics, enabling more comprehensive industry assessments and comparisons (</w:t>
      </w:r>
      <w:r w:rsidRPr="004221AD">
        <w:rPr>
          <w:bCs/>
          <w:color w:val="222222"/>
          <w:highlight w:val="white"/>
        </w:rPr>
        <w:t>Narayan et al., 2022</w:t>
      </w:r>
      <w:r w:rsidRPr="004221AD">
        <w:rPr>
          <w:bCs/>
        </w:rPr>
        <w:t>).</w:t>
      </w:r>
    </w:p>
    <w:p w14:paraId="00000040" w14:textId="77777777" w:rsidR="00A57FCE" w:rsidRPr="004221AD" w:rsidRDefault="00000000" w:rsidP="004221AD">
      <w:pPr>
        <w:rPr>
          <w:bCs/>
        </w:rPr>
      </w:pPr>
      <w:r w:rsidRPr="004221AD">
        <w:rPr>
          <w:bCs/>
        </w:rPr>
        <w:t>Educate and Engage Staff: Training and educating staff about sustainable practices and their role in achieving environmental responsibility is paramount. Engaged employees can help identify efficiency improvements, reduce waste, and enhance the overall guest experience, aligning with the industry's long-term sustainability goals (</w:t>
      </w:r>
      <w:r w:rsidRPr="004221AD">
        <w:rPr>
          <w:bCs/>
          <w:color w:val="222222"/>
          <w:highlight w:val="white"/>
        </w:rPr>
        <w:t>Kim et al., 2019</w:t>
      </w:r>
      <w:r w:rsidRPr="004221AD">
        <w:rPr>
          <w:bCs/>
        </w:rPr>
        <w:t>).</w:t>
      </w:r>
    </w:p>
    <w:p w14:paraId="00000041" w14:textId="77777777" w:rsidR="00A57FCE" w:rsidRPr="004221AD" w:rsidRDefault="00000000" w:rsidP="004221AD">
      <w:pPr>
        <w:rPr>
          <w:bCs/>
        </w:rPr>
      </w:pPr>
      <w:r w:rsidRPr="004221AD">
        <w:rPr>
          <w:bCs/>
        </w:rPr>
        <w:t xml:space="preserve">Transparent Reporting: Hospitality companies should be transparent in reporting their environmental impacts and progress towards sustainability goals. This transparency </w:t>
      </w:r>
      <w:r w:rsidRPr="004221AD">
        <w:rPr>
          <w:bCs/>
        </w:rPr>
        <w:lastRenderedPageBreak/>
        <w:t>builds trust with consumers and stakeholders, demonstrating a commitment to environmental responsibility.</w:t>
      </w:r>
    </w:p>
    <w:p w14:paraId="00000042" w14:textId="77777777" w:rsidR="00A57FCE" w:rsidRPr="004221AD" w:rsidRDefault="00000000" w:rsidP="004221AD">
      <w:pPr>
        <w:rPr>
          <w:bCs/>
        </w:rPr>
      </w:pPr>
      <w:r w:rsidRPr="004221AD">
        <w:rPr>
          <w:bCs/>
        </w:rPr>
        <w:t>Emphasise Local and Responsible Sourcing: Prioritising local and responsibly sourced products, from food to amenities, not only supports local economies but also reduces the carbon footprint associated with transportation. This shift towards responsible sourcing can enhance the guest experience while promoting sustainability.</w:t>
      </w:r>
    </w:p>
    <w:p w14:paraId="00000043" w14:textId="3A550710" w:rsidR="00BD2BBD" w:rsidRPr="004221AD" w:rsidRDefault="00BD2BBD" w:rsidP="004221AD">
      <w:pPr>
        <w:rPr>
          <w:bCs/>
        </w:rPr>
      </w:pPr>
      <w:r w:rsidRPr="004221AD">
        <w:rPr>
          <w:bCs/>
        </w:rPr>
        <w:br w:type="page"/>
      </w:r>
    </w:p>
    <w:p w14:paraId="00000044" w14:textId="77777777" w:rsidR="00A57FCE" w:rsidRPr="004221AD" w:rsidRDefault="00000000" w:rsidP="004221AD">
      <w:pPr>
        <w:pStyle w:val="Heading1"/>
        <w:rPr>
          <w:b w:val="0"/>
          <w:bCs/>
        </w:rPr>
      </w:pPr>
      <w:bookmarkStart w:id="8" w:name="_3z1lfbe9639e" w:colFirst="0" w:colLast="0"/>
      <w:bookmarkEnd w:id="8"/>
      <w:r w:rsidRPr="004221AD">
        <w:rPr>
          <w:b w:val="0"/>
          <w:bCs/>
        </w:rPr>
        <w:lastRenderedPageBreak/>
        <w:t>9. Conclusion</w:t>
      </w:r>
    </w:p>
    <w:p w14:paraId="00000045" w14:textId="77777777" w:rsidR="00A57FCE" w:rsidRPr="004221AD" w:rsidRDefault="00000000" w:rsidP="004221AD">
      <w:pPr>
        <w:rPr>
          <w:bCs/>
        </w:rPr>
      </w:pPr>
      <w:r w:rsidRPr="004221AD">
        <w:rPr>
          <w:bCs/>
        </w:rPr>
        <w:t>In conclusion, the future of hospitality is a dynamic interplay between traditional profit motives and the growing importance of environmental sustainability, and the successful industry players will be those who find a harmonious balance between these two imperatives. While the industry is not yet completely green, it is moving in that direction with the support of evolving standards and consumer demand. Organisations that embrace financial resiliency and sustainability will be better positioned to thrive in the ever-changing landscape of the hospitality sector. The future of hospitality hinges on a balanced approach that aligns profitability with environmental and social responsibility.</w:t>
      </w:r>
      <w:r w:rsidRPr="004221AD">
        <w:rPr>
          <w:bCs/>
        </w:rPr>
        <w:br w:type="page"/>
      </w:r>
    </w:p>
    <w:p w14:paraId="00000046" w14:textId="77777777" w:rsidR="00A57FCE" w:rsidRPr="004221AD" w:rsidRDefault="00000000" w:rsidP="004221AD">
      <w:pPr>
        <w:pStyle w:val="Heading1"/>
        <w:rPr>
          <w:b w:val="0"/>
          <w:bCs/>
        </w:rPr>
      </w:pPr>
      <w:bookmarkStart w:id="9" w:name="_xxfj1fd1icn3" w:colFirst="0" w:colLast="0"/>
      <w:bookmarkEnd w:id="9"/>
      <w:r w:rsidRPr="004221AD">
        <w:rPr>
          <w:b w:val="0"/>
          <w:bCs/>
        </w:rPr>
        <w:lastRenderedPageBreak/>
        <w:t>References</w:t>
      </w:r>
    </w:p>
    <w:p w14:paraId="00000047" w14:textId="77777777" w:rsidR="00A57FCE" w:rsidRPr="004221AD" w:rsidRDefault="00000000" w:rsidP="004221AD">
      <w:pPr>
        <w:spacing w:after="200"/>
        <w:rPr>
          <w:bCs/>
          <w:color w:val="222222"/>
          <w:highlight w:val="white"/>
        </w:rPr>
      </w:pPr>
      <w:r w:rsidRPr="004221AD">
        <w:rPr>
          <w:bCs/>
          <w:color w:val="222222"/>
          <w:highlight w:val="white"/>
        </w:rPr>
        <w:t>Andrianto, T. and Kusumah, A.H.G., 2021. The journey of mapping the entire destination lifecycle. Jurnal Kepariwisataan: Destinasi, Hospitalitas dan Perjalanan, 5(1), pp.10-19.</w:t>
      </w:r>
    </w:p>
    <w:p w14:paraId="00000048" w14:textId="77777777" w:rsidR="00A57FCE" w:rsidRPr="004221AD" w:rsidRDefault="00000000" w:rsidP="004221AD">
      <w:pPr>
        <w:spacing w:after="200"/>
        <w:rPr>
          <w:bCs/>
          <w:color w:val="222222"/>
          <w:highlight w:val="white"/>
        </w:rPr>
      </w:pPr>
      <w:r w:rsidRPr="004221AD">
        <w:rPr>
          <w:bCs/>
          <w:color w:val="222222"/>
          <w:highlight w:val="white"/>
        </w:rPr>
        <w:t>Ben Youssef, A. and Zeqiri, A., 2022. Hospitality industry 4.0 and climate change. Circular Economy and Sustainability, 2(3), pp.1043-1063.</w:t>
      </w:r>
    </w:p>
    <w:p w14:paraId="00000049" w14:textId="77777777" w:rsidR="00A57FCE" w:rsidRPr="004221AD" w:rsidRDefault="00000000" w:rsidP="004221AD">
      <w:pPr>
        <w:spacing w:after="200"/>
        <w:rPr>
          <w:bCs/>
          <w:color w:val="222222"/>
          <w:highlight w:val="white"/>
        </w:rPr>
      </w:pPr>
      <w:r w:rsidRPr="004221AD">
        <w:rPr>
          <w:bCs/>
          <w:color w:val="222222"/>
          <w:highlight w:val="white"/>
        </w:rPr>
        <w:t>Cabral, C. and Jabbour, C.J.C., 2020. Understanding the human side of green hospitality management. International Journal of Hospitality Management, 88, p.102389.</w:t>
      </w:r>
    </w:p>
    <w:p w14:paraId="0000004A" w14:textId="2766ECFA" w:rsidR="00A57FCE" w:rsidRPr="004221AD" w:rsidRDefault="00000000" w:rsidP="004221AD">
      <w:pPr>
        <w:spacing w:after="200"/>
        <w:rPr>
          <w:bCs/>
        </w:rPr>
      </w:pPr>
      <w:r w:rsidRPr="004221AD">
        <w:rPr>
          <w:bCs/>
        </w:rPr>
        <w:t xml:space="preserve">Cooper, C. 2021 Essentials of tourism. Third edition. London: SAGE. </w:t>
      </w:r>
    </w:p>
    <w:p w14:paraId="0000004B" w14:textId="77777777" w:rsidR="00A57FCE" w:rsidRPr="004221AD" w:rsidRDefault="00000000" w:rsidP="004221AD">
      <w:pPr>
        <w:spacing w:after="200"/>
        <w:rPr>
          <w:bCs/>
          <w:color w:val="222222"/>
          <w:highlight w:val="white"/>
        </w:rPr>
      </w:pPr>
      <w:r w:rsidRPr="004221AD">
        <w:rPr>
          <w:bCs/>
          <w:color w:val="222222"/>
          <w:highlight w:val="white"/>
        </w:rPr>
        <w:t>Floričić, T., 2020. Sustainable solutions in the hospitality industry and competitiveness context of “green hotels”. Civil Engineering Journal, 6(6), pp.1104-1113.</w:t>
      </w:r>
    </w:p>
    <w:p w14:paraId="0000004C" w14:textId="77777777" w:rsidR="00A57FCE" w:rsidRPr="004221AD" w:rsidRDefault="00000000" w:rsidP="004221AD">
      <w:pPr>
        <w:spacing w:after="200"/>
        <w:rPr>
          <w:bCs/>
          <w:color w:val="222222"/>
          <w:highlight w:val="white"/>
        </w:rPr>
      </w:pPr>
      <w:r w:rsidRPr="004221AD">
        <w:rPr>
          <w:bCs/>
          <w:color w:val="222222"/>
          <w:highlight w:val="white"/>
        </w:rPr>
        <w:t>Forder, J., 2019. Milton Friedman (pp. 323-360). London: Palgrave Macmillan.</w:t>
      </w:r>
    </w:p>
    <w:p w14:paraId="0000004D" w14:textId="77777777" w:rsidR="00A57FCE" w:rsidRPr="004221AD" w:rsidRDefault="00000000" w:rsidP="004221AD">
      <w:pPr>
        <w:spacing w:after="200"/>
        <w:rPr>
          <w:bCs/>
          <w:color w:val="222222"/>
          <w:highlight w:val="white"/>
        </w:rPr>
      </w:pPr>
      <w:r w:rsidRPr="004221AD">
        <w:rPr>
          <w:bCs/>
          <w:color w:val="222222"/>
          <w:highlight w:val="white"/>
        </w:rPr>
        <w:t>Gillan, S.L., Koch, A. and Starks, L.T., 2021. Firms and social responsibility: A review of ESG and CSR research in corporate finance. Journal of Corporate Finance, 66, p.101889.</w:t>
      </w:r>
    </w:p>
    <w:p w14:paraId="0000004E" w14:textId="733ECDBD" w:rsidR="00A57FCE" w:rsidRPr="004221AD" w:rsidRDefault="00000000" w:rsidP="004221AD">
      <w:pPr>
        <w:spacing w:after="200"/>
        <w:rPr>
          <w:bCs/>
        </w:rPr>
      </w:pPr>
      <w:r w:rsidRPr="004221AD">
        <w:rPr>
          <w:bCs/>
        </w:rPr>
        <w:t>Haski-Leventhal, D. 2018 Strategic corporate social responsibility : tools &amp; theories for responsible management. London: SAGE.</w:t>
      </w:r>
    </w:p>
    <w:p w14:paraId="0000004F" w14:textId="653BCF1A" w:rsidR="00A57FCE" w:rsidRPr="004221AD" w:rsidRDefault="00000000" w:rsidP="004221AD">
      <w:pPr>
        <w:spacing w:after="200"/>
        <w:rPr>
          <w:bCs/>
        </w:rPr>
      </w:pPr>
      <w:r w:rsidRPr="004221AD">
        <w:rPr>
          <w:bCs/>
        </w:rPr>
        <w:t>Inkson, C. and Minnaert, L. 2018 Tourism management : an introduction. 2nd ed. London: SAGE.</w:t>
      </w:r>
    </w:p>
    <w:p w14:paraId="00000050" w14:textId="77777777" w:rsidR="00A57FCE" w:rsidRPr="004221AD" w:rsidRDefault="00000000" w:rsidP="004221AD">
      <w:pPr>
        <w:spacing w:after="200"/>
        <w:rPr>
          <w:bCs/>
          <w:color w:val="222222"/>
          <w:highlight w:val="white"/>
        </w:rPr>
      </w:pPr>
      <w:r w:rsidRPr="004221AD">
        <w:rPr>
          <w:bCs/>
          <w:color w:val="222222"/>
          <w:highlight w:val="white"/>
        </w:rPr>
        <w:t>Jones, P. and Wynn, M.G., 2019. The circular economy, natural capital and resilience in tourism and hospitality. International Journal of Contemporary Hospitality Management, 31(6), pp.2544-2563.</w:t>
      </w:r>
    </w:p>
    <w:p w14:paraId="00000051" w14:textId="77777777" w:rsidR="00A57FCE" w:rsidRPr="004221AD" w:rsidRDefault="00000000" w:rsidP="004221AD">
      <w:pPr>
        <w:spacing w:after="200"/>
        <w:rPr>
          <w:bCs/>
          <w:color w:val="222222"/>
          <w:highlight w:val="white"/>
        </w:rPr>
      </w:pPr>
      <w:r w:rsidRPr="004221AD">
        <w:rPr>
          <w:bCs/>
          <w:color w:val="222222"/>
          <w:highlight w:val="white"/>
        </w:rPr>
        <w:t>Kim, Y.H., Barber, N. and Kim, D.K., 2019. Sustainability research in the hotel industry: Past, present, and future. Journal of Hospitality Marketing &amp; Management, 28(5), pp.576-620.</w:t>
      </w:r>
    </w:p>
    <w:p w14:paraId="00000052" w14:textId="77777777" w:rsidR="00A57FCE" w:rsidRPr="004221AD" w:rsidRDefault="00000000" w:rsidP="004221AD">
      <w:pPr>
        <w:spacing w:after="200"/>
        <w:rPr>
          <w:bCs/>
          <w:color w:val="222222"/>
          <w:highlight w:val="white"/>
        </w:rPr>
      </w:pPr>
      <w:r w:rsidRPr="004221AD">
        <w:rPr>
          <w:bCs/>
          <w:color w:val="222222"/>
          <w:highlight w:val="white"/>
        </w:rPr>
        <w:t>Loviscek, V., 2020. Triple bottom line toward a holistic framework for sustainability: A systematic review. Revista de Administração Contemporânea, 25, p.e200017.</w:t>
      </w:r>
    </w:p>
    <w:p w14:paraId="00000053" w14:textId="77777777" w:rsidR="00A57FCE" w:rsidRPr="004221AD" w:rsidRDefault="00000000" w:rsidP="004221AD">
      <w:pPr>
        <w:spacing w:after="200"/>
        <w:rPr>
          <w:bCs/>
          <w:color w:val="222222"/>
          <w:highlight w:val="white"/>
        </w:rPr>
      </w:pPr>
      <w:r w:rsidRPr="004221AD">
        <w:rPr>
          <w:bCs/>
          <w:color w:val="222222"/>
          <w:highlight w:val="white"/>
        </w:rPr>
        <w:lastRenderedPageBreak/>
        <w:t>Majeed, S. and Kim, W.G., 2023. A reflection of greenwashing practices in the hospitality industry: a scoping review. International Journal of Contemporary Hospitality Management, 35(3), pp.1125-1146.</w:t>
      </w:r>
    </w:p>
    <w:p w14:paraId="00000054" w14:textId="77777777" w:rsidR="00A57FCE" w:rsidRPr="004221AD" w:rsidRDefault="00000000" w:rsidP="004221AD">
      <w:pPr>
        <w:spacing w:after="200"/>
        <w:rPr>
          <w:bCs/>
          <w:color w:val="222222"/>
          <w:highlight w:val="white"/>
        </w:rPr>
      </w:pPr>
      <w:r w:rsidRPr="004221AD">
        <w:rPr>
          <w:bCs/>
          <w:color w:val="222222"/>
          <w:highlight w:val="white"/>
        </w:rPr>
        <w:t>Mic, M., 2021. 25. Tourism certification audits: reviewing sustainable certification programs. Handbook for sustainable tourism practitioners: The essential toolbox, p.447.</w:t>
      </w:r>
    </w:p>
    <w:p w14:paraId="00000055" w14:textId="77777777" w:rsidR="00A57FCE" w:rsidRPr="004221AD" w:rsidRDefault="00000000" w:rsidP="004221AD">
      <w:pPr>
        <w:spacing w:after="200"/>
        <w:rPr>
          <w:bCs/>
          <w:color w:val="222222"/>
          <w:highlight w:val="white"/>
        </w:rPr>
      </w:pPr>
      <w:r w:rsidRPr="004221AD">
        <w:rPr>
          <w:bCs/>
          <w:color w:val="222222"/>
          <w:highlight w:val="white"/>
        </w:rPr>
        <w:t>Narayan, R., Gehlot, A., Singh, R., Akram, S.V., Priyadarshi, N. and Twala, B., 2022. Hospitality Feedback System 4.0: Digitalization of Feedback System with Integration of Industry 4.0 Enabling Technologies. Sustainability, 14(19), p.12158.</w:t>
      </w:r>
    </w:p>
    <w:p w14:paraId="00000056" w14:textId="77777777" w:rsidR="00A57FCE" w:rsidRPr="004221AD" w:rsidRDefault="00000000" w:rsidP="004221AD">
      <w:pPr>
        <w:spacing w:after="200"/>
        <w:rPr>
          <w:bCs/>
          <w:color w:val="222222"/>
          <w:highlight w:val="white"/>
        </w:rPr>
      </w:pPr>
      <w:r w:rsidRPr="004221AD">
        <w:rPr>
          <w:bCs/>
          <w:color w:val="222222"/>
          <w:highlight w:val="white"/>
        </w:rPr>
        <w:t>Nunkoo, R. and Gursoy, D., 2019. Introduction to tourism impacts. In The Routledge Handbook of Tourism Impacts (pp. 1-20). Routledge.</w:t>
      </w:r>
    </w:p>
    <w:p w14:paraId="00000057" w14:textId="77777777" w:rsidR="00A57FCE" w:rsidRPr="004221AD" w:rsidRDefault="00000000" w:rsidP="004221AD">
      <w:pPr>
        <w:spacing w:after="200"/>
        <w:rPr>
          <w:bCs/>
          <w:color w:val="222222"/>
          <w:highlight w:val="white"/>
        </w:rPr>
      </w:pPr>
      <w:r w:rsidRPr="004221AD">
        <w:rPr>
          <w:bCs/>
          <w:color w:val="222222"/>
          <w:highlight w:val="white"/>
        </w:rPr>
        <w:t>Okafor, A., Adeleye, B.N. and Adusei, M., 2021. Corporate social responsibility and financial performance: Evidence from US tech firms. Journal of Cleaner Production, 292, p.126078.</w:t>
      </w:r>
    </w:p>
    <w:p w14:paraId="00000058" w14:textId="77777777" w:rsidR="00A57FCE" w:rsidRPr="004221AD" w:rsidRDefault="00000000" w:rsidP="004221AD">
      <w:pPr>
        <w:spacing w:after="200"/>
        <w:rPr>
          <w:bCs/>
          <w:color w:val="222222"/>
          <w:highlight w:val="white"/>
        </w:rPr>
      </w:pPr>
      <w:r w:rsidRPr="004221AD">
        <w:rPr>
          <w:bCs/>
          <w:color w:val="222222"/>
          <w:highlight w:val="white"/>
        </w:rPr>
        <w:t>Owen Jr, J.S., LeBude, A.V., Calabro, J., Boldt, J.K., Gray, J. and Altland, J.E., 2019. Research Priorities of the Environmental Horticultural Industry Founded through Consensus. Journal of Environmental Horticulture, 37(4), pp.120-126.</w:t>
      </w:r>
    </w:p>
    <w:p w14:paraId="00000059" w14:textId="77777777" w:rsidR="00A57FCE" w:rsidRPr="004221AD" w:rsidRDefault="00000000" w:rsidP="004221AD">
      <w:pPr>
        <w:spacing w:after="200"/>
        <w:rPr>
          <w:bCs/>
          <w:color w:val="222222"/>
          <w:highlight w:val="white"/>
        </w:rPr>
      </w:pPr>
      <w:r w:rsidRPr="004221AD">
        <w:rPr>
          <w:bCs/>
          <w:color w:val="222222"/>
          <w:highlight w:val="white"/>
        </w:rPr>
        <w:t>Poff, D.C., 2023. Social Responsibility and Business: The Milton Friedman Position. In Encyclopedia of Business and Professional Ethics (pp. 1681-1683). Cham: Springer International Publishing.</w:t>
      </w:r>
    </w:p>
    <w:p w14:paraId="0000005A" w14:textId="05F89686" w:rsidR="00A57FCE" w:rsidRPr="004221AD" w:rsidRDefault="00000000" w:rsidP="004221AD">
      <w:pPr>
        <w:spacing w:after="200"/>
        <w:rPr>
          <w:bCs/>
        </w:rPr>
      </w:pPr>
      <w:r w:rsidRPr="004221AD">
        <w:rPr>
          <w:bCs/>
        </w:rPr>
        <w:t>Sloan, P., Legrand, W. and Chen, J.S. 2017 Sustainability in the hospitality industry : principles of sustainable operations. 3rd edn. London: Butterworth-Heinemann.</w:t>
      </w:r>
    </w:p>
    <w:p w14:paraId="0000005B" w14:textId="77777777" w:rsidR="00A57FCE" w:rsidRPr="004221AD" w:rsidRDefault="00000000" w:rsidP="004221AD">
      <w:pPr>
        <w:spacing w:after="200"/>
        <w:rPr>
          <w:bCs/>
          <w:color w:val="222222"/>
          <w:highlight w:val="white"/>
        </w:rPr>
      </w:pPr>
      <w:r w:rsidRPr="004221AD">
        <w:rPr>
          <w:bCs/>
          <w:color w:val="222222"/>
          <w:highlight w:val="white"/>
        </w:rPr>
        <w:t>Werner, M.J.E., Yamada, A.P.L., Domingos, E.G.N., Leite, L.R. and Pereira, C.R., 2021. Exploring organizational resilience through key performance indicators. Journal of Industrial and Production Engineering, 38(1), pp.51-65.</w:t>
      </w:r>
    </w:p>
    <w:p w14:paraId="0000005C" w14:textId="77777777" w:rsidR="00A57FCE" w:rsidRPr="004221AD" w:rsidRDefault="00A57FCE" w:rsidP="004221AD">
      <w:pPr>
        <w:widowControl w:val="0"/>
        <w:pBdr>
          <w:top w:val="nil"/>
          <w:left w:val="nil"/>
          <w:bottom w:val="nil"/>
          <w:right w:val="nil"/>
          <w:between w:val="nil"/>
        </w:pBdr>
        <w:rPr>
          <w:bCs/>
          <w:color w:val="222222"/>
          <w:highlight w:val="white"/>
        </w:rPr>
      </w:pPr>
    </w:p>
    <w:sectPr w:rsidR="00A57FCE" w:rsidRPr="004221AD">
      <w:footerReference w:type="default" r:id="rId6"/>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F59A8" w14:textId="77777777" w:rsidR="00750EB7" w:rsidRDefault="00750EB7">
      <w:pPr>
        <w:spacing w:line="240" w:lineRule="auto"/>
      </w:pPr>
      <w:r>
        <w:separator/>
      </w:r>
    </w:p>
  </w:endnote>
  <w:endnote w:type="continuationSeparator" w:id="0">
    <w:p w14:paraId="758331D1" w14:textId="77777777" w:rsidR="00750EB7" w:rsidRDefault="00750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D" w14:textId="049A4112" w:rsidR="00A57FCE" w:rsidRDefault="00000000">
    <w:pPr>
      <w:jc w:val="right"/>
    </w:pPr>
    <w:r>
      <w:fldChar w:fldCharType="begin"/>
    </w:r>
    <w:r>
      <w:instrText>PAGE</w:instrText>
    </w:r>
    <w:r>
      <w:fldChar w:fldCharType="separate"/>
    </w:r>
    <w:r w:rsidR="00B30C1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61ACA" w14:textId="77777777" w:rsidR="00750EB7" w:rsidRDefault="00750EB7">
      <w:pPr>
        <w:spacing w:line="240" w:lineRule="auto"/>
      </w:pPr>
      <w:r>
        <w:separator/>
      </w:r>
    </w:p>
  </w:footnote>
  <w:footnote w:type="continuationSeparator" w:id="0">
    <w:p w14:paraId="152CC808" w14:textId="77777777" w:rsidR="00750EB7" w:rsidRDefault="00750E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I1NzQ0tDQ2NTYxtDRQ0lEKTi0uzszPAykwrAUAlVrrESwAAAA="/>
  </w:docVars>
  <w:rsids>
    <w:rsidRoot w:val="00A57FCE"/>
    <w:rsid w:val="00186595"/>
    <w:rsid w:val="001936FA"/>
    <w:rsid w:val="003B053E"/>
    <w:rsid w:val="003F3615"/>
    <w:rsid w:val="004221AD"/>
    <w:rsid w:val="006F3FD0"/>
    <w:rsid w:val="00750EB7"/>
    <w:rsid w:val="008839FF"/>
    <w:rsid w:val="00A57FCE"/>
    <w:rsid w:val="00B14E00"/>
    <w:rsid w:val="00B30C10"/>
    <w:rsid w:val="00BD2BBD"/>
    <w:rsid w:val="00CB5EDA"/>
    <w:rsid w:val="00DB51CF"/>
    <w:rsid w:val="00EF4F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DC670"/>
  <w15:docId w15:val="{F21E009E-6DC4-484C-9906-70D473136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839FF"/>
    <w:pPr>
      <w:tabs>
        <w:tab w:val="center" w:pos="4513"/>
        <w:tab w:val="right" w:pos="9026"/>
      </w:tabs>
      <w:spacing w:line="240" w:lineRule="auto"/>
    </w:pPr>
  </w:style>
  <w:style w:type="character" w:customStyle="1" w:styleId="HeaderChar">
    <w:name w:val="Header Char"/>
    <w:basedOn w:val="DefaultParagraphFont"/>
    <w:link w:val="Header"/>
    <w:uiPriority w:val="99"/>
    <w:rsid w:val="008839FF"/>
  </w:style>
  <w:style w:type="paragraph" w:styleId="Footer">
    <w:name w:val="footer"/>
    <w:basedOn w:val="Normal"/>
    <w:link w:val="FooterChar"/>
    <w:uiPriority w:val="99"/>
    <w:unhideWhenUsed/>
    <w:rsid w:val="008839FF"/>
    <w:pPr>
      <w:tabs>
        <w:tab w:val="center" w:pos="4513"/>
        <w:tab w:val="right" w:pos="9026"/>
      </w:tabs>
      <w:spacing w:line="240" w:lineRule="auto"/>
    </w:pPr>
  </w:style>
  <w:style w:type="character" w:customStyle="1" w:styleId="FooterChar">
    <w:name w:val="Footer Char"/>
    <w:basedOn w:val="DefaultParagraphFont"/>
    <w:link w:val="Footer"/>
    <w:uiPriority w:val="99"/>
    <w:rsid w:val="00883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3408</Words>
  <Characters>19428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Agda Dinu</dc:creator>
  <cp:lastModifiedBy>Agda Dinu (2118859)</cp:lastModifiedBy>
  <cp:revision>2</cp:revision>
  <dcterms:created xsi:type="dcterms:W3CDTF">2023-11-12T16:49:00Z</dcterms:created>
  <dcterms:modified xsi:type="dcterms:W3CDTF">2023-11-12T16:49:00Z</dcterms:modified>
</cp:coreProperties>
</file>