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Module Title: Understanding Organisational Structure and Culture</w:t>
      </w:r>
    </w:p>
    <w:p w:rsidR="00000000" w:rsidDel="00000000" w:rsidP="00000000" w:rsidRDefault="00000000" w:rsidRPr="00000000" w14:paraId="00000002">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Module Code: LCBB4009</w:t>
      </w:r>
    </w:p>
    <w:p w:rsidR="00000000" w:rsidDel="00000000" w:rsidP="00000000" w:rsidRDefault="00000000" w:rsidRPr="00000000" w14:paraId="00000003">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Module Leader / Lecturer: Dr. Said Usman</w:t>
      </w:r>
    </w:p>
    <w:p w:rsidR="00000000" w:rsidDel="00000000" w:rsidP="00000000" w:rsidRDefault="00000000" w:rsidRPr="00000000" w14:paraId="00000004">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Student Name: Marina Alina Manea</w:t>
      </w:r>
    </w:p>
    <w:p w:rsidR="00000000" w:rsidDel="00000000" w:rsidP="00000000" w:rsidRDefault="00000000" w:rsidRPr="00000000" w14:paraId="00000005">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Student ID Number: 2412047</w:t>
      </w:r>
    </w:p>
    <w:p w:rsidR="00000000" w:rsidDel="00000000" w:rsidP="00000000" w:rsidRDefault="00000000" w:rsidRPr="00000000" w14:paraId="00000006">
      <w:pPr>
        <w:spacing w:after="0" w:before="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Assignment Title: Component 2: Coursework: Individual Report</w:t>
      </w:r>
    </w:p>
    <w:p w:rsidR="00000000" w:rsidDel="00000000" w:rsidP="00000000" w:rsidRDefault="00000000" w:rsidRPr="00000000" w14:paraId="00000007">
      <w:pPr>
        <w:spacing w:after="0" w:before="0"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sdt>
      <w:sdtPr>
        <w:id w:val="266447080"/>
        <w:docPartObj>
          <w:docPartGallery w:val="Table of Contents"/>
          <w:docPartUnique w:val="1"/>
        </w:docPartObj>
      </w:sdtPr>
      <w:sdtContent>
        <w:p w:rsidR="00000000" w:rsidDel="00000000" w:rsidP="00000000" w:rsidRDefault="00000000" w:rsidRPr="00000000" w14:paraId="00000009">
          <w:pPr>
            <w:widowControl w:val="0"/>
            <w:tabs>
              <w:tab w:val="right" w:leader="none" w:pos="12000"/>
            </w:tabs>
            <w:spacing w:before="0" w:line="360" w:lineRule="auto"/>
            <w:rPr>
              <w:rFonts w:ascii="Times New Roman" w:cs="Times New Roman" w:eastAsia="Times New Roman" w:hAnsi="Times New Roman"/>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heading=h.argrh9z76z3k">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0" w:line="360" w:lineRule="auto"/>
            <w:rPr>
              <w:rFonts w:ascii="Times New Roman" w:cs="Times New Roman" w:eastAsia="Times New Roman" w:hAnsi="Times New Roman"/>
              <w:sz w:val="24"/>
              <w:szCs w:val="24"/>
              <w:u w:val="none"/>
            </w:rPr>
          </w:pPr>
          <w:hyperlink w:anchor="_heading=h.wtrcll8ef79">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Communication and Methods</w:t>
              <w:tab/>
              <w:t xml:space="preserve">4</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0" w:line="360" w:lineRule="auto"/>
            <w:rPr>
              <w:rFonts w:ascii="Times New Roman" w:cs="Times New Roman" w:eastAsia="Times New Roman" w:hAnsi="Times New Roman"/>
              <w:sz w:val="24"/>
              <w:szCs w:val="24"/>
              <w:u w:val="none"/>
            </w:rPr>
          </w:pPr>
          <w:hyperlink w:anchor="_heading=h.dsdrsl9hnuym">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Common Issues</w:t>
              <w:tab/>
              <w:t xml:space="preserve">5</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0" w:line="360" w:lineRule="auto"/>
            <w:rPr>
              <w:rFonts w:ascii="Times New Roman" w:cs="Times New Roman" w:eastAsia="Times New Roman" w:hAnsi="Times New Roman"/>
              <w:sz w:val="24"/>
              <w:szCs w:val="24"/>
              <w:u w:val="none"/>
            </w:rPr>
          </w:pPr>
          <w:hyperlink w:anchor="_heading=h.pydyiqzcugki">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Recommendations</w:t>
              <w:tab/>
              <w:t xml:space="preserve">6</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0" w:line="360" w:lineRule="auto"/>
            <w:rPr>
              <w:rFonts w:ascii="Times New Roman" w:cs="Times New Roman" w:eastAsia="Times New Roman" w:hAnsi="Times New Roman"/>
              <w:sz w:val="24"/>
              <w:szCs w:val="24"/>
              <w:u w:val="none"/>
            </w:rPr>
          </w:pPr>
          <w:hyperlink w:anchor="_heading=h.2idi7wp5tz2t">
            <w:r w:rsidDel="00000000" w:rsidR="00000000" w:rsidRPr="00000000">
              <w:rPr>
                <w:rFonts w:ascii="Times New Roman" w:cs="Times New Roman" w:eastAsia="Times New Roman" w:hAnsi="Times New Roman"/>
                <w:i w:val="0"/>
                <w:iCs w:val="0"/>
                <w:smallCaps w:val="0"/>
                <w:strike w:val="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0" w:line="360" w:lineRule="auto"/>
            <w:rPr>
              <w:rFonts w:ascii="Times New Roman" w:cs="Times New Roman" w:eastAsia="Times New Roman" w:hAnsi="Times New Roman"/>
              <w:sz w:val="24"/>
              <w:szCs w:val="24"/>
              <w:u w:val="none"/>
            </w:rPr>
          </w:pPr>
          <w:hyperlink w:anchor="_heading=h.4g3bd6ajuz29">
            <w:r w:rsidDel="00000000" w:rsidR="00000000" w:rsidRPr="00000000">
              <w:rPr>
                <w:rFonts w:ascii="Times New Roman" w:cs="Times New Roman" w:eastAsia="Times New Roman" w:hAnsi="Times New Roman"/>
                <w:sz w:val="24"/>
                <w:szCs w:val="24"/>
                <w:u w:val="no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argrh9z76z3k" w:id="0"/>
      <w:bookmarkEnd w:id="0"/>
      <w:r w:rsidDel="00000000" w:rsidR="00000000" w:rsidRPr="00000000">
        <w:rPr>
          <w:b w:val="1"/>
          <w:bCs w:val="1"/>
          <w:rtl w:val="0"/>
        </w:rPr>
        <w:t xml:space="preserve">Introduction</w:t>
      </w:r>
      <w:r w:rsidDel="00000000" w:rsidR="00000000" w:rsidRPr="00000000">
        <w:rPr>
          <w:rtl w:val="0"/>
        </w:rPr>
        <w:t xml:space="preserve"> </w:t>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is a very essential factor in the success of any organisation, especially in service-based organisations like the hospitality sector (Awaludin and Aravik, 2025). It facilitates the seamless movement of information among the employees, the departments as well as the management and as such organisational objectives are realised. Communication is further vital in a global organisation such as Mandarin Oriental Hotel Group since it employs a diverse workforce, which has operations in different countries (Kaunang </w:t>
      </w:r>
      <w:r w:rsidDel="00000000" w:rsidR="00000000" w:rsidRPr="00000000">
        <w:rPr>
          <w:rFonts w:ascii="Times New Roman" w:cs="Times New Roman" w:eastAsia="Times New Roman" w:hAnsi="Times New Roman"/>
          <w:i w:val="1"/>
          <w:iCs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2025). This report aims at discussing the place of communication in a business setting with Mandarin Oriental Hotel Group as the case study. The report will examine the various communication techniques employed in organisations, some of the common challenges in communication and offer viable recommendations that can enable organisations to enhance their communication effectiveness. The knowledge of communication processes will shed light on how organisations can improve performance, satisfaction of employees and quality customer services. </w:t>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wtrcll8ef79" w:id="1"/>
      <w:bookmarkEnd w:id="1"/>
      <w:r w:rsidDel="00000000" w:rsidR="00000000" w:rsidRPr="00000000">
        <w:rPr>
          <w:b w:val="1"/>
          <w:bCs w:val="1"/>
          <w:rtl w:val="0"/>
        </w:rPr>
        <w:t xml:space="preserve">Communication and Methods</w:t>
      </w:r>
      <w:r w:rsidDel="00000000" w:rsidR="00000000" w:rsidRPr="00000000">
        <w:rPr>
          <w:rtl w:val="0"/>
        </w:rPr>
        <w:t xml:space="preserve"> </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business context, communication is the exchange of information, ideas, and messages among individuals or groups in an organisation with the aim of achieving certain objectives (Awaludin and Aravik, 2025). It is the process of exchanging information both the sending and information reception to ensure that the intended meaning is clearly comprehended. Communication is critical as it facilitates the coordination among departments, assists in making decisions, and aids organisations to run smoothly. Communication is especially significant in service-based industries like hospitality since customer satisfaction and service quality can depend solely on it. </w:t>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communication within organisations such as Mandarin Oriental Hotel Group assists in ensuring the maintenance of high standards of service as well as in ensuring that there is a smooth flow of work by the employees (Acampora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Effective communication leads to minimised mistakes, good relationships among employees and enhanced performance of the organisation. In the absence of effective communication, a scenario of misunderstanding can arise, and therefore poor service delivery and customer dissatisfaction. </w:t>
      </w:r>
    </w:p>
    <w:p w:rsidR="00000000" w:rsidDel="00000000" w:rsidP="00000000" w:rsidRDefault="00000000" w:rsidRPr="00000000" w14:paraId="00000016">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prevalent methods is verbal communication which involves face-to-face communication, meetings, and telephone communication. Such an approach is most effective as it is possible to receive the feedback and clarification in real-time. To illustrate this, in a hotel setting, front desk personnel interact with guests to check them in, give them information and solve problems. Verbal communication is also used by managers during team briefing when they allocate tasks and deliberating on day-to-day operations. </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Non-verbal communication is body language, tone of voice, facial expression, and gestures. Non-verbal communication is important in contributing to positive customer experience within the hospitality industry. Mandarin Oriental employees are instructed on how to use proper non-verbal communication or reactions to improve guest satisfaction (Sheng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Written communication involves emails, reports, memos as well as official documents. This approach is significant to exchange the detailed information and records. The use of written communication to coordinate among various departments in a hotel setting is experienced in areas like the housekeeping department and the management department. For example, housekeeping staff can be given written directives on the room cleaning or guest special requests. Written communication can be very clear and documented in nature but can fail to offer immediate response as verbal communication does. Electronic communication has gained prominence in contemporary organisations. It consists of emails, messaging applications, internal systems as well as online platforms (Alshammari, 2023). As a global company, Mandarin Oriental uses digital communication to communicate with the staff in various locations. One such example is the use of booking systems and internal communication platforms to enhance efficiency and coordination by sharing real-time updates with employees. In organisations, formal and informal communication are also significant aspects of communication. </w:t>
      </w:r>
    </w:p>
    <w:p w:rsidR="00000000" w:rsidDel="00000000" w:rsidP="00000000" w:rsidRDefault="00000000" w:rsidRPr="00000000" w14:paraId="00000019">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Marriott International utilises a digital system of communication to maintain consistent service standards and coordinate staff globally (Boukhaoua and Habbache, 2024). This contributes to maintaining real time updates in between departments enhancing operational performance, guest experience and efficiency of business processes. Formal communication is based on the official hierarchies such as the instructions of managers to employees. While information communication can be effective in building teamwork and relationships. </w:t>
      </w:r>
    </w:p>
    <w:p w:rsidR="00000000" w:rsidDel="00000000" w:rsidP="00000000" w:rsidRDefault="00000000" w:rsidRPr="00000000" w14:paraId="0000001A">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pPr>
      <w:bookmarkStart w:colFirst="0" w:colLast="0" w:name="_heading=h.dsdrsl9hnuym" w:id="2"/>
      <w:bookmarkEnd w:id="2"/>
      <w:r w:rsidDel="00000000" w:rsidR="00000000" w:rsidRPr="00000000">
        <w:rPr>
          <w:b w:val="1"/>
          <w:bCs w:val="1"/>
          <w:rtl w:val="0"/>
        </w:rPr>
        <w:t xml:space="preserve">Common Issues</w:t>
      </w:r>
      <w:r w:rsidDel="00000000" w:rsidR="00000000" w:rsidRPr="00000000">
        <w:rPr>
          <w:rtl w:val="0"/>
        </w:rPr>
        <w:t xml:space="preserve"> </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communication is a crucial aspect in organisations, its effectiveness can be influenced by several problems. All these may create misunderstanding, low productivity and low quality of service and this is mainly witnessed in global organisations like the Mandarin oriental Hotel Group. However, miscommunication is one of the most typical issues. This is caused by lack of clarity in information delivery, and proper perception by the recipient. The miscommunication may occur because of the use of poor instructions, insufficient details or assumptions by the employees (Bahrain, Sakrani and Maidin, 2023). This can be very devastating in a hotel set up. As an illustration, when front desk staff do not communicate effectively about a special request of a guest to housekeeping such as a diet, or room preferences, it can lead to a bad customer experience and dissatisfaction.</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Cultural barriers are another issue. Mandarin oriental is a global hotel, with employees of various cultures. Values, communication styles, and behaviours may lead to misunderstanding due to differences. An example is that employees of certain cultures might speak directly whereas others can use indirect communication to ensure that there is no conflict. Such disparity may cause getting wrong or misunderstanding messages. Also, cultural beliefs of politeness and authority can influence the way employees would associate with their managers and other employees. </w:t>
      </w:r>
    </w:p>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language barrier is another major issue for international businesses. Guests and employees do not have the same first language and this can be a problem in communication (Muktahiri, 2025). The hospitality sector is one of the sectors in which one may meet international clients on numerous occasions and, thus, language barrier may result in misunderstanding of the guest requirements. Information overload is considered as another major issue. Employees in large organisations are usually bombarded with a lot of emails, messages and reports. This may cause one to have trouble seeking out crucial information. This will lead to employees being given important instructions that they might overlook or not react quickly. Hilton Hotel and Resort is one of the well-known examples which can be seen with issues of communication across global teams due to huge volume of internal communication and language difference (Berghia, Bykovnykova and Romanova, 2025). This may cause service or operational inefficiencies in a hotel environment. Using the example of an oversight of crucial changes in the room availability of a maintenance problem, it can hamper the routine functioning. Moreover, lack of feedback in communication is often an issue for businesses. Communication must be two-way but in other organisations, the information flows downwards rather than upwards, between the top management and employees. Lacking feedback on performance of staff, he or she can be unmotivated and not know his or her role. At Mandarin Oriental, where employees are not provided with frequent feedback, it can impact on the quality of service and the willingness of the employee.  </w:t>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communication can be affected by technological problems as well. Digital systems enhance efficiency but may cause issues when they are not maintained properly or when they are not trained to use them by employees. Communication can be interrupted due to technical breakdowns, system errors or due to their digital skills (Gonzales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For example, failure of an internal booking or communication system can lead to confusion and delays in service delivery. </w:t>
      </w:r>
    </w:p>
    <w:p w:rsidR="00000000" w:rsidDel="00000000" w:rsidP="00000000" w:rsidRDefault="00000000" w:rsidRPr="00000000" w14:paraId="0000001E">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jc w:val="both"/>
        <w:rPr/>
      </w:pPr>
      <w:bookmarkStart w:colFirst="0" w:colLast="0" w:name="_heading=h.pydyiqzcugki" w:id="3"/>
      <w:bookmarkEnd w:id="3"/>
      <w:r w:rsidDel="00000000" w:rsidR="00000000" w:rsidRPr="00000000">
        <w:rPr>
          <w:b w:val="1"/>
          <w:bCs w:val="1"/>
          <w:rtl w:val="0"/>
        </w:rPr>
        <w:t xml:space="preserve">Recommendations</w:t>
      </w:r>
      <w:r w:rsidDel="00000000" w:rsidR="00000000" w:rsidRPr="00000000">
        <w:rPr>
          <w:rtl w:val="0"/>
        </w:rPr>
        <w:t xml:space="preserve"> </w:t>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overcome the communication issues in Mandarin Oriental Hotel Group, evidence-based and practical strategies must be used. To start with, </w:t>
      </w:r>
      <w:r w:rsidDel="00000000" w:rsidR="00000000" w:rsidRPr="00000000">
        <w:rPr>
          <w:rFonts w:ascii="Times New Roman" w:cs="Times New Roman" w:eastAsia="Times New Roman" w:hAnsi="Times New Roman"/>
          <w:b w:val="1"/>
          <w:bCs w:val="1"/>
          <w:sz w:val="24"/>
          <w:szCs w:val="24"/>
          <w:rtl w:val="0"/>
        </w:rPr>
        <w:t xml:space="preserve">centralised digital communication systems</w:t>
      </w:r>
      <w:r w:rsidDel="00000000" w:rsidR="00000000" w:rsidRPr="00000000">
        <w:rPr>
          <w:rFonts w:ascii="Times New Roman" w:cs="Times New Roman" w:eastAsia="Times New Roman" w:hAnsi="Times New Roman"/>
          <w:sz w:val="24"/>
          <w:szCs w:val="24"/>
          <w:rtl w:val="0"/>
        </w:rPr>
        <w:t xml:space="preserve"> would significantly minimise miscommunication since all departments will be able to access the same consistent and up-to-date information. This enhances coordination, minimizes errors and improves service quality (Alshammari, 2023). For example, Marriott International leverages combined digital technology to enhance communication across departments and efficient service delivery (Boukhaoua and Habbache, 2024). </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global organisations should have </w:t>
      </w:r>
      <w:r w:rsidDel="00000000" w:rsidR="00000000" w:rsidRPr="00000000">
        <w:rPr>
          <w:rFonts w:ascii="Times New Roman" w:cs="Times New Roman" w:eastAsia="Times New Roman" w:hAnsi="Times New Roman"/>
          <w:b w:val="1"/>
          <w:bCs w:val="1"/>
          <w:sz w:val="24"/>
          <w:szCs w:val="24"/>
          <w:rtl w:val="0"/>
        </w:rPr>
        <w:t xml:space="preserve">cultural awareness and language training programmes</w:t>
      </w:r>
      <w:r w:rsidDel="00000000" w:rsidR="00000000" w:rsidRPr="00000000">
        <w:rPr>
          <w:rFonts w:ascii="Times New Roman" w:cs="Times New Roman" w:eastAsia="Times New Roman" w:hAnsi="Times New Roman"/>
          <w:sz w:val="24"/>
          <w:szCs w:val="24"/>
          <w:rtl w:val="0"/>
        </w:rPr>
        <w:t xml:space="preserve"> that will address barriers to communication. These programmes enable the employees to learn about the differences in cultures and enable them to better interact with foreign visitors, lessen misunderstandings and increase customer satisfaction (Kaunang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w:t>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information overload, managers need to establish c</w:t>
      </w:r>
      <w:r w:rsidDel="00000000" w:rsidR="00000000" w:rsidRPr="00000000">
        <w:rPr>
          <w:rFonts w:ascii="Times New Roman" w:cs="Times New Roman" w:eastAsia="Times New Roman" w:hAnsi="Times New Roman"/>
          <w:b w:val="1"/>
          <w:bCs w:val="1"/>
          <w:sz w:val="24"/>
          <w:szCs w:val="24"/>
          <w:rtl w:val="0"/>
        </w:rPr>
        <w:t xml:space="preserve">oherent and orderly communication avenues</w:t>
      </w:r>
      <w:r w:rsidDel="00000000" w:rsidR="00000000" w:rsidRPr="00000000">
        <w:rPr>
          <w:rFonts w:ascii="Times New Roman" w:cs="Times New Roman" w:eastAsia="Times New Roman" w:hAnsi="Times New Roman"/>
          <w:sz w:val="24"/>
          <w:szCs w:val="24"/>
          <w:rtl w:val="0"/>
        </w:rPr>
        <w:t xml:space="preserve"> and prioritise vital messages. It has been shown that organised communication enhances efficiency and minimises the chances of missing essential information (Gonzales</w:t>
      </w:r>
      <w:r w:rsidDel="00000000" w:rsidR="00000000" w:rsidRPr="00000000">
        <w:rPr>
          <w:rFonts w:ascii="Times New Roman" w:cs="Times New Roman" w:eastAsia="Times New Roman" w:hAnsi="Times New Roman"/>
          <w:i w:val="1"/>
          <w:iCs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2025). </w:t>
      </w:r>
    </w:p>
    <w:p w:rsidR="00000000" w:rsidDel="00000000" w:rsidP="00000000" w:rsidRDefault="00000000" w:rsidRPr="00000000" w14:paraId="00000022">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two-way communication should be encouraged, which can be achieved by encouraging regular feedback, team meetings, and performance reviews as a way of motivating employees (Acampora</w:t>
      </w:r>
      <w:r w:rsidDel="00000000" w:rsidR="00000000" w:rsidRPr="00000000">
        <w:rPr>
          <w:rFonts w:ascii="Times New Roman" w:cs="Times New Roman" w:eastAsia="Times New Roman" w:hAnsi="Times New Roman"/>
          <w:i w:val="1"/>
          <w:iCs w:val="1"/>
          <w:sz w:val="24"/>
          <w:szCs w:val="24"/>
          <w:rtl w:val="0"/>
        </w:rPr>
        <w:t xml:space="preserve"> et al., </w:t>
      </w:r>
      <w:r w:rsidDel="00000000" w:rsidR="00000000" w:rsidRPr="00000000">
        <w:rPr>
          <w:rFonts w:ascii="Times New Roman" w:cs="Times New Roman" w:eastAsia="Times New Roman" w:hAnsi="Times New Roman"/>
          <w:sz w:val="24"/>
          <w:szCs w:val="24"/>
          <w:rtl w:val="0"/>
        </w:rPr>
        <w:t xml:space="preserve">2022). </w:t>
      </w:r>
    </w:p>
    <w:p w:rsidR="00000000" w:rsidDel="00000000" w:rsidP="00000000" w:rsidRDefault="00000000" w:rsidRPr="00000000" w14:paraId="00000023">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it is important to </w:t>
      </w:r>
      <w:r w:rsidDel="00000000" w:rsidR="00000000" w:rsidRPr="00000000">
        <w:rPr>
          <w:rFonts w:ascii="Times New Roman" w:cs="Times New Roman" w:eastAsia="Times New Roman" w:hAnsi="Times New Roman"/>
          <w:b w:val="1"/>
          <w:bCs w:val="1"/>
          <w:sz w:val="24"/>
          <w:szCs w:val="24"/>
          <w:rtl w:val="0"/>
        </w:rPr>
        <w:t xml:space="preserve">invest in dependable digital infrastructure and ongoing employee education </w:t>
      </w:r>
      <w:r w:rsidDel="00000000" w:rsidR="00000000" w:rsidRPr="00000000">
        <w:rPr>
          <w:rFonts w:ascii="Times New Roman" w:cs="Times New Roman" w:eastAsia="Times New Roman" w:hAnsi="Times New Roman"/>
          <w:sz w:val="24"/>
          <w:szCs w:val="24"/>
          <w:rtl w:val="0"/>
        </w:rPr>
        <w:t xml:space="preserve">to reduce instances of technical failures and decrease the overall communication breakdown at all levels of the organisation (Sheng</w:t>
      </w:r>
      <w:r w:rsidDel="00000000" w:rsidR="00000000" w:rsidRPr="00000000">
        <w:rPr>
          <w:rFonts w:ascii="Times New Roman" w:cs="Times New Roman" w:eastAsia="Times New Roman" w:hAnsi="Times New Roman"/>
          <w:i w:val="1"/>
          <w:iCs w:val="1"/>
          <w:sz w:val="24"/>
          <w:szCs w:val="24"/>
          <w:rtl w:val="0"/>
        </w:rPr>
        <w:t xml:space="preserve"> et al., </w:t>
      </w:r>
      <w:r w:rsidDel="00000000" w:rsidR="00000000" w:rsidRPr="00000000">
        <w:rPr>
          <w:rFonts w:ascii="Times New Roman" w:cs="Times New Roman" w:eastAsia="Times New Roman" w:hAnsi="Times New Roman"/>
          <w:sz w:val="24"/>
          <w:szCs w:val="24"/>
          <w:rtl w:val="0"/>
        </w:rPr>
        <w:t xml:space="preserve">2025). </w:t>
      </w:r>
    </w:p>
    <w:p w:rsidR="00000000" w:rsidDel="00000000" w:rsidP="00000000" w:rsidRDefault="00000000" w:rsidRPr="00000000" w14:paraId="00000024">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jc w:val="both"/>
        <w:rPr/>
      </w:pPr>
      <w:bookmarkStart w:colFirst="0" w:colLast="0" w:name="_heading=h.2idi7wp5tz2t" w:id="4"/>
      <w:bookmarkEnd w:id="4"/>
      <w:r w:rsidDel="00000000" w:rsidR="00000000" w:rsidRPr="00000000">
        <w:rPr>
          <w:b w:val="1"/>
          <w:bCs w:val="1"/>
          <w:rtl w:val="0"/>
        </w:rPr>
        <w:t xml:space="preserve">Conclusion</w:t>
      </w:r>
      <w:r w:rsidDel="00000000" w:rsidR="00000000" w:rsidRPr="00000000">
        <w:rPr>
          <w:rtl w:val="0"/>
        </w:rPr>
        <w:t xml:space="preserve"> </w:t>
      </w:r>
    </w:p>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has indicated the role of communication in the business environment, especially in the hospitality industry. It has demonstrated that good communication facilitates coordination, helps in the quality of services and the overall performance of the organisation in Mandarin Oriental Hotel Group. Different forms of communication such as verbal, non-verbal, written, and digital are critical in facilitating the smooth day-to-day activities. However, communication obstacles, cultural and linguistic differences, and information overload are some of the obstacles that may adversely impact efficiency and customer satisfaction. The report has also highlighted some of the effective strategies, including employee training, effective communication systems and better feedback systems, organisations can surmount these challenges. From the report it can be overall highlighted that good communication is critical to the success of an organisation and high service standards. Effective communication can support building the foundation for long term sustainability, organisational success and competitiveness within the hospitality industry. </w:t>
      </w:r>
    </w:p>
    <w:p w:rsidR="00000000" w:rsidDel="00000000" w:rsidP="00000000" w:rsidRDefault="00000000" w:rsidRPr="00000000" w14:paraId="0000002A">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B">
      <w:pPr>
        <w:pBdr>
          <w:top w:color="000000" w:space="0" w:sz="0" w:val="none"/>
          <w:left w:color="000000" w:space="0" w:sz="0" w:val="none"/>
          <w:bottom w:color="000000" w:space="0" w:sz="0" w:val="none"/>
          <w:right w:color="000000" w:space="0" w:sz="0" w:val="none"/>
          <w:between w:color="000000" w:space="0" w:sz="0" w:val="none"/>
        </w:pBdr>
        <w:shd w:fill="ffffff" w:val="clear"/>
        <w:spacing w:after="0" w:before="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C">
      <w:pPr>
        <w:spacing w:after="0" w:before="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D">
      <w:pPr>
        <w:spacing w:after="0" w:before="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spacing w:line="360" w:lineRule="auto"/>
        <w:jc w:val="both"/>
        <w:rPr/>
      </w:pPr>
      <w:bookmarkStart w:colFirst="0" w:colLast="0" w:name="_heading=h.4g3bd6ajuz29" w:id="5"/>
      <w:bookmarkEnd w:id="5"/>
      <w:r w:rsidDel="00000000" w:rsidR="00000000" w:rsidRPr="00000000">
        <w:rPr>
          <w:rtl w:val="0"/>
        </w:rPr>
        <w:t xml:space="preserve">References</w:t>
      </w:r>
    </w:p>
    <w:p w:rsidR="00000000" w:rsidDel="00000000" w:rsidP="00000000" w:rsidRDefault="00000000" w:rsidRPr="00000000" w14:paraId="0000002F">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Alshammari, H.H., (2023). The internet of things healthcare monitoring system based on MQTT protocol. </w:t>
      </w:r>
      <w:r w:rsidDel="00000000" w:rsidR="00000000" w:rsidRPr="00000000">
        <w:rPr>
          <w:rFonts w:ascii="Times New Roman" w:cs="Times New Roman" w:eastAsia="Times New Roman" w:hAnsi="Times New Roman"/>
          <w:i w:val="1"/>
          <w:iCs w:val="1"/>
          <w:sz w:val="24"/>
          <w:szCs w:val="24"/>
          <w:highlight w:val="white"/>
          <w:rtl w:val="0"/>
        </w:rPr>
        <w:t xml:space="preserve">Alexandria Engineering Journal</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69</w:t>
      </w:r>
      <w:r w:rsidDel="00000000" w:rsidR="00000000" w:rsidRPr="00000000">
        <w:rPr>
          <w:rFonts w:ascii="Times New Roman" w:cs="Times New Roman" w:eastAsia="Times New Roman" w:hAnsi="Times New Roman"/>
          <w:sz w:val="24"/>
          <w:szCs w:val="24"/>
          <w:highlight w:val="white"/>
          <w:rtl w:val="0"/>
        </w:rPr>
        <w:t xml:space="preserve">, pp.275-287.</w:t>
      </w:r>
    </w:p>
    <w:p w:rsidR="00000000" w:rsidDel="00000000" w:rsidP="00000000" w:rsidRDefault="00000000" w:rsidRPr="00000000" w14:paraId="00000030">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Acampora, A., Preziosi, M., Lucchetti, M.C. and Merli, R., (2022). The role of hotel environmental communication and guests’ environmental concern in determining guests’ behavioral intentions. </w:t>
      </w:r>
      <w:r w:rsidDel="00000000" w:rsidR="00000000" w:rsidRPr="00000000">
        <w:rPr>
          <w:rFonts w:ascii="Times New Roman" w:cs="Times New Roman" w:eastAsia="Times New Roman" w:hAnsi="Times New Roman"/>
          <w:i w:val="1"/>
          <w:iCs w:val="1"/>
          <w:sz w:val="24"/>
          <w:szCs w:val="24"/>
          <w:highlight w:val="white"/>
          <w:rtl w:val="0"/>
        </w:rPr>
        <w:t xml:space="preserve">Sustainability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14</w:t>
      </w:r>
      <w:r w:rsidDel="00000000" w:rsidR="00000000" w:rsidRPr="00000000">
        <w:rPr>
          <w:rFonts w:ascii="Times New Roman" w:cs="Times New Roman" w:eastAsia="Times New Roman" w:hAnsi="Times New Roman"/>
          <w:sz w:val="24"/>
          <w:szCs w:val="24"/>
          <w:highlight w:val="white"/>
          <w:rtl w:val="0"/>
        </w:rPr>
        <w:t xml:space="preserve">(18), p.11638.</w:t>
      </w:r>
    </w:p>
    <w:p w:rsidR="00000000" w:rsidDel="00000000" w:rsidP="00000000" w:rsidRDefault="00000000" w:rsidRPr="00000000" w14:paraId="00000031">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Awaludin, M.S. and Aravik, H., (2025). Business Communication in the Era of Artificial Intelligence: Opportunities and Challenges. </w:t>
      </w:r>
      <w:r w:rsidDel="00000000" w:rsidR="00000000" w:rsidRPr="00000000">
        <w:rPr>
          <w:rFonts w:ascii="Times New Roman" w:cs="Times New Roman" w:eastAsia="Times New Roman" w:hAnsi="Times New Roman"/>
          <w:i w:val="1"/>
          <w:iCs w:val="1"/>
          <w:sz w:val="24"/>
          <w:szCs w:val="24"/>
          <w:highlight w:val="white"/>
          <w:rtl w:val="0"/>
        </w:rPr>
        <w:t xml:space="preserve">Jurnal Bisnis dan Manajemen (JURBISMAN)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3</w:t>
      </w:r>
      <w:r w:rsidDel="00000000" w:rsidR="00000000" w:rsidRPr="00000000">
        <w:rPr>
          <w:rFonts w:ascii="Times New Roman" w:cs="Times New Roman" w:eastAsia="Times New Roman" w:hAnsi="Times New Roman"/>
          <w:sz w:val="24"/>
          <w:szCs w:val="24"/>
          <w:highlight w:val="white"/>
          <w:rtl w:val="0"/>
        </w:rPr>
        <w:t xml:space="preserve">(1), pp.177-186.</w:t>
      </w:r>
    </w:p>
    <w:p w:rsidR="00000000" w:rsidDel="00000000" w:rsidP="00000000" w:rsidRDefault="00000000" w:rsidRPr="00000000" w14:paraId="00000032">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Boukhaoua, A. and Habbache, F., (2024). The importance of communication through social media in building clients satisfaction for hotel institutions. </w:t>
      </w:r>
      <w:r w:rsidDel="00000000" w:rsidR="00000000" w:rsidRPr="00000000">
        <w:rPr>
          <w:rFonts w:ascii="Times New Roman" w:cs="Times New Roman" w:eastAsia="Times New Roman" w:hAnsi="Times New Roman"/>
          <w:i w:val="1"/>
          <w:iCs w:val="1"/>
          <w:sz w:val="24"/>
          <w:szCs w:val="24"/>
          <w:highlight w:val="white"/>
          <w:rtl w:val="0"/>
        </w:rPr>
        <w:t xml:space="preserve">Journal of Innovations and Sustainability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8</w:t>
      </w:r>
      <w:r w:rsidDel="00000000" w:rsidR="00000000" w:rsidRPr="00000000">
        <w:rPr>
          <w:rFonts w:ascii="Times New Roman" w:cs="Times New Roman" w:eastAsia="Times New Roman" w:hAnsi="Times New Roman"/>
          <w:sz w:val="24"/>
          <w:szCs w:val="24"/>
          <w:highlight w:val="white"/>
          <w:rtl w:val="0"/>
        </w:rPr>
        <w:t xml:space="preserve">(1), pp.02-02.</w:t>
      </w:r>
    </w:p>
    <w:p w:rsidR="00000000" w:rsidDel="00000000" w:rsidP="00000000" w:rsidRDefault="00000000" w:rsidRPr="00000000" w14:paraId="00000033">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Bahrain, N.K., Sakrani, S.R. and Maidin, A., (2023). Communication barriers in work environment: understanding impact and challenges. </w:t>
      </w:r>
      <w:r w:rsidDel="00000000" w:rsidR="00000000" w:rsidRPr="00000000">
        <w:rPr>
          <w:rFonts w:ascii="Times New Roman" w:cs="Times New Roman" w:eastAsia="Times New Roman" w:hAnsi="Times New Roman"/>
          <w:i w:val="1"/>
          <w:iCs w:val="1"/>
          <w:sz w:val="24"/>
          <w:szCs w:val="24"/>
          <w:highlight w:val="white"/>
          <w:rtl w:val="0"/>
        </w:rPr>
        <w:t xml:space="preserve">International Journal of Academic Research in Business and Social Sciences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13</w:t>
      </w:r>
      <w:r w:rsidDel="00000000" w:rsidR="00000000" w:rsidRPr="00000000">
        <w:rPr>
          <w:rFonts w:ascii="Times New Roman" w:cs="Times New Roman" w:eastAsia="Times New Roman" w:hAnsi="Times New Roman"/>
          <w:sz w:val="24"/>
          <w:szCs w:val="24"/>
          <w:highlight w:val="white"/>
          <w:rtl w:val="0"/>
        </w:rPr>
        <w:t xml:space="preserve">(11), pp.1489-1503.</w:t>
      </w:r>
    </w:p>
    <w:p w:rsidR="00000000" w:rsidDel="00000000" w:rsidP="00000000" w:rsidRDefault="00000000" w:rsidRPr="00000000" w14:paraId="00000034">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Berghia, I., Bykovnykova, M. and Romanova, A., (2025). How linguistic diversity drives innovation and growth. In </w:t>
      </w:r>
      <w:r w:rsidDel="00000000" w:rsidR="00000000" w:rsidRPr="00000000">
        <w:rPr>
          <w:rFonts w:ascii="Times New Roman" w:cs="Times New Roman" w:eastAsia="Times New Roman" w:hAnsi="Times New Roman"/>
          <w:i w:val="1"/>
          <w:iCs w:val="1"/>
          <w:sz w:val="24"/>
          <w:szCs w:val="24"/>
          <w:highlight w:val="white"/>
          <w:rtl w:val="0"/>
        </w:rPr>
        <w:t xml:space="preserve">Simpozion Ştiinţific al Tinerilor Cercetători</w:t>
      </w:r>
      <w:r w:rsidDel="00000000" w:rsidR="00000000" w:rsidRPr="00000000">
        <w:rPr>
          <w:rFonts w:ascii="Times New Roman" w:cs="Times New Roman" w:eastAsia="Times New Roman" w:hAnsi="Times New Roman"/>
          <w:sz w:val="24"/>
          <w:szCs w:val="24"/>
          <w:highlight w:val="white"/>
          <w:rtl w:val="0"/>
        </w:rPr>
        <w:t xml:space="preserve"> (pp. 181-184).</w:t>
      </w:r>
    </w:p>
    <w:p w:rsidR="00000000" w:rsidDel="00000000" w:rsidP="00000000" w:rsidRDefault="00000000" w:rsidRPr="00000000" w14:paraId="00000035">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Gonzales, A., Wang, L., Kim, Y., Zhang, C. and Huang, Q., (2025). Resilience through the lens of technology maintenance. In </w:t>
      </w:r>
      <w:r w:rsidDel="00000000" w:rsidR="00000000" w:rsidRPr="00000000">
        <w:rPr>
          <w:rFonts w:ascii="Times New Roman" w:cs="Times New Roman" w:eastAsia="Times New Roman" w:hAnsi="Times New Roman"/>
          <w:i w:val="1"/>
          <w:iCs w:val="1"/>
          <w:sz w:val="24"/>
          <w:szCs w:val="24"/>
          <w:highlight w:val="white"/>
          <w:rtl w:val="0"/>
        </w:rPr>
        <w:t xml:space="preserve">The Routledge handbook of communication and resilience</w:t>
      </w:r>
      <w:r w:rsidDel="00000000" w:rsidR="00000000" w:rsidRPr="00000000">
        <w:rPr>
          <w:rFonts w:ascii="Times New Roman" w:cs="Times New Roman" w:eastAsia="Times New Roman" w:hAnsi="Times New Roman"/>
          <w:sz w:val="24"/>
          <w:szCs w:val="24"/>
          <w:highlight w:val="white"/>
          <w:rtl w:val="0"/>
        </w:rPr>
        <w:t xml:space="preserve"> (pp. 397-411). Routledge.</w:t>
      </w:r>
    </w:p>
    <w:p w:rsidR="00000000" w:rsidDel="00000000" w:rsidP="00000000" w:rsidRDefault="00000000" w:rsidRPr="00000000" w14:paraId="00000036">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Kaunang, T.I., Rondonuwu, D.O., Towoliu, B.I. and Wenas, P.L., (2025). Sustainability in Urban Hotels: A Case Study of Mandarin Oriental Jakarta. </w:t>
      </w:r>
      <w:r w:rsidDel="00000000" w:rsidR="00000000" w:rsidRPr="00000000">
        <w:rPr>
          <w:rFonts w:ascii="Times New Roman" w:cs="Times New Roman" w:eastAsia="Times New Roman" w:hAnsi="Times New Roman"/>
          <w:i w:val="1"/>
          <w:iCs w:val="1"/>
          <w:sz w:val="24"/>
          <w:szCs w:val="24"/>
          <w:highlight w:val="white"/>
          <w:rtl w:val="0"/>
        </w:rPr>
        <w:t xml:space="preserve">International Journal of Tourism Business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4</w:t>
      </w:r>
      <w:r w:rsidDel="00000000" w:rsidR="00000000" w:rsidRPr="00000000">
        <w:rPr>
          <w:rFonts w:ascii="Times New Roman" w:cs="Times New Roman" w:eastAsia="Times New Roman" w:hAnsi="Times New Roman"/>
          <w:sz w:val="24"/>
          <w:szCs w:val="24"/>
          <w:highlight w:val="white"/>
          <w:rtl w:val="0"/>
        </w:rPr>
        <w:t xml:space="preserve">(2), pp.1-10.</w:t>
      </w:r>
    </w:p>
    <w:p w:rsidR="00000000" w:rsidDel="00000000" w:rsidP="00000000" w:rsidRDefault="00000000" w:rsidRPr="00000000" w14:paraId="00000037">
      <w:pPr>
        <w:spacing w:after="0" w:before="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Muktahiri, J.M., (2025). Language Needs and Challenges of Non-Native English-Speaking Guests. </w:t>
      </w:r>
      <w:r w:rsidDel="00000000" w:rsidR="00000000" w:rsidRPr="00000000">
        <w:rPr>
          <w:rFonts w:ascii="Times New Roman" w:cs="Times New Roman" w:eastAsia="Times New Roman" w:hAnsi="Times New Roman"/>
          <w:i w:val="1"/>
          <w:iCs w:val="1"/>
          <w:sz w:val="24"/>
          <w:szCs w:val="24"/>
          <w:highlight w:val="white"/>
          <w:rtl w:val="0"/>
        </w:rPr>
        <w:t xml:space="preserve">International Journal of Travel, Hospitality and Events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4</w:t>
      </w:r>
      <w:r w:rsidDel="00000000" w:rsidR="00000000" w:rsidRPr="00000000">
        <w:rPr>
          <w:rFonts w:ascii="Times New Roman" w:cs="Times New Roman" w:eastAsia="Times New Roman" w:hAnsi="Times New Roman"/>
          <w:sz w:val="24"/>
          <w:szCs w:val="24"/>
          <w:highlight w:val="white"/>
          <w:rtl w:val="0"/>
        </w:rPr>
        <w:t xml:space="preserve">(3), pp.319-335.</w:t>
      </w:r>
    </w:p>
    <w:p w:rsidR="00000000" w:rsidDel="00000000" w:rsidP="00000000" w:rsidRDefault="00000000" w:rsidRPr="00000000" w14:paraId="00000038">
      <w:pPr>
        <w:spacing w:after="0" w:before="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Sheng, C.Y., Leng, C.O., Chien, G.K., Leong, I.Y.C., Singh, K.K.M., Yuan, L.S. and Ying, L.Y., (2025). Intercultural Communication Competence and Cultural Elements in Mandarin Tourism and Hospitality Textbooks for Non-Native Speakers. </w:t>
      </w:r>
      <w:r w:rsidDel="00000000" w:rsidR="00000000" w:rsidRPr="00000000">
        <w:rPr>
          <w:rFonts w:ascii="Times New Roman" w:cs="Times New Roman" w:eastAsia="Times New Roman" w:hAnsi="Times New Roman"/>
          <w:i w:val="1"/>
          <w:iCs w:val="1"/>
          <w:sz w:val="24"/>
          <w:szCs w:val="24"/>
          <w:highlight w:val="white"/>
          <w:rtl w:val="0"/>
        </w:rPr>
        <w:t xml:space="preserve">International Journal of Research and Innovation in Social Science (IJRISS)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iCs w:val="1"/>
          <w:sz w:val="24"/>
          <w:szCs w:val="24"/>
          <w:highlight w:val="white"/>
          <w:rtl w:val="0"/>
        </w:rPr>
        <w:t xml:space="preserve">9</w:t>
      </w:r>
      <w:r w:rsidDel="00000000" w:rsidR="00000000" w:rsidRPr="00000000">
        <w:rPr>
          <w:rFonts w:ascii="Times New Roman" w:cs="Times New Roman" w:eastAsia="Times New Roman" w:hAnsi="Times New Roman"/>
          <w:sz w:val="24"/>
          <w:szCs w:val="24"/>
          <w:highlight w:val="white"/>
          <w:rtl w:val="0"/>
        </w:rPr>
        <w:t xml:space="preserve">(10).</w:t>
      </w:r>
      <w:r w:rsidDel="00000000" w:rsidR="00000000" w:rsidRPr="00000000">
        <w:rPr>
          <w:rtl w:val="0"/>
        </w:rPr>
      </w:r>
    </w:p>
    <w:p w:rsidR="00000000" w:rsidDel="00000000" w:rsidP="00000000" w:rsidRDefault="00000000" w:rsidRPr="00000000" w14:paraId="00000039">
      <w:pPr>
        <w:spacing w:after="0" w:before="0" w:line="360" w:lineRule="auto"/>
        <w:jc w:val="both"/>
        <w:rPr>
          <w:rFonts w:ascii="Times New Roman" w:cs="Times New Roman" w:eastAsia="Times New Roman" w:hAnsi="Times New Roman"/>
          <w:b w:val="1"/>
          <w:bCs w:val="1"/>
          <w:sz w:val="24"/>
          <w:szCs w:val="24"/>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Am0Yk2Fl9YBk8VIlWoThlzrI1A==">CgMxLjAyDmguYXJncmg5ejc2ejNrMg1oLnd0cmNsbDhlZjc5Mg5oLmRzZHJzbDlobnV5bTIOaC5weWR5aXF6Y3Vna2kyDmguMmlkaTd3cDV0ejJ0Mg5oLjRnM2JkNmFqdXoyOTgAciExNUpRUUJnaGg0aDktVUJ3a1FwRzUxbGhVWlhNUlhzLXU=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