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DF1D60" w14:textId="77777777" w:rsidR="00D812ED" w:rsidRPr="00A406E5" w:rsidRDefault="00D812ED" w:rsidP="00D812ED">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D812ED" w:rsidRPr="00A406E5" w14:paraId="5DA11ED1" w14:textId="77777777" w:rsidTr="00936B46">
        <w:trPr>
          <w:trHeight w:val="821"/>
        </w:trPr>
        <w:tc>
          <w:tcPr>
            <w:tcW w:w="9922" w:type="dxa"/>
            <w:shd w:val="clear" w:color="auto" w:fill="C0C0C0"/>
          </w:tcPr>
          <w:p w14:paraId="2176978F" w14:textId="77777777" w:rsidR="00D812ED" w:rsidRPr="00A406E5" w:rsidRDefault="00D812ED" w:rsidP="00936B46">
            <w:pPr>
              <w:pStyle w:val="Heading4"/>
              <w:rPr>
                <w:rFonts w:ascii="Arial" w:hAnsi="Arial" w:cs="Arial"/>
                <w:b/>
              </w:rPr>
            </w:pPr>
            <w:r w:rsidRPr="00A406E5">
              <w:rPr>
                <w:rFonts w:ascii="Arial" w:hAnsi="Arial" w:cs="Arial"/>
                <w:b/>
              </w:rPr>
              <w:t xml:space="preserve">LEVEL 6 ASSESSMENT SPECIFICATION </w:t>
            </w:r>
          </w:p>
        </w:tc>
      </w:tr>
    </w:tbl>
    <w:p w14:paraId="092817EA" w14:textId="77777777" w:rsidR="00D812ED" w:rsidRPr="00A406E5" w:rsidRDefault="00D812ED" w:rsidP="00D812ED">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812ED" w:rsidRPr="00A406E5" w14:paraId="4C79DCCA" w14:textId="77777777" w:rsidTr="00936B46">
        <w:tc>
          <w:tcPr>
            <w:tcW w:w="2093" w:type="dxa"/>
            <w:shd w:val="clear" w:color="auto" w:fill="auto"/>
          </w:tcPr>
          <w:p w14:paraId="622A1345" w14:textId="77777777" w:rsidR="00D812ED" w:rsidRPr="009601B8" w:rsidRDefault="00D812ED" w:rsidP="00936B46">
            <w:pPr>
              <w:spacing w:before="120" w:after="120"/>
              <w:jc w:val="both"/>
              <w:rPr>
                <w:rFonts w:ascii="Arial" w:hAnsi="Arial" w:cs="Arial"/>
                <w:b/>
                <w:sz w:val="22"/>
                <w:szCs w:val="22"/>
              </w:rPr>
            </w:pPr>
            <w:r w:rsidRPr="009601B8">
              <w:rPr>
                <w:rFonts w:ascii="Arial" w:hAnsi="Arial" w:cs="Arial"/>
                <w:b/>
                <w:sz w:val="22"/>
                <w:szCs w:val="22"/>
              </w:rPr>
              <w:t>Student name:</w:t>
            </w:r>
          </w:p>
        </w:tc>
        <w:tc>
          <w:tcPr>
            <w:tcW w:w="3293" w:type="dxa"/>
          </w:tcPr>
          <w:p w14:paraId="03321ECE" w14:textId="1B4CFAC4" w:rsidR="00D812ED" w:rsidRPr="009601B8" w:rsidRDefault="00D812ED" w:rsidP="00936B46">
            <w:pPr>
              <w:spacing w:before="120" w:after="120"/>
              <w:jc w:val="both"/>
              <w:rPr>
                <w:rFonts w:ascii="Arial" w:hAnsi="Arial" w:cs="Arial"/>
                <w:b/>
                <w:sz w:val="22"/>
                <w:szCs w:val="22"/>
              </w:rPr>
            </w:pPr>
            <w:r>
              <w:rPr>
                <w:rFonts w:ascii="Arial" w:hAnsi="Arial" w:cs="Arial"/>
                <w:b/>
                <w:sz w:val="22"/>
                <w:szCs w:val="22"/>
              </w:rPr>
              <w:t xml:space="preserve">Alexander Coomber </w:t>
            </w:r>
          </w:p>
        </w:tc>
        <w:tc>
          <w:tcPr>
            <w:tcW w:w="2268" w:type="dxa"/>
            <w:shd w:val="clear" w:color="auto" w:fill="D9D9D9" w:themeFill="background1" w:themeFillShade="D9"/>
          </w:tcPr>
          <w:p w14:paraId="34D4650E" w14:textId="77777777" w:rsidR="00D812ED" w:rsidRPr="009601B8" w:rsidRDefault="00D812ED" w:rsidP="00936B46">
            <w:pPr>
              <w:spacing w:before="120" w:after="120"/>
              <w:jc w:val="both"/>
              <w:rPr>
                <w:rFonts w:ascii="Arial" w:hAnsi="Arial" w:cs="Arial"/>
                <w:b/>
                <w:sz w:val="22"/>
                <w:szCs w:val="22"/>
              </w:rPr>
            </w:pPr>
            <w:r w:rsidRPr="009601B8">
              <w:rPr>
                <w:rFonts w:ascii="Arial" w:hAnsi="Arial" w:cs="Arial"/>
                <w:b/>
                <w:sz w:val="22"/>
                <w:szCs w:val="22"/>
              </w:rPr>
              <w:t>Student ID number:</w:t>
            </w:r>
          </w:p>
        </w:tc>
        <w:tc>
          <w:tcPr>
            <w:tcW w:w="2268" w:type="dxa"/>
          </w:tcPr>
          <w:p w14:paraId="5335A7F9" w14:textId="77777777" w:rsidR="00D812ED" w:rsidRPr="009601B8" w:rsidRDefault="00D812ED" w:rsidP="00936B46">
            <w:pPr>
              <w:spacing w:before="120" w:after="120"/>
              <w:jc w:val="both"/>
              <w:rPr>
                <w:rFonts w:ascii="Arial" w:hAnsi="Arial" w:cs="Arial"/>
                <w:b/>
                <w:sz w:val="22"/>
                <w:szCs w:val="22"/>
              </w:rPr>
            </w:pPr>
            <w:r>
              <w:rPr>
                <w:rFonts w:ascii="Arial" w:hAnsi="Arial" w:cs="Arial"/>
                <w:b/>
                <w:sz w:val="22"/>
                <w:szCs w:val="22"/>
              </w:rPr>
              <w:t>1922448</w:t>
            </w:r>
          </w:p>
        </w:tc>
      </w:tr>
      <w:tr w:rsidR="00D812ED" w:rsidRPr="00A406E5" w14:paraId="2AA51A70" w14:textId="77777777" w:rsidTr="00936B46">
        <w:tc>
          <w:tcPr>
            <w:tcW w:w="2093" w:type="dxa"/>
            <w:shd w:val="clear" w:color="auto" w:fill="auto"/>
          </w:tcPr>
          <w:p w14:paraId="7A180958" w14:textId="77777777" w:rsidR="00D812ED" w:rsidRPr="009601B8" w:rsidRDefault="00D812ED" w:rsidP="00936B46">
            <w:pPr>
              <w:spacing w:before="120" w:after="120"/>
              <w:jc w:val="both"/>
              <w:rPr>
                <w:rFonts w:ascii="Arial" w:hAnsi="Arial" w:cs="Arial"/>
                <w:b/>
                <w:sz w:val="22"/>
                <w:szCs w:val="22"/>
              </w:rPr>
            </w:pPr>
            <w:r w:rsidRPr="009601B8">
              <w:rPr>
                <w:rFonts w:ascii="Arial" w:hAnsi="Arial" w:cs="Arial"/>
                <w:b/>
                <w:sz w:val="22"/>
                <w:szCs w:val="22"/>
              </w:rPr>
              <w:t>Programme:</w:t>
            </w:r>
          </w:p>
        </w:tc>
        <w:tc>
          <w:tcPr>
            <w:tcW w:w="7829" w:type="dxa"/>
            <w:gridSpan w:val="3"/>
          </w:tcPr>
          <w:p w14:paraId="072B7E9E" w14:textId="77777777" w:rsidR="00D812ED" w:rsidRPr="009601B8" w:rsidRDefault="00D812ED" w:rsidP="00936B46">
            <w:pPr>
              <w:spacing w:before="120" w:after="120"/>
              <w:jc w:val="both"/>
              <w:rPr>
                <w:rFonts w:ascii="Arial" w:hAnsi="Arial" w:cs="Arial"/>
                <w:b/>
                <w:sz w:val="22"/>
                <w:szCs w:val="22"/>
              </w:rPr>
            </w:pPr>
            <w:r>
              <w:rPr>
                <w:rFonts w:ascii="Arial" w:hAnsi="Arial" w:cs="Arial"/>
                <w:b/>
                <w:sz w:val="22"/>
                <w:szCs w:val="22"/>
              </w:rPr>
              <w:t xml:space="preserve">Graduate Diploma in Policing (GDIP) </w:t>
            </w:r>
          </w:p>
        </w:tc>
      </w:tr>
      <w:tr w:rsidR="00D812ED" w:rsidRPr="00A406E5" w14:paraId="18E9FC52" w14:textId="77777777" w:rsidTr="00936B46">
        <w:tc>
          <w:tcPr>
            <w:tcW w:w="2093" w:type="dxa"/>
            <w:shd w:val="clear" w:color="auto" w:fill="auto"/>
          </w:tcPr>
          <w:p w14:paraId="1AF40684" w14:textId="77777777" w:rsidR="00D812ED" w:rsidRPr="009601B8" w:rsidRDefault="00D812ED" w:rsidP="00936B46">
            <w:pPr>
              <w:spacing w:before="120" w:after="120"/>
              <w:jc w:val="both"/>
              <w:rPr>
                <w:rFonts w:ascii="Arial" w:hAnsi="Arial" w:cs="Arial"/>
                <w:b/>
                <w:sz w:val="22"/>
                <w:szCs w:val="22"/>
              </w:rPr>
            </w:pPr>
            <w:r w:rsidRPr="009601B8">
              <w:rPr>
                <w:rFonts w:ascii="Arial" w:hAnsi="Arial" w:cs="Arial"/>
                <w:b/>
                <w:sz w:val="22"/>
                <w:szCs w:val="22"/>
              </w:rPr>
              <w:t>Module:</w:t>
            </w:r>
          </w:p>
        </w:tc>
        <w:tc>
          <w:tcPr>
            <w:tcW w:w="7829" w:type="dxa"/>
            <w:gridSpan w:val="3"/>
            <w:shd w:val="clear" w:color="auto" w:fill="auto"/>
          </w:tcPr>
          <w:p w14:paraId="1EAAC8E7" w14:textId="77777777" w:rsidR="00D812ED" w:rsidRPr="009601B8" w:rsidRDefault="00D812ED" w:rsidP="00936B46">
            <w:pPr>
              <w:spacing w:before="120" w:after="120"/>
              <w:jc w:val="both"/>
              <w:rPr>
                <w:rFonts w:ascii="Arial" w:eastAsia="Calibri,Arial,Times New Roman" w:hAnsi="Arial" w:cs="Arial"/>
                <w:b/>
                <w:bCs/>
                <w:sz w:val="22"/>
                <w:szCs w:val="22"/>
              </w:rPr>
            </w:pPr>
            <w:r w:rsidRPr="009601B8">
              <w:rPr>
                <w:rFonts w:ascii="Arial" w:eastAsia="Arial" w:hAnsi="Arial" w:cs="Arial"/>
                <w:b/>
                <w:bCs/>
                <w:sz w:val="22"/>
                <w:szCs w:val="22"/>
              </w:rPr>
              <w:t>Operational Policing</w:t>
            </w:r>
            <w:r>
              <w:rPr>
                <w:rFonts w:ascii="Arial" w:eastAsia="Arial" w:hAnsi="Arial" w:cs="Arial"/>
                <w:b/>
                <w:bCs/>
                <w:sz w:val="22"/>
                <w:szCs w:val="22"/>
              </w:rPr>
              <w:t xml:space="preserve"> Practice 3 </w:t>
            </w:r>
          </w:p>
        </w:tc>
      </w:tr>
      <w:tr w:rsidR="00D812ED" w:rsidRPr="00A406E5" w14:paraId="705B14BA" w14:textId="77777777" w:rsidTr="00936B46">
        <w:tc>
          <w:tcPr>
            <w:tcW w:w="2093" w:type="dxa"/>
            <w:shd w:val="clear" w:color="auto" w:fill="auto"/>
          </w:tcPr>
          <w:p w14:paraId="63818451" w14:textId="77777777" w:rsidR="00D812ED" w:rsidRPr="009601B8" w:rsidRDefault="00D812ED" w:rsidP="00936B46">
            <w:pPr>
              <w:spacing w:before="120" w:after="120"/>
              <w:jc w:val="both"/>
              <w:rPr>
                <w:rFonts w:ascii="Arial" w:hAnsi="Arial" w:cs="Arial"/>
                <w:b/>
                <w:sz w:val="22"/>
                <w:szCs w:val="22"/>
              </w:rPr>
            </w:pPr>
            <w:r w:rsidRPr="009601B8">
              <w:rPr>
                <w:rFonts w:ascii="Arial" w:hAnsi="Arial" w:cs="Arial"/>
                <w:b/>
                <w:sz w:val="22"/>
                <w:szCs w:val="22"/>
              </w:rPr>
              <w:t>Module code:</w:t>
            </w:r>
          </w:p>
        </w:tc>
        <w:tc>
          <w:tcPr>
            <w:tcW w:w="3293" w:type="dxa"/>
          </w:tcPr>
          <w:p w14:paraId="7ABE0FE8" w14:textId="77777777" w:rsidR="00D812ED" w:rsidRPr="009601B8" w:rsidRDefault="00D812ED" w:rsidP="00936B46">
            <w:pPr>
              <w:spacing w:before="120" w:after="120"/>
              <w:jc w:val="both"/>
              <w:rPr>
                <w:rFonts w:ascii="Arial" w:eastAsia="Calibri" w:hAnsi="Arial" w:cs="Arial"/>
                <w:b/>
                <w:bCs/>
                <w:sz w:val="22"/>
                <w:szCs w:val="22"/>
              </w:rPr>
            </w:pPr>
            <w:r w:rsidRPr="009601B8">
              <w:rPr>
                <w:rFonts w:ascii="Arial" w:eastAsia="Calibri" w:hAnsi="Arial" w:cs="Arial"/>
                <w:b/>
                <w:bCs/>
                <w:sz w:val="22"/>
                <w:szCs w:val="22"/>
              </w:rPr>
              <w:t>BMP</w:t>
            </w:r>
            <w:r>
              <w:rPr>
                <w:rFonts w:ascii="Arial" w:eastAsia="Calibri" w:hAnsi="Arial" w:cs="Arial"/>
                <w:b/>
                <w:bCs/>
                <w:sz w:val="22"/>
                <w:szCs w:val="22"/>
              </w:rPr>
              <w:t>6005D</w:t>
            </w:r>
          </w:p>
        </w:tc>
        <w:tc>
          <w:tcPr>
            <w:tcW w:w="2268" w:type="dxa"/>
            <w:shd w:val="clear" w:color="auto" w:fill="D9D9D9" w:themeFill="background1" w:themeFillShade="D9"/>
          </w:tcPr>
          <w:p w14:paraId="68753A7B" w14:textId="77777777" w:rsidR="00D812ED" w:rsidRPr="009601B8" w:rsidRDefault="00D812ED" w:rsidP="00936B46">
            <w:pPr>
              <w:pStyle w:val="Heading2"/>
              <w:rPr>
                <w:rFonts w:ascii="Arial" w:hAnsi="Arial" w:cs="Arial"/>
                <w:sz w:val="22"/>
                <w:szCs w:val="22"/>
              </w:rPr>
            </w:pPr>
            <w:r w:rsidRPr="009601B8">
              <w:rPr>
                <w:rFonts w:ascii="Arial" w:hAnsi="Arial" w:cs="Arial"/>
                <w:sz w:val="22"/>
                <w:szCs w:val="22"/>
              </w:rPr>
              <w:t>Contribution to Overall Module Assessment (%):</w:t>
            </w:r>
          </w:p>
        </w:tc>
        <w:tc>
          <w:tcPr>
            <w:tcW w:w="2268" w:type="dxa"/>
          </w:tcPr>
          <w:p w14:paraId="74515C9E" w14:textId="77777777" w:rsidR="00D812ED" w:rsidRPr="009601B8" w:rsidRDefault="00D812ED" w:rsidP="00936B46">
            <w:pPr>
              <w:spacing w:before="120" w:after="120"/>
              <w:jc w:val="both"/>
              <w:rPr>
                <w:rFonts w:ascii="Arial" w:hAnsi="Arial" w:cs="Arial"/>
                <w:b/>
                <w:sz w:val="22"/>
                <w:szCs w:val="22"/>
              </w:rPr>
            </w:pPr>
            <w:r>
              <w:rPr>
                <w:rFonts w:ascii="Arial" w:hAnsi="Arial" w:cs="Arial"/>
                <w:b/>
                <w:sz w:val="22"/>
                <w:szCs w:val="22"/>
              </w:rPr>
              <w:t>100%</w:t>
            </w:r>
          </w:p>
        </w:tc>
      </w:tr>
      <w:tr w:rsidR="00D812ED" w:rsidRPr="00A406E5" w14:paraId="660C0C5B" w14:textId="77777777" w:rsidTr="00936B46">
        <w:tc>
          <w:tcPr>
            <w:tcW w:w="2093" w:type="dxa"/>
            <w:shd w:val="clear" w:color="auto" w:fill="auto"/>
          </w:tcPr>
          <w:p w14:paraId="7137232C" w14:textId="77777777" w:rsidR="00D812ED" w:rsidRPr="009601B8" w:rsidRDefault="00D812ED" w:rsidP="00936B46">
            <w:pPr>
              <w:spacing w:before="120" w:after="120"/>
              <w:jc w:val="both"/>
              <w:rPr>
                <w:rFonts w:ascii="Arial" w:hAnsi="Arial" w:cs="Arial"/>
                <w:b/>
                <w:sz w:val="22"/>
                <w:szCs w:val="22"/>
              </w:rPr>
            </w:pPr>
            <w:r w:rsidRPr="009601B8">
              <w:rPr>
                <w:rFonts w:ascii="Arial" w:hAnsi="Arial" w:cs="Arial"/>
                <w:b/>
                <w:sz w:val="22"/>
                <w:szCs w:val="22"/>
              </w:rPr>
              <w:t>Lecturer:</w:t>
            </w:r>
          </w:p>
        </w:tc>
        <w:tc>
          <w:tcPr>
            <w:tcW w:w="3293" w:type="dxa"/>
          </w:tcPr>
          <w:p w14:paraId="6B4D35B5" w14:textId="77777777" w:rsidR="00D812ED" w:rsidRPr="009601B8" w:rsidRDefault="00D812ED" w:rsidP="00936B46">
            <w:pPr>
              <w:spacing w:before="120" w:after="120"/>
              <w:jc w:val="both"/>
              <w:rPr>
                <w:rFonts w:ascii="Arial" w:eastAsia="Calibri" w:hAnsi="Arial" w:cs="Arial"/>
                <w:b/>
                <w:bCs/>
                <w:sz w:val="22"/>
                <w:szCs w:val="22"/>
              </w:rPr>
            </w:pPr>
            <w:r>
              <w:rPr>
                <w:rFonts w:ascii="Arial" w:hAnsi="Arial" w:cs="Arial"/>
                <w:b/>
                <w:sz w:val="22"/>
                <w:szCs w:val="22"/>
              </w:rPr>
              <w:t xml:space="preserve">Jane Thomas </w:t>
            </w:r>
          </w:p>
        </w:tc>
        <w:tc>
          <w:tcPr>
            <w:tcW w:w="2268" w:type="dxa"/>
            <w:shd w:val="clear" w:color="auto" w:fill="D9D9D9" w:themeFill="background1" w:themeFillShade="D9"/>
          </w:tcPr>
          <w:p w14:paraId="0C126229" w14:textId="77777777" w:rsidR="00D812ED" w:rsidRPr="009601B8" w:rsidRDefault="00D812ED" w:rsidP="00936B46">
            <w:pPr>
              <w:spacing w:before="120" w:after="120"/>
              <w:jc w:val="both"/>
              <w:rPr>
                <w:rFonts w:ascii="Arial" w:hAnsi="Arial" w:cs="Arial"/>
                <w:b/>
                <w:sz w:val="22"/>
                <w:szCs w:val="22"/>
              </w:rPr>
            </w:pPr>
            <w:r w:rsidRPr="009601B8">
              <w:rPr>
                <w:rFonts w:ascii="Arial" w:hAnsi="Arial" w:cs="Arial"/>
                <w:b/>
                <w:sz w:val="22"/>
                <w:szCs w:val="22"/>
              </w:rPr>
              <w:t>Internal Verifier:</w:t>
            </w:r>
          </w:p>
        </w:tc>
        <w:tc>
          <w:tcPr>
            <w:tcW w:w="2268" w:type="dxa"/>
          </w:tcPr>
          <w:p w14:paraId="384C66AF" w14:textId="77777777" w:rsidR="00D812ED" w:rsidRPr="009601B8" w:rsidRDefault="00D812ED" w:rsidP="00936B46">
            <w:pPr>
              <w:spacing w:before="120" w:after="120"/>
              <w:jc w:val="both"/>
              <w:rPr>
                <w:rFonts w:ascii="Arial" w:hAnsi="Arial" w:cs="Arial"/>
                <w:b/>
                <w:sz w:val="22"/>
                <w:szCs w:val="22"/>
              </w:rPr>
            </w:pPr>
          </w:p>
        </w:tc>
      </w:tr>
      <w:tr w:rsidR="00D812ED" w:rsidRPr="00A406E5" w14:paraId="66ED4B6D" w14:textId="77777777" w:rsidTr="00936B46">
        <w:tc>
          <w:tcPr>
            <w:tcW w:w="2093" w:type="dxa"/>
            <w:shd w:val="clear" w:color="auto" w:fill="auto"/>
          </w:tcPr>
          <w:p w14:paraId="7742F584" w14:textId="77777777" w:rsidR="00D812ED" w:rsidRPr="009601B8" w:rsidRDefault="00D812ED" w:rsidP="00936B46">
            <w:pPr>
              <w:spacing w:before="120" w:after="120"/>
              <w:jc w:val="both"/>
              <w:rPr>
                <w:rFonts w:ascii="Arial" w:hAnsi="Arial" w:cs="Arial"/>
                <w:b/>
                <w:sz w:val="22"/>
                <w:szCs w:val="22"/>
              </w:rPr>
            </w:pPr>
            <w:r w:rsidRPr="009601B8">
              <w:rPr>
                <w:rFonts w:ascii="Arial" w:hAnsi="Arial" w:cs="Arial"/>
                <w:b/>
                <w:sz w:val="22"/>
                <w:szCs w:val="22"/>
              </w:rPr>
              <w:t>Assignment Title:</w:t>
            </w:r>
          </w:p>
        </w:tc>
        <w:tc>
          <w:tcPr>
            <w:tcW w:w="3293" w:type="dxa"/>
          </w:tcPr>
          <w:p w14:paraId="5ED1CFD3" w14:textId="77777777" w:rsidR="00D812ED" w:rsidRPr="009601B8" w:rsidRDefault="00D812ED" w:rsidP="00936B46">
            <w:pPr>
              <w:spacing w:before="120" w:after="120"/>
              <w:jc w:val="both"/>
              <w:rPr>
                <w:rFonts w:ascii="Arial" w:hAnsi="Arial" w:cs="Arial"/>
                <w:b/>
                <w:sz w:val="22"/>
                <w:szCs w:val="22"/>
              </w:rPr>
            </w:pPr>
            <w:r>
              <w:rPr>
                <w:rFonts w:ascii="Arial" w:hAnsi="Arial" w:cs="Arial"/>
                <w:b/>
                <w:sz w:val="22"/>
                <w:szCs w:val="22"/>
              </w:rPr>
              <w:t>See below</w:t>
            </w:r>
          </w:p>
        </w:tc>
        <w:tc>
          <w:tcPr>
            <w:tcW w:w="2268" w:type="dxa"/>
            <w:shd w:val="clear" w:color="auto" w:fill="auto"/>
          </w:tcPr>
          <w:p w14:paraId="321EA9B2" w14:textId="77777777" w:rsidR="00D812ED" w:rsidRPr="009601B8" w:rsidRDefault="00D812ED" w:rsidP="00936B46">
            <w:pPr>
              <w:spacing w:before="120" w:after="120"/>
              <w:jc w:val="both"/>
              <w:rPr>
                <w:rFonts w:ascii="Arial" w:hAnsi="Arial" w:cs="Arial"/>
                <w:b/>
                <w:sz w:val="22"/>
                <w:szCs w:val="22"/>
              </w:rPr>
            </w:pPr>
            <w:r w:rsidRPr="009601B8">
              <w:rPr>
                <w:rFonts w:ascii="Arial" w:hAnsi="Arial" w:cs="Arial"/>
                <w:b/>
                <w:sz w:val="22"/>
                <w:szCs w:val="22"/>
              </w:rPr>
              <w:t>Word count (or equivalent):</w:t>
            </w:r>
          </w:p>
        </w:tc>
        <w:tc>
          <w:tcPr>
            <w:tcW w:w="2268" w:type="dxa"/>
          </w:tcPr>
          <w:p w14:paraId="5D60D58C" w14:textId="77777777" w:rsidR="00D812ED" w:rsidRPr="009601B8" w:rsidRDefault="00D812ED" w:rsidP="00936B46">
            <w:pPr>
              <w:spacing w:before="120" w:after="120"/>
              <w:jc w:val="both"/>
              <w:rPr>
                <w:rFonts w:ascii="Arial" w:hAnsi="Arial" w:cs="Arial"/>
                <w:b/>
                <w:sz w:val="22"/>
                <w:szCs w:val="22"/>
              </w:rPr>
            </w:pPr>
            <w:r>
              <w:rPr>
                <w:rFonts w:ascii="Arial" w:hAnsi="Arial" w:cs="Arial"/>
                <w:b/>
                <w:sz w:val="22"/>
                <w:szCs w:val="22"/>
              </w:rPr>
              <w:t>Essay 5000</w:t>
            </w:r>
            <w:r w:rsidRPr="009601B8">
              <w:rPr>
                <w:rFonts w:ascii="Arial" w:hAnsi="Arial" w:cs="Arial"/>
                <w:b/>
                <w:sz w:val="22"/>
                <w:szCs w:val="22"/>
              </w:rPr>
              <w:t xml:space="preserve"> Words</w:t>
            </w:r>
          </w:p>
        </w:tc>
      </w:tr>
      <w:tr w:rsidR="00D812ED" w:rsidRPr="00A406E5" w14:paraId="50E7EA96" w14:textId="77777777" w:rsidTr="00936B46">
        <w:tc>
          <w:tcPr>
            <w:tcW w:w="2093" w:type="dxa"/>
            <w:shd w:val="clear" w:color="auto" w:fill="auto"/>
          </w:tcPr>
          <w:p w14:paraId="38738032" w14:textId="77777777" w:rsidR="00D812ED" w:rsidRPr="009601B8" w:rsidRDefault="00D812ED" w:rsidP="00936B46">
            <w:pPr>
              <w:spacing w:before="120" w:after="120"/>
              <w:jc w:val="both"/>
              <w:rPr>
                <w:rFonts w:ascii="Arial" w:hAnsi="Arial" w:cs="Arial"/>
                <w:b/>
                <w:sz w:val="22"/>
                <w:szCs w:val="22"/>
              </w:rPr>
            </w:pPr>
            <w:r w:rsidRPr="009601B8">
              <w:rPr>
                <w:rFonts w:ascii="Arial" w:hAnsi="Arial" w:cs="Arial"/>
                <w:b/>
                <w:sz w:val="22"/>
                <w:szCs w:val="22"/>
              </w:rPr>
              <w:t>Submission deadline:</w:t>
            </w:r>
          </w:p>
        </w:tc>
        <w:tc>
          <w:tcPr>
            <w:tcW w:w="3293" w:type="dxa"/>
            <w:shd w:val="clear" w:color="auto" w:fill="auto"/>
          </w:tcPr>
          <w:p w14:paraId="4209D1B6" w14:textId="77777777" w:rsidR="00D812ED" w:rsidRPr="009601B8" w:rsidRDefault="00D812ED" w:rsidP="00936B46">
            <w:pPr>
              <w:spacing w:before="120" w:after="120"/>
              <w:jc w:val="both"/>
              <w:rPr>
                <w:rFonts w:ascii="Arial" w:eastAsia="Calibri" w:hAnsi="Arial" w:cs="Arial"/>
                <w:b/>
                <w:bCs/>
                <w:sz w:val="22"/>
                <w:szCs w:val="22"/>
              </w:rPr>
            </w:pPr>
            <w:r>
              <w:rPr>
                <w:rFonts w:ascii="Arial" w:eastAsia="Calibri" w:hAnsi="Arial" w:cs="Arial"/>
                <w:b/>
                <w:bCs/>
                <w:sz w:val="22"/>
                <w:szCs w:val="22"/>
              </w:rPr>
              <w:t>28</w:t>
            </w:r>
            <w:r w:rsidRPr="00625ADB">
              <w:rPr>
                <w:rFonts w:ascii="Arial" w:eastAsia="Calibri" w:hAnsi="Arial" w:cs="Arial"/>
                <w:b/>
                <w:bCs/>
                <w:sz w:val="22"/>
                <w:szCs w:val="22"/>
                <w:vertAlign w:val="superscript"/>
              </w:rPr>
              <w:t>th</w:t>
            </w:r>
            <w:r>
              <w:rPr>
                <w:rFonts w:ascii="Arial" w:eastAsia="Calibri" w:hAnsi="Arial" w:cs="Arial"/>
                <w:b/>
                <w:bCs/>
                <w:sz w:val="22"/>
                <w:szCs w:val="22"/>
              </w:rPr>
              <w:t xml:space="preserve"> February 2022</w:t>
            </w:r>
          </w:p>
        </w:tc>
        <w:tc>
          <w:tcPr>
            <w:tcW w:w="2268" w:type="dxa"/>
            <w:shd w:val="clear" w:color="auto" w:fill="auto"/>
          </w:tcPr>
          <w:p w14:paraId="0DBEFAE7" w14:textId="77777777" w:rsidR="00D812ED" w:rsidRPr="009601B8" w:rsidRDefault="00D812ED" w:rsidP="00936B46">
            <w:pPr>
              <w:spacing w:before="120" w:after="120"/>
              <w:jc w:val="both"/>
              <w:rPr>
                <w:rFonts w:ascii="Arial" w:hAnsi="Arial" w:cs="Arial"/>
                <w:b/>
                <w:sz w:val="22"/>
                <w:szCs w:val="22"/>
              </w:rPr>
            </w:pPr>
            <w:r w:rsidRPr="009601B8">
              <w:rPr>
                <w:rFonts w:ascii="Arial" w:hAnsi="Arial" w:cs="Arial"/>
                <w:b/>
                <w:sz w:val="22"/>
                <w:szCs w:val="22"/>
              </w:rPr>
              <w:t>Return date of provisional marks &amp; written feedback:</w:t>
            </w:r>
          </w:p>
        </w:tc>
        <w:tc>
          <w:tcPr>
            <w:tcW w:w="2268" w:type="dxa"/>
          </w:tcPr>
          <w:p w14:paraId="72AC23D7" w14:textId="77777777" w:rsidR="00D812ED" w:rsidRPr="009601B8" w:rsidRDefault="00D812ED" w:rsidP="00936B46">
            <w:pPr>
              <w:spacing w:before="120" w:after="120"/>
              <w:jc w:val="both"/>
              <w:rPr>
                <w:rFonts w:ascii="Arial" w:hAnsi="Arial" w:cs="Arial"/>
                <w:b/>
                <w:sz w:val="22"/>
                <w:szCs w:val="22"/>
              </w:rPr>
            </w:pPr>
          </w:p>
        </w:tc>
      </w:tr>
      <w:tr w:rsidR="00D812ED" w:rsidRPr="00A406E5" w14:paraId="56C836B0" w14:textId="77777777" w:rsidTr="00936B46">
        <w:tc>
          <w:tcPr>
            <w:tcW w:w="2093" w:type="dxa"/>
            <w:shd w:val="clear" w:color="auto" w:fill="auto"/>
          </w:tcPr>
          <w:p w14:paraId="6C1F6384" w14:textId="77777777" w:rsidR="00D812ED" w:rsidRPr="00A406E5" w:rsidRDefault="00D812ED" w:rsidP="00936B4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B39B5CB" w14:textId="77777777" w:rsidR="00D812ED" w:rsidRPr="00A406E5" w:rsidRDefault="00D812ED" w:rsidP="00936B4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FFFE385" w14:textId="77777777" w:rsidR="00D812ED" w:rsidRPr="00A406E5" w:rsidRDefault="00D812ED" w:rsidP="00936B4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D812ED" w:rsidRPr="00A406E5" w14:paraId="72B65077" w14:textId="77777777" w:rsidTr="00936B46">
        <w:tc>
          <w:tcPr>
            <w:tcW w:w="2093" w:type="dxa"/>
            <w:shd w:val="clear" w:color="auto" w:fill="auto"/>
          </w:tcPr>
          <w:p w14:paraId="59E6E1D1" w14:textId="77777777" w:rsidR="00D812ED" w:rsidRPr="00A406E5" w:rsidRDefault="00D812ED" w:rsidP="00936B4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971EDA4" w14:textId="77777777" w:rsidR="00D812ED" w:rsidRPr="00A406E5" w:rsidRDefault="00D812ED" w:rsidP="00936B4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739E5A8" w14:textId="77777777" w:rsidR="00D812ED" w:rsidRPr="00A406E5" w:rsidRDefault="00D812ED" w:rsidP="00D812ED">
      <w:pPr>
        <w:rPr>
          <w:rFonts w:ascii="Arial" w:hAnsi="Arial" w:cs="Arial"/>
          <w:sz w:val="32"/>
        </w:rPr>
      </w:pPr>
    </w:p>
    <w:tbl>
      <w:tblPr>
        <w:tblW w:w="9780"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0"/>
      </w:tblGrid>
      <w:tr w:rsidR="00D812ED" w:rsidRPr="00A406E5" w14:paraId="7A7C3328" w14:textId="77777777" w:rsidTr="00936B46">
        <w:tc>
          <w:tcPr>
            <w:tcW w:w="9780" w:type="dxa"/>
            <w:shd w:val="clear" w:color="auto" w:fill="auto"/>
          </w:tcPr>
          <w:p w14:paraId="632C44C2" w14:textId="77777777" w:rsidR="00D812ED" w:rsidRPr="00A406E5" w:rsidRDefault="00D812ED" w:rsidP="00936B46">
            <w:pPr>
              <w:rPr>
                <w:rFonts w:ascii="Arial" w:hAnsi="Arial" w:cs="Arial"/>
                <w:b/>
                <w:sz w:val="22"/>
                <w:szCs w:val="22"/>
              </w:rPr>
            </w:pPr>
            <w:r w:rsidRPr="00A406E5">
              <w:rPr>
                <w:rFonts w:ascii="Arial" w:hAnsi="Arial" w:cs="Arial"/>
                <w:b/>
                <w:sz w:val="22"/>
                <w:szCs w:val="22"/>
              </w:rPr>
              <w:t xml:space="preserve">Module Learning Outcomes </w:t>
            </w:r>
          </w:p>
          <w:p w14:paraId="3456A171" w14:textId="77777777" w:rsidR="00D812ED" w:rsidRPr="00A406E5" w:rsidRDefault="00D812ED" w:rsidP="00936B46">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D812ED" w:rsidRPr="009601B8" w14:paraId="627E110D" w14:textId="77777777" w:rsidTr="00936B46">
        <w:tc>
          <w:tcPr>
            <w:tcW w:w="9780" w:type="dxa"/>
          </w:tcPr>
          <w:p w14:paraId="09C36DD6" w14:textId="77777777" w:rsidR="00D812ED" w:rsidRPr="00D76CF9" w:rsidRDefault="00D812ED" w:rsidP="00936B46">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Understanding role of constable </w:t>
            </w:r>
          </w:p>
          <w:p w14:paraId="2959583A" w14:textId="77777777" w:rsidR="00D812ED" w:rsidRDefault="00D812ED" w:rsidP="00D812ED">
            <w:pPr>
              <w:pStyle w:val="ListParagraph"/>
              <w:numPr>
                <w:ilvl w:val="0"/>
                <w:numId w:val="3"/>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Evaluate the strategic drivers for professionalising policing and relevant policing and relevant national policing strategies</w:t>
            </w:r>
          </w:p>
          <w:p w14:paraId="639A665C" w14:textId="77777777" w:rsidR="00D812ED" w:rsidRDefault="00D812ED" w:rsidP="00936B46">
            <w:pPr>
              <w:pStyle w:val="ListParagraph"/>
              <w:overflowPunct w:val="0"/>
              <w:autoSpaceDE w:val="0"/>
              <w:autoSpaceDN w:val="0"/>
              <w:adjustRightInd w:val="0"/>
              <w:spacing w:before="240"/>
              <w:jc w:val="both"/>
              <w:textAlignment w:val="baseline"/>
              <w:rPr>
                <w:rFonts w:ascii="Arial" w:hAnsi="Arial" w:cs="Arial"/>
                <w:sz w:val="24"/>
                <w:szCs w:val="24"/>
              </w:rPr>
            </w:pPr>
          </w:p>
          <w:p w14:paraId="3555C797" w14:textId="77777777" w:rsidR="00D812ED" w:rsidRPr="00D3765E" w:rsidRDefault="00D812ED" w:rsidP="00936B46">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Maintaining Professional Standards </w:t>
            </w:r>
          </w:p>
          <w:p w14:paraId="36D6C279" w14:textId="77777777" w:rsidR="00D812ED" w:rsidRDefault="00D812ED" w:rsidP="00D812ED">
            <w:pPr>
              <w:pStyle w:val="ListParagraph"/>
              <w:numPr>
                <w:ilvl w:val="0"/>
                <w:numId w:val="3"/>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explore the concept of integrity in a professional policing context</w:t>
            </w:r>
          </w:p>
          <w:p w14:paraId="67EF74E5" w14:textId="77777777" w:rsidR="00D812ED" w:rsidRDefault="00D812ED" w:rsidP="00D812ED">
            <w:pPr>
              <w:pStyle w:val="ListParagraph"/>
              <w:numPr>
                <w:ilvl w:val="0"/>
                <w:numId w:val="3"/>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Evaluate the strategic drivers for professionalising policing and relevant national policing strategies</w:t>
            </w:r>
          </w:p>
          <w:p w14:paraId="68646655" w14:textId="77777777" w:rsidR="00D812ED" w:rsidRDefault="00D812ED" w:rsidP="00936B46">
            <w:pPr>
              <w:pStyle w:val="ListParagraph"/>
              <w:overflowPunct w:val="0"/>
              <w:autoSpaceDE w:val="0"/>
              <w:autoSpaceDN w:val="0"/>
              <w:adjustRightInd w:val="0"/>
              <w:spacing w:before="240"/>
              <w:jc w:val="both"/>
              <w:textAlignment w:val="baseline"/>
              <w:rPr>
                <w:rFonts w:ascii="Arial" w:hAnsi="Arial" w:cs="Arial"/>
                <w:sz w:val="24"/>
                <w:szCs w:val="24"/>
              </w:rPr>
            </w:pPr>
          </w:p>
          <w:p w14:paraId="6EB6AF5B" w14:textId="77777777" w:rsidR="00D812ED" w:rsidRDefault="00D812ED" w:rsidP="00936B46">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lastRenderedPageBreak/>
              <w:t>Evidenced Based Policing</w:t>
            </w:r>
          </w:p>
          <w:p w14:paraId="71722626" w14:textId="77777777" w:rsidR="00D812ED" w:rsidRDefault="00D812ED" w:rsidP="00D812ED">
            <w:pPr>
              <w:pStyle w:val="ListParagraph"/>
              <w:numPr>
                <w:ilvl w:val="0"/>
                <w:numId w:val="4"/>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analyse evidence-based policing and ‘what works’ in policing</w:t>
            </w:r>
          </w:p>
          <w:p w14:paraId="432E75D1" w14:textId="77777777" w:rsidR="00D812ED" w:rsidRDefault="00D812ED" w:rsidP="00936B46">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Communication Skills </w:t>
            </w:r>
          </w:p>
          <w:p w14:paraId="686AB00F" w14:textId="77777777" w:rsidR="00D812ED" w:rsidRDefault="00D812ED" w:rsidP="00D812ED">
            <w:pPr>
              <w:pStyle w:val="ListParagraph"/>
              <w:numPr>
                <w:ilvl w:val="0"/>
                <w:numId w:val="4"/>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methods for communicating and disseminating information in a policing context</w:t>
            </w:r>
          </w:p>
          <w:p w14:paraId="5FF1272F" w14:textId="77777777" w:rsidR="00D812ED" w:rsidRPr="00D3765E" w:rsidRDefault="00D812ED" w:rsidP="00936B46">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Criminology &amp; Crime Prevention </w:t>
            </w:r>
          </w:p>
          <w:p w14:paraId="417919F4" w14:textId="77777777" w:rsidR="00D812ED" w:rsidRPr="00D3765E" w:rsidRDefault="00D812ED" w:rsidP="00D812ED">
            <w:pPr>
              <w:pStyle w:val="ListParagraph"/>
              <w:numPr>
                <w:ilvl w:val="0"/>
                <w:numId w:val="4"/>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crime prevention theories and strategies</w:t>
            </w:r>
          </w:p>
          <w:p w14:paraId="5DE58459" w14:textId="77777777" w:rsidR="00D812ED" w:rsidRDefault="00D812ED" w:rsidP="00936B46">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Public Protection </w:t>
            </w:r>
          </w:p>
          <w:p w14:paraId="49133AF3" w14:textId="77777777" w:rsidR="00D812ED" w:rsidRDefault="00D812ED" w:rsidP="00D812ED">
            <w:pPr>
              <w:pStyle w:val="ListParagraph"/>
              <w:numPr>
                <w:ilvl w:val="0"/>
                <w:numId w:val="4"/>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the impact of abuse upon victims</w:t>
            </w:r>
          </w:p>
          <w:p w14:paraId="01C95658" w14:textId="77777777" w:rsidR="00D812ED" w:rsidRDefault="00D812ED" w:rsidP="00D812ED">
            <w:pPr>
              <w:pStyle w:val="ListParagraph"/>
              <w:numPr>
                <w:ilvl w:val="0"/>
                <w:numId w:val="4"/>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Evolve professional strategies to deal with the impact of personal attitudes and values upon the investigation process</w:t>
            </w:r>
          </w:p>
          <w:p w14:paraId="24022E2F" w14:textId="77777777" w:rsidR="00D812ED" w:rsidRDefault="00D812ED" w:rsidP="00D812ED">
            <w:pPr>
              <w:pStyle w:val="ListParagraph"/>
              <w:numPr>
                <w:ilvl w:val="0"/>
                <w:numId w:val="4"/>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the links between Serious and Organised Crime Groups and public protection issues</w:t>
            </w:r>
          </w:p>
          <w:p w14:paraId="02B28E1B" w14:textId="77777777" w:rsidR="00D812ED" w:rsidRDefault="00D812ED" w:rsidP="00D812ED">
            <w:pPr>
              <w:pStyle w:val="ListParagraph"/>
              <w:numPr>
                <w:ilvl w:val="0"/>
                <w:numId w:val="4"/>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police strategies for dealing with public protection incidents</w:t>
            </w:r>
          </w:p>
          <w:p w14:paraId="170261CD" w14:textId="77777777" w:rsidR="00D812ED" w:rsidRDefault="00D812ED" w:rsidP="00936B46">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Digital Policing </w:t>
            </w:r>
          </w:p>
          <w:p w14:paraId="516EAD98" w14:textId="77777777" w:rsidR="00D812ED" w:rsidRDefault="00D812ED" w:rsidP="00D812ED">
            <w:pPr>
              <w:pStyle w:val="ListParagraph"/>
              <w:numPr>
                <w:ilvl w:val="0"/>
                <w:numId w:val="5"/>
              </w:numPr>
              <w:spacing w:before="240"/>
              <w:jc w:val="both"/>
              <w:rPr>
                <w:color w:val="000000" w:themeColor="text1"/>
                <w:sz w:val="24"/>
                <w:szCs w:val="24"/>
              </w:rPr>
            </w:pPr>
            <w:r w:rsidRPr="464F7901">
              <w:rPr>
                <w:rFonts w:ascii="Arial" w:eastAsia="Arial" w:hAnsi="Arial" w:cs="Arial"/>
                <w:color w:val="000000" w:themeColor="text1"/>
                <w:sz w:val="24"/>
                <w:szCs w:val="24"/>
              </w:rPr>
              <w:t>Demonstrate a critical understanding of how to investigate complex internet-related crime and the impact of such crimes</w:t>
            </w:r>
          </w:p>
          <w:p w14:paraId="1E0692F0" w14:textId="77777777" w:rsidR="00D812ED" w:rsidRDefault="00D812ED" w:rsidP="00D812ED">
            <w:pPr>
              <w:pStyle w:val="ListParagraph"/>
              <w:numPr>
                <w:ilvl w:val="0"/>
                <w:numId w:val="5"/>
              </w:numPr>
              <w:spacing w:before="240"/>
              <w:jc w:val="both"/>
              <w:rPr>
                <w:color w:val="000000" w:themeColor="text1"/>
                <w:sz w:val="24"/>
                <w:szCs w:val="24"/>
                <w:highlight w:val="yellow"/>
              </w:rPr>
            </w:pPr>
            <w:r w:rsidRPr="464F7901">
              <w:rPr>
                <w:rFonts w:ascii="Arial" w:eastAsia="Arial" w:hAnsi="Arial" w:cs="Arial"/>
                <w:color w:val="000000" w:themeColor="text1"/>
                <w:sz w:val="24"/>
                <w:szCs w:val="24"/>
              </w:rPr>
              <w:t xml:space="preserve">Understand procedures for obtaining and processing digital evidence in a policing context </w:t>
            </w:r>
          </w:p>
          <w:p w14:paraId="7D3FB82E" w14:textId="77777777" w:rsidR="00D812ED" w:rsidRDefault="00D812ED" w:rsidP="00936B46">
            <w:pPr>
              <w:spacing w:before="240"/>
              <w:jc w:val="both"/>
              <w:rPr>
                <w:rFonts w:ascii="Arial" w:eastAsia="Arial" w:hAnsi="Arial" w:cs="Arial"/>
                <w:color w:val="000000" w:themeColor="text1"/>
                <w:sz w:val="24"/>
                <w:szCs w:val="24"/>
              </w:rPr>
            </w:pPr>
            <w:r w:rsidRPr="464F7901">
              <w:rPr>
                <w:rFonts w:ascii="Arial" w:eastAsia="Arial" w:hAnsi="Arial" w:cs="Arial"/>
                <w:color w:val="000000" w:themeColor="text1"/>
                <w:sz w:val="24"/>
                <w:szCs w:val="24"/>
              </w:rPr>
              <w:t xml:space="preserve">Counter Terrorism </w:t>
            </w:r>
          </w:p>
          <w:p w14:paraId="1089C95B" w14:textId="77777777" w:rsidR="00D812ED" w:rsidRDefault="00D812ED" w:rsidP="00936B46">
            <w:pPr>
              <w:pStyle w:val="ListParagraph"/>
              <w:numPr>
                <w:ilvl w:val="0"/>
                <w:numId w:val="2"/>
              </w:numPr>
              <w:jc w:val="both"/>
              <w:rPr>
                <w:sz w:val="24"/>
                <w:szCs w:val="24"/>
                <w:highlight w:val="yellow"/>
              </w:rPr>
            </w:pPr>
            <w:r w:rsidRPr="464F7901">
              <w:rPr>
                <w:rFonts w:ascii="Arial" w:eastAsia="Arial" w:hAnsi="Arial" w:cs="Arial"/>
                <w:color w:val="000000" w:themeColor="text1"/>
                <w:sz w:val="24"/>
                <w:szCs w:val="24"/>
              </w:rPr>
              <w:t>Understand and explain the national counter terrorism structure</w:t>
            </w:r>
          </w:p>
          <w:p w14:paraId="10FE594A" w14:textId="77777777" w:rsidR="00D812ED" w:rsidRDefault="00D812ED" w:rsidP="00936B46">
            <w:pPr>
              <w:pStyle w:val="ListParagraph"/>
              <w:numPr>
                <w:ilvl w:val="0"/>
                <w:numId w:val="2"/>
              </w:numPr>
              <w:jc w:val="both"/>
              <w:rPr>
                <w:color w:val="000000" w:themeColor="text1"/>
                <w:sz w:val="24"/>
                <w:szCs w:val="24"/>
                <w:highlight w:val="yellow"/>
              </w:rPr>
            </w:pPr>
            <w:r w:rsidRPr="464F7901">
              <w:rPr>
                <w:rFonts w:ascii="Arial" w:eastAsia="Arial" w:hAnsi="Arial" w:cs="Arial"/>
                <w:color w:val="000000" w:themeColor="text1"/>
                <w:sz w:val="24"/>
                <w:szCs w:val="24"/>
              </w:rPr>
              <w:t>Review and understand the insider threat in relation to counter terrorism</w:t>
            </w:r>
            <w:r>
              <w:br/>
            </w:r>
          </w:p>
          <w:p w14:paraId="08B42C53" w14:textId="77777777" w:rsidR="00D812ED" w:rsidRDefault="00D812ED" w:rsidP="00936B46">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Response Policing </w:t>
            </w:r>
          </w:p>
          <w:p w14:paraId="031527B9" w14:textId="77777777" w:rsidR="00D812ED" w:rsidRDefault="00D812ED" w:rsidP="00D812ED">
            <w:pPr>
              <w:pStyle w:val="ListParagraph"/>
              <w:numPr>
                <w:ilvl w:val="0"/>
                <w:numId w:val="6"/>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public perceptions of response policing</w:t>
            </w:r>
          </w:p>
          <w:p w14:paraId="5DA1A731" w14:textId="77777777" w:rsidR="00D812ED" w:rsidRDefault="00D812ED" w:rsidP="00D812ED">
            <w:pPr>
              <w:pStyle w:val="ListParagraph"/>
              <w:numPr>
                <w:ilvl w:val="0"/>
                <w:numId w:val="6"/>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response policing in the context of dealing with critical and major incidents</w:t>
            </w:r>
          </w:p>
          <w:p w14:paraId="1D97EB7B" w14:textId="77777777" w:rsidR="00D812ED" w:rsidRDefault="00D812ED" w:rsidP="00936B46">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Communities </w:t>
            </w:r>
          </w:p>
          <w:p w14:paraId="68318EA5" w14:textId="77777777" w:rsidR="00D812ED" w:rsidRDefault="00D812ED" w:rsidP="00D812ED">
            <w:pPr>
              <w:pStyle w:val="ListParagraph"/>
              <w:numPr>
                <w:ilvl w:val="0"/>
                <w:numId w:val="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employ relevant strategies and initiatives to deliver effective community policing</w:t>
            </w:r>
          </w:p>
          <w:p w14:paraId="503A3C49" w14:textId="77777777" w:rsidR="00D812ED" w:rsidRDefault="00D812ED" w:rsidP="00936B46">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the Roads </w:t>
            </w:r>
          </w:p>
          <w:p w14:paraId="6527AF62" w14:textId="77777777" w:rsidR="00D812ED" w:rsidRDefault="00D812ED" w:rsidP="00D812ED">
            <w:pPr>
              <w:pStyle w:val="ListParagraph"/>
              <w:numPr>
                <w:ilvl w:val="0"/>
                <w:numId w:val="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demonstrate knowledge of legislation and regulations relating to vehicles/drivers</w:t>
            </w:r>
          </w:p>
          <w:p w14:paraId="3E802DE6" w14:textId="77777777" w:rsidR="00D812ED" w:rsidRDefault="00D812ED" w:rsidP="00D812ED">
            <w:pPr>
              <w:pStyle w:val="ListParagraph"/>
              <w:numPr>
                <w:ilvl w:val="0"/>
                <w:numId w:val="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review professional practice in relation to roads policing pursuits</w:t>
            </w:r>
          </w:p>
          <w:p w14:paraId="566DAE97" w14:textId="77777777" w:rsidR="00D812ED" w:rsidRPr="009601B8" w:rsidRDefault="00D812ED" w:rsidP="00936B46">
            <w:pPr>
              <w:jc w:val="both"/>
              <w:rPr>
                <w:sz w:val="24"/>
                <w:szCs w:val="24"/>
              </w:rPr>
            </w:pPr>
          </w:p>
          <w:p w14:paraId="48CFAF1F" w14:textId="77777777" w:rsidR="00D812ED" w:rsidRPr="009601B8" w:rsidRDefault="00D812ED" w:rsidP="00936B46">
            <w:pPr>
              <w:jc w:val="both"/>
              <w:rPr>
                <w:sz w:val="24"/>
                <w:szCs w:val="24"/>
              </w:rPr>
            </w:pPr>
          </w:p>
        </w:tc>
      </w:tr>
    </w:tbl>
    <w:p w14:paraId="196102EE" w14:textId="77777777" w:rsidR="00D812ED" w:rsidRPr="00A406E5" w:rsidRDefault="00D812ED" w:rsidP="00D812ED">
      <w:pPr>
        <w:rPr>
          <w:rFonts w:ascii="Arial" w:hAnsi="Arial" w:cs="Arial"/>
          <w:b/>
        </w:rPr>
      </w:pPr>
    </w:p>
    <w:p w14:paraId="39BA2AD2" w14:textId="77777777" w:rsidR="00D812ED" w:rsidRDefault="00D812ED" w:rsidP="00D812ED">
      <w:pPr>
        <w:rPr>
          <w:rFonts w:ascii="Arial" w:hAnsi="Arial" w:cs="Arial"/>
          <w:b/>
          <w:bCs/>
        </w:rPr>
      </w:pPr>
    </w:p>
    <w:p w14:paraId="36098345" w14:textId="77777777" w:rsidR="00D812ED" w:rsidRDefault="00D812ED" w:rsidP="00D812ED">
      <w:pPr>
        <w:rPr>
          <w:rFonts w:ascii="Arial" w:hAnsi="Arial" w:cs="Arial"/>
          <w:b/>
          <w:bCs/>
        </w:rPr>
      </w:pPr>
    </w:p>
    <w:p w14:paraId="25FDC4C3" w14:textId="77777777" w:rsidR="00D812ED" w:rsidRDefault="00D812ED" w:rsidP="00D812ED">
      <w:pPr>
        <w:rPr>
          <w:rFonts w:ascii="Arial" w:hAnsi="Arial" w:cs="Arial"/>
          <w:b/>
          <w:bCs/>
        </w:rPr>
      </w:pPr>
    </w:p>
    <w:p w14:paraId="13722663" w14:textId="77777777" w:rsidR="00D812ED" w:rsidRDefault="00D812ED" w:rsidP="00D812ED">
      <w:pPr>
        <w:rPr>
          <w:rFonts w:ascii="Arial" w:hAnsi="Arial" w:cs="Arial"/>
          <w:b/>
          <w:bCs/>
        </w:rPr>
      </w:pPr>
    </w:p>
    <w:p w14:paraId="1D376AA0" w14:textId="77777777" w:rsidR="00D812ED" w:rsidRDefault="00D812ED" w:rsidP="00D812ED">
      <w:pPr>
        <w:rPr>
          <w:rFonts w:ascii="Arial" w:hAnsi="Arial" w:cs="Arial"/>
          <w:b/>
          <w:bCs/>
        </w:rPr>
      </w:pPr>
    </w:p>
    <w:p w14:paraId="72023A9D" w14:textId="77777777" w:rsidR="00D812ED" w:rsidRDefault="00D812ED" w:rsidP="00D812ED">
      <w:pPr>
        <w:rPr>
          <w:rFonts w:ascii="Arial" w:hAnsi="Arial" w:cs="Arial"/>
          <w:b/>
          <w:bCs/>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D812ED" w:rsidRPr="00A406E5" w14:paraId="4F056CCA" w14:textId="77777777" w:rsidTr="00936B46">
        <w:tc>
          <w:tcPr>
            <w:tcW w:w="10490" w:type="dxa"/>
            <w:shd w:val="clear" w:color="auto" w:fill="C0C0C0"/>
          </w:tcPr>
          <w:p w14:paraId="5A8F859B" w14:textId="77777777" w:rsidR="00D812ED" w:rsidRPr="00A406E5" w:rsidRDefault="00D812ED" w:rsidP="00936B46">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1E2B674A" w14:textId="77777777" w:rsidR="00D812ED" w:rsidRPr="00454735" w:rsidRDefault="00D812ED" w:rsidP="00D812ED">
      <w:pPr>
        <w:jc w:val="both"/>
        <w:rPr>
          <w:rFonts w:asciiTheme="minorHAnsi" w:eastAsiaTheme="minorEastAsia" w:hAnsiTheme="minorHAnsi" w:cstheme="minorBidi"/>
          <w:b/>
          <w:bCs/>
          <w:sz w:val="28"/>
          <w:szCs w:val="28"/>
        </w:rPr>
      </w:pPr>
    </w:p>
    <w:p w14:paraId="02263690" w14:textId="77777777" w:rsidR="00D812ED" w:rsidRPr="00454735" w:rsidRDefault="00D812ED" w:rsidP="00D812ED">
      <w:pPr>
        <w:jc w:val="both"/>
        <w:rPr>
          <w:rFonts w:ascii="Calibri" w:eastAsia="Calibri" w:hAnsi="Calibri" w:cs="Calibri"/>
          <w:b/>
          <w:bCs/>
          <w:sz w:val="28"/>
          <w:szCs w:val="28"/>
        </w:rPr>
      </w:pPr>
      <w:r w:rsidRPr="00454735">
        <w:rPr>
          <w:rFonts w:ascii="Calibri" w:eastAsia="Calibri" w:hAnsi="Calibri" w:cs="Calibri"/>
          <w:b/>
          <w:bCs/>
          <w:sz w:val="28"/>
          <w:szCs w:val="28"/>
        </w:rPr>
        <w:t>Students are required to complete</w:t>
      </w:r>
      <w:r>
        <w:rPr>
          <w:rFonts w:ascii="Calibri" w:eastAsia="Calibri" w:hAnsi="Calibri" w:cs="Calibri"/>
          <w:b/>
          <w:bCs/>
          <w:sz w:val="28"/>
          <w:szCs w:val="28"/>
        </w:rPr>
        <w:t>:</w:t>
      </w:r>
    </w:p>
    <w:p w14:paraId="0F07DA07" w14:textId="77777777" w:rsidR="00D812ED" w:rsidRPr="00454735" w:rsidRDefault="00D812ED" w:rsidP="00D812ED">
      <w:pPr>
        <w:jc w:val="both"/>
        <w:rPr>
          <w:rFonts w:ascii="Calibri" w:eastAsia="Calibri" w:hAnsi="Calibri" w:cs="Calibri"/>
          <w:b/>
          <w:bCs/>
          <w:sz w:val="28"/>
          <w:szCs w:val="28"/>
        </w:rPr>
      </w:pPr>
    </w:p>
    <w:p w14:paraId="3B43FC5D" w14:textId="77777777" w:rsidR="00D812ED" w:rsidRPr="00454735" w:rsidRDefault="00D812ED" w:rsidP="00D812ED">
      <w:pPr>
        <w:spacing w:line="257" w:lineRule="auto"/>
        <w:rPr>
          <w:rFonts w:ascii="Calibri" w:hAnsi="Calibri" w:cs="Calibri"/>
          <w:sz w:val="28"/>
          <w:szCs w:val="28"/>
        </w:rPr>
      </w:pPr>
      <w:r w:rsidRPr="00454735">
        <w:rPr>
          <w:rFonts w:ascii="Calibri" w:eastAsia="Calibri" w:hAnsi="Calibri" w:cs="Calibri"/>
          <w:b/>
          <w:bCs/>
          <w:sz w:val="28"/>
          <w:szCs w:val="28"/>
        </w:rPr>
        <w:t>1000 words - Understanding the role of Constable/Maintaining Professional Standards</w:t>
      </w:r>
    </w:p>
    <w:p w14:paraId="3A3540A5" w14:textId="77777777" w:rsidR="00D812ED" w:rsidRDefault="00D812ED" w:rsidP="00D812ED">
      <w:pPr>
        <w:spacing w:line="257" w:lineRule="auto"/>
        <w:rPr>
          <w:rFonts w:ascii="Calibri" w:eastAsia="Calibri" w:hAnsi="Calibri" w:cs="Calibri"/>
          <w:sz w:val="28"/>
          <w:szCs w:val="28"/>
        </w:rPr>
      </w:pPr>
      <w:r w:rsidRPr="00454735">
        <w:rPr>
          <w:rFonts w:ascii="Calibri" w:eastAsia="Calibri" w:hAnsi="Calibri" w:cs="Calibri"/>
          <w:sz w:val="28"/>
          <w:szCs w:val="28"/>
        </w:rPr>
        <w:t xml:space="preserve">Critically evaluate the concept of ‘the professionalisation of the police service’ considering how ‘Maintaining Professional Standards’ ‘ethical and inclusive’ and ‘Coaching and Mentoring’ approaches contribute to this. </w:t>
      </w:r>
    </w:p>
    <w:p w14:paraId="27FDD103" w14:textId="77777777" w:rsidR="00D812ED" w:rsidRDefault="00D812ED" w:rsidP="00D812ED">
      <w:pPr>
        <w:spacing w:line="257" w:lineRule="auto"/>
        <w:rPr>
          <w:rFonts w:ascii="Calibri" w:eastAsia="Calibri" w:hAnsi="Calibri" w:cs="Calibri"/>
          <w:sz w:val="28"/>
          <w:szCs w:val="28"/>
        </w:rPr>
      </w:pPr>
    </w:p>
    <w:p w14:paraId="4F48161D" w14:textId="77777777" w:rsidR="00D812ED" w:rsidRDefault="00D812ED" w:rsidP="00D812ED">
      <w:pPr>
        <w:spacing w:line="257" w:lineRule="auto"/>
        <w:rPr>
          <w:rFonts w:ascii="Calibri" w:eastAsia="Calibri" w:hAnsi="Calibri" w:cs="Calibri"/>
          <w:sz w:val="28"/>
          <w:szCs w:val="28"/>
        </w:rPr>
      </w:pPr>
      <w:r>
        <w:rPr>
          <w:rFonts w:ascii="Calibri" w:eastAsia="Calibri" w:hAnsi="Calibri" w:cs="Calibri"/>
          <w:sz w:val="28"/>
          <w:szCs w:val="28"/>
        </w:rPr>
        <w:t xml:space="preserve">  This essay will be critically evaluating the concept of the professionalism of the police service and whether the police service is truly a professional organisational. In addition, it will be considering how maintaining professional standards, ethical and inclusive factors and coaching and mentoring contribute to the professionalism of the police service. It will delve into the large amount of literature surrounding this topic and weigh up each argument. The claim of professional status in policing has long been a contentious issue and over the years developments, reforms and new institutions have all been referenced as ‘professionalising’ the police service. </w:t>
      </w:r>
    </w:p>
    <w:p w14:paraId="1B852EF4" w14:textId="77777777" w:rsidR="00D812ED" w:rsidRDefault="00D812ED" w:rsidP="00D812ED">
      <w:pPr>
        <w:spacing w:line="257" w:lineRule="auto"/>
        <w:rPr>
          <w:rFonts w:ascii="Calibri" w:eastAsia="Calibri" w:hAnsi="Calibri" w:cs="Calibri"/>
          <w:sz w:val="28"/>
          <w:szCs w:val="28"/>
        </w:rPr>
      </w:pPr>
    </w:p>
    <w:p w14:paraId="5F670701" w14:textId="77777777" w:rsidR="00D812ED" w:rsidRPr="004A05ED" w:rsidRDefault="00D812ED" w:rsidP="00D812ED">
      <w:pPr>
        <w:spacing w:line="257" w:lineRule="auto"/>
        <w:rPr>
          <w:rFonts w:ascii="Calibri" w:eastAsia="Calibri" w:hAnsi="Calibri" w:cs="Calibri"/>
        </w:rPr>
      </w:pPr>
      <w:r>
        <w:rPr>
          <w:rFonts w:ascii="Calibri" w:eastAsia="Calibri" w:hAnsi="Calibri" w:cs="Calibri"/>
          <w:sz w:val="28"/>
          <w:szCs w:val="28"/>
        </w:rPr>
        <w:t>There is a strong argument for the police service to be classed as a professional organisation. The academic Simon Holdaway argues that with the introduction of the college of policing in 2012 this went a long way to classifying the police service as professional</w:t>
      </w:r>
      <w:bookmarkStart w:id="0" w:name="_Hlk94541005"/>
      <w:r>
        <w:rPr>
          <w:rFonts w:ascii="Calibri" w:eastAsia="Calibri" w:hAnsi="Calibri" w:cs="Calibri"/>
          <w:sz w:val="28"/>
          <w:szCs w:val="28"/>
        </w:rPr>
        <w:t>.</w:t>
      </w:r>
      <w:r w:rsidRPr="00E146F4">
        <w:rPr>
          <w:rFonts w:ascii="Roboto" w:hAnsi="Roboto"/>
          <w:color w:val="2C3E50"/>
          <w:sz w:val="23"/>
          <w:szCs w:val="23"/>
          <w:shd w:val="clear" w:color="auto" w:fill="FFFFFF"/>
        </w:rPr>
        <w:t xml:space="preserve"> </w:t>
      </w:r>
      <w:r w:rsidRPr="00E146F4">
        <w:rPr>
          <w:rFonts w:ascii="Calibri" w:eastAsia="Calibri" w:hAnsi="Calibri" w:cs="Calibri"/>
        </w:rPr>
        <w:t>(Holdaway, 2017</w:t>
      </w:r>
      <w:bookmarkEnd w:id="0"/>
      <w:r w:rsidRPr="00E146F4">
        <w:rPr>
          <w:rFonts w:ascii="Calibri" w:eastAsia="Calibri" w:hAnsi="Calibri" w:cs="Calibri"/>
        </w:rPr>
        <w:t xml:space="preserve">) </w:t>
      </w:r>
      <w:r>
        <w:rPr>
          <w:rFonts w:ascii="Calibri" w:eastAsia="Calibri" w:hAnsi="Calibri" w:cs="Calibri"/>
          <w:sz w:val="28"/>
          <w:szCs w:val="28"/>
        </w:rPr>
        <w:t>Holdaway goes onto explain that this would be the body that defined and disseminated core knowledge regarding what works in policing, national police standards, professional practice, and local best practice.</w:t>
      </w:r>
      <w:r w:rsidRPr="00E146F4">
        <w:rPr>
          <w:rFonts w:ascii="Roboto" w:hAnsi="Roboto"/>
          <w:color w:val="2C3E50"/>
          <w:sz w:val="23"/>
          <w:szCs w:val="23"/>
          <w:shd w:val="clear" w:color="auto" w:fill="FFFFFF"/>
        </w:rPr>
        <w:t xml:space="preserve"> </w:t>
      </w:r>
      <w:bookmarkStart w:id="1" w:name="_Hlk94541763"/>
      <w:r w:rsidRPr="00E146F4">
        <w:rPr>
          <w:rFonts w:ascii="Calibri" w:eastAsia="Calibri" w:hAnsi="Calibri" w:cs="Calibri"/>
        </w:rPr>
        <w:t>(Holdaway, 2017)</w:t>
      </w:r>
      <w:bookmarkEnd w:id="1"/>
      <w:r w:rsidRPr="00E146F4">
        <w:rPr>
          <w:rFonts w:ascii="Calibri" w:eastAsia="Calibri" w:hAnsi="Calibri" w:cs="Calibri"/>
        </w:rPr>
        <w:t xml:space="preserve"> </w:t>
      </w:r>
      <w:r>
        <w:rPr>
          <w:rFonts w:ascii="Calibri" w:eastAsia="Calibri" w:hAnsi="Calibri" w:cs="Calibri"/>
          <w:sz w:val="28"/>
          <w:szCs w:val="28"/>
        </w:rPr>
        <w:t xml:space="preserve">furthermore, in relation to the police services ethics and integrity, the college of policing’s initial work included the publication of a code of ethics which Holdaway argues was in no doubt symbolic thus acting as a foundation for the professionalisation of the police service. </w:t>
      </w:r>
      <w:r w:rsidRPr="00E146F4">
        <w:rPr>
          <w:rFonts w:ascii="Calibri" w:eastAsia="Calibri" w:hAnsi="Calibri" w:cs="Calibri"/>
        </w:rPr>
        <w:t>(Holdaway, 2017)</w:t>
      </w:r>
      <w:r>
        <w:rPr>
          <w:rFonts w:ascii="Calibri" w:eastAsia="Calibri" w:hAnsi="Calibri" w:cs="Calibri"/>
          <w:sz w:val="28"/>
          <w:szCs w:val="28"/>
        </w:rPr>
        <w:t xml:space="preserve">. The push for a publication of a code of ethics was highly important to the police service, providing more legitimacy for claims that it </w:t>
      </w:r>
      <w:r>
        <w:rPr>
          <w:rFonts w:ascii="Calibri" w:eastAsia="Calibri" w:hAnsi="Calibri" w:cs="Calibri"/>
          <w:sz w:val="28"/>
          <w:szCs w:val="28"/>
        </w:rPr>
        <w:lastRenderedPageBreak/>
        <w:t xml:space="preserve">was in fact a professional body. Universally professional bodies typically publish their code of ethics to respected members. This was undoubtedly one of the main motivations when the college of policing drew up the code of ethics and does go some way to symbolically portray the police service as a professional organisation not only to its members but the to the wider public. At the 2015 annual College of policing conference, the then chief executive Alex Marshall announced that the publication of a code of ethics, a programme of continuous professional development and the licencing and accreditation of officers have all contributed to solidifying the police as a classic profession. </w:t>
      </w:r>
      <w:r>
        <w:rPr>
          <w:rFonts w:ascii="Calibri" w:eastAsia="Calibri" w:hAnsi="Calibri" w:cs="Calibri"/>
        </w:rPr>
        <w:t>(College of policing 2015)</w:t>
      </w:r>
    </w:p>
    <w:p w14:paraId="0E848C54" w14:textId="77777777" w:rsidR="00D812ED" w:rsidRDefault="00D812ED" w:rsidP="00D812ED">
      <w:pPr>
        <w:spacing w:line="257" w:lineRule="auto"/>
        <w:rPr>
          <w:rFonts w:ascii="Calibri" w:eastAsia="Calibri" w:hAnsi="Calibri" w:cs="Calibri"/>
          <w:sz w:val="28"/>
          <w:szCs w:val="28"/>
        </w:rPr>
      </w:pPr>
    </w:p>
    <w:p w14:paraId="0E0839A0" w14:textId="77777777" w:rsidR="00D812ED" w:rsidRDefault="00D812ED" w:rsidP="00D812ED">
      <w:pPr>
        <w:spacing w:line="257" w:lineRule="auto"/>
        <w:rPr>
          <w:rFonts w:ascii="Calibri" w:eastAsia="Calibri" w:hAnsi="Calibri" w:cs="Calibri"/>
          <w:sz w:val="28"/>
          <w:szCs w:val="28"/>
        </w:rPr>
      </w:pPr>
    </w:p>
    <w:p w14:paraId="6C97710F" w14:textId="77777777" w:rsidR="00D812ED" w:rsidRDefault="00D812ED" w:rsidP="00D812ED">
      <w:pPr>
        <w:spacing w:line="257" w:lineRule="auto"/>
        <w:rPr>
          <w:rFonts w:ascii="Calibri" w:eastAsia="Calibri" w:hAnsi="Calibri" w:cs="Calibri"/>
          <w:sz w:val="28"/>
          <w:szCs w:val="28"/>
        </w:rPr>
      </w:pPr>
    </w:p>
    <w:p w14:paraId="08D946A9" w14:textId="77777777" w:rsidR="00D812ED" w:rsidRPr="009F00C4" w:rsidRDefault="00D812ED" w:rsidP="00D812ED">
      <w:pPr>
        <w:spacing w:line="257" w:lineRule="auto"/>
        <w:rPr>
          <w:rFonts w:ascii="Calibri" w:eastAsia="Calibri" w:hAnsi="Calibri" w:cs="Calibri"/>
          <w:sz w:val="28"/>
          <w:szCs w:val="28"/>
        </w:rPr>
      </w:pPr>
      <w:r>
        <w:rPr>
          <w:rFonts w:ascii="Calibri" w:eastAsia="Calibri" w:hAnsi="Calibri" w:cs="Calibri"/>
          <w:sz w:val="28"/>
          <w:szCs w:val="28"/>
        </w:rPr>
        <w:t>Another factor which academics and police officers alike attribute to the professionalism of the police service is the recently introduced police education quality framework (PEQF) by the college of policing. The introduction of the PEQF has ensured a standardised entry route into the police service and has provided new recruits access to</w:t>
      </w:r>
      <w:r w:rsidRPr="00ED4404">
        <w:rPr>
          <w:rFonts w:ascii="Calibri" w:eastAsia="Calibri" w:hAnsi="Calibri" w:cs="Calibri"/>
          <w:sz w:val="28"/>
          <w:szCs w:val="28"/>
        </w:rPr>
        <w:t xml:space="preserve"> higher education institutions (HEIs)</w:t>
      </w:r>
      <w:r>
        <w:rPr>
          <w:rFonts w:ascii="Calibri" w:eastAsia="Calibri" w:hAnsi="Calibri" w:cs="Calibri"/>
          <w:sz w:val="28"/>
          <w:szCs w:val="28"/>
        </w:rPr>
        <w:t>.</w:t>
      </w:r>
      <w:r w:rsidRPr="00ED4404">
        <w:rPr>
          <w:rFonts w:ascii="Roboto" w:hAnsi="Roboto"/>
          <w:color w:val="2C3E50"/>
          <w:sz w:val="23"/>
          <w:szCs w:val="23"/>
          <w:shd w:val="clear" w:color="auto" w:fill="FFFFFF"/>
        </w:rPr>
        <w:t xml:space="preserve"> </w:t>
      </w:r>
      <w:r w:rsidRPr="00ED4404">
        <w:rPr>
          <w:rFonts w:ascii="Calibri" w:eastAsia="Calibri" w:hAnsi="Calibri" w:cs="Calibri"/>
        </w:rPr>
        <w:t xml:space="preserve">(Williams, </w:t>
      </w:r>
      <w:proofErr w:type="gramStart"/>
      <w:r w:rsidRPr="00ED4404">
        <w:rPr>
          <w:rFonts w:ascii="Calibri" w:eastAsia="Calibri" w:hAnsi="Calibri" w:cs="Calibri"/>
        </w:rPr>
        <w:t>Norman</w:t>
      </w:r>
      <w:proofErr w:type="gramEnd"/>
      <w:r w:rsidRPr="00ED4404">
        <w:rPr>
          <w:rFonts w:ascii="Calibri" w:eastAsia="Calibri" w:hAnsi="Calibri" w:cs="Calibri"/>
        </w:rPr>
        <w:t xml:space="preserve"> and Rowe, 2019)</w:t>
      </w:r>
      <w:r>
        <w:rPr>
          <w:rFonts w:ascii="Calibri" w:eastAsia="Calibri" w:hAnsi="Calibri" w:cs="Calibri"/>
          <w:sz w:val="28"/>
          <w:szCs w:val="28"/>
        </w:rPr>
        <w:t xml:space="preserve"> This further seeks to align the police service to other long established professional organisations and does contribute to the police being seen in a more professional context. As the vast majority of classic professions such as teaching require specific qualifications. In addition, the switch to a more evidence based policing approach has also been highlighted as another reason as to why the police service has undergone further professionalisation. The introduction of the police now initiative (a graduate programme) has had some success in encouraging recruits to reflect on their induvial contribution to the communities to which they serve, and this bodes well for future professional development.</w:t>
      </w:r>
      <w:r w:rsidRPr="00CA1555">
        <w:rPr>
          <w:rFonts w:ascii="Roboto" w:hAnsi="Roboto"/>
          <w:color w:val="2C3E50"/>
          <w:sz w:val="23"/>
          <w:szCs w:val="23"/>
          <w:shd w:val="clear" w:color="auto" w:fill="FFFFFF"/>
        </w:rPr>
        <w:t xml:space="preserve"> </w:t>
      </w:r>
      <w:r w:rsidRPr="00CA1555">
        <w:rPr>
          <w:rFonts w:ascii="Calibri" w:eastAsia="Calibri" w:hAnsi="Calibri" w:cs="Calibri"/>
        </w:rPr>
        <w:t>(Martin, 2021)</w:t>
      </w:r>
    </w:p>
    <w:p w14:paraId="12787EC4" w14:textId="77777777" w:rsidR="00D812ED" w:rsidRDefault="00D812ED" w:rsidP="00D812ED">
      <w:pPr>
        <w:spacing w:line="257" w:lineRule="auto"/>
        <w:rPr>
          <w:rFonts w:ascii="Calibri" w:eastAsia="Calibri" w:hAnsi="Calibri" w:cs="Calibri"/>
          <w:sz w:val="28"/>
          <w:szCs w:val="28"/>
        </w:rPr>
      </w:pPr>
    </w:p>
    <w:p w14:paraId="33A3CF9D" w14:textId="77777777" w:rsidR="00D812ED" w:rsidRDefault="00D812ED" w:rsidP="00D812ED">
      <w:pPr>
        <w:spacing w:line="257" w:lineRule="auto"/>
        <w:rPr>
          <w:rFonts w:ascii="Calibri" w:eastAsia="Calibri" w:hAnsi="Calibri" w:cs="Calibri"/>
          <w:sz w:val="28"/>
          <w:szCs w:val="28"/>
        </w:rPr>
      </w:pPr>
      <w:r>
        <w:rPr>
          <w:rFonts w:ascii="Calibri" w:eastAsia="Calibri" w:hAnsi="Calibri" w:cs="Calibri"/>
          <w:sz w:val="28"/>
          <w:szCs w:val="28"/>
        </w:rPr>
        <w:t xml:space="preserve">The academic Richard Heslop looks at the professionalism of the police service from a different perspective. Heslop does agree that the modern police service is a complex and dynamic organisation and that many aspects of policing are unquestionably professional. </w:t>
      </w:r>
      <w:bookmarkStart w:id="2" w:name="_Hlk95732034"/>
      <w:r w:rsidRPr="00230EC0">
        <w:rPr>
          <w:rFonts w:ascii="Calibri" w:eastAsia="Calibri" w:hAnsi="Calibri" w:cs="Calibri"/>
        </w:rPr>
        <w:t>(Heslop, 2011)</w:t>
      </w:r>
      <w:r>
        <w:rPr>
          <w:rFonts w:ascii="Calibri" w:eastAsia="Calibri" w:hAnsi="Calibri" w:cs="Calibri"/>
          <w:sz w:val="28"/>
          <w:szCs w:val="28"/>
        </w:rPr>
        <w:t xml:space="preserve"> </w:t>
      </w:r>
      <w:bookmarkEnd w:id="2"/>
      <w:r>
        <w:rPr>
          <w:rFonts w:ascii="Calibri" w:eastAsia="Calibri" w:hAnsi="Calibri" w:cs="Calibri"/>
          <w:sz w:val="28"/>
          <w:szCs w:val="28"/>
        </w:rPr>
        <w:t>However, Heslop argues this does not necessarily constitute that policing/police service is a recognised professional body as a whole. The introduction of new public management has In Heslop’s opinion led to the police service becoming increasingly “mcdonaldized”</w:t>
      </w:r>
      <w:r w:rsidRPr="008E77B2">
        <w:rPr>
          <w:rFonts w:ascii="Calibri" w:eastAsia="Calibri" w:hAnsi="Calibri" w:cs="Calibri"/>
        </w:rPr>
        <w:t xml:space="preserve"> </w:t>
      </w:r>
      <w:bookmarkStart w:id="3" w:name="_Hlk95732544"/>
      <w:r w:rsidRPr="008E77B2">
        <w:rPr>
          <w:rFonts w:ascii="Calibri" w:eastAsia="Calibri" w:hAnsi="Calibri" w:cs="Calibri"/>
        </w:rPr>
        <w:t>(Heslop, 2011)</w:t>
      </w:r>
      <w:r>
        <w:rPr>
          <w:rFonts w:ascii="Calibri" w:eastAsia="Calibri" w:hAnsi="Calibri" w:cs="Calibri"/>
        </w:rPr>
        <w:t xml:space="preserve">. </w:t>
      </w:r>
      <w:r>
        <w:rPr>
          <w:rFonts w:ascii="Calibri" w:eastAsia="Calibri" w:hAnsi="Calibri" w:cs="Calibri"/>
          <w:sz w:val="28"/>
          <w:szCs w:val="28"/>
        </w:rPr>
        <w:t xml:space="preserve"> </w:t>
      </w:r>
      <w:bookmarkEnd w:id="3"/>
      <w:r>
        <w:rPr>
          <w:rFonts w:ascii="Calibri" w:eastAsia="Calibri" w:hAnsi="Calibri" w:cs="Calibri"/>
          <w:sz w:val="28"/>
          <w:szCs w:val="28"/>
        </w:rPr>
        <w:t xml:space="preserve">Mcdonaldization was first introduced by the sociologist George Ritzer and in nutshell was the phrase used to describe the highly controlled, </w:t>
      </w:r>
      <w:bookmarkStart w:id="4" w:name="_Hlk95750367"/>
      <w:r>
        <w:rPr>
          <w:rFonts w:ascii="Calibri" w:eastAsia="Calibri" w:hAnsi="Calibri" w:cs="Calibri"/>
          <w:sz w:val="28"/>
          <w:szCs w:val="28"/>
        </w:rPr>
        <w:t>bureaucratic</w:t>
      </w:r>
      <w:bookmarkEnd w:id="4"/>
      <w:r>
        <w:rPr>
          <w:rFonts w:ascii="Calibri" w:eastAsia="Calibri" w:hAnsi="Calibri" w:cs="Calibri"/>
          <w:sz w:val="28"/>
          <w:szCs w:val="28"/>
        </w:rPr>
        <w:t xml:space="preserve">, </w:t>
      </w:r>
      <w:r>
        <w:rPr>
          <w:rFonts w:ascii="Calibri" w:eastAsia="Calibri" w:hAnsi="Calibri" w:cs="Calibri"/>
          <w:sz w:val="28"/>
          <w:szCs w:val="28"/>
        </w:rPr>
        <w:lastRenderedPageBreak/>
        <w:t xml:space="preserve">and dehumanised nature of contemporary social life. </w:t>
      </w:r>
      <w:r w:rsidRPr="008E77B2">
        <w:rPr>
          <w:rFonts w:ascii="Calibri" w:eastAsia="Calibri" w:hAnsi="Calibri" w:cs="Calibri"/>
        </w:rPr>
        <w:t>(Heslop, 2011)</w:t>
      </w:r>
      <w:r>
        <w:rPr>
          <w:rFonts w:ascii="Calibri" w:eastAsia="Calibri" w:hAnsi="Calibri" w:cs="Calibri"/>
        </w:rPr>
        <w:t xml:space="preserve">. </w:t>
      </w:r>
      <w:r>
        <w:rPr>
          <w:rFonts w:ascii="Calibri" w:eastAsia="Calibri" w:hAnsi="Calibri" w:cs="Calibri"/>
          <w:sz w:val="28"/>
          <w:szCs w:val="28"/>
        </w:rPr>
        <w:t xml:space="preserve">This could be a fair representation of how some aspects of modern policing function. The police services across the country are undoubtedly massive bureaucratic organisations and are very driven by crime figures, including crime rates, response times and overall results. Senior management teams across the UK are increasingly under pressure by government officials and the public to fight crime more efficiently and effectively. In more recent times there has been a large focus on efficiency, calculability, and measurement of such figures. This focus you could argue fits in well to the idea of the Mcdonaldization of the police service, that said if you were to analyse many of today’s modern public and private sector organisations, they too would fall under the bracket of Mcdonaldization. As a result, this wouldn’t be a fair representation of whether the police service has undergone professionalisation. </w:t>
      </w:r>
    </w:p>
    <w:p w14:paraId="2E608C88" w14:textId="77777777" w:rsidR="00D812ED" w:rsidRDefault="00D812ED" w:rsidP="00D812ED">
      <w:pPr>
        <w:spacing w:line="257" w:lineRule="auto"/>
        <w:rPr>
          <w:rFonts w:ascii="Calibri" w:eastAsia="Calibri" w:hAnsi="Calibri" w:cs="Calibri"/>
          <w:sz w:val="28"/>
          <w:szCs w:val="28"/>
        </w:rPr>
      </w:pPr>
    </w:p>
    <w:p w14:paraId="48FC16B8" w14:textId="77777777" w:rsidR="00D812ED" w:rsidRDefault="00D812ED" w:rsidP="00D812ED">
      <w:pPr>
        <w:spacing w:line="257" w:lineRule="auto"/>
        <w:rPr>
          <w:rFonts w:ascii="Calibri" w:eastAsia="Calibri" w:hAnsi="Calibri" w:cs="Calibri"/>
          <w:sz w:val="28"/>
          <w:szCs w:val="28"/>
        </w:rPr>
      </w:pPr>
      <w:r>
        <w:rPr>
          <w:rFonts w:ascii="Calibri" w:eastAsia="Calibri" w:hAnsi="Calibri" w:cs="Calibri"/>
          <w:sz w:val="28"/>
          <w:szCs w:val="28"/>
        </w:rPr>
        <w:t xml:space="preserve">In conclusion, the concept of the professionalism of the police service has long been touted over the police services respected history. Academics have wrestled with the idea of the professionalism of the police service right back to the 1950’s and 60’s. However, due to several new changes that have recently been introduced by primarily the college of policing has more than ever given validity to the claim that the police service is in fact a professional organisation. The introduction of the college of policing was the main factor in realising the police service as truly professional with it brought the code of ethics, the introduction the PEQF and the assurance that all new police constables will be educated to graduate level. The shift to a more evidence based policing operative has also further cemented this status and given the police service more credibility when compared to more traditional professions such as law. Albeit some academics highlight that the police service has become too concerned with figures and running as a </w:t>
      </w:r>
      <w:r w:rsidRPr="00AA3C25">
        <w:rPr>
          <w:rFonts w:ascii="Calibri" w:eastAsia="Calibri" w:hAnsi="Calibri" w:cs="Calibri"/>
          <w:sz w:val="28"/>
          <w:szCs w:val="28"/>
        </w:rPr>
        <w:t>bureaucratic</w:t>
      </w:r>
      <w:r>
        <w:rPr>
          <w:rFonts w:ascii="Calibri" w:eastAsia="Calibri" w:hAnsi="Calibri" w:cs="Calibri"/>
          <w:sz w:val="28"/>
          <w:szCs w:val="28"/>
        </w:rPr>
        <w:t xml:space="preserve"> behemoth rather than focusing on the main key principles that the modern police adhered to during its inception. This may well be the case, but this could be attributed to modern times and the changing demands on a modern professional organisation. The modern police service is truly a professional organisation.  </w:t>
      </w:r>
    </w:p>
    <w:p w14:paraId="0A007E78" w14:textId="77777777" w:rsidR="00D812ED" w:rsidRDefault="00D812ED" w:rsidP="00D812ED">
      <w:pPr>
        <w:spacing w:line="257" w:lineRule="auto"/>
        <w:rPr>
          <w:rFonts w:ascii="Calibri" w:eastAsia="Calibri" w:hAnsi="Calibri" w:cs="Calibri"/>
          <w:sz w:val="28"/>
          <w:szCs w:val="28"/>
        </w:rPr>
      </w:pPr>
    </w:p>
    <w:p w14:paraId="50006B1A" w14:textId="77777777" w:rsidR="00D812ED" w:rsidRPr="001F2758" w:rsidRDefault="00D812ED" w:rsidP="00D812ED">
      <w:pPr>
        <w:spacing w:line="257" w:lineRule="auto"/>
        <w:rPr>
          <w:rFonts w:ascii="Calibri" w:eastAsia="Calibri" w:hAnsi="Calibri" w:cs="Calibri"/>
          <w:b/>
          <w:bCs/>
          <w:sz w:val="28"/>
          <w:szCs w:val="28"/>
        </w:rPr>
      </w:pPr>
      <w:r>
        <w:rPr>
          <w:rFonts w:ascii="Calibri" w:eastAsia="Calibri" w:hAnsi="Calibri" w:cs="Calibri"/>
          <w:sz w:val="28"/>
          <w:szCs w:val="28"/>
        </w:rPr>
        <w:t xml:space="preserve"> </w:t>
      </w:r>
      <w:r>
        <w:rPr>
          <w:rFonts w:ascii="Calibri" w:eastAsia="Calibri" w:hAnsi="Calibri" w:cs="Calibri"/>
          <w:b/>
          <w:bCs/>
          <w:sz w:val="28"/>
          <w:szCs w:val="28"/>
        </w:rPr>
        <w:t>WORD COUNT 1003</w:t>
      </w:r>
    </w:p>
    <w:p w14:paraId="3B19B669" w14:textId="77777777" w:rsidR="00D812ED" w:rsidRDefault="00D812ED" w:rsidP="00D812ED">
      <w:pPr>
        <w:spacing w:line="257" w:lineRule="auto"/>
        <w:rPr>
          <w:rFonts w:ascii="Calibri" w:eastAsia="Calibri" w:hAnsi="Calibri" w:cs="Calibri"/>
          <w:sz w:val="28"/>
          <w:szCs w:val="28"/>
        </w:rPr>
      </w:pPr>
    </w:p>
    <w:p w14:paraId="6477BE8C" w14:textId="77777777" w:rsidR="00D812ED" w:rsidRDefault="00D812ED" w:rsidP="00D812ED">
      <w:pPr>
        <w:spacing w:line="257" w:lineRule="auto"/>
        <w:rPr>
          <w:rFonts w:ascii="Calibri" w:eastAsia="Calibri" w:hAnsi="Calibri" w:cs="Calibri"/>
          <w:b/>
          <w:bCs/>
          <w:sz w:val="28"/>
          <w:szCs w:val="28"/>
        </w:rPr>
      </w:pPr>
    </w:p>
    <w:p w14:paraId="058D5150" w14:textId="77777777" w:rsidR="00D812ED" w:rsidRDefault="00D812ED" w:rsidP="00D812ED">
      <w:pPr>
        <w:spacing w:line="257" w:lineRule="auto"/>
        <w:rPr>
          <w:rFonts w:ascii="Calibri" w:eastAsia="Calibri" w:hAnsi="Calibri" w:cs="Calibri"/>
          <w:b/>
          <w:bCs/>
          <w:sz w:val="28"/>
          <w:szCs w:val="28"/>
        </w:rPr>
      </w:pPr>
    </w:p>
    <w:p w14:paraId="60D5E9FB" w14:textId="733CFB9B" w:rsidR="00D812ED" w:rsidRDefault="00D812ED" w:rsidP="00D812ED">
      <w:pPr>
        <w:spacing w:line="257" w:lineRule="auto"/>
        <w:rPr>
          <w:rFonts w:ascii="Calibri" w:eastAsia="Calibri" w:hAnsi="Calibri" w:cs="Calibri"/>
          <w:b/>
          <w:bCs/>
          <w:sz w:val="28"/>
          <w:szCs w:val="28"/>
        </w:rPr>
      </w:pPr>
      <w:r>
        <w:rPr>
          <w:rFonts w:ascii="Calibri" w:eastAsia="Calibri" w:hAnsi="Calibri" w:cs="Calibri"/>
          <w:b/>
          <w:bCs/>
          <w:sz w:val="28"/>
          <w:szCs w:val="28"/>
        </w:rPr>
        <w:lastRenderedPageBreak/>
        <w:t xml:space="preserve">Bibliography </w:t>
      </w:r>
    </w:p>
    <w:p w14:paraId="097E3C52" w14:textId="77777777" w:rsidR="00D812ED" w:rsidRDefault="00D812ED" w:rsidP="00D812ED">
      <w:pPr>
        <w:spacing w:line="257" w:lineRule="auto"/>
        <w:rPr>
          <w:rFonts w:ascii="Calibri" w:eastAsia="Calibri" w:hAnsi="Calibri" w:cs="Calibri"/>
          <w:b/>
          <w:bCs/>
          <w:sz w:val="28"/>
          <w:szCs w:val="28"/>
        </w:rPr>
      </w:pPr>
    </w:p>
    <w:p w14:paraId="4ADCCC1D" w14:textId="77777777" w:rsidR="00D812ED" w:rsidRDefault="00D812ED" w:rsidP="00D812ED">
      <w:pPr>
        <w:spacing w:line="257" w:lineRule="auto"/>
        <w:rPr>
          <w:rFonts w:ascii="Calibri" w:eastAsia="Calibri" w:hAnsi="Calibri" w:cs="Calibri"/>
          <w:sz w:val="24"/>
          <w:szCs w:val="24"/>
        </w:rPr>
      </w:pPr>
      <w:r w:rsidRPr="004A05ED">
        <w:rPr>
          <w:rFonts w:ascii="Calibri" w:eastAsia="Calibri" w:hAnsi="Calibri" w:cs="Calibri"/>
          <w:sz w:val="24"/>
          <w:szCs w:val="24"/>
        </w:rPr>
        <w:t xml:space="preserve">College of Policing. (2015a) College of Policing Annual Conference. Available at: </w:t>
      </w:r>
      <w:r w:rsidRPr="00A67ED9">
        <w:rPr>
          <w:rFonts w:ascii="Calibri" w:eastAsia="Calibri" w:hAnsi="Calibri" w:cs="Calibri"/>
          <w:sz w:val="24"/>
          <w:szCs w:val="24"/>
        </w:rPr>
        <w:t>http://www.college.police.uk/News/College-events/Pages/College-of-PolicingAnnual-Conference-2015.aspx</w:t>
      </w:r>
    </w:p>
    <w:p w14:paraId="138F4277" w14:textId="77777777" w:rsidR="00D812ED" w:rsidRDefault="00D812ED" w:rsidP="00D812ED">
      <w:pPr>
        <w:spacing w:line="257" w:lineRule="auto"/>
        <w:rPr>
          <w:rFonts w:ascii="Calibri" w:eastAsia="Calibri" w:hAnsi="Calibri" w:cs="Calibri"/>
          <w:sz w:val="24"/>
          <w:szCs w:val="24"/>
        </w:rPr>
      </w:pPr>
    </w:p>
    <w:p w14:paraId="79F57F1B" w14:textId="77777777" w:rsidR="00D812ED" w:rsidRDefault="00D812ED" w:rsidP="00D812ED">
      <w:pPr>
        <w:spacing w:line="257" w:lineRule="auto"/>
        <w:rPr>
          <w:rFonts w:ascii="Calibri" w:eastAsia="Calibri" w:hAnsi="Calibri" w:cs="Calibri"/>
          <w:sz w:val="24"/>
          <w:szCs w:val="24"/>
        </w:rPr>
      </w:pPr>
      <w:r w:rsidRPr="008E77B2">
        <w:rPr>
          <w:rFonts w:ascii="Calibri" w:eastAsia="Calibri" w:hAnsi="Calibri" w:cs="Calibri"/>
          <w:sz w:val="24"/>
          <w:szCs w:val="24"/>
        </w:rPr>
        <w:t>Heslop, R. (2011). The British Police Service: Professionalisation or “McDonaldization</w:t>
      </w:r>
      <w:proofErr w:type="gramStart"/>
      <w:r w:rsidRPr="008E77B2">
        <w:rPr>
          <w:rFonts w:ascii="Calibri" w:eastAsia="Calibri" w:hAnsi="Calibri" w:cs="Calibri"/>
          <w:sz w:val="24"/>
          <w:szCs w:val="24"/>
        </w:rPr>
        <w:t>”?.</w:t>
      </w:r>
      <w:proofErr w:type="gramEnd"/>
      <w:r w:rsidRPr="008E77B2">
        <w:rPr>
          <w:rFonts w:ascii="Calibri" w:eastAsia="Calibri" w:hAnsi="Calibri" w:cs="Calibri"/>
          <w:sz w:val="24"/>
          <w:szCs w:val="24"/>
        </w:rPr>
        <w:t> </w:t>
      </w:r>
      <w:r w:rsidRPr="008E77B2">
        <w:rPr>
          <w:rFonts w:ascii="Calibri" w:eastAsia="Calibri" w:hAnsi="Calibri" w:cs="Calibri"/>
          <w:i/>
          <w:iCs/>
          <w:sz w:val="24"/>
          <w:szCs w:val="24"/>
        </w:rPr>
        <w:t>International Journal of Police Science &amp; Management</w:t>
      </w:r>
      <w:r w:rsidRPr="008E77B2">
        <w:rPr>
          <w:rFonts w:ascii="Calibri" w:eastAsia="Calibri" w:hAnsi="Calibri" w:cs="Calibri"/>
          <w:sz w:val="24"/>
          <w:szCs w:val="24"/>
        </w:rPr>
        <w:t>, 13(4), pp.312–321.</w:t>
      </w:r>
      <w:r>
        <w:rPr>
          <w:rFonts w:ascii="Calibri" w:eastAsia="Calibri" w:hAnsi="Calibri" w:cs="Calibri"/>
          <w:sz w:val="24"/>
          <w:szCs w:val="24"/>
        </w:rPr>
        <w:t xml:space="preserve"> </w:t>
      </w:r>
    </w:p>
    <w:p w14:paraId="5A1A31A2" w14:textId="77777777" w:rsidR="00D812ED" w:rsidRDefault="00D812ED" w:rsidP="00D812ED">
      <w:pPr>
        <w:spacing w:line="257" w:lineRule="auto"/>
        <w:rPr>
          <w:rFonts w:ascii="Calibri" w:eastAsia="Calibri" w:hAnsi="Calibri" w:cs="Calibri"/>
          <w:sz w:val="24"/>
          <w:szCs w:val="24"/>
        </w:rPr>
      </w:pPr>
    </w:p>
    <w:p w14:paraId="39EEF363" w14:textId="77777777" w:rsidR="00D812ED" w:rsidRPr="00E146F4" w:rsidRDefault="00D812ED" w:rsidP="00D812ED">
      <w:pPr>
        <w:spacing w:line="257" w:lineRule="auto"/>
        <w:rPr>
          <w:rFonts w:ascii="Calibri" w:eastAsia="Calibri" w:hAnsi="Calibri" w:cs="Calibri"/>
          <w:sz w:val="24"/>
          <w:szCs w:val="24"/>
        </w:rPr>
      </w:pPr>
    </w:p>
    <w:p w14:paraId="1EFBE725" w14:textId="77777777" w:rsidR="00D812ED" w:rsidRDefault="00D812ED" w:rsidP="00D812ED">
      <w:pPr>
        <w:spacing w:line="257" w:lineRule="auto"/>
        <w:rPr>
          <w:rFonts w:ascii="Calibri" w:eastAsia="Calibri" w:hAnsi="Calibri" w:cs="Calibri"/>
          <w:sz w:val="24"/>
          <w:szCs w:val="24"/>
        </w:rPr>
      </w:pPr>
      <w:r w:rsidRPr="00E146F4">
        <w:rPr>
          <w:rFonts w:ascii="Calibri" w:eastAsia="Calibri" w:hAnsi="Calibri" w:cs="Calibri"/>
          <w:sz w:val="24"/>
          <w:szCs w:val="24"/>
        </w:rPr>
        <w:t>Holdaway, S. (2017). The re-professionalization of the police in England and Wales. </w:t>
      </w:r>
      <w:r w:rsidRPr="00E146F4">
        <w:rPr>
          <w:rFonts w:ascii="Calibri" w:eastAsia="Calibri" w:hAnsi="Calibri" w:cs="Calibri"/>
          <w:i/>
          <w:iCs/>
          <w:sz w:val="24"/>
          <w:szCs w:val="24"/>
        </w:rPr>
        <w:t>Criminology &amp; Criminal Justice</w:t>
      </w:r>
      <w:r w:rsidRPr="00E146F4">
        <w:rPr>
          <w:rFonts w:ascii="Calibri" w:eastAsia="Calibri" w:hAnsi="Calibri" w:cs="Calibri"/>
          <w:sz w:val="24"/>
          <w:szCs w:val="24"/>
        </w:rPr>
        <w:t>, 17(5), pp.588–604.</w:t>
      </w:r>
      <w:r>
        <w:rPr>
          <w:rFonts w:ascii="Calibri" w:eastAsia="Calibri" w:hAnsi="Calibri" w:cs="Calibri"/>
          <w:sz w:val="24"/>
          <w:szCs w:val="24"/>
        </w:rPr>
        <w:t xml:space="preserve"> P591</w:t>
      </w:r>
    </w:p>
    <w:p w14:paraId="40DF498A" w14:textId="77777777" w:rsidR="00D812ED" w:rsidRDefault="00D812ED" w:rsidP="00D812ED">
      <w:pPr>
        <w:spacing w:line="257" w:lineRule="auto"/>
        <w:rPr>
          <w:rFonts w:ascii="Calibri" w:eastAsia="Calibri" w:hAnsi="Calibri" w:cs="Calibri"/>
          <w:sz w:val="24"/>
          <w:szCs w:val="24"/>
        </w:rPr>
      </w:pPr>
    </w:p>
    <w:p w14:paraId="5114F777" w14:textId="77777777" w:rsidR="00D812ED" w:rsidRDefault="00D812ED" w:rsidP="00D812ED">
      <w:pPr>
        <w:spacing w:line="257" w:lineRule="auto"/>
        <w:rPr>
          <w:rFonts w:ascii="Calibri" w:eastAsia="Calibri" w:hAnsi="Calibri" w:cs="Calibri"/>
          <w:sz w:val="24"/>
          <w:szCs w:val="24"/>
        </w:rPr>
      </w:pPr>
      <w:r w:rsidRPr="00CA1555">
        <w:rPr>
          <w:rFonts w:ascii="Calibri" w:eastAsia="Calibri" w:hAnsi="Calibri" w:cs="Calibri"/>
          <w:sz w:val="24"/>
          <w:szCs w:val="24"/>
        </w:rPr>
        <w:t>Martin, D. (2021). Understanding the reconstruction of police professionalism in the UK. </w:t>
      </w:r>
      <w:r w:rsidRPr="00CA1555">
        <w:rPr>
          <w:rFonts w:ascii="Calibri" w:eastAsia="Calibri" w:hAnsi="Calibri" w:cs="Calibri"/>
          <w:i/>
          <w:iCs/>
          <w:sz w:val="24"/>
          <w:szCs w:val="24"/>
        </w:rPr>
        <w:t>Policing and Society</w:t>
      </w:r>
      <w:r w:rsidRPr="00CA1555">
        <w:rPr>
          <w:rFonts w:ascii="Calibri" w:eastAsia="Calibri" w:hAnsi="Calibri" w:cs="Calibri"/>
          <w:sz w:val="24"/>
          <w:szCs w:val="24"/>
        </w:rPr>
        <w:t>, pp.1–16.</w:t>
      </w:r>
    </w:p>
    <w:p w14:paraId="2C66833F" w14:textId="77777777" w:rsidR="00D812ED" w:rsidRDefault="00D812ED" w:rsidP="00D812ED">
      <w:pPr>
        <w:spacing w:line="257" w:lineRule="auto"/>
        <w:rPr>
          <w:rFonts w:ascii="Calibri" w:eastAsia="Calibri" w:hAnsi="Calibri" w:cs="Calibri"/>
          <w:sz w:val="24"/>
          <w:szCs w:val="24"/>
        </w:rPr>
      </w:pPr>
    </w:p>
    <w:p w14:paraId="73C5DAC1" w14:textId="77777777" w:rsidR="00D812ED" w:rsidRDefault="00D812ED" w:rsidP="00D812ED">
      <w:pPr>
        <w:spacing w:line="257" w:lineRule="auto"/>
        <w:rPr>
          <w:rFonts w:ascii="Calibri" w:eastAsia="Calibri" w:hAnsi="Calibri" w:cs="Calibri"/>
          <w:sz w:val="24"/>
          <w:szCs w:val="24"/>
        </w:rPr>
      </w:pPr>
    </w:p>
    <w:p w14:paraId="08661A46" w14:textId="77777777" w:rsidR="00D812ED" w:rsidRDefault="00D812ED" w:rsidP="00D812ED">
      <w:pPr>
        <w:spacing w:line="257" w:lineRule="auto"/>
        <w:rPr>
          <w:rFonts w:ascii="Calibri" w:eastAsia="Calibri" w:hAnsi="Calibri" w:cs="Calibri"/>
          <w:sz w:val="24"/>
          <w:szCs w:val="24"/>
        </w:rPr>
      </w:pPr>
      <w:r w:rsidRPr="00ED4404">
        <w:rPr>
          <w:rFonts w:ascii="Calibri" w:eastAsia="Calibri" w:hAnsi="Calibri" w:cs="Calibri"/>
          <w:sz w:val="24"/>
          <w:szCs w:val="24"/>
        </w:rPr>
        <w:t>Williams, E., Norman, J. and Rowe, M. (2019). The police education qualification framework: a professional agenda or building professionals? </w:t>
      </w:r>
      <w:r w:rsidRPr="00ED4404">
        <w:rPr>
          <w:rFonts w:ascii="Calibri" w:eastAsia="Calibri" w:hAnsi="Calibri" w:cs="Calibri"/>
          <w:i/>
          <w:iCs/>
          <w:sz w:val="24"/>
          <w:szCs w:val="24"/>
        </w:rPr>
        <w:t>Police Practice and Research</w:t>
      </w:r>
      <w:r w:rsidRPr="00ED4404">
        <w:rPr>
          <w:rFonts w:ascii="Calibri" w:eastAsia="Calibri" w:hAnsi="Calibri" w:cs="Calibri"/>
          <w:sz w:val="24"/>
          <w:szCs w:val="24"/>
        </w:rPr>
        <w:t>, 20(3), pp.259–272</w:t>
      </w:r>
    </w:p>
    <w:p w14:paraId="500AA228" w14:textId="77777777" w:rsidR="00D812ED" w:rsidRDefault="00D812ED" w:rsidP="00D812ED">
      <w:pPr>
        <w:spacing w:line="257" w:lineRule="auto"/>
        <w:rPr>
          <w:rFonts w:ascii="Calibri" w:eastAsia="Calibri" w:hAnsi="Calibri" w:cs="Calibri"/>
          <w:sz w:val="28"/>
          <w:szCs w:val="28"/>
        </w:rPr>
      </w:pPr>
    </w:p>
    <w:p w14:paraId="42FBB13F" w14:textId="77777777" w:rsidR="00D812ED" w:rsidRDefault="00D812ED" w:rsidP="00D812ED">
      <w:pPr>
        <w:spacing w:line="257" w:lineRule="auto"/>
        <w:rPr>
          <w:rFonts w:ascii="Calibri" w:eastAsia="Calibri" w:hAnsi="Calibri" w:cs="Calibri"/>
          <w:sz w:val="28"/>
          <w:szCs w:val="28"/>
        </w:rPr>
      </w:pPr>
    </w:p>
    <w:p w14:paraId="4CCB9A1F" w14:textId="77777777" w:rsidR="00D812ED" w:rsidRDefault="00D812ED" w:rsidP="00D812ED">
      <w:pPr>
        <w:spacing w:line="257" w:lineRule="auto"/>
        <w:rPr>
          <w:rFonts w:ascii="Calibri" w:eastAsia="Calibri" w:hAnsi="Calibri" w:cs="Calibri"/>
          <w:sz w:val="28"/>
          <w:szCs w:val="28"/>
        </w:rPr>
      </w:pPr>
    </w:p>
    <w:p w14:paraId="39E4881B" w14:textId="77777777" w:rsidR="00D812ED" w:rsidRDefault="00D812ED" w:rsidP="00D812ED">
      <w:pPr>
        <w:spacing w:line="257" w:lineRule="auto"/>
        <w:rPr>
          <w:rFonts w:ascii="Calibri" w:eastAsia="Calibri" w:hAnsi="Calibri" w:cs="Calibri"/>
          <w:sz w:val="28"/>
          <w:szCs w:val="28"/>
        </w:rPr>
      </w:pPr>
    </w:p>
    <w:p w14:paraId="0F463C6B" w14:textId="77777777" w:rsidR="00D812ED" w:rsidRDefault="00D812ED" w:rsidP="00D812ED">
      <w:pPr>
        <w:spacing w:line="257" w:lineRule="auto"/>
        <w:rPr>
          <w:rFonts w:ascii="Calibri" w:eastAsia="Calibri" w:hAnsi="Calibri" w:cs="Calibri"/>
          <w:sz w:val="28"/>
          <w:szCs w:val="28"/>
        </w:rPr>
      </w:pPr>
    </w:p>
    <w:p w14:paraId="148888B9" w14:textId="77777777" w:rsidR="00D812ED" w:rsidRDefault="00D812ED" w:rsidP="00D812ED">
      <w:pPr>
        <w:spacing w:line="257" w:lineRule="auto"/>
        <w:rPr>
          <w:rFonts w:ascii="Calibri" w:eastAsia="Calibri" w:hAnsi="Calibri" w:cs="Calibri"/>
          <w:sz w:val="28"/>
          <w:szCs w:val="28"/>
        </w:rPr>
      </w:pPr>
    </w:p>
    <w:p w14:paraId="54F1EF5B" w14:textId="77777777" w:rsidR="00D812ED" w:rsidRDefault="00D812ED" w:rsidP="00D812ED">
      <w:pPr>
        <w:spacing w:line="257" w:lineRule="auto"/>
        <w:rPr>
          <w:rFonts w:ascii="Calibri" w:eastAsia="Calibri" w:hAnsi="Calibri" w:cs="Calibri"/>
          <w:sz w:val="28"/>
          <w:szCs w:val="28"/>
        </w:rPr>
      </w:pPr>
    </w:p>
    <w:p w14:paraId="60786134" w14:textId="77777777" w:rsidR="00D812ED" w:rsidRDefault="00D812ED" w:rsidP="00D812ED">
      <w:pPr>
        <w:spacing w:line="257" w:lineRule="auto"/>
        <w:rPr>
          <w:rFonts w:ascii="Calibri" w:eastAsia="Calibri" w:hAnsi="Calibri" w:cs="Calibri"/>
          <w:sz w:val="28"/>
          <w:szCs w:val="28"/>
        </w:rPr>
      </w:pPr>
    </w:p>
    <w:p w14:paraId="0535FE5B" w14:textId="77777777" w:rsidR="00D812ED" w:rsidRDefault="00D812ED" w:rsidP="00D812ED">
      <w:pPr>
        <w:spacing w:line="257" w:lineRule="auto"/>
        <w:rPr>
          <w:rFonts w:ascii="Calibri" w:eastAsia="Calibri" w:hAnsi="Calibri" w:cs="Calibri"/>
          <w:sz w:val="28"/>
          <w:szCs w:val="28"/>
        </w:rPr>
      </w:pPr>
    </w:p>
    <w:p w14:paraId="3DA7810C" w14:textId="77777777" w:rsidR="00D812ED" w:rsidRDefault="00D812ED" w:rsidP="00D812ED">
      <w:pPr>
        <w:spacing w:line="257" w:lineRule="auto"/>
        <w:rPr>
          <w:rFonts w:ascii="Calibri" w:eastAsia="Calibri" w:hAnsi="Calibri" w:cs="Calibri"/>
          <w:b/>
          <w:bCs/>
          <w:sz w:val="28"/>
          <w:szCs w:val="28"/>
        </w:rPr>
      </w:pPr>
    </w:p>
    <w:p w14:paraId="6B2B6B76" w14:textId="77777777" w:rsidR="00D812ED" w:rsidRDefault="00D812ED" w:rsidP="00D812ED">
      <w:pPr>
        <w:spacing w:line="257" w:lineRule="auto"/>
        <w:rPr>
          <w:rFonts w:ascii="Calibri" w:eastAsia="Calibri" w:hAnsi="Calibri" w:cs="Calibri"/>
          <w:b/>
          <w:bCs/>
          <w:sz w:val="28"/>
          <w:szCs w:val="28"/>
        </w:rPr>
      </w:pPr>
    </w:p>
    <w:p w14:paraId="063D543A" w14:textId="77777777" w:rsidR="00D812ED" w:rsidRDefault="00D812ED" w:rsidP="00D812ED">
      <w:pPr>
        <w:spacing w:line="257" w:lineRule="auto"/>
        <w:rPr>
          <w:rFonts w:ascii="Calibri" w:eastAsia="Calibri" w:hAnsi="Calibri" w:cs="Calibri"/>
          <w:b/>
          <w:bCs/>
          <w:sz w:val="28"/>
          <w:szCs w:val="28"/>
        </w:rPr>
      </w:pPr>
    </w:p>
    <w:p w14:paraId="799F00DF" w14:textId="77777777" w:rsidR="00D812ED" w:rsidRDefault="00D812ED" w:rsidP="00D812ED">
      <w:pPr>
        <w:spacing w:line="257" w:lineRule="auto"/>
        <w:rPr>
          <w:rFonts w:ascii="Calibri" w:eastAsia="Calibri" w:hAnsi="Calibri" w:cs="Calibri"/>
          <w:b/>
          <w:bCs/>
          <w:sz w:val="28"/>
          <w:szCs w:val="28"/>
        </w:rPr>
      </w:pPr>
    </w:p>
    <w:p w14:paraId="3DBC84F9" w14:textId="77777777" w:rsidR="00D812ED" w:rsidRDefault="00D812ED" w:rsidP="00D812ED">
      <w:pPr>
        <w:spacing w:line="257" w:lineRule="auto"/>
        <w:rPr>
          <w:rFonts w:ascii="Calibri" w:eastAsia="Calibri" w:hAnsi="Calibri" w:cs="Calibri"/>
          <w:b/>
          <w:bCs/>
          <w:sz w:val="28"/>
          <w:szCs w:val="28"/>
        </w:rPr>
      </w:pPr>
    </w:p>
    <w:p w14:paraId="0EFCD2B1" w14:textId="77777777" w:rsidR="00D812ED" w:rsidRDefault="00D812ED" w:rsidP="00D812ED">
      <w:pPr>
        <w:spacing w:line="257" w:lineRule="auto"/>
        <w:rPr>
          <w:rFonts w:ascii="Calibri" w:eastAsia="Calibri" w:hAnsi="Calibri" w:cs="Calibri"/>
          <w:b/>
          <w:bCs/>
          <w:sz w:val="28"/>
          <w:szCs w:val="28"/>
        </w:rPr>
      </w:pPr>
    </w:p>
    <w:p w14:paraId="66E67E62" w14:textId="77777777" w:rsidR="00D812ED" w:rsidRDefault="00D812ED" w:rsidP="00D812ED">
      <w:pPr>
        <w:spacing w:line="257" w:lineRule="auto"/>
        <w:rPr>
          <w:rFonts w:ascii="Calibri" w:eastAsia="Calibri" w:hAnsi="Calibri" w:cs="Calibri"/>
          <w:b/>
          <w:bCs/>
          <w:sz w:val="28"/>
          <w:szCs w:val="28"/>
        </w:rPr>
      </w:pPr>
    </w:p>
    <w:p w14:paraId="03E0834D" w14:textId="77777777" w:rsidR="00D812ED" w:rsidRDefault="00D812ED" w:rsidP="00D812ED">
      <w:pPr>
        <w:spacing w:line="257" w:lineRule="auto"/>
        <w:rPr>
          <w:rFonts w:ascii="Calibri" w:eastAsia="Calibri" w:hAnsi="Calibri" w:cs="Calibri"/>
          <w:b/>
          <w:bCs/>
          <w:sz w:val="28"/>
          <w:szCs w:val="28"/>
        </w:rPr>
      </w:pPr>
    </w:p>
    <w:p w14:paraId="16F4DA90" w14:textId="77777777" w:rsidR="00D812ED" w:rsidRDefault="00D812ED" w:rsidP="00D812ED">
      <w:pPr>
        <w:spacing w:line="257" w:lineRule="auto"/>
        <w:rPr>
          <w:rFonts w:ascii="Calibri" w:eastAsia="Calibri" w:hAnsi="Calibri" w:cs="Calibri"/>
          <w:b/>
          <w:bCs/>
          <w:sz w:val="28"/>
          <w:szCs w:val="28"/>
        </w:rPr>
      </w:pPr>
    </w:p>
    <w:p w14:paraId="7E34ADBB" w14:textId="77777777" w:rsidR="00D812ED" w:rsidRDefault="00D812ED" w:rsidP="00D812ED">
      <w:pPr>
        <w:spacing w:line="257" w:lineRule="auto"/>
        <w:rPr>
          <w:rFonts w:ascii="Calibri" w:eastAsia="Calibri" w:hAnsi="Calibri" w:cs="Calibri"/>
          <w:b/>
          <w:bCs/>
          <w:sz w:val="28"/>
          <w:szCs w:val="28"/>
        </w:rPr>
      </w:pPr>
    </w:p>
    <w:p w14:paraId="036BA335" w14:textId="4A7178D0" w:rsidR="00D812ED" w:rsidRPr="00454735" w:rsidRDefault="00D812ED" w:rsidP="00D812ED">
      <w:pPr>
        <w:spacing w:line="257" w:lineRule="auto"/>
        <w:rPr>
          <w:rFonts w:ascii="Calibri" w:hAnsi="Calibri" w:cs="Calibri"/>
          <w:sz w:val="28"/>
          <w:szCs w:val="28"/>
        </w:rPr>
      </w:pPr>
      <w:r w:rsidRPr="00454735">
        <w:rPr>
          <w:rFonts w:ascii="Calibri" w:eastAsia="Calibri" w:hAnsi="Calibri" w:cs="Calibri"/>
          <w:b/>
          <w:bCs/>
          <w:sz w:val="28"/>
          <w:szCs w:val="28"/>
        </w:rPr>
        <w:lastRenderedPageBreak/>
        <w:t>1000 words - Community/Response Policing/Policing roads/Conducting Investigations /Digital Policing</w:t>
      </w:r>
    </w:p>
    <w:p w14:paraId="5360D9EE" w14:textId="77777777" w:rsidR="00D812ED" w:rsidRPr="00454735" w:rsidRDefault="00D812ED" w:rsidP="00D812ED">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role of the police in </w:t>
      </w:r>
      <w:r w:rsidRPr="00454735">
        <w:rPr>
          <w:rFonts w:ascii="Calibri" w:eastAsia="Calibri" w:hAnsi="Calibri" w:cs="Calibri"/>
          <w:b/>
          <w:bCs/>
          <w:sz w:val="28"/>
          <w:szCs w:val="28"/>
          <w:u w:val="single"/>
        </w:rPr>
        <w:t>one</w:t>
      </w:r>
      <w:r w:rsidRPr="00454735">
        <w:rPr>
          <w:rFonts w:ascii="Calibri" w:eastAsia="Calibri" w:hAnsi="Calibri" w:cs="Calibri"/>
          <w:sz w:val="28"/>
          <w:szCs w:val="28"/>
        </w:rPr>
        <w:t xml:space="preserve"> of the following areas:</w:t>
      </w:r>
    </w:p>
    <w:p w14:paraId="459569B6" w14:textId="77777777" w:rsidR="00D812ED" w:rsidRPr="00454735" w:rsidRDefault="00D812ED" w:rsidP="00D812ED">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Community policing (strategies and incentives)</w:t>
      </w:r>
    </w:p>
    <w:p w14:paraId="10053453" w14:textId="77777777" w:rsidR="00D812ED" w:rsidRPr="00454735" w:rsidRDefault="00D812ED" w:rsidP="00D812ED">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Response policing (public perception and critical/major incidents)</w:t>
      </w:r>
    </w:p>
    <w:p w14:paraId="32B51963" w14:textId="77777777" w:rsidR="00D812ED" w:rsidRPr="00454735" w:rsidRDefault="00D812ED" w:rsidP="00D812ED">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Policing the roads (application of regulations) </w:t>
      </w:r>
    </w:p>
    <w:p w14:paraId="689BBE82" w14:textId="77777777" w:rsidR="00D812ED" w:rsidRPr="00454735" w:rsidRDefault="00D812ED" w:rsidP="00D812ED">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Counter Terrorism Policing (Structure/ Risks/Insider threat).  </w:t>
      </w:r>
    </w:p>
    <w:p w14:paraId="39E86F5F" w14:textId="77777777" w:rsidR="00D812ED" w:rsidRPr="00454735" w:rsidRDefault="00D812ED" w:rsidP="00D812ED">
      <w:pPr>
        <w:numPr>
          <w:ilvl w:val="0"/>
          <w:numId w:val="1"/>
        </w:numPr>
        <w:contextualSpacing/>
        <w:rPr>
          <w:rFonts w:ascii="Calibri" w:hAnsi="Calibri" w:cs="Calibri"/>
          <w:sz w:val="28"/>
          <w:szCs w:val="28"/>
        </w:rPr>
      </w:pPr>
      <w:r w:rsidRPr="00454735">
        <w:rPr>
          <w:rFonts w:ascii="Calibri" w:eastAsia="Calibri" w:hAnsi="Calibri" w:cs="Calibri"/>
          <w:sz w:val="28"/>
          <w:szCs w:val="28"/>
        </w:rPr>
        <w:t xml:space="preserve">Digital Policing (Internet related crime / Digital evidence retrieval).  </w:t>
      </w:r>
    </w:p>
    <w:p w14:paraId="250569CD" w14:textId="77777777" w:rsidR="00D812ED" w:rsidRPr="00454735" w:rsidRDefault="00D812ED" w:rsidP="00D812ED">
      <w:pPr>
        <w:contextualSpacing/>
        <w:rPr>
          <w:rFonts w:ascii="Calibri" w:hAnsi="Calibri" w:cs="Calibri"/>
          <w:sz w:val="28"/>
          <w:szCs w:val="28"/>
        </w:rPr>
      </w:pPr>
    </w:p>
    <w:p w14:paraId="5BB8B297" w14:textId="77777777" w:rsidR="00D812ED" w:rsidRDefault="00D812ED" w:rsidP="00D812ED">
      <w:pPr>
        <w:jc w:val="both"/>
        <w:rPr>
          <w:rFonts w:ascii="Calibri" w:hAnsi="Calibri" w:cs="Calibri"/>
          <w:sz w:val="28"/>
          <w:szCs w:val="28"/>
        </w:rPr>
      </w:pPr>
      <w:r>
        <w:rPr>
          <w:rFonts w:ascii="Calibri" w:hAnsi="Calibri" w:cs="Calibri"/>
          <w:sz w:val="28"/>
          <w:szCs w:val="28"/>
        </w:rPr>
        <w:t>This essay will critically evaluate the role of the police in counter terrorism. It will delve into the structure of the counter terrorism branch of the police, the risks faced by the various threats and the ‘self-initiated’ attacker threat. Furthermore, it will look at how the role of the police in counter terrorism has had to change and adapt to combat the ever-dynamic threats faced.  Terrorism in modern times has been responsible for installing fear, distrust, and massive loss of life across the world. Tackling terrorism has been at the forefront of police work particularly post 9/11 and it’s also been in the media spotlight for most of the 21</w:t>
      </w:r>
      <w:r w:rsidRPr="004144AE">
        <w:rPr>
          <w:rFonts w:ascii="Calibri" w:hAnsi="Calibri" w:cs="Calibri"/>
          <w:sz w:val="28"/>
          <w:szCs w:val="28"/>
          <w:vertAlign w:val="superscript"/>
        </w:rPr>
        <w:t>st</w:t>
      </w:r>
      <w:r>
        <w:rPr>
          <w:rFonts w:ascii="Calibri" w:hAnsi="Calibri" w:cs="Calibri"/>
          <w:sz w:val="28"/>
          <w:szCs w:val="28"/>
        </w:rPr>
        <w:t xml:space="preserve"> century. </w:t>
      </w:r>
    </w:p>
    <w:p w14:paraId="57A831E1" w14:textId="77777777" w:rsidR="00D812ED" w:rsidRDefault="00D812ED" w:rsidP="00D812ED">
      <w:pPr>
        <w:jc w:val="both"/>
        <w:rPr>
          <w:rFonts w:ascii="Calibri" w:hAnsi="Calibri" w:cs="Calibri"/>
          <w:sz w:val="28"/>
          <w:szCs w:val="28"/>
        </w:rPr>
      </w:pPr>
    </w:p>
    <w:p w14:paraId="6A8E7B93" w14:textId="77777777" w:rsidR="00D812ED" w:rsidRDefault="00D812ED" w:rsidP="00D812ED">
      <w:pPr>
        <w:pStyle w:val="NormalWeb"/>
        <w:shd w:val="clear" w:color="auto" w:fill="FFFFFF"/>
        <w:spacing w:before="0"/>
        <w:rPr>
          <w:rFonts w:ascii="Calibri" w:hAnsi="Calibri" w:cs="Calibri"/>
          <w:sz w:val="28"/>
          <w:szCs w:val="28"/>
        </w:rPr>
      </w:pPr>
      <w:r>
        <w:rPr>
          <w:rFonts w:ascii="Calibri" w:hAnsi="Calibri" w:cs="Calibri"/>
          <w:sz w:val="28"/>
          <w:szCs w:val="28"/>
        </w:rPr>
        <w:t xml:space="preserve">In terms of structure, the counter terrorism policing network extends across the UK. They operate alongside MI5 and other partner agencies to access information and vital evidence to stop terrorist planning and to bring the perpetrators to justice before the courts. </w:t>
      </w:r>
      <w:r w:rsidRPr="00FB308A">
        <w:rPr>
          <w:rFonts w:ascii="Calibri" w:hAnsi="Calibri" w:cs="Calibri"/>
          <w:sz w:val="20"/>
        </w:rPr>
        <w:t>(National Police Chiefs' Council, 2022)</w:t>
      </w:r>
      <w:r>
        <w:rPr>
          <w:rFonts w:ascii="Calibri" w:hAnsi="Calibri" w:cs="Calibri"/>
          <w:sz w:val="28"/>
          <w:szCs w:val="28"/>
        </w:rPr>
        <w:t xml:space="preserve"> Across the UK there are eleven regional counter terrorism units (CTUs) and intelligence units (CTIUs). They meet daily to combat the threat of terrorism. Within these units are officers and staff specialising in a range of fields, including forensics, digital exploitation, and communications to name a few.</w:t>
      </w:r>
      <w:r w:rsidRPr="00392436">
        <w:rPr>
          <w:rFonts w:ascii="Roboto" w:hAnsi="Roboto"/>
          <w:color w:val="2C3E50"/>
          <w:sz w:val="23"/>
          <w:szCs w:val="23"/>
          <w:shd w:val="clear" w:color="auto" w:fill="FFFFFF"/>
          <w:lang w:eastAsia="en-GB"/>
        </w:rPr>
        <w:t xml:space="preserve"> </w:t>
      </w:r>
      <w:bookmarkStart w:id="5" w:name="_Hlk95899831"/>
      <w:r w:rsidRPr="00392436">
        <w:rPr>
          <w:rFonts w:ascii="Calibri" w:hAnsi="Calibri" w:cs="Calibri"/>
          <w:sz w:val="20"/>
        </w:rPr>
        <w:t>(Counter Terrorism Policing, 2018</w:t>
      </w:r>
      <w:bookmarkEnd w:id="5"/>
      <w:r w:rsidRPr="00392436">
        <w:rPr>
          <w:rFonts w:ascii="Calibri" w:hAnsi="Calibri" w:cs="Calibri"/>
          <w:sz w:val="20"/>
        </w:rPr>
        <w:t>)</w:t>
      </w:r>
      <w:r>
        <w:rPr>
          <w:rFonts w:ascii="Calibri" w:hAnsi="Calibri" w:cs="Calibri"/>
          <w:sz w:val="20"/>
        </w:rPr>
        <w:t xml:space="preserve"> </w:t>
      </w:r>
      <w:r>
        <w:rPr>
          <w:rFonts w:ascii="Calibri" w:hAnsi="Calibri" w:cs="Calibri"/>
          <w:sz w:val="28"/>
          <w:szCs w:val="28"/>
        </w:rPr>
        <w:t>At</w:t>
      </w:r>
      <w:r w:rsidRPr="00FB308A">
        <w:rPr>
          <w:rFonts w:ascii="Calibri" w:hAnsi="Calibri" w:cs="Calibri"/>
          <w:sz w:val="28"/>
          <w:szCs w:val="28"/>
        </w:rPr>
        <w:t xml:space="preserve"> the centre of the network </w:t>
      </w:r>
      <w:r w:rsidRPr="00392436">
        <w:rPr>
          <w:rFonts w:ascii="Calibri" w:hAnsi="Calibri" w:cs="Calibri"/>
          <w:sz w:val="28"/>
          <w:szCs w:val="28"/>
        </w:rPr>
        <w:t>is</w:t>
      </w:r>
      <w:r w:rsidRPr="00FB308A">
        <w:rPr>
          <w:rFonts w:ascii="Calibri" w:hAnsi="Calibri" w:cs="Calibri"/>
          <w:sz w:val="28"/>
          <w:szCs w:val="28"/>
        </w:rPr>
        <w:t xml:space="preserve"> the Counter Terrorism Policing Headquarters (CTPHQ), which devises policy and strategy, coordinates national projects, and programmes, and provides a single national Counter Terrorism Policing voice for key stakeholders including government, intelligence agencies and other partners.</w:t>
      </w:r>
      <w:r w:rsidRPr="00EA6629">
        <w:rPr>
          <w:rFonts w:ascii="Calibri" w:hAnsi="Calibri" w:cs="Calibri"/>
          <w:sz w:val="20"/>
        </w:rPr>
        <w:t xml:space="preserve"> </w:t>
      </w:r>
      <w:r w:rsidRPr="00392436">
        <w:rPr>
          <w:rFonts w:ascii="Calibri" w:hAnsi="Calibri" w:cs="Calibri"/>
          <w:sz w:val="20"/>
        </w:rPr>
        <w:t>(Counter Terrorism Policing, 2018)</w:t>
      </w:r>
      <w:r>
        <w:rPr>
          <w:rFonts w:ascii="Calibri" w:hAnsi="Calibri" w:cs="Calibri"/>
          <w:sz w:val="20"/>
        </w:rPr>
        <w:t xml:space="preserve"> </w:t>
      </w:r>
      <w:r>
        <w:rPr>
          <w:rFonts w:ascii="Calibri" w:hAnsi="Calibri" w:cs="Calibri"/>
          <w:sz w:val="28"/>
          <w:szCs w:val="28"/>
        </w:rPr>
        <w:t xml:space="preserve">Therefore counter terrorism policing is truly national issue and encompasses many agencies. The role of the police is key to combatting terrorism, without the specialist counter terrorism network far more attacks would occur, thus more casualties. </w:t>
      </w:r>
    </w:p>
    <w:p w14:paraId="77279363" w14:textId="77777777" w:rsidR="00D812ED" w:rsidRDefault="00D812ED" w:rsidP="00D812ED">
      <w:pPr>
        <w:pStyle w:val="NormalWeb"/>
        <w:shd w:val="clear" w:color="auto" w:fill="FFFFFF"/>
        <w:spacing w:before="0"/>
        <w:rPr>
          <w:rFonts w:ascii="Calibri" w:hAnsi="Calibri" w:cs="Calibri"/>
          <w:sz w:val="28"/>
          <w:szCs w:val="28"/>
        </w:rPr>
      </w:pPr>
    </w:p>
    <w:p w14:paraId="444E26C3" w14:textId="77777777" w:rsidR="00D812ED" w:rsidRPr="00744861" w:rsidRDefault="00D812ED" w:rsidP="00D812ED">
      <w:pPr>
        <w:pStyle w:val="NormalWeb"/>
        <w:shd w:val="clear" w:color="auto" w:fill="FFFFFF"/>
        <w:spacing w:before="0"/>
        <w:rPr>
          <w:sz w:val="28"/>
          <w:szCs w:val="28"/>
        </w:rPr>
      </w:pPr>
      <w:r>
        <w:rPr>
          <w:rFonts w:ascii="Calibri" w:hAnsi="Calibri" w:cs="Calibri"/>
          <w:sz w:val="28"/>
          <w:szCs w:val="28"/>
        </w:rPr>
        <w:t xml:space="preserve">The risks posed by terrorism are ever changing. The current Assistant commissioner of the Metropolitan police service Neil Basu suggests that the </w:t>
      </w:r>
      <w:r>
        <w:rPr>
          <w:rFonts w:ascii="Calibri" w:hAnsi="Calibri" w:cs="Calibri"/>
          <w:sz w:val="28"/>
          <w:szCs w:val="28"/>
        </w:rPr>
        <w:lastRenderedPageBreak/>
        <w:t>new emergence in simplicity in the persons responsible for Counter terrorism activities makes it far more complex than in recent years.</w:t>
      </w:r>
      <w:r w:rsidRPr="00992953">
        <w:rPr>
          <w:rFonts w:ascii="Roboto" w:hAnsi="Roboto"/>
          <w:color w:val="2C3E50"/>
          <w:sz w:val="23"/>
          <w:szCs w:val="23"/>
          <w:shd w:val="clear" w:color="auto" w:fill="FFFFFF"/>
          <w:lang w:eastAsia="en-GB"/>
        </w:rPr>
        <w:t xml:space="preserve"> </w:t>
      </w:r>
      <w:bookmarkStart w:id="6" w:name="_Hlk95903224"/>
      <w:r w:rsidRPr="00992953">
        <w:rPr>
          <w:rFonts w:ascii="Calibri" w:hAnsi="Calibri" w:cs="Calibri"/>
          <w:sz w:val="20"/>
        </w:rPr>
        <w:t xml:space="preserve">(Basu, 2021) </w:t>
      </w:r>
      <w:bookmarkEnd w:id="6"/>
      <w:r>
        <w:rPr>
          <w:rFonts w:ascii="Calibri" w:hAnsi="Calibri" w:cs="Calibri"/>
          <w:sz w:val="28"/>
          <w:szCs w:val="28"/>
        </w:rPr>
        <w:t xml:space="preserve">The increase in vulnerable, young minds and contagious ideas being radicalised online has undoubtedly made the job of tackling terrorism much more difficult. The ‘self-initiated’ attacker has quickly become the most common </w:t>
      </w:r>
      <w:proofErr w:type="spellStart"/>
      <w:r>
        <w:rPr>
          <w:rFonts w:ascii="Calibri" w:hAnsi="Calibri" w:cs="Calibri"/>
          <w:sz w:val="28"/>
          <w:szCs w:val="28"/>
        </w:rPr>
        <w:t>from</w:t>
      </w:r>
      <w:proofErr w:type="spellEnd"/>
      <w:r>
        <w:rPr>
          <w:rFonts w:ascii="Calibri" w:hAnsi="Calibri" w:cs="Calibri"/>
          <w:sz w:val="28"/>
          <w:szCs w:val="28"/>
        </w:rPr>
        <w:t xml:space="preserve"> of attack. Basu argues that although this type of attacker is more difficult to manage or stop in their tracks if they so wished to attack, it’s not impossible and current strategies in place are sufficient. </w:t>
      </w:r>
      <w:r w:rsidRPr="00992953">
        <w:rPr>
          <w:rFonts w:ascii="Calibri" w:hAnsi="Calibri" w:cs="Calibri"/>
          <w:sz w:val="20"/>
        </w:rPr>
        <w:t xml:space="preserve">(Basu, 2021) </w:t>
      </w:r>
      <w:r>
        <w:rPr>
          <w:rFonts w:ascii="Calibri" w:hAnsi="Calibri" w:cs="Calibri"/>
          <w:sz w:val="28"/>
          <w:szCs w:val="28"/>
        </w:rPr>
        <w:t>Basu hails the four P’s principles of the counter terrorism organisation, that of pursue, protect, and prepare but highlights that the most crucial principle is that of prevent.</w:t>
      </w:r>
      <w:r w:rsidRPr="007E09E1">
        <w:rPr>
          <w:rFonts w:ascii="Calibri" w:hAnsi="Calibri" w:cs="Calibri"/>
          <w:sz w:val="20"/>
        </w:rPr>
        <w:t xml:space="preserve"> </w:t>
      </w:r>
      <w:r w:rsidRPr="00992953">
        <w:rPr>
          <w:rFonts w:ascii="Calibri" w:hAnsi="Calibri" w:cs="Calibri"/>
          <w:sz w:val="20"/>
        </w:rPr>
        <w:t>(Basu, 2021)</w:t>
      </w:r>
      <w:r>
        <w:rPr>
          <w:rFonts w:ascii="Calibri" w:hAnsi="Calibri" w:cs="Calibri"/>
          <w:sz w:val="28"/>
          <w:szCs w:val="28"/>
        </w:rPr>
        <w:t xml:space="preserve"> Prevention is the best possible outcome because if agencies can prevent an attack happening in the first place or prevent a vulnerable person from becoming radicalised this ultimately saves lives and there is no better outcome than saving lives. Basu is of course going to be supportive of the police’s role in counter terrorism because ultimately, he is the polices lead officer for this matter. Basu would not necessarily be scathing of the polices role as it would be a negative reflection of his leadership. In contrast, the academic Kelly-Heath argues that with the deployment of ‘radicalisation’ functions to allow for terrorism to be more governable and known it also has a negative impact on the prevent principle</w:t>
      </w:r>
      <w:r>
        <w:t>.</w:t>
      </w:r>
      <w:r w:rsidRPr="00744861">
        <w:rPr>
          <w:rFonts w:ascii="Roboto" w:hAnsi="Roboto"/>
          <w:color w:val="2C3E50"/>
          <w:sz w:val="23"/>
          <w:szCs w:val="23"/>
          <w:shd w:val="clear" w:color="auto" w:fill="FFFFFF"/>
          <w:lang w:eastAsia="en-GB"/>
        </w:rPr>
        <w:t xml:space="preserve"> </w:t>
      </w:r>
      <w:r w:rsidRPr="00744861">
        <w:rPr>
          <w:rFonts w:ascii="Calibri" w:hAnsi="Calibri" w:cs="Calibri"/>
          <w:sz w:val="20"/>
        </w:rPr>
        <w:t>(Heath-Kelly, 2012)</w:t>
      </w:r>
      <w:r>
        <w:rPr>
          <w:rFonts w:ascii="Calibri" w:hAnsi="Calibri" w:cs="Calibri"/>
          <w:sz w:val="20"/>
        </w:rPr>
        <w:t xml:space="preserve"> </w:t>
      </w:r>
      <w:r>
        <w:rPr>
          <w:rFonts w:ascii="Calibri" w:hAnsi="Calibri" w:cs="Calibri"/>
          <w:sz w:val="28"/>
          <w:szCs w:val="28"/>
        </w:rPr>
        <w:t xml:space="preserve">Heath argues that this is the case as it prevents vulnerability indicators for radicalisation as threats to the wider terrorist network. This instability makes it harder for the prevent strategy to operate and disrupts the whole counter terrorism network. Heath makes a valid point and with the disruption by exposing radicalisation functions makes surveillance and other covert operation much more challenging thus having an impact on the wider prevent strategy.     </w:t>
      </w:r>
    </w:p>
    <w:p w14:paraId="0531F2F7" w14:textId="77777777" w:rsidR="00D812ED" w:rsidRDefault="00D812ED" w:rsidP="00D812ED">
      <w:pPr>
        <w:pStyle w:val="NormalWeb"/>
        <w:shd w:val="clear" w:color="auto" w:fill="FFFFFF"/>
        <w:spacing w:before="0"/>
        <w:rPr>
          <w:rFonts w:ascii="Calibri" w:hAnsi="Calibri" w:cs="Calibri"/>
          <w:sz w:val="28"/>
          <w:szCs w:val="28"/>
        </w:rPr>
      </w:pPr>
    </w:p>
    <w:p w14:paraId="6842A553" w14:textId="77777777" w:rsidR="00D812ED" w:rsidRDefault="00D812ED" w:rsidP="00D812ED">
      <w:pPr>
        <w:pStyle w:val="NormalWeb"/>
        <w:shd w:val="clear" w:color="auto" w:fill="FFFFFF"/>
        <w:spacing w:before="0"/>
        <w:rPr>
          <w:rFonts w:ascii="Calibri" w:hAnsi="Calibri" w:cs="Calibri"/>
          <w:sz w:val="28"/>
          <w:szCs w:val="28"/>
        </w:rPr>
      </w:pPr>
    </w:p>
    <w:p w14:paraId="5FCD58D0" w14:textId="77777777" w:rsidR="00D812ED" w:rsidRPr="00E761EA" w:rsidRDefault="00D812ED" w:rsidP="00D812ED">
      <w:pPr>
        <w:pStyle w:val="NormalWeb"/>
        <w:shd w:val="clear" w:color="auto" w:fill="FFFFFF"/>
        <w:spacing w:before="0"/>
        <w:rPr>
          <w:rFonts w:ascii="Calibri" w:hAnsi="Calibri" w:cs="Calibri"/>
          <w:sz w:val="28"/>
          <w:szCs w:val="28"/>
        </w:rPr>
      </w:pPr>
      <w:r>
        <w:rPr>
          <w:rFonts w:ascii="Calibri" w:hAnsi="Calibri" w:cs="Calibri"/>
          <w:sz w:val="28"/>
          <w:szCs w:val="28"/>
        </w:rPr>
        <w:t>One important point to note is the role of community policing in counter terrorism. Now traditionally community policing is seen as an easy option and not exactly where you would expect links to the counter terrorism role. However, the academic Garry Thomas makes an important point and one that does link in with Basu’s comments. Thomas hails community intelligence as a key factor in identifying home grown terrorism, their associates, and their transport network. By having a visible presence in the community and local intelligence that cannot be obtained by national agencies puts community policing in a vital role in the wider counter terrorism policing network.  In addition, this community intelligence links directly to level three of the national intelligence model and subsequent contest strategy.</w:t>
      </w:r>
      <w:r w:rsidRPr="00365AE0">
        <w:rPr>
          <w:rFonts w:ascii="Roboto" w:hAnsi="Roboto"/>
          <w:color w:val="2C3E50"/>
          <w:sz w:val="23"/>
          <w:szCs w:val="23"/>
          <w:shd w:val="clear" w:color="auto" w:fill="FFFFFF"/>
        </w:rPr>
        <w:t xml:space="preserve"> </w:t>
      </w:r>
      <w:r w:rsidRPr="00365AE0">
        <w:rPr>
          <w:rFonts w:ascii="Calibri" w:hAnsi="Calibri" w:cs="Calibri"/>
          <w:sz w:val="20"/>
          <w:shd w:val="clear" w:color="auto" w:fill="FFFFFF"/>
        </w:rPr>
        <w:t>(Thomas, 2016)</w:t>
      </w:r>
      <w:r>
        <w:rPr>
          <w:rFonts w:ascii="Calibri" w:hAnsi="Calibri" w:cs="Calibri"/>
          <w:sz w:val="20"/>
          <w:shd w:val="clear" w:color="auto" w:fill="FFFFFF"/>
        </w:rPr>
        <w:t xml:space="preserve"> </w:t>
      </w:r>
      <w:r>
        <w:rPr>
          <w:rFonts w:ascii="Calibri" w:hAnsi="Calibri" w:cs="Calibri"/>
          <w:sz w:val="28"/>
          <w:szCs w:val="28"/>
          <w:shd w:val="clear" w:color="auto" w:fill="FFFFFF"/>
        </w:rPr>
        <w:t xml:space="preserve">This </w:t>
      </w:r>
      <w:r>
        <w:rPr>
          <w:rFonts w:ascii="Calibri" w:hAnsi="Calibri" w:cs="Calibri"/>
          <w:sz w:val="28"/>
          <w:szCs w:val="28"/>
          <w:shd w:val="clear" w:color="auto" w:fill="FFFFFF"/>
        </w:rPr>
        <w:lastRenderedPageBreak/>
        <w:t xml:space="preserve">community intelligence also provides much needed information when combating ‘self-initiated’ attackers as listed by Basu. Basu has already ceded that this type of attacker is harder </w:t>
      </w:r>
      <w:proofErr w:type="spellStart"/>
      <w:r>
        <w:rPr>
          <w:rFonts w:ascii="Calibri" w:hAnsi="Calibri" w:cs="Calibri"/>
          <w:sz w:val="28"/>
          <w:szCs w:val="28"/>
          <w:shd w:val="clear" w:color="auto" w:fill="FFFFFF"/>
        </w:rPr>
        <w:t>too</w:t>
      </w:r>
      <w:proofErr w:type="spellEnd"/>
      <w:r>
        <w:rPr>
          <w:rFonts w:ascii="Calibri" w:hAnsi="Calibri" w:cs="Calibri"/>
          <w:sz w:val="28"/>
          <w:szCs w:val="28"/>
          <w:shd w:val="clear" w:color="auto" w:fill="FFFFFF"/>
        </w:rPr>
        <w:t xml:space="preserve"> intercept but with information provided by local people to the community policing branch this would enable for otherwise difficult information to be obtained and processed. It will be the self-initiated attacker’s closest relatives who would notice radicalisation and the best chance for this to be obtained is strong community policing links.  </w:t>
      </w:r>
    </w:p>
    <w:p w14:paraId="63D50079" w14:textId="77777777" w:rsidR="00D812ED" w:rsidRDefault="00D812ED" w:rsidP="00D812ED">
      <w:pPr>
        <w:shd w:val="clear" w:color="auto" w:fill="FFFFFF"/>
        <w:spacing w:after="100" w:afterAutospacing="1"/>
        <w:rPr>
          <w:rFonts w:ascii="Calibri" w:hAnsi="Calibri" w:cs="Calibri"/>
          <w:color w:val="333333"/>
          <w:sz w:val="22"/>
          <w:szCs w:val="22"/>
        </w:rPr>
      </w:pPr>
    </w:p>
    <w:p w14:paraId="7D8004C9" w14:textId="77777777" w:rsidR="00D812ED" w:rsidRPr="00D32C99" w:rsidRDefault="00D812ED" w:rsidP="00D812ED">
      <w:pPr>
        <w:shd w:val="clear" w:color="auto" w:fill="FFFFFF"/>
        <w:spacing w:after="100" w:afterAutospacing="1"/>
        <w:rPr>
          <w:rFonts w:ascii="Calibri" w:hAnsi="Calibri" w:cs="Calibri"/>
          <w:color w:val="333333"/>
          <w:sz w:val="28"/>
          <w:szCs w:val="28"/>
        </w:rPr>
      </w:pPr>
      <w:r>
        <w:rPr>
          <w:rFonts w:ascii="Calibri" w:hAnsi="Calibri" w:cs="Calibri"/>
          <w:color w:val="333333"/>
          <w:sz w:val="28"/>
          <w:szCs w:val="28"/>
        </w:rPr>
        <w:t xml:space="preserve">In conclusion, the role of the police in counter terrorism is both widespread and vital. The police serve as one the main lines of defence against terrorism. By liaising with other agencies and through its central command centre the CTPHQ in London the police can implement the four P’s strategy. This coupled with a strong community policing intelligence network enables the police to function as the premier counter terrorism organisation. Albeit with all these officers, units, and leadership in place there will always been terrorists who fall between the cracks and who succeed in their goals of destruction and loss of life. The risk’s involved in the polices role are massive, hence why so much time, money and resources are poured into the counter terrorism police structure. The structure of the counter terrorism organisation is immense and incorporates police services across the country. It involves specialists in firearms, forensics, digital and financial areas all of which work closely together to achieve the four P’s strategy and ensure that the UK is as safe as can practically be.    </w:t>
      </w:r>
    </w:p>
    <w:p w14:paraId="33448343" w14:textId="77777777" w:rsidR="00D812ED" w:rsidRDefault="00D812ED" w:rsidP="00D812ED">
      <w:pPr>
        <w:shd w:val="clear" w:color="auto" w:fill="FFFFFF"/>
        <w:spacing w:after="100" w:afterAutospacing="1"/>
        <w:rPr>
          <w:rFonts w:ascii="Calibri" w:hAnsi="Calibri" w:cs="Calibri"/>
          <w:b/>
          <w:bCs/>
          <w:color w:val="333333"/>
          <w:sz w:val="28"/>
          <w:szCs w:val="28"/>
        </w:rPr>
      </w:pPr>
      <w:r w:rsidRPr="004144AE">
        <w:rPr>
          <w:rFonts w:ascii="Calibri" w:hAnsi="Calibri" w:cs="Calibri"/>
          <w:b/>
          <w:bCs/>
          <w:color w:val="333333"/>
          <w:sz w:val="28"/>
          <w:szCs w:val="28"/>
        </w:rPr>
        <w:t>WORD COUNT 1009</w:t>
      </w:r>
    </w:p>
    <w:p w14:paraId="202859E9" w14:textId="77777777" w:rsidR="00D812ED" w:rsidRDefault="00D812ED" w:rsidP="00D812ED">
      <w:pPr>
        <w:spacing w:line="257" w:lineRule="auto"/>
        <w:rPr>
          <w:rFonts w:ascii="Calibri" w:eastAsia="Calibri" w:hAnsi="Calibri" w:cs="Calibri"/>
          <w:b/>
          <w:bCs/>
          <w:sz w:val="28"/>
          <w:szCs w:val="28"/>
        </w:rPr>
      </w:pPr>
    </w:p>
    <w:p w14:paraId="01F4A73C" w14:textId="77777777" w:rsidR="00D812ED" w:rsidRDefault="00D812ED" w:rsidP="00D812ED">
      <w:pPr>
        <w:spacing w:line="257" w:lineRule="auto"/>
        <w:rPr>
          <w:rFonts w:ascii="Calibri" w:eastAsia="Calibri" w:hAnsi="Calibri" w:cs="Calibri"/>
          <w:b/>
          <w:bCs/>
          <w:sz w:val="28"/>
          <w:szCs w:val="28"/>
        </w:rPr>
      </w:pPr>
    </w:p>
    <w:p w14:paraId="6908B8FA" w14:textId="77777777" w:rsidR="00D812ED" w:rsidRDefault="00D812ED" w:rsidP="00D812ED">
      <w:pPr>
        <w:spacing w:line="257" w:lineRule="auto"/>
        <w:rPr>
          <w:rFonts w:ascii="Calibri" w:eastAsia="Calibri" w:hAnsi="Calibri" w:cs="Calibri"/>
          <w:b/>
          <w:bCs/>
          <w:sz w:val="28"/>
          <w:szCs w:val="28"/>
        </w:rPr>
      </w:pPr>
    </w:p>
    <w:p w14:paraId="264DD26D" w14:textId="77777777" w:rsidR="00D812ED" w:rsidRDefault="00D812ED" w:rsidP="00D812ED">
      <w:pPr>
        <w:spacing w:line="257" w:lineRule="auto"/>
        <w:rPr>
          <w:rFonts w:ascii="Calibri" w:eastAsia="Calibri" w:hAnsi="Calibri" w:cs="Calibri"/>
          <w:b/>
          <w:bCs/>
          <w:sz w:val="28"/>
          <w:szCs w:val="28"/>
        </w:rPr>
      </w:pPr>
    </w:p>
    <w:p w14:paraId="7E0698AB" w14:textId="77777777" w:rsidR="00D812ED" w:rsidRDefault="00D812ED" w:rsidP="00D812ED">
      <w:pPr>
        <w:spacing w:line="257" w:lineRule="auto"/>
        <w:rPr>
          <w:rFonts w:ascii="Calibri" w:eastAsia="Calibri" w:hAnsi="Calibri" w:cs="Calibri"/>
          <w:b/>
          <w:bCs/>
          <w:sz w:val="28"/>
          <w:szCs w:val="28"/>
        </w:rPr>
      </w:pPr>
    </w:p>
    <w:p w14:paraId="6BAE8C43" w14:textId="77777777" w:rsidR="00D812ED" w:rsidRDefault="00D812ED" w:rsidP="00D812ED">
      <w:pPr>
        <w:spacing w:line="257" w:lineRule="auto"/>
        <w:rPr>
          <w:rFonts w:ascii="Calibri" w:eastAsia="Calibri" w:hAnsi="Calibri" w:cs="Calibri"/>
          <w:b/>
          <w:bCs/>
          <w:sz w:val="28"/>
          <w:szCs w:val="28"/>
        </w:rPr>
      </w:pPr>
    </w:p>
    <w:p w14:paraId="38143A52" w14:textId="77777777" w:rsidR="00D812ED" w:rsidRDefault="00D812ED" w:rsidP="00D812ED">
      <w:pPr>
        <w:spacing w:line="257" w:lineRule="auto"/>
        <w:rPr>
          <w:rFonts w:ascii="Calibri" w:eastAsia="Calibri" w:hAnsi="Calibri" w:cs="Calibri"/>
          <w:b/>
          <w:bCs/>
          <w:sz w:val="28"/>
          <w:szCs w:val="28"/>
        </w:rPr>
      </w:pPr>
    </w:p>
    <w:p w14:paraId="6951E87F" w14:textId="77777777" w:rsidR="00D812ED" w:rsidRDefault="00D812ED" w:rsidP="00D812ED">
      <w:pPr>
        <w:spacing w:line="257" w:lineRule="auto"/>
        <w:rPr>
          <w:rFonts w:ascii="Calibri" w:eastAsia="Calibri" w:hAnsi="Calibri" w:cs="Calibri"/>
          <w:b/>
          <w:bCs/>
          <w:sz w:val="28"/>
          <w:szCs w:val="28"/>
        </w:rPr>
      </w:pPr>
    </w:p>
    <w:p w14:paraId="76E03E28" w14:textId="77777777" w:rsidR="00D812ED" w:rsidRDefault="00D812ED" w:rsidP="00D812ED">
      <w:pPr>
        <w:spacing w:line="257" w:lineRule="auto"/>
        <w:rPr>
          <w:rFonts w:ascii="Calibri" w:eastAsia="Calibri" w:hAnsi="Calibri" w:cs="Calibri"/>
          <w:b/>
          <w:bCs/>
          <w:sz w:val="28"/>
          <w:szCs w:val="28"/>
        </w:rPr>
      </w:pPr>
    </w:p>
    <w:p w14:paraId="66B707C5" w14:textId="77777777" w:rsidR="00D812ED" w:rsidRDefault="00D812ED" w:rsidP="00D812ED">
      <w:pPr>
        <w:spacing w:line="257" w:lineRule="auto"/>
        <w:rPr>
          <w:rFonts w:ascii="Calibri" w:eastAsia="Calibri" w:hAnsi="Calibri" w:cs="Calibri"/>
          <w:b/>
          <w:bCs/>
          <w:sz w:val="28"/>
          <w:szCs w:val="28"/>
        </w:rPr>
      </w:pPr>
    </w:p>
    <w:p w14:paraId="43B97B19" w14:textId="77777777" w:rsidR="00D812ED" w:rsidRDefault="00D812ED" w:rsidP="00D812ED">
      <w:pPr>
        <w:spacing w:line="257" w:lineRule="auto"/>
        <w:rPr>
          <w:rFonts w:ascii="Calibri" w:eastAsia="Calibri" w:hAnsi="Calibri" w:cs="Calibri"/>
          <w:b/>
          <w:bCs/>
          <w:sz w:val="28"/>
          <w:szCs w:val="28"/>
        </w:rPr>
      </w:pPr>
    </w:p>
    <w:p w14:paraId="4896D623" w14:textId="77777777" w:rsidR="00D812ED" w:rsidRDefault="00D812ED" w:rsidP="00D812ED">
      <w:pPr>
        <w:spacing w:line="257" w:lineRule="auto"/>
        <w:rPr>
          <w:rFonts w:ascii="Calibri" w:eastAsia="Calibri" w:hAnsi="Calibri" w:cs="Calibri"/>
          <w:b/>
          <w:bCs/>
          <w:sz w:val="28"/>
          <w:szCs w:val="28"/>
        </w:rPr>
      </w:pPr>
    </w:p>
    <w:p w14:paraId="273D59E7" w14:textId="77777777" w:rsidR="00D812ED" w:rsidRDefault="00D812ED" w:rsidP="00D812ED">
      <w:pPr>
        <w:spacing w:line="257" w:lineRule="auto"/>
        <w:rPr>
          <w:rFonts w:ascii="Calibri" w:eastAsia="Calibri" w:hAnsi="Calibri" w:cs="Calibri"/>
          <w:b/>
          <w:bCs/>
          <w:sz w:val="28"/>
          <w:szCs w:val="28"/>
        </w:rPr>
      </w:pPr>
    </w:p>
    <w:p w14:paraId="05AA7A68" w14:textId="77777777" w:rsidR="00D812ED" w:rsidRDefault="00D812ED" w:rsidP="00D812ED">
      <w:pPr>
        <w:spacing w:line="257" w:lineRule="auto"/>
        <w:rPr>
          <w:rFonts w:ascii="Calibri" w:eastAsia="Calibri" w:hAnsi="Calibri" w:cs="Calibri"/>
          <w:b/>
          <w:bCs/>
          <w:sz w:val="28"/>
          <w:szCs w:val="28"/>
        </w:rPr>
      </w:pPr>
    </w:p>
    <w:p w14:paraId="666C7F13" w14:textId="77AEBD8B" w:rsidR="00D812ED" w:rsidRPr="000721A8" w:rsidRDefault="00D812ED" w:rsidP="00D812ED">
      <w:pPr>
        <w:spacing w:line="257" w:lineRule="auto"/>
        <w:rPr>
          <w:rFonts w:ascii="Calibri" w:eastAsia="Calibri" w:hAnsi="Calibri" w:cs="Calibri"/>
          <w:b/>
          <w:bCs/>
          <w:sz w:val="28"/>
          <w:szCs w:val="28"/>
        </w:rPr>
      </w:pPr>
      <w:r>
        <w:rPr>
          <w:rFonts w:ascii="Calibri" w:eastAsia="Calibri" w:hAnsi="Calibri" w:cs="Calibri"/>
          <w:b/>
          <w:bCs/>
          <w:sz w:val="28"/>
          <w:szCs w:val="28"/>
        </w:rPr>
        <w:t xml:space="preserve">Bibliography </w:t>
      </w:r>
    </w:p>
    <w:p w14:paraId="6B53DEA8" w14:textId="77777777" w:rsidR="00D812ED" w:rsidRPr="00392436" w:rsidRDefault="00D812ED" w:rsidP="00D812ED">
      <w:pPr>
        <w:spacing w:line="257" w:lineRule="auto"/>
        <w:rPr>
          <w:rFonts w:ascii="Calibri" w:eastAsia="Calibri" w:hAnsi="Calibri" w:cs="Calibri"/>
          <w:sz w:val="24"/>
          <w:szCs w:val="24"/>
        </w:rPr>
      </w:pPr>
    </w:p>
    <w:p w14:paraId="0B91BC4F" w14:textId="77777777" w:rsidR="00D812ED" w:rsidRDefault="00D812ED" w:rsidP="00D812ED">
      <w:pPr>
        <w:spacing w:line="257" w:lineRule="auto"/>
        <w:rPr>
          <w:rFonts w:ascii="Calibri" w:eastAsia="Calibri" w:hAnsi="Calibri" w:cs="Calibri"/>
          <w:sz w:val="24"/>
          <w:szCs w:val="24"/>
        </w:rPr>
      </w:pPr>
      <w:r w:rsidRPr="00992953">
        <w:rPr>
          <w:rFonts w:ascii="Calibri" w:eastAsia="Calibri" w:hAnsi="Calibri" w:cs="Calibri"/>
          <w:sz w:val="24"/>
          <w:szCs w:val="24"/>
        </w:rPr>
        <w:t>Basu, N. (2021). Learning Lessons from Countering Terrorism: the UK Experience 2017–2020. </w:t>
      </w:r>
      <w:r w:rsidRPr="00992953">
        <w:rPr>
          <w:rFonts w:ascii="Calibri" w:eastAsia="Calibri" w:hAnsi="Calibri" w:cs="Calibri"/>
          <w:i/>
          <w:iCs/>
          <w:sz w:val="24"/>
          <w:szCs w:val="24"/>
        </w:rPr>
        <w:t>Cambridge Journal of Evidence-Based Policing</w:t>
      </w:r>
      <w:r w:rsidRPr="00992953">
        <w:rPr>
          <w:rFonts w:ascii="Calibri" w:eastAsia="Calibri" w:hAnsi="Calibri" w:cs="Calibri"/>
          <w:sz w:val="24"/>
          <w:szCs w:val="24"/>
        </w:rPr>
        <w:t>.</w:t>
      </w:r>
    </w:p>
    <w:p w14:paraId="70F1DE1D" w14:textId="77777777" w:rsidR="00D812ED" w:rsidRPr="00992953" w:rsidRDefault="00D812ED" w:rsidP="00D812ED">
      <w:pPr>
        <w:spacing w:line="257" w:lineRule="auto"/>
        <w:rPr>
          <w:rFonts w:ascii="Calibri" w:eastAsia="Calibri" w:hAnsi="Calibri" w:cs="Calibri"/>
          <w:sz w:val="24"/>
          <w:szCs w:val="24"/>
        </w:rPr>
      </w:pPr>
    </w:p>
    <w:p w14:paraId="09E30051" w14:textId="77777777" w:rsidR="00D812ED" w:rsidRDefault="00D812ED" w:rsidP="00D812ED">
      <w:pPr>
        <w:spacing w:line="257" w:lineRule="auto"/>
        <w:rPr>
          <w:rFonts w:ascii="Calibri" w:eastAsia="Calibri" w:hAnsi="Calibri" w:cs="Calibri"/>
          <w:sz w:val="24"/>
          <w:szCs w:val="24"/>
        </w:rPr>
      </w:pPr>
      <w:r w:rsidRPr="00392436">
        <w:rPr>
          <w:rFonts w:ascii="Calibri" w:eastAsia="Calibri" w:hAnsi="Calibri" w:cs="Calibri"/>
          <w:sz w:val="24"/>
          <w:szCs w:val="24"/>
        </w:rPr>
        <w:t>Counter Terrorism Policing. (2018). </w:t>
      </w:r>
      <w:r w:rsidRPr="00392436">
        <w:rPr>
          <w:rFonts w:ascii="Calibri" w:eastAsia="Calibri" w:hAnsi="Calibri" w:cs="Calibri"/>
          <w:i/>
          <w:iCs/>
          <w:sz w:val="24"/>
          <w:szCs w:val="24"/>
        </w:rPr>
        <w:t>Our Network | Counter Terrorism Policing</w:t>
      </w:r>
      <w:r w:rsidRPr="00392436">
        <w:rPr>
          <w:rFonts w:ascii="Calibri" w:eastAsia="Calibri" w:hAnsi="Calibri" w:cs="Calibri"/>
          <w:sz w:val="24"/>
          <w:szCs w:val="24"/>
        </w:rPr>
        <w:t xml:space="preserve">. [online] Available at: </w:t>
      </w:r>
      <w:r w:rsidRPr="000721A8">
        <w:rPr>
          <w:rFonts w:ascii="Calibri" w:eastAsia="Calibri" w:hAnsi="Calibri" w:cs="Calibri"/>
          <w:sz w:val="24"/>
          <w:szCs w:val="24"/>
        </w:rPr>
        <w:t>https://www.counterterrorism.police.uk/our-network/</w:t>
      </w:r>
      <w:r w:rsidRPr="00392436">
        <w:rPr>
          <w:rFonts w:ascii="Calibri" w:eastAsia="Calibri" w:hAnsi="Calibri" w:cs="Calibri"/>
          <w:sz w:val="24"/>
          <w:szCs w:val="24"/>
        </w:rPr>
        <w:t>.</w:t>
      </w:r>
    </w:p>
    <w:p w14:paraId="648FC79D" w14:textId="77777777" w:rsidR="00D812ED" w:rsidRPr="00392436" w:rsidRDefault="00D812ED" w:rsidP="00D812ED">
      <w:pPr>
        <w:spacing w:line="257" w:lineRule="auto"/>
        <w:rPr>
          <w:rFonts w:ascii="Calibri" w:eastAsia="Calibri" w:hAnsi="Calibri" w:cs="Calibri"/>
          <w:sz w:val="24"/>
          <w:szCs w:val="24"/>
        </w:rPr>
      </w:pPr>
    </w:p>
    <w:p w14:paraId="7AE9C7F8" w14:textId="77777777" w:rsidR="00D812ED" w:rsidRDefault="00D812ED" w:rsidP="00D812ED">
      <w:pPr>
        <w:spacing w:line="257" w:lineRule="auto"/>
        <w:rPr>
          <w:rFonts w:ascii="Calibri" w:eastAsia="Calibri" w:hAnsi="Calibri" w:cs="Calibri"/>
          <w:sz w:val="24"/>
          <w:szCs w:val="24"/>
        </w:rPr>
      </w:pPr>
      <w:r w:rsidRPr="006243D1">
        <w:rPr>
          <w:rFonts w:ascii="Calibri" w:eastAsia="Calibri" w:hAnsi="Calibri" w:cs="Calibri"/>
          <w:sz w:val="24"/>
          <w:szCs w:val="24"/>
        </w:rPr>
        <w:t xml:space="preserve">Heath-Kelly, C. (2012). </w:t>
      </w:r>
      <w:proofErr w:type="gramStart"/>
      <w:r w:rsidRPr="006243D1">
        <w:rPr>
          <w:rFonts w:ascii="Calibri" w:eastAsia="Calibri" w:hAnsi="Calibri" w:cs="Calibri"/>
          <w:sz w:val="24"/>
          <w:szCs w:val="24"/>
        </w:rPr>
        <w:t>Counter-Terrorism</w:t>
      </w:r>
      <w:proofErr w:type="gramEnd"/>
      <w:r w:rsidRPr="006243D1">
        <w:rPr>
          <w:rFonts w:ascii="Calibri" w:eastAsia="Calibri" w:hAnsi="Calibri" w:cs="Calibri"/>
          <w:sz w:val="24"/>
          <w:szCs w:val="24"/>
        </w:rPr>
        <w:t xml:space="preserve"> and the Counterfactual: Producing the “Radicalisation” Discourse and the UK PREVENT Strategy. </w:t>
      </w:r>
      <w:r w:rsidRPr="006243D1">
        <w:rPr>
          <w:rFonts w:ascii="Calibri" w:eastAsia="Calibri" w:hAnsi="Calibri" w:cs="Calibri"/>
          <w:i/>
          <w:iCs/>
          <w:sz w:val="24"/>
          <w:szCs w:val="24"/>
        </w:rPr>
        <w:t>The British Journal of Politics and International Relations</w:t>
      </w:r>
      <w:r w:rsidRPr="006243D1">
        <w:rPr>
          <w:rFonts w:ascii="Calibri" w:eastAsia="Calibri" w:hAnsi="Calibri" w:cs="Calibri"/>
          <w:sz w:val="24"/>
          <w:szCs w:val="24"/>
        </w:rPr>
        <w:t>, 15(3), pp.394–415.</w:t>
      </w:r>
    </w:p>
    <w:p w14:paraId="75A9718C" w14:textId="77777777" w:rsidR="00D812ED" w:rsidRPr="006243D1" w:rsidRDefault="00D812ED" w:rsidP="00D812ED">
      <w:pPr>
        <w:spacing w:line="257" w:lineRule="auto"/>
        <w:rPr>
          <w:rFonts w:ascii="Calibri" w:eastAsia="Calibri" w:hAnsi="Calibri" w:cs="Calibri"/>
          <w:sz w:val="24"/>
          <w:szCs w:val="24"/>
        </w:rPr>
      </w:pPr>
    </w:p>
    <w:p w14:paraId="0075FCD4" w14:textId="77777777" w:rsidR="00D812ED" w:rsidRDefault="00D812ED" w:rsidP="00D812ED">
      <w:pPr>
        <w:spacing w:line="257" w:lineRule="auto"/>
        <w:rPr>
          <w:rFonts w:ascii="Calibri" w:eastAsia="Calibri" w:hAnsi="Calibri" w:cs="Calibri"/>
          <w:sz w:val="24"/>
          <w:szCs w:val="24"/>
        </w:rPr>
      </w:pPr>
      <w:r w:rsidRPr="00392436">
        <w:rPr>
          <w:rFonts w:ascii="Calibri" w:eastAsia="Calibri" w:hAnsi="Calibri" w:cs="Calibri"/>
          <w:sz w:val="24"/>
          <w:szCs w:val="24"/>
        </w:rPr>
        <w:t>National Police Chiefs' Council (2022). </w:t>
      </w:r>
      <w:r w:rsidRPr="00392436">
        <w:rPr>
          <w:rFonts w:ascii="Calibri" w:eastAsia="Calibri" w:hAnsi="Calibri" w:cs="Calibri"/>
          <w:i/>
          <w:iCs/>
          <w:sz w:val="24"/>
          <w:szCs w:val="24"/>
        </w:rPr>
        <w:t>Counter Terrorism</w:t>
      </w:r>
      <w:r w:rsidRPr="00392436">
        <w:rPr>
          <w:rFonts w:ascii="Calibri" w:eastAsia="Calibri" w:hAnsi="Calibri" w:cs="Calibri"/>
          <w:sz w:val="24"/>
          <w:szCs w:val="24"/>
        </w:rPr>
        <w:t xml:space="preserve">. [online] www.npcc.police.uk. Available at: </w:t>
      </w:r>
      <w:r w:rsidRPr="000721A8">
        <w:rPr>
          <w:rFonts w:ascii="Calibri" w:eastAsia="Calibri" w:hAnsi="Calibri" w:cs="Calibri"/>
          <w:sz w:val="24"/>
          <w:szCs w:val="24"/>
        </w:rPr>
        <w:t>https://www.npcc.police.uk/CounterTerrorism/HomePage.aspx</w:t>
      </w:r>
      <w:r w:rsidRPr="00392436">
        <w:rPr>
          <w:rFonts w:ascii="Calibri" w:eastAsia="Calibri" w:hAnsi="Calibri" w:cs="Calibri"/>
          <w:sz w:val="24"/>
          <w:szCs w:val="24"/>
        </w:rPr>
        <w:t>.</w:t>
      </w:r>
    </w:p>
    <w:p w14:paraId="4970F2F5" w14:textId="77777777" w:rsidR="00D812ED" w:rsidRDefault="00D812ED" w:rsidP="00D812ED">
      <w:pPr>
        <w:spacing w:line="257" w:lineRule="auto"/>
        <w:rPr>
          <w:rFonts w:ascii="Calibri" w:eastAsia="Calibri" w:hAnsi="Calibri" w:cs="Calibri"/>
          <w:sz w:val="24"/>
          <w:szCs w:val="24"/>
        </w:rPr>
      </w:pPr>
    </w:p>
    <w:p w14:paraId="0D2585B6" w14:textId="77777777" w:rsidR="00D812ED" w:rsidRPr="00392436" w:rsidRDefault="00D812ED" w:rsidP="00D812ED">
      <w:pPr>
        <w:spacing w:line="257" w:lineRule="auto"/>
        <w:rPr>
          <w:rFonts w:ascii="Calibri" w:eastAsia="Calibri" w:hAnsi="Calibri" w:cs="Calibri"/>
          <w:sz w:val="24"/>
          <w:szCs w:val="24"/>
        </w:rPr>
      </w:pPr>
    </w:p>
    <w:p w14:paraId="73875AD9" w14:textId="77777777" w:rsidR="00D812ED" w:rsidRPr="0041009A" w:rsidRDefault="00D812ED" w:rsidP="00D812ED">
      <w:pPr>
        <w:rPr>
          <w:rFonts w:ascii="Calibri" w:eastAsia="Calibri" w:hAnsi="Calibri" w:cs="Calibri"/>
          <w:sz w:val="24"/>
          <w:szCs w:val="24"/>
        </w:rPr>
      </w:pPr>
      <w:r w:rsidRPr="0041009A">
        <w:rPr>
          <w:rFonts w:ascii="Calibri" w:hAnsi="Calibri" w:cs="Calibri"/>
          <w:sz w:val="24"/>
          <w:szCs w:val="24"/>
        </w:rPr>
        <w:t>Thomas, G. (2016). A case for local neighbourhood policing and community intelligence in counter terrorism. The Police Journal: Theory, Practice and Principles, 89(1), pp.31–54.</w:t>
      </w:r>
    </w:p>
    <w:p w14:paraId="2AB53ED4" w14:textId="77777777" w:rsidR="00D812ED" w:rsidRDefault="00D812ED" w:rsidP="00D812ED">
      <w:pPr>
        <w:shd w:val="clear" w:color="auto" w:fill="FFFFFF"/>
        <w:spacing w:after="100" w:afterAutospacing="1"/>
        <w:rPr>
          <w:rFonts w:ascii="Calibri" w:hAnsi="Calibri" w:cs="Calibri"/>
          <w:b/>
          <w:bCs/>
          <w:color w:val="333333"/>
          <w:sz w:val="28"/>
          <w:szCs w:val="28"/>
        </w:rPr>
      </w:pPr>
    </w:p>
    <w:p w14:paraId="06381892" w14:textId="77777777" w:rsidR="00D812ED" w:rsidRDefault="00D812ED" w:rsidP="00D812ED">
      <w:pPr>
        <w:shd w:val="clear" w:color="auto" w:fill="FFFFFF"/>
        <w:spacing w:after="100" w:afterAutospacing="1"/>
        <w:rPr>
          <w:rFonts w:ascii="Calibri" w:hAnsi="Calibri" w:cs="Calibri"/>
          <w:b/>
          <w:bCs/>
          <w:color w:val="333333"/>
          <w:sz w:val="28"/>
          <w:szCs w:val="28"/>
        </w:rPr>
      </w:pPr>
    </w:p>
    <w:p w14:paraId="31134C71" w14:textId="77777777" w:rsidR="00D812ED" w:rsidRDefault="00D812ED" w:rsidP="00D812ED">
      <w:pPr>
        <w:shd w:val="clear" w:color="auto" w:fill="FFFFFF"/>
        <w:spacing w:after="100" w:afterAutospacing="1"/>
        <w:rPr>
          <w:rFonts w:ascii="Calibri" w:hAnsi="Calibri" w:cs="Calibri"/>
          <w:b/>
          <w:bCs/>
          <w:color w:val="333333"/>
          <w:sz w:val="28"/>
          <w:szCs w:val="28"/>
        </w:rPr>
      </w:pPr>
    </w:p>
    <w:p w14:paraId="4C6855C1" w14:textId="77777777" w:rsidR="00D812ED" w:rsidRDefault="00D812ED" w:rsidP="00D812ED">
      <w:pPr>
        <w:shd w:val="clear" w:color="auto" w:fill="FFFFFF"/>
        <w:spacing w:after="100" w:afterAutospacing="1"/>
        <w:rPr>
          <w:rFonts w:ascii="Calibri" w:hAnsi="Calibri" w:cs="Calibri"/>
          <w:b/>
          <w:bCs/>
          <w:color w:val="333333"/>
          <w:sz w:val="28"/>
          <w:szCs w:val="28"/>
        </w:rPr>
      </w:pPr>
    </w:p>
    <w:p w14:paraId="59AEAA9F" w14:textId="77777777" w:rsidR="00D812ED" w:rsidRPr="004144AE" w:rsidRDefault="00D812ED" w:rsidP="00D812ED">
      <w:pPr>
        <w:shd w:val="clear" w:color="auto" w:fill="FFFFFF"/>
        <w:spacing w:after="100" w:afterAutospacing="1"/>
        <w:rPr>
          <w:rFonts w:ascii="Calibri" w:hAnsi="Calibri" w:cs="Calibri"/>
          <w:b/>
          <w:bCs/>
          <w:color w:val="333333"/>
          <w:sz w:val="28"/>
          <w:szCs w:val="28"/>
        </w:rPr>
      </w:pPr>
    </w:p>
    <w:p w14:paraId="1CD489FA" w14:textId="77777777" w:rsidR="00D812ED" w:rsidRDefault="00D812ED" w:rsidP="00D812ED">
      <w:pPr>
        <w:jc w:val="both"/>
        <w:rPr>
          <w:rFonts w:ascii="Calibri" w:hAnsi="Calibri" w:cs="Calibri"/>
          <w:sz w:val="28"/>
          <w:szCs w:val="28"/>
        </w:rPr>
      </w:pPr>
    </w:p>
    <w:p w14:paraId="20BE0B19" w14:textId="77777777" w:rsidR="00D812ED" w:rsidRDefault="00D812ED" w:rsidP="00D812ED">
      <w:pPr>
        <w:spacing w:line="257" w:lineRule="auto"/>
        <w:rPr>
          <w:rFonts w:ascii="Calibri" w:hAnsi="Calibri" w:cs="Calibri"/>
          <w:sz w:val="28"/>
          <w:szCs w:val="28"/>
        </w:rPr>
      </w:pPr>
    </w:p>
    <w:p w14:paraId="35BC784D" w14:textId="77777777" w:rsidR="00D812ED" w:rsidRDefault="00D812ED" w:rsidP="00D812ED">
      <w:pPr>
        <w:spacing w:line="257" w:lineRule="auto"/>
        <w:rPr>
          <w:rFonts w:ascii="Calibri" w:eastAsia="Calibri" w:hAnsi="Calibri" w:cs="Calibri"/>
          <w:b/>
          <w:bCs/>
          <w:sz w:val="28"/>
          <w:szCs w:val="28"/>
        </w:rPr>
      </w:pPr>
    </w:p>
    <w:p w14:paraId="1A6000FC" w14:textId="77777777" w:rsidR="00D812ED" w:rsidRDefault="00D812ED" w:rsidP="00D812ED">
      <w:pPr>
        <w:spacing w:line="257" w:lineRule="auto"/>
        <w:rPr>
          <w:rFonts w:ascii="Calibri" w:eastAsia="Calibri" w:hAnsi="Calibri" w:cs="Calibri"/>
          <w:b/>
          <w:bCs/>
          <w:sz w:val="28"/>
          <w:szCs w:val="28"/>
        </w:rPr>
      </w:pPr>
    </w:p>
    <w:p w14:paraId="7012834F" w14:textId="77777777" w:rsidR="00D812ED" w:rsidRDefault="00D812ED" w:rsidP="00D812ED">
      <w:pPr>
        <w:spacing w:line="257" w:lineRule="auto"/>
        <w:rPr>
          <w:rFonts w:ascii="Calibri" w:eastAsia="Calibri" w:hAnsi="Calibri" w:cs="Calibri"/>
          <w:b/>
          <w:bCs/>
          <w:sz w:val="28"/>
          <w:szCs w:val="28"/>
        </w:rPr>
      </w:pPr>
    </w:p>
    <w:p w14:paraId="11445DA5" w14:textId="77777777" w:rsidR="00D812ED" w:rsidRDefault="00D812ED" w:rsidP="00D812ED">
      <w:pPr>
        <w:spacing w:line="257" w:lineRule="auto"/>
        <w:rPr>
          <w:rFonts w:ascii="Calibri" w:eastAsia="Calibri" w:hAnsi="Calibri" w:cs="Calibri"/>
          <w:b/>
          <w:bCs/>
          <w:sz w:val="28"/>
          <w:szCs w:val="28"/>
        </w:rPr>
      </w:pPr>
    </w:p>
    <w:p w14:paraId="06C944CF" w14:textId="77777777" w:rsidR="00D812ED" w:rsidRDefault="00D812ED" w:rsidP="00D812ED">
      <w:pPr>
        <w:spacing w:line="257" w:lineRule="auto"/>
        <w:rPr>
          <w:rFonts w:ascii="Calibri" w:eastAsia="Calibri" w:hAnsi="Calibri" w:cs="Calibri"/>
          <w:b/>
          <w:bCs/>
          <w:sz w:val="28"/>
          <w:szCs w:val="28"/>
        </w:rPr>
      </w:pPr>
    </w:p>
    <w:p w14:paraId="72615FB6" w14:textId="77777777" w:rsidR="00D812ED" w:rsidRDefault="00D812ED" w:rsidP="00D812ED">
      <w:pPr>
        <w:spacing w:line="257" w:lineRule="auto"/>
        <w:rPr>
          <w:rFonts w:ascii="Calibri" w:eastAsia="Calibri" w:hAnsi="Calibri" w:cs="Calibri"/>
          <w:b/>
          <w:bCs/>
          <w:sz w:val="28"/>
          <w:szCs w:val="28"/>
        </w:rPr>
      </w:pPr>
    </w:p>
    <w:p w14:paraId="1CA1B0E5" w14:textId="77777777" w:rsidR="00D812ED" w:rsidRDefault="00D812ED" w:rsidP="00D812ED">
      <w:pPr>
        <w:spacing w:line="257" w:lineRule="auto"/>
        <w:rPr>
          <w:rFonts w:ascii="Calibri" w:eastAsia="Calibri" w:hAnsi="Calibri" w:cs="Calibri"/>
          <w:b/>
          <w:bCs/>
          <w:sz w:val="28"/>
          <w:szCs w:val="28"/>
        </w:rPr>
      </w:pPr>
    </w:p>
    <w:p w14:paraId="020C0AB3" w14:textId="77777777" w:rsidR="00D812ED" w:rsidRDefault="00D812ED" w:rsidP="00D812ED">
      <w:pPr>
        <w:spacing w:line="257" w:lineRule="auto"/>
        <w:rPr>
          <w:rFonts w:ascii="Calibri" w:eastAsia="Calibri" w:hAnsi="Calibri" w:cs="Calibri"/>
          <w:b/>
          <w:bCs/>
          <w:sz w:val="28"/>
          <w:szCs w:val="28"/>
        </w:rPr>
      </w:pPr>
    </w:p>
    <w:p w14:paraId="23032FC6" w14:textId="77777777" w:rsidR="00D812ED" w:rsidRDefault="00D812ED" w:rsidP="00D812ED">
      <w:pPr>
        <w:spacing w:line="257" w:lineRule="auto"/>
        <w:rPr>
          <w:rFonts w:ascii="Calibri" w:eastAsia="Calibri" w:hAnsi="Calibri" w:cs="Calibri"/>
          <w:b/>
          <w:bCs/>
          <w:sz w:val="28"/>
          <w:szCs w:val="28"/>
        </w:rPr>
      </w:pPr>
    </w:p>
    <w:p w14:paraId="7AF41218" w14:textId="77777777" w:rsidR="00D812ED" w:rsidRDefault="00D812ED" w:rsidP="00D812ED">
      <w:pPr>
        <w:spacing w:line="257" w:lineRule="auto"/>
        <w:rPr>
          <w:rFonts w:ascii="Calibri" w:eastAsia="Calibri" w:hAnsi="Calibri" w:cs="Calibri"/>
          <w:b/>
          <w:bCs/>
          <w:sz w:val="28"/>
          <w:szCs w:val="28"/>
        </w:rPr>
      </w:pPr>
    </w:p>
    <w:p w14:paraId="10A4FE9F" w14:textId="77777777" w:rsidR="00D812ED" w:rsidRDefault="00D812ED" w:rsidP="00D812ED">
      <w:pPr>
        <w:spacing w:line="257" w:lineRule="auto"/>
        <w:rPr>
          <w:rFonts w:ascii="Calibri" w:eastAsia="Calibri" w:hAnsi="Calibri" w:cs="Calibri"/>
          <w:b/>
          <w:bCs/>
          <w:sz w:val="28"/>
          <w:szCs w:val="28"/>
        </w:rPr>
      </w:pPr>
    </w:p>
    <w:p w14:paraId="474E1380" w14:textId="77777777" w:rsidR="00D812ED" w:rsidRDefault="00D812ED" w:rsidP="00D812ED">
      <w:pPr>
        <w:spacing w:line="257" w:lineRule="auto"/>
        <w:rPr>
          <w:rFonts w:ascii="Calibri" w:eastAsia="Calibri" w:hAnsi="Calibri" w:cs="Calibri"/>
          <w:b/>
          <w:bCs/>
          <w:sz w:val="28"/>
          <w:szCs w:val="28"/>
        </w:rPr>
      </w:pPr>
    </w:p>
    <w:p w14:paraId="4C4C81FE" w14:textId="24C8D2DC" w:rsidR="00D812ED" w:rsidRPr="00454735" w:rsidRDefault="00D812ED" w:rsidP="00D812ED">
      <w:pPr>
        <w:spacing w:line="257" w:lineRule="auto"/>
        <w:rPr>
          <w:rFonts w:ascii="Calibri" w:hAnsi="Calibri" w:cs="Calibri"/>
          <w:sz w:val="28"/>
          <w:szCs w:val="28"/>
        </w:rPr>
      </w:pPr>
      <w:r w:rsidRPr="00454735">
        <w:rPr>
          <w:rFonts w:ascii="Calibri" w:eastAsia="Calibri" w:hAnsi="Calibri" w:cs="Calibri"/>
          <w:b/>
          <w:bCs/>
          <w:sz w:val="28"/>
          <w:szCs w:val="28"/>
        </w:rPr>
        <w:t>1000 words - Information and Intelligence/Communication Skills</w:t>
      </w:r>
    </w:p>
    <w:p w14:paraId="2E23CD8F" w14:textId="77777777" w:rsidR="00D812ED" w:rsidRDefault="00D812ED" w:rsidP="00D812ED">
      <w:pPr>
        <w:spacing w:line="257" w:lineRule="auto"/>
        <w:rPr>
          <w:rFonts w:ascii="Calibri" w:eastAsia="Calibri" w:hAnsi="Calibri" w:cs="Calibri"/>
          <w:sz w:val="28"/>
          <w:szCs w:val="28"/>
        </w:rPr>
      </w:pPr>
      <w:r w:rsidRPr="00454735">
        <w:rPr>
          <w:rFonts w:ascii="Calibri" w:eastAsia="Calibri" w:hAnsi="Calibri" w:cs="Calibri"/>
          <w:sz w:val="28"/>
          <w:szCs w:val="28"/>
        </w:rPr>
        <w:t xml:space="preserve">Critically evaluate the methods used by police in gathering information and intelligence, how information contributes to the ‘tasking and coordinating’ process and how information and intelligence is communicated. </w:t>
      </w:r>
    </w:p>
    <w:p w14:paraId="2E91AA16" w14:textId="77777777" w:rsidR="00D812ED" w:rsidRDefault="00D812ED" w:rsidP="00D812ED">
      <w:pPr>
        <w:spacing w:line="257" w:lineRule="auto"/>
        <w:rPr>
          <w:rFonts w:ascii="Calibri" w:eastAsia="Calibri" w:hAnsi="Calibri" w:cs="Calibri"/>
          <w:sz w:val="28"/>
          <w:szCs w:val="28"/>
        </w:rPr>
      </w:pPr>
    </w:p>
    <w:p w14:paraId="2536DE3E" w14:textId="77777777" w:rsidR="00D812ED" w:rsidRDefault="00D812ED" w:rsidP="00D812ED">
      <w:pPr>
        <w:spacing w:line="257" w:lineRule="auto"/>
        <w:rPr>
          <w:rFonts w:ascii="Calibri" w:eastAsia="Calibri" w:hAnsi="Calibri" w:cs="Calibri"/>
        </w:rPr>
      </w:pPr>
      <w:r>
        <w:rPr>
          <w:rFonts w:ascii="Calibri" w:eastAsia="Calibri" w:hAnsi="Calibri" w:cs="Calibri"/>
          <w:sz w:val="28"/>
          <w:szCs w:val="28"/>
        </w:rPr>
        <w:t>This essay will discuss the methods utilised by the police in gathering information and intelligence. It will also delve into how the information gathered is a factor to the ‘tasking and coordinating’ process and lastly how both information and intelligence is communicated in a police environment with references to the national intelligence model. The police receive information and intelligence in a variety of ways and from a variety of sources. Information could be obtained for example by a person phoning into the control room advising the police of an incident. There is a distinct difference between information and intelligence. Information is essentially raw data that lacks any context or analysis, whereby intelligence is collated processed information often from multiple sources.</w:t>
      </w:r>
      <w:r w:rsidRPr="008475A4">
        <w:rPr>
          <w:rFonts w:ascii="Roboto" w:hAnsi="Roboto"/>
          <w:color w:val="2C3E50"/>
          <w:sz w:val="23"/>
          <w:szCs w:val="23"/>
          <w:shd w:val="clear" w:color="auto" w:fill="FFFFFF"/>
        </w:rPr>
        <w:t xml:space="preserve"> </w:t>
      </w:r>
      <w:r w:rsidRPr="008475A4">
        <w:rPr>
          <w:rFonts w:ascii="Calibri" w:eastAsia="Calibri" w:hAnsi="Calibri" w:cs="Calibri"/>
        </w:rPr>
        <w:t>(www.intelligence101.com, 2016)</w:t>
      </w:r>
    </w:p>
    <w:p w14:paraId="44F8B89B" w14:textId="77777777" w:rsidR="00D812ED" w:rsidRDefault="00D812ED" w:rsidP="00D812ED">
      <w:pPr>
        <w:spacing w:line="257" w:lineRule="auto"/>
        <w:rPr>
          <w:rFonts w:ascii="Calibri" w:eastAsia="Calibri" w:hAnsi="Calibri" w:cs="Calibri"/>
        </w:rPr>
      </w:pPr>
    </w:p>
    <w:p w14:paraId="14CEE21C" w14:textId="77777777" w:rsidR="00D812ED" w:rsidRPr="003003EC" w:rsidRDefault="00D812ED" w:rsidP="00D812ED">
      <w:pPr>
        <w:spacing w:line="257" w:lineRule="auto"/>
        <w:rPr>
          <w:rFonts w:ascii="Calibri" w:eastAsia="Calibri" w:hAnsi="Calibri" w:cs="Calibri"/>
          <w:sz w:val="28"/>
          <w:szCs w:val="28"/>
        </w:rPr>
      </w:pPr>
      <w:r>
        <w:rPr>
          <w:rFonts w:ascii="Calibri" w:eastAsia="Calibri" w:hAnsi="Calibri" w:cs="Calibri"/>
          <w:sz w:val="28"/>
          <w:szCs w:val="28"/>
        </w:rPr>
        <w:t>There are several methods used by the police in obtaining information and intelligence. They can range from a general conversation in the street with a member of public to the use of what is known as a CHIS (covert human intelligence source</w:t>
      </w:r>
      <w:r w:rsidRPr="00345636">
        <w:rPr>
          <w:rFonts w:ascii="Calibri" w:eastAsia="Calibri" w:hAnsi="Calibri" w:cs="Calibri"/>
        </w:rPr>
        <w:t>).</w:t>
      </w:r>
      <w:r w:rsidRPr="00345636">
        <w:rPr>
          <w:rFonts w:ascii="Roboto" w:hAnsi="Roboto"/>
          <w:color w:val="2C3E50"/>
          <w:shd w:val="clear" w:color="auto" w:fill="FFFFFF"/>
        </w:rPr>
        <w:t xml:space="preserve"> </w:t>
      </w:r>
      <w:r w:rsidRPr="00345636">
        <w:rPr>
          <w:rFonts w:ascii="Calibri" w:eastAsia="Calibri" w:hAnsi="Calibri" w:cs="Calibri"/>
        </w:rPr>
        <w:t> </w:t>
      </w:r>
      <w:bookmarkStart w:id="7" w:name="_Hlk96091635"/>
      <w:r w:rsidRPr="00345636">
        <w:rPr>
          <w:rFonts w:ascii="Calibri" w:eastAsia="Calibri" w:hAnsi="Calibri" w:cs="Calibri"/>
        </w:rPr>
        <w:t>(Bryant and Bryant, 2020)</w:t>
      </w:r>
      <w:bookmarkEnd w:id="7"/>
      <w:r>
        <w:rPr>
          <w:rFonts w:ascii="Calibri" w:eastAsia="Calibri" w:hAnsi="Calibri" w:cs="Calibri"/>
        </w:rPr>
        <w:t xml:space="preserve"> </w:t>
      </w:r>
      <w:r>
        <w:rPr>
          <w:rFonts w:ascii="Calibri" w:eastAsia="Calibri" w:hAnsi="Calibri" w:cs="Calibri"/>
          <w:sz w:val="28"/>
          <w:szCs w:val="28"/>
        </w:rPr>
        <w:t>Some categories of information, in particular financial information can be accessed through the proceeds of crime act 2002.</w:t>
      </w:r>
      <w:r w:rsidRPr="00B464F7">
        <w:rPr>
          <w:rFonts w:ascii="Calibri" w:eastAsia="Calibri" w:hAnsi="Calibri" w:cs="Calibri"/>
        </w:rPr>
        <w:t xml:space="preserve"> </w:t>
      </w:r>
      <w:bookmarkStart w:id="8" w:name="_Hlk96093728"/>
      <w:r w:rsidRPr="00345636">
        <w:rPr>
          <w:rFonts w:ascii="Calibri" w:eastAsia="Calibri" w:hAnsi="Calibri" w:cs="Calibri"/>
        </w:rPr>
        <w:t>(Bryant and Bryant, 2020)</w:t>
      </w:r>
      <w:r>
        <w:rPr>
          <w:rFonts w:ascii="Calibri" w:eastAsia="Calibri" w:hAnsi="Calibri" w:cs="Calibri"/>
        </w:rPr>
        <w:t xml:space="preserve"> </w:t>
      </w:r>
      <w:bookmarkEnd w:id="8"/>
      <w:r>
        <w:rPr>
          <w:rFonts w:ascii="Calibri" w:eastAsia="Calibri" w:hAnsi="Calibri" w:cs="Calibri"/>
          <w:sz w:val="28"/>
          <w:szCs w:val="28"/>
        </w:rPr>
        <w:t>This places certain obligations on financial institutions such as banks who then have a legal requirement to report the handling of suspect amounts of money, where there isn’t a legitimate reason for its existence or transfer. This gives the police a great opportunity to combat organised crime groups who seek to launder large amounts of money and allows the police to link such crimes to other cybercrimes, notably fraud which can be reported to action fraud. Action fraud can then collate the information and set about linking various crimes to certain individuals or groups operating online.</w:t>
      </w:r>
      <w:r w:rsidRPr="006B42A8">
        <w:rPr>
          <w:rFonts w:ascii="Calibri" w:eastAsia="Calibri" w:hAnsi="Calibri" w:cs="Calibri"/>
        </w:rPr>
        <w:t xml:space="preserve"> (Action Fraud, 2019) </w:t>
      </w:r>
      <w:r>
        <w:rPr>
          <w:rFonts w:ascii="Calibri" w:eastAsia="Calibri" w:hAnsi="Calibri" w:cs="Calibri"/>
          <w:sz w:val="28"/>
          <w:szCs w:val="28"/>
        </w:rPr>
        <w:t xml:space="preserve">Surveillance is another important method used by police, when talking about surveillance it is typically covert surveillance in a policing context. Covert surveillance is a crucial tool in police work and does provide valuable information and intelligence, but it must comply to RIPA 2000 (regulation of investigatory powers). </w:t>
      </w:r>
    </w:p>
    <w:p w14:paraId="5FC510CE" w14:textId="77777777" w:rsidR="00D812ED" w:rsidRDefault="00D812ED" w:rsidP="00D812ED">
      <w:pPr>
        <w:spacing w:line="257" w:lineRule="auto"/>
        <w:rPr>
          <w:rFonts w:ascii="Calibri" w:eastAsia="Calibri" w:hAnsi="Calibri" w:cs="Calibri"/>
        </w:rPr>
      </w:pPr>
    </w:p>
    <w:p w14:paraId="2622975D" w14:textId="77777777" w:rsidR="00D812ED" w:rsidRPr="005E3969" w:rsidRDefault="00D812ED" w:rsidP="00D812ED">
      <w:pPr>
        <w:spacing w:line="257" w:lineRule="auto"/>
        <w:rPr>
          <w:rFonts w:ascii="Calibri" w:eastAsia="Calibri" w:hAnsi="Calibri" w:cs="Calibri"/>
          <w:sz w:val="28"/>
          <w:szCs w:val="28"/>
        </w:rPr>
      </w:pPr>
      <w:r>
        <w:rPr>
          <w:rFonts w:ascii="Calibri" w:eastAsia="Calibri" w:hAnsi="Calibri" w:cs="Calibri"/>
          <w:sz w:val="28"/>
          <w:szCs w:val="28"/>
        </w:rPr>
        <w:lastRenderedPageBreak/>
        <w:t>Counter terrorism is a field whereby there are many different methods used in intelligence gathering, particularly in the facilitation stage of terrorist activity.</w:t>
      </w:r>
      <w:r w:rsidRPr="00B06AB9">
        <w:rPr>
          <w:rFonts w:ascii="Calibri" w:eastAsia="Calibri" w:hAnsi="Calibri" w:cs="Calibri"/>
        </w:rPr>
        <w:t xml:space="preserve"> </w:t>
      </w:r>
      <w:bookmarkStart w:id="9" w:name="_Hlk96113373"/>
      <w:r w:rsidRPr="00345636">
        <w:rPr>
          <w:rFonts w:ascii="Calibri" w:eastAsia="Calibri" w:hAnsi="Calibri" w:cs="Calibri"/>
        </w:rPr>
        <w:t>(Bryant and Bryant, 2020)</w:t>
      </w:r>
      <w:bookmarkEnd w:id="9"/>
      <w:r>
        <w:rPr>
          <w:rFonts w:ascii="Calibri" w:eastAsia="Calibri" w:hAnsi="Calibri" w:cs="Calibri"/>
        </w:rPr>
        <w:t xml:space="preserve"> </w:t>
      </w:r>
      <w:r>
        <w:rPr>
          <w:rFonts w:ascii="Calibri" w:eastAsia="Calibri" w:hAnsi="Calibri" w:cs="Calibri"/>
          <w:sz w:val="28"/>
          <w:szCs w:val="28"/>
        </w:rPr>
        <w:t>The facilitation stages include communication, funding, and open research. Information about the facilitation or an actual terrorist attack could be through a member of public, from police on routine calls or even when conducting stop searches. The sharing of information and intelligence between police services is paramount, this is done primarily through the police national database. The writer Field acknowledges that some progression has been made surrounding short-term surges in the sharing of intelligence within the counter terrorism network. However, the degree of intelligence sharing in relation to peripheral subjects within terrorist networks has been far weaker.</w:t>
      </w:r>
      <w:r w:rsidRPr="003B51F6">
        <w:rPr>
          <w:rFonts w:ascii="Roboto" w:hAnsi="Roboto"/>
          <w:color w:val="2C3E50"/>
          <w:shd w:val="clear" w:color="auto" w:fill="FFFFFF"/>
        </w:rPr>
        <w:t xml:space="preserve"> </w:t>
      </w:r>
      <w:bookmarkStart w:id="10" w:name="_Hlk96097133"/>
      <w:r w:rsidRPr="003B51F6">
        <w:rPr>
          <w:rFonts w:ascii="Calibri" w:eastAsia="Calibri" w:hAnsi="Calibri" w:cs="Calibri"/>
        </w:rPr>
        <w:t>(FIELD, 2009)</w:t>
      </w:r>
      <w:r>
        <w:rPr>
          <w:rFonts w:ascii="Calibri" w:eastAsia="Calibri" w:hAnsi="Calibri" w:cs="Calibri"/>
          <w:sz w:val="28"/>
          <w:szCs w:val="28"/>
        </w:rPr>
        <w:t xml:space="preserve"> </w:t>
      </w:r>
      <w:bookmarkEnd w:id="10"/>
      <w:r>
        <w:rPr>
          <w:rFonts w:ascii="Calibri" w:eastAsia="Calibri" w:hAnsi="Calibri" w:cs="Calibri"/>
          <w:sz w:val="28"/>
          <w:szCs w:val="28"/>
        </w:rPr>
        <w:t>This is true as peripheral terrorist subjects by their very nature are harder to obtain intelligence from as this would normally only come from close family relatives. Field goes on further to suggest that the wider intelligence community continues to be disjointed largely because the responsibilities are divided between a number of agencies, which include the police, MI5, MI6 and GCHG.</w:t>
      </w:r>
      <w:r w:rsidRPr="005E3969">
        <w:rPr>
          <w:rFonts w:ascii="Calibri" w:eastAsia="Calibri" w:hAnsi="Calibri" w:cs="Calibri"/>
        </w:rPr>
        <w:t xml:space="preserve"> </w:t>
      </w:r>
      <w:r w:rsidRPr="003B51F6">
        <w:rPr>
          <w:rFonts w:ascii="Calibri" w:eastAsia="Calibri" w:hAnsi="Calibri" w:cs="Calibri"/>
        </w:rPr>
        <w:t>(FIELD, 2009)</w:t>
      </w:r>
      <w:r>
        <w:rPr>
          <w:rFonts w:ascii="Calibri" w:eastAsia="Calibri" w:hAnsi="Calibri" w:cs="Calibri"/>
          <w:sz w:val="28"/>
          <w:szCs w:val="28"/>
        </w:rPr>
        <w:t xml:space="preserve"> Because so many agencies are involved in the counter- terrorism intelligence network there is undoubtedly going to be difficulties in the sharing of intelligence with different computer systems, source of intelligence and processes involved. Thus, the intelligence gathering methods employed are currently insufficient to tackle the ‘self-initiated’ attackers that have become the more commonly used in terrorism.  </w:t>
      </w:r>
    </w:p>
    <w:p w14:paraId="18158D2D" w14:textId="77777777" w:rsidR="00D812ED" w:rsidRPr="00345636" w:rsidRDefault="00D812ED" w:rsidP="00D812ED">
      <w:pPr>
        <w:spacing w:line="257" w:lineRule="auto"/>
        <w:rPr>
          <w:rFonts w:ascii="Calibri" w:eastAsia="Calibri" w:hAnsi="Calibri" w:cs="Calibri"/>
        </w:rPr>
      </w:pPr>
    </w:p>
    <w:p w14:paraId="0DD5A847" w14:textId="77777777" w:rsidR="00D812ED" w:rsidRPr="00407912" w:rsidRDefault="00D812ED" w:rsidP="00D812ED">
      <w:pPr>
        <w:spacing w:line="257" w:lineRule="auto"/>
        <w:rPr>
          <w:rFonts w:ascii="Calibri" w:eastAsia="Calibri" w:hAnsi="Calibri" w:cs="Calibri"/>
          <w:sz w:val="28"/>
          <w:szCs w:val="28"/>
        </w:rPr>
      </w:pPr>
      <w:r>
        <w:rPr>
          <w:rFonts w:ascii="Calibri" w:eastAsia="Calibri" w:hAnsi="Calibri" w:cs="Calibri"/>
          <w:sz w:val="28"/>
          <w:szCs w:val="28"/>
        </w:rPr>
        <w:t>The national intelligence model (NIM) was first introduced in 2000. The NIM is focused on utilising intelligence to distinguish key priorities for policing. All police services across England and Wales have an obligatory requirement to implement the NIM.</w:t>
      </w:r>
      <w:r w:rsidRPr="00FC37A9">
        <w:rPr>
          <w:rFonts w:ascii="Calibri" w:eastAsia="Calibri" w:hAnsi="Calibri" w:cs="Calibri"/>
        </w:rPr>
        <w:t xml:space="preserve"> </w:t>
      </w:r>
      <w:bookmarkStart w:id="11" w:name="_Hlk96119732"/>
      <w:r w:rsidRPr="00345636">
        <w:rPr>
          <w:rFonts w:ascii="Calibri" w:eastAsia="Calibri" w:hAnsi="Calibri" w:cs="Calibri"/>
        </w:rPr>
        <w:t>(Bryant and Bryant, 2020)</w:t>
      </w:r>
      <w:r>
        <w:rPr>
          <w:rFonts w:ascii="Calibri" w:eastAsia="Calibri" w:hAnsi="Calibri" w:cs="Calibri"/>
        </w:rPr>
        <w:t xml:space="preserve"> </w:t>
      </w:r>
      <w:bookmarkEnd w:id="11"/>
      <w:r>
        <w:rPr>
          <w:rFonts w:ascii="Calibri" w:eastAsia="Calibri" w:hAnsi="Calibri" w:cs="Calibri"/>
          <w:sz w:val="28"/>
          <w:szCs w:val="28"/>
        </w:rPr>
        <w:t xml:space="preserve">The core components of NIM are managing crime, criminals, localized disorder, community issues and reducing opportunities for crime to take place. This sets NIM apart from other methods that tend to focus mainly on proactive measures taken against repeat offenders. </w:t>
      </w:r>
      <w:r w:rsidRPr="00035B57">
        <w:rPr>
          <w:rFonts w:ascii="Calibri" w:eastAsia="Calibri" w:hAnsi="Calibri" w:cs="Calibri"/>
        </w:rPr>
        <w:t>(Webster and Childress Webster, 2006)</w:t>
      </w:r>
      <w:r>
        <w:rPr>
          <w:rFonts w:ascii="Calibri" w:eastAsia="Calibri" w:hAnsi="Calibri" w:cs="Calibri"/>
          <w:sz w:val="28"/>
          <w:szCs w:val="28"/>
        </w:rPr>
        <w:t xml:space="preserve"> The key component of the NIM process is the tasking and co-ordinating process, which is overseen by tasking and coordination groups (T&amp;CG). The use of intelligence products to determine what further intelligence work needs to be commissioned is vital to the process.</w:t>
      </w:r>
      <w:r w:rsidRPr="00AF3168">
        <w:rPr>
          <w:rFonts w:ascii="Calibri" w:eastAsia="Calibri" w:hAnsi="Calibri" w:cs="Calibri"/>
        </w:rPr>
        <w:t xml:space="preserve"> </w:t>
      </w:r>
      <w:r w:rsidRPr="00345636">
        <w:rPr>
          <w:rFonts w:ascii="Calibri" w:eastAsia="Calibri" w:hAnsi="Calibri" w:cs="Calibri"/>
        </w:rPr>
        <w:t>(Bryant and Bryant, 2020)</w:t>
      </w:r>
      <w:r>
        <w:rPr>
          <w:rFonts w:ascii="Calibri" w:eastAsia="Calibri" w:hAnsi="Calibri" w:cs="Calibri"/>
        </w:rPr>
        <w:t xml:space="preserve"> </w:t>
      </w:r>
      <w:r>
        <w:rPr>
          <w:rFonts w:ascii="Calibri" w:eastAsia="Calibri" w:hAnsi="Calibri" w:cs="Calibri"/>
          <w:sz w:val="28"/>
          <w:szCs w:val="28"/>
        </w:rPr>
        <w:t xml:space="preserve">The tasking and coordinating process is broken down at three levels dependent on the level of response needed. Level one is local BCU level and tends to be volume crime. Level two is typically force and regional level, usually requiring extra resources and finally level three is </w:t>
      </w:r>
      <w:r>
        <w:rPr>
          <w:rFonts w:ascii="Calibri" w:eastAsia="Calibri" w:hAnsi="Calibri" w:cs="Calibri"/>
          <w:sz w:val="28"/>
          <w:szCs w:val="28"/>
        </w:rPr>
        <w:lastRenderedPageBreak/>
        <w:t>national level and normally relates to serious, organised crime.</w:t>
      </w:r>
      <w:r w:rsidRPr="00407912">
        <w:rPr>
          <w:rFonts w:ascii="Calibri" w:eastAsia="Calibri" w:hAnsi="Calibri" w:cs="Calibri"/>
        </w:rPr>
        <w:t xml:space="preserve"> </w:t>
      </w:r>
      <w:r w:rsidRPr="00345636">
        <w:rPr>
          <w:rFonts w:ascii="Calibri" w:eastAsia="Calibri" w:hAnsi="Calibri" w:cs="Calibri"/>
        </w:rPr>
        <w:t>(Bryant and Bryant, 2020)</w:t>
      </w:r>
      <w:r>
        <w:rPr>
          <w:rFonts w:ascii="Calibri" w:eastAsia="Calibri" w:hAnsi="Calibri" w:cs="Calibri"/>
        </w:rPr>
        <w:t xml:space="preserve"> </w:t>
      </w:r>
      <w:r>
        <w:rPr>
          <w:rFonts w:ascii="Calibri" w:eastAsia="Calibri" w:hAnsi="Calibri" w:cs="Calibri"/>
          <w:sz w:val="28"/>
          <w:szCs w:val="28"/>
        </w:rPr>
        <w:t xml:space="preserve">Reliable and correct intelligence is crucial in defining what level of response is required and this is usually decided by the T&amp;CG’s after they have been informed of the relevant intelligence product. </w:t>
      </w:r>
    </w:p>
    <w:p w14:paraId="58A576B8" w14:textId="77777777" w:rsidR="00D812ED" w:rsidRDefault="00D812ED" w:rsidP="00D812ED">
      <w:pPr>
        <w:spacing w:line="257" w:lineRule="auto"/>
        <w:rPr>
          <w:rFonts w:ascii="Calibri" w:eastAsia="Calibri" w:hAnsi="Calibri" w:cs="Calibri"/>
          <w:sz w:val="28"/>
          <w:szCs w:val="28"/>
        </w:rPr>
      </w:pPr>
    </w:p>
    <w:p w14:paraId="5EC86342" w14:textId="77777777" w:rsidR="00D812ED" w:rsidRDefault="00D812ED" w:rsidP="00D812ED">
      <w:pPr>
        <w:spacing w:line="257" w:lineRule="auto"/>
        <w:rPr>
          <w:rFonts w:ascii="Calibri" w:eastAsia="Calibri" w:hAnsi="Calibri" w:cs="Calibri"/>
          <w:sz w:val="28"/>
          <w:szCs w:val="28"/>
        </w:rPr>
      </w:pPr>
    </w:p>
    <w:p w14:paraId="4894C2D4" w14:textId="77777777" w:rsidR="00D812ED" w:rsidRDefault="00D812ED" w:rsidP="00D812ED">
      <w:pPr>
        <w:spacing w:line="257" w:lineRule="auto"/>
        <w:rPr>
          <w:rFonts w:ascii="Calibri" w:eastAsia="Calibri" w:hAnsi="Calibri" w:cs="Calibri"/>
          <w:sz w:val="28"/>
          <w:szCs w:val="28"/>
        </w:rPr>
      </w:pPr>
      <w:r>
        <w:rPr>
          <w:rFonts w:ascii="Calibri" w:eastAsia="Calibri" w:hAnsi="Calibri" w:cs="Calibri"/>
          <w:sz w:val="28"/>
          <w:szCs w:val="28"/>
        </w:rPr>
        <w:t xml:space="preserve">In conclusion, as discussed above there are numerous methods used by the police in obtaining information and intelligence. These include through word of mouth, financial methods, online methods, and covert surveillance to name just a few. All methods have come under scrutiny at some point but in particular covert surveillance has been. This is understandable as it is the more intrusive form of obtaining information. In addition, the use of CHIS’s has been a favoured method by police services across England and Wales as it helps to bridge the divide and by using a CHIS information and intelligence that is normally difficult to come by is accessed. The NIM has been a vitally important tool for the police in deciding policing policy and has shown to be a success across the police services in England and Wales. Moreover, the tasking and coordinating process is by far the most crucial aspect of the NIM. It allows for the correct level of response for that particular intelligence product, with intelligence taking vital role in the wider NIM process as without reliable and tested intelligence decisions cannot be made as to what is the most appropriate and proportionate response.      </w:t>
      </w:r>
    </w:p>
    <w:p w14:paraId="0E030F6B" w14:textId="77777777" w:rsidR="00D812ED" w:rsidRDefault="00D812ED" w:rsidP="00D812ED">
      <w:pPr>
        <w:spacing w:line="257" w:lineRule="auto"/>
        <w:rPr>
          <w:rFonts w:ascii="Calibri" w:eastAsia="Calibri" w:hAnsi="Calibri" w:cs="Calibri"/>
          <w:sz w:val="28"/>
          <w:szCs w:val="28"/>
        </w:rPr>
      </w:pPr>
    </w:p>
    <w:p w14:paraId="26732B87" w14:textId="77777777" w:rsidR="00D812ED" w:rsidRPr="000721A8" w:rsidRDefault="00D812ED" w:rsidP="00D812ED">
      <w:pPr>
        <w:spacing w:line="257" w:lineRule="auto"/>
        <w:rPr>
          <w:rFonts w:ascii="Calibri" w:eastAsia="Calibri" w:hAnsi="Calibri" w:cs="Calibri"/>
          <w:b/>
          <w:bCs/>
          <w:sz w:val="28"/>
          <w:szCs w:val="28"/>
        </w:rPr>
      </w:pPr>
      <w:r w:rsidRPr="000721A8">
        <w:rPr>
          <w:rFonts w:ascii="Calibri" w:eastAsia="Calibri" w:hAnsi="Calibri" w:cs="Calibri"/>
          <w:b/>
          <w:bCs/>
          <w:sz w:val="28"/>
          <w:szCs w:val="28"/>
        </w:rPr>
        <w:t>WORD COUNT 1004</w:t>
      </w:r>
    </w:p>
    <w:p w14:paraId="2B59A19A" w14:textId="77777777" w:rsidR="00D812ED" w:rsidRDefault="00D812ED" w:rsidP="00D812ED">
      <w:pPr>
        <w:spacing w:line="257" w:lineRule="auto"/>
        <w:rPr>
          <w:rFonts w:ascii="Calibri" w:eastAsia="Calibri" w:hAnsi="Calibri" w:cs="Calibri"/>
          <w:sz w:val="28"/>
          <w:szCs w:val="28"/>
        </w:rPr>
      </w:pPr>
    </w:p>
    <w:p w14:paraId="0451ED81" w14:textId="77777777" w:rsidR="00D812ED" w:rsidRDefault="00D812ED" w:rsidP="00D812ED">
      <w:pPr>
        <w:spacing w:line="257" w:lineRule="auto"/>
        <w:rPr>
          <w:rFonts w:ascii="Calibri" w:eastAsia="Calibri" w:hAnsi="Calibri" w:cs="Calibri"/>
          <w:b/>
          <w:bCs/>
          <w:sz w:val="28"/>
          <w:szCs w:val="28"/>
        </w:rPr>
      </w:pPr>
    </w:p>
    <w:p w14:paraId="6C32C183" w14:textId="77777777" w:rsidR="00D812ED" w:rsidRDefault="00D812ED" w:rsidP="00D812ED">
      <w:pPr>
        <w:spacing w:line="257" w:lineRule="auto"/>
        <w:rPr>
          <w:rFonts w:ascii="Calibri" w:eastAsia="Calibri" w:hAnsi="Calibri" w:cs="Calibri"/>
          <w:b/>
          <w:bCs/>
          <w:sz w:val="28"/>
          <w:szCs w:val="28"/>
        </w:rPr>
      </w:pPr>
    </w:p>
    <w:p w14:paraId="39BAFE10" w14:textId="77777777" w:rsidR="00D812ED" w:rsidRDefault="00D812ED" w:rsidP="00D812ED">
      <w:pPr>
        <w:spacing w:line="257" w:lineRule="auto"/>
        <w:rPr>
          <w:rFonts w:ascii="Calibri" w:eastAsia="Calibri" w:hAnsi="Calibri" w:cs="Calibri"/>
          <w:b/>
          <w:bCs/>
          <w:sz w:val="28"/>
          <w:szCs w:val="28"/>
        </w:rPr>
      </w:pPr>
    </w:p>
    <w:p w14:paraId="146CFFD8" w14:textId="77777777" w:rsidR="00D812ED" w:rsidRDefault="00D812ED" w:rsidP="00D812ED">
      <w:pPr>
        <w:spacing w:line="257" w:lineRule="auto"/>
        <w:rPr>
          <w:rFonts w:ascii="Calibri" w:eastAsia="Calibri" w:hAnsi="Calibri" w:cs="Calibri"/>
          <w:b/>
          <w:bCs/>
          <w:sz w:val="28"/>
          <w:szCs w:val="28"/>
        </w:rPr>
      </w:pPr>
    </w:p>
    <w:p w14:paraId="71D5CC94" w14:textId="77777777" w:rsidR="00D812ED" w:rsidRDefault="00D812ED" w:rsidP="00D812ED">
      <w:pPr>
        <w:spacing w:line="257" w:lineRule="auto"/>
        <w:rPr>
          <w:rFonts w:ascii="Calibri" w:eastAsia="Calibri" w:hAnsi="Calibri" w:cs="Calibri"/>
          <w:b/>
          <w:bCs/>
          <w:sz w:val="28"/>
          <w:szCs w:val="28"/>
        </w:rPr>
      </w:pPr>
    </w:p>
    <w:p w14:paraId="19DBDAF8" w14:textId="77777777" w:rsidR="00D812ED" w:rsidRDefault="00D812ED" w:rsidP="00D812ED">
      <w:pPr>
        <w:spacing w:line="257" w:lineRule="auto"/>
        <w:rPr>
          <w:rFonts w:ascii="Calibri" w:eastAsia="Calibri" w:hAnsi="Calibri" w:cs="Calibri"/>
          <w:b/>
          <w:bCs/>
          <w:sz w:val="28"/>
          <w:szCs w:val="28"/>
        </w:rPr>
      </w:pPr>
    </w:p>
    <w:p w14:paraId="25DD8E61" w14:textId="77777777" w:rsidR="00D812ED" w:rsidRDefault="00D812ED" w:rsidP="00D812ED">
      <w:pPr>
        <w:spacing w:line="257" w:lineRule="auto"/>
        <w:rPr>
          <w:rFonts w:ascii="Calibri" w:eastAsia="Calibri" w:hAnsi="Calibri" w:cs="Calibri"/>
          <w:b/>
          <w:bCs/>
          <w:sz w:val="28"/>
          <w:szCs w:val="28"/>
        </w:rPr>
      </w:pPr>
    </w:p>
    <w:p w14:paraId="3ED09BDE" w14:textId="77777777" w:rsidR="00D812ED" w:rsidRDefault="00D812ED" w:rsidP="00D812ED">
      <w:pPr>
        <w:spacing w:line="257" w:lineRule="auto"/>
        <w:rPr>
          <w:rFonts w:ascii="Calibri" w:eastAsia="Calibri" w:hAnsi="Calibri" w:cs="Calibri"/>
          <w:b/>
          <w:bCs/>
          <w:sz w:val="28"/>
          <w:szCs w:val="28"/>
        </w:rPr>
      </w:pPr>
    </w:p>
    <w:p w14:paraId="4B4E1470" w14:textId="77777777" w:rsidR="00D812ED" w:rsidRDefault="00D812ED" w:rsidP="00D812ED">
      <w:pPr>
        <w:spacing w:line="257" w:lineRule="auto"/>
        <w:rPr>
          <w:rFonts w:ascii="Calibri" w:eastAsia="Calibri" w:hAnsi="Calibri" w:cs="Calibri"/>
          <w:b/>
          <w:bCs/>
          <w:sz w:val="28"/>
          <w:szCs w:val="28"/>
        </w:rPr>
      </w:pPr>
    </w:p>
    <w:p w14:paraId="0B81408A" w14:textId="77777777" w:rsidR="00D812ED" w:rsidRDefault="00D812ED" w:rsidP="00D812ED">
      <w:pPr>
        <w:spacing w:line="257" w:lineRule="auto"/>
        <w:rPr>
          <w:rFonts w:ascii="Calibri" w:eastAsia="Calibri" w:hAnsi="Calibri" w:cs="Calibri"/>
          <w:b/>
          <w:bCs/>
          <w:sz w:val="28"/>
          <w:szCs w:val="28"/>
        </w:rPr>
      </w:pPr>
    </w:p>
    <w:p w14:paraId="1E601B1D" w14:textId="77777777" w:rsidR="00D812ED" w:rsidRDefault="00D812ED" w:rsidP="00D812ED">
      <w:pPr>
        <w:spacing w:line="257" w:lineRule="auto"/>
        <w:rPr>
          <w:rFonts w:ascii="Calibri" w:eastAsia="Calibri" w:hAnsi="Calibri" w:cs="Calibri"/>
          <w:b/>
          <w:bCs/>
          <w:sz w:val="28"/>
          <w:szCs w:val="28"/>
        </w:rPr>
      </w:pPr>
    </w:p>
    <w:p w14:paraId="6ED1A110" w14:textId="77777777" w:rsidR="00D812ED" w:rsidRDefault="00D812ED" w:rsidP="00D812ED">
      <w:pPr>
        <w:spacing w:line="257" w:lineRule="auto"/>
        <w:rPr>
          <w:rFonts w:ascii="Calibri" w:eastAsia="Calibri" w:hAnsi="Calibri" w:cs="Calibri"/>
          <w:b/>
          <w:bCs/>
          <w:sz w:val="28"/>
          <w:szCs w:val="28"/>
        </w:rPr>
      </w:pPr>
    </w:p>
    <w:p w14:paraId="1D8BAA38" w14:textId="77777777" w:rsidR="00D812ED" w:rsidRDefault="00D812ED" w:rsidP="00D812ED">
      <w:pPr>
        <w:spacing w:line="257" w:lineRule="auto"/>
        <w:rPr>
          <w:rFonts w:ascii="Calibri" w:eastAsia="Calibri" w:hAnsi="Calibri" w:cs="Calibri"/>
          <w:b/>
          <w:bCs/>
          <w:sz w:val="28"/>
          <w:szCs w:val="28"/>
        </w:rPr>
      </w:pPr>
    </w:p>
    <w:p w14:paraId="3D32A7DE" w14:textId="77777777" w:rsidR="00D812ED" w:rsidRDefault="00D812ED" w:rsidP="00D812ED">
      <w:pPr>
        <w:spacing w:line="257" w:lineRule="auto"/>
        <w:rPr>
          <w:rFonts w:ascii="Calibri" w:eastAsia="Calibri" w:hAnsi="Calibri" w:cs="Calibri"/>
          <w:b/>
          <w:bCs/>
          <w:sz w:val="28"/>
          <w:szCs w:val="28"/>
        </w:rPr>
      </w:pPr>
    </w:p>
    <w:p w14:paraId="5FB20314" w14:textId="77777777" w:rsidR="00D812ED" w:rsidRDefault="00D812ED" w:rsidP="00D812ED">
      <w:pPr>
        <w:spacing w:line="257" w:lineRule="auto"/>
        <w:rPr>
          <w:rFonts w:ascii="Calibri" w:eastAsia="Calibri" w:hAnsi="Calibri" w:cs="Calibri"/>
          <w:b/>
          <w:bCs/>
          <w:sz w:val="28"/>
          <w:szCs w:val="28"/>
        </w:rPr>
      </w:pPr>
    </w:p>
    <w:p w14:paraId="28995655" w14:textId="5B5ED22E" w:rsidR="00D812ED" w:rsidRPr="000721A8" w:rsidRDefault="00D812ED" w:rsidP="00D812ED">
      <w:pPr>
        <w:spacing w:line="257" w:lineRule="auto"/>
        <w:rPr>
          <w:rFonts w:ascii="Calibri" w:eastAsia="Calibri" w:hAnsi="Calibri" w:cs="Calibri"/>
          <w:b/>
          <w:bCs/>
          <w:sz w:val="28"/>
          <w:szCs w:val="28"/>
        </w:rPr>
      </w:pPr>
      <w:r w:rsidRPr="000721A8">
        <w:rPr>
          <w:rFonts w:ascii="Calibri" w:eastAsia="Calibri" w:hAnsi="Calibri" w:cs="Calibri"/>
          <w:b/>
          <w:bCs/>
          <w:sz w:val="28"/>
          <w:szCs w:val="28"/>
        </w:rPr>
        <w:t>Bibliography</w:t>
      </w:r>
    </w:p>
    <w:p w14:paraId="1D91B600" w14:textId="77777777" w:rsidR="00D812ED" w:rsidRDefault="00D812ED" w:rsidP="00D812ED">
      <w:pPr>
        <w:spacing w:line="257" w:lineRule="auto"/>
        <w:rPr>
          <w:rFonts w:ascii="Calibri" w:eastAsia="Calibri" w:hAnsi="Calibri" w:cs="Calibri"/>
          <w:sz w:val="28"/>
          <w:szCs w:val="28"/>
        </w:rPr>
      </w:pPr>
      <w:r>
        <w:rPr>
          <w:rFonts w:ascii="Calibri" w:eastAsia="Calibri" w:hAnsi="Calibri" w:cs="Calibri"/>
          <w:sz w:val="28"/>
          <w:szCs w:val="28"/>
        </w:rPr>
        <w:t xml:space="preserve"> </w:t>
      </w:r>
    </w:p>
    <w:p w14:paraId="79FFDD89" w14:textId="77777777" w:rsidR="00D812ED" w:rsidRDefault="00D812ED" w:rsidP="00D812ED">
      <w:pPr>
        <w:spacing w:line="257" w:lineRule="auto"/>
        <w:rPr>
          <w:rFonts w:ascii="Calibri" w:eastAsia="Calibri" w:hAnsi="Calibri" w:cs="Calibri"/>
          <w:sz w:val="24"/>
          <w:szCs w:val="24"/>
        </w:rPr>
      </w:pPr>
      <w:r w:rsidRPr="006B42A8">
        <w:rPr>
          <w:rFonts w:ascii="Calibri" w:eastAsia="Calibri" w:hAnsi="Calibri" w:cs="Calibri"/>
          <w:sz w:val="24"/>
          <w:szCs w:val="24"/>
        </w:rPr>
        <w:t>Action Fraud (2019). </w:t>
      </w:r>
      <w:r w:rsidRPr="006B42A8">
        <w:rPr>
          <w:rFonts w:ascii="Calibri" w:eastAsia="Calibri" w:hAnsi="Calibri" w:cs="Calibri"/>
          <w:i/>
          <w:iCs/>
          <w:sz w:val="24"/>
          <w:szCs w:val="24"/>
        </w:rPr>
        <w:t>Action Fraud</w:t>
      </w:r>
      <w:r w:rsidRPr="006B42A8">
        <w:rPr>
          <w:rFonts w:ascii="Calibri" w:eastAsia="Calibri" w:hAnsi="Calibri" w:cs="Calibri"/>
          <w:sz w:val="24"/>
          <w:szCs w:val="24"/>
        </w:rPr>
        <w:t xml:space="preserve">. [online] Action Fraud. Available at: </w:t>
      </w:r>
      <w:r w:rsidRPr="00436F98">
        <w:rPr>
          <w:rFonts w:ascii="Calibri" w:eastAsia="Calibri" w:hAnsi="Calibri" w:cs="Calibri"/>
          <w:sz w:val="24"/>
          <w:szCs w:val="24"/>
        </w:rPr>
        <w:t>https://www.actionfraud.police.uk/</w:t>
      </w:r>
    </w:p>
    <w:p w14:paraId="67E2D22B" w14:textId="77777777" w:rsidR="00D812ED" w:rsidRDefault="00D812ED" w:rsidP="00D812ED">
      <w:pPr>
        <w:spacing w:line="257" w:lineRule="auto"/>
        <w:rPr>
          <w:rFonts w:ascii="Calibri" w:eastAsia="Calibri" w:hAnsi="Calibri" w:cs="Calibri"/>
          <w:sz w:val="24"/>
          <w:szCs w:val="24"/>
        </w:rPr>
      </w:pPr>
    </w:p>
    <w:p w14:paraId="03A5B023" w14:textId="77777777" w:rsidR="00D812ED" w:rsidRPr="006B42A8" w:rsidRDefault="00D812ED" w:rsidP="00D812ED">
      <w:pPr>
        <w:spacing w:line="257" w:lineRule="auto"/>
        <w:rPr>
          <w:rFonts w:ascii="Calibri" w:eastAsia="Calibri" w:hAnsi="Calibri" w:cs="Calibri"/>
          <w:sz w:val="24"/>
          <w:szCs w:val="24"/>
        </w:rPr>
      </w:pPr>
    </w:p>
    <w:p w14:paraId="0662F381" w14:textId="77777777" w:rsidR="00D812ED" w:rsidRDefault="00D812ED" w:rsidP="00D812ED">
      <w:pPr>
        <w:spacing w:line="257" w:lineRule="auto"/>
        <w:rPr>
          <w:rFonts w:ascii="Calibri" w:eastAsia="Calibri" w:hAnsi="Calibri" w:cs="Calibri"/>
          <w:sz w:val="24"/>
          <w:szCs w:val="24"/>
        </w:rPr>
      </w:pPr>
      <w:r w:rsidRPr="00345636">
        <w:rPr>
          <w:rFonts w:ascii="Calibri" w:eastAsia="Calibri" w:hAnsi="Calibri" w:cs="Calibri"/>
          <w:sz w:val="24"/>
          <w:szCs w:val="24"/>
        </w:rPr>
        <w:t>Bryant, R. and Bryant, S. (2020). </w:t>
      </w:r>
      <w:r w:rsidRPr="00345636">
        <w:rPr>
          <w:rFonts w:ascii="Calibri" w:eastAsia="Calibri" w:hAnsi="Calibri" w:cs="Calibri"/>
          <w:i/>
          <w:iCs/>
          <w:sz w:val="24"/>
          <w:szCs w:val="24"/>
        </w:rPr>
        <w:t>Blackstone’s handbook for policing students</w:t>
      </w:r>
      <w:r w:rsidRPr="00345636">
        <w:rPr>
          <w:rFonts w:ascii="Calibri" w:eastAsia="Calibri" w:hAnsi="Calibri" w:cs="Calibri"/>
          <w:sz w:val="24"/>
          <w:szCs w:val="24"/>
        </w:rPr>
        <w:t>. Oxford: Oxford University Press.</w:t>
      </w:r>
    </w:p>
    <w:p w14:paraId="1D24459A" w14:textId="77777777" w:rsidR="00D812ED" w:rsidRDefault="00D812ED" w:rsidP="00D812ED">
      <w:pPr>
        <w:spacing w:line="257" w:lineRule="auto"/>
        <w:rPr>
          <w:rFonts w:ascii="Calibri" w:eastAsia="Calibri" w:hAnsi="Calibri" w:cs="Calibri"/>
          <w:sz w:val="24"/>
          <w:szCs w:val="24"/>
        </w:rPr>
      </w:pPr>
    </w:p>
    <w:p w14:paraId="138EDF18" w14:textId="77777777" w:rsidR="00D812ED" w:rsidRPr="00345636" w:rsidRDefault="00D812ED" w:rsidP="00D812ED">
      <w:pPr>
        <w:spacing w:line="257" w:lineRule="auto"/>
        <w:rPr>
          <w:rFonts w:ascii="Calibri" w:eastAsia="Calibri" w:hAnsi="Calibri" w:cs="Calibri"/>
          <w:sz w:val="24"/>
          <w:szCs w:val="24"/>
        </w:rPr>
      </w:pPr>
    </w:p>
    <w:p w14:paraId="6B114D65" w14:textId="77777777" w:rsidR="00D812ED" w:rsidRDefault="00D812ED" w:rsidP="00D812ED">
      <w:pPr>
        <w:spacing w:line="257" w:lineRule="auto"/>
        <w:rPr>
          <w:rFonts w:ascii="Calibri" w:eastAsia="Calibri" w:hAnsi="Calibri" w:cs="Calibri"/>
          <w:sz w:val="24"/>
          <w:szCs w:val="24"/>
        </w:rPr>
      </w:pPr>
      <w:r w:rsidRPr="003B51F6">
        <w:rPr>
          <w:rFonts w:ascii="Calibri" w:eastAsia="Calibri" w:hAnsi="Calibri" w:cs="Calibri"/>
          <w:sz w:val="24"/>
          <w:szCs w:val="24"/>
        </w:rPr>
        <w:t>FIELD, A. (2009). Tracking terrorist networks: problems of intelligence sharing within the UK intelligence community. </w:t>
      </w:r>
      <w:r w:rsidRPr="003B51F6">
        <w:rPr>
          <w:rFonts w:ascii="Calibri" w:eastAsia="Calibri" w:hAnsi="Calibri" w:cs="Calibri"/>
          <w:i/>
          <w:iCs/>
          <w:sz w:val="24"/>
          <w:szCs w:val="24"/>
        </w:rPr>
        <w:t>Review of International Studies</w:t>
      </w:r>
      <w:r w:rsidRPr="003B51F6">
        <w:rPr>
          <w:rFonts w:ascii="Calibri" w:eastAsia="Calibri" w:hAnsi="Calibri" w:cs="Calibri"/>
          <w:sz w:val="24"/>
          <w:szCs w:val="24"/>
        </w:rPr>
        <w:t>, 35(4), pp.997–1009.</w:t>
      </w:r>
    </w:p>
    <w:p w14:paraId="11D305F1" w14:textId="77777777" w:rsidR="00D812ED" w:rsidRDefault="00D812ED" w:rsidP="00D812ED">
      <w:pPr>
        <w:spacing w:line="257" w:lineRule="auto"/>
        <w:rPr>
          <w:rFonts w:ascii="Calibri" w:eastAsia="Calibri" w:hAnsi="Calibri" w:cs="Calibri"/>
          <w:sz w:val="24"/>
          <w:szCs w:val="24"/>
        </w:rPr>
      </w:pPr>
    </w:p>
    <w:p w14:paraId="6797B7E7" w14:textId="77777777" w:rsidR="00D812ED" w:rsidRPr="003B51F6" w:rsidRDefault="00D812ED" w:rsidP="00D812ED">
      <w:pPr>
        <w:spacing w:line="257" w:lineRule="auto"/>
        <w:rPr>
          <w:rFonts w:ascii="Calibri" w:eastAsia="Calibri" w:hAnsi="Calibri" w:cs="Calibri"/>
          <w:sz w:val="24"/>
          <w:szCs w:val="24"/>
        </w:rPr>
      </w:pPr>
    </w:p>
    <w:p w14:paraId="42771274" w14:textId="77777777" w:rsidR="00D812ED" w:rsidRDefault="00D812ED" w:rsidP="00D812ED">
      <w:pPr>
        <w:spacing w:line="257" w:lineRule="auto"/>
        <w:rPr>
          <w:rFonts w:ascii="Calibri" w:eastAsia="Calibri" w:hAnsi="Calibri" w:cs="Calibri"/>
          <w:sz w:val="24"/>
          <w:szCs w:val="24"/>
        </w:rPr>
      </w:pPr>
      <w:r w:rsidRPr="00AF3168">
        <w:rPr>
          <w:rFonts w:ascii="Calibri" w:eastAsia="Calibri" w:hAnsi="Calibri" w:cs="Calibri"/>
          <w:sz w:val="24"/>
          <w:szCs w:val="24"/>
        </w:rPr>
        <w:t xml:space="preserve">Webster, B.K. and Childress Webster, J. (2006). Intelligence led policing, </w:t>
      </w:r>
      <w:proofErr w:type="gramStart"/>
      <w:r w:rsidRPr="00AF3168">
        <w:rPr>
          <w:rFonts w:ascii="Calibri" w:eastAsia="Calibri" w:hAnsi="Calibri" w:cs="Calibri"/>
          <w:sz w:val="24"/>
          <w:szCs w:val="24"/>
        </w:rPr>
        <w:t>managerialism</w:t>
      </w:r>
      <w:proofErr w:type="gramEnd"/>
      <w:r w:rsidRPr="00AF3168">
        <w:rPr>
          <w:rFonts w:ascii="Calibri" w:eastAsia="Calibri" w:hAnsi="Calibri" w:cs="Calibri"/>
          <w:sz w:val="24"/>
          <w:szCs w:val="24"/>
        </w:rPr>
        <w:t xml:space="preserve"> and community engagement: competing priorities and the role of the national intelligence model in the UK. </w:t>
      </w:r>
      <w:r w:rsidRPr="00AF3168">
        <w:rPr>
          <w:rFonts w:ascii="Calibri" w:eastAsia="Calibri" w:hAnsi="Calibri" w:cs="Calibri"/>
          <w:i/>
          <w:iCs/>
          <w:sz w:val="24"/>
          <w:szCs w:val="24"/>
        </w:rPr>
        <w:t>Policing: An International Journal of Police Strategies &amp; Management</w:t>
      </w:r>
      <w:r w:rsidRPr="00AF3168">
        <w:rPr>
          <w:rFonts w:ascii="Calibri" w:eastAsia="Calibri" w:hAnsi="Calibri" w:cs="Calibri"/>
          <w:sz w:val="24"/>
          <w:szCs w:val="24"/>
        </w:rPr>
        <w:t>, 29(2).</w:t>
      </w:r>
    </w:p>
    <w:p w14:paraId="6D0BB771" w14:textId="77777777" w:rsidR="00D812ED" w:rsidRDefault="00D812ED" w:rsidP="00D812ED">
      <w:pPr>
        <w:spacing w:line="257" w:lineRule="auto"/>
        <w:rPr>
          <w:rFonts w:ascii="Calibri" w:eastAsia="Calibri" w:hAnsi="Calibri" w:cs="Calibri"/>
          <w:sz w:val="24"/>
          <w:szCs w:val="24"/>
        </w:rPr>
      </w:pPr>
    </w:p>
    <w:p w14:paraId="758958F1" w14:textId="77777777" w:rsidR="00D812ED" w:rsidRPr="00AF3168" w:rsidRDefault="00D812ED" w:rsidP="00D812ED">
      <w:pPr>
        <w:spacing w:line="257" w:lineRule="auto"/>
        <w:rPr>
          <w:rFonts w:ascii="Calibri" w:eastAsia="Calibri" w:hAnsi="Calibri" w:cs="Calibri"/>
          <w:sz w:val="24"/>
          <w:szCs w:val="24"/>
        </w:rPr>
      </w:pPr>
    </w:p>
    <w:p w14:paraId="31260F29" w14:textId="77777777" w:rsidR="00D812ED" w:rsidRPr="00DD106A" w:rsidRDefault="00D812ED" w:rsidP="00D812ED">
      <w:pPr>
        <w:spacing w:line="257" w:lineRule="auto"/>
        <w:rPr>
          <w:rFonts w:ascii="Calibri" w:eastAsia="Calibri" w:hAnsi="Calibri" w:cs="Calibri"/>
          <w:sz w:val="24"/>
          <w:szCs w:val="24"/>
        </w:rPr>
      </w:pPr>
      <w:r w:rsidRPr="00DD106A">
        <w:rPr>
          <w:rFonts w:ascii="Calibri" w:eastAsia="Calibri" w:hAnsi="Calibri" w:cs="Calibri"/>
          <w:sz w:val="24"/>
          <w:szCs w:val="24"/>
        </w:rPr>
        <w:t>www.intelligence101.com. (2016). </w:t>
      </w:r>
      <w:r w:rsidRPr="00DD106A">
        <w:rPr>
          <w:rFonts w:ascii="Calibri" w:eastAsia="Calibri" w:hAnsi="Calibri" w:cs="Calibri"/>
          <w:i/>
          <w:iCs/>
          <w:sz w:val="24"/>
          <w:szCs w:val="24"/>
        </w:rPr>
        <w:t>Information vs. Intelligence | Intelligence 101</w:t>
      </w:r>
      <w:r w:rsidRPr="00DD106A">
        <w:rPr>
          <w:rFonts w:ascii="Calibri" w:eastAsia="Calibri" w:hAnsi="Calibri" w:cs="Calibri"/>
          <w:sz w:val="24"/>
          <w:szCs w:val="24"/>
        </w:rPr>
        <w:t>. [online] Available at: https://www.intelligence101.com/information-vs-intelligence/.</w:t>
      </w:r>
    </w:p>
    <w:p w14:paraId="1C206A3E" w14:textId="77777777" w:rsidR="00D812ED" w:rsidRDefault="00D812ED" w:rsidP="00D812ED">
      <w:pPr>
        <w:spacing w:line="257" w:lineRule="auto"/>
        <w:rPr>
          <w:rFonts w:ascii="Calibri" w:eastAsia="Calibri" w:hAnsi="Calibri" w:cs="Calibri"/>
          <w:sz w:val="28"/>
          <w:szCs w:val="28"/>
        </w:rPr>
      </w:pPr>
    </w:p>
    <w:p w14:paraId="229897E7" w14:textId="77777777" w:rsidR="00D812ED" w:rsidRDefault="00D812ED" w:rsidP="00D812ED">
      <w:pPr>
        <w:spacing w:line="257" w:lineRule="auto"/>
        <w:rPr>
          <w:rFonts w:ascii="Calibri" w:eastAsia="Calibri" w:hAnsi="Calibri" w:cs="Calibri"/>
          <w:b/>
          <w:bCs/>
          <w:sz w:val="28"/>
          <w:szCs w:val="28"/>
        </w:rPr>
      </w:pPr>
    </w:p>
    <w:p w14:paraId="5308486B" w14:textId="77777777" w:rsidR="00D812ED" w:rsidRDefault="00D812ED" w:rsidP="00D812ED">
      <w:pPr>
        <w:spacing w:line="257" w:lineRule="auto"/>
        <w:rPr>
          <w:rFonts w:ascii="Calibri" w:eastAsia="Calibri" w:hAnsi="Calibri" w:cs="Calibri"/>
          <w:b/>
          <w:bCs/>
          <w:sz w:val="28"/>
          <w:szCs w:val="28"/>
        </w:rPr>
      </w:pPr>
    </w:p>
    <w:p w14:paraId="7FCEFFFE" w14:textId="77777777" w:rsidR="00D812ED" w:rsidRDefault="00D812ED" w:rsidP="00D812ED">
      <w:pPr>
        <w:spacing w:line="257" w:lineRule="auto"/>
        <w:rPr>
          <w:rFonts w:ascii="Calibri" w:eastAsia="Calibri" w:hAnsi="Calibri" w:cs="Calibri"/>
          <w:b/>
          <w:bCs/>
          <w:sz w:val="28"/>
          <w:szCs w:val="28"/>
        </w:rPr>
      </w:pPr>
    </w:p>
    <w:p w14:paraId="433FAC48" w14:textId="77777777" w:rsidR="00D812ED" w:rsidRDefault="00D812ED" w:rsidP="00D812ED">
      <w:pPr>
        <w:spacing w:line="257" w:lineRule="auto"/>
        <w:rPr>
          <w:rFonts w:ascii="Calibri" w:eastAsia="Calibri" w:hAnsi="Calibri" w:cs="Calibri"/>
          <w:b/>
          <w:bCs/>
          <w:sz w:val="28"/>
          <w:szCs w:val="28"/>
        </w:rPr>
      </w:pPr>
    </w:p>
    <w:p w14:paraId="7CC12D7B" w14:textId="77777777" w:rsidR="00D812ED" w:rsidRDefault="00D812ED" w:rsidP="00D812ED">
      <w:pPr>
        <w:spacing w:line="257" w:lineRule="auto"/>
        <w:rPr>
          <w:rFonts w:ascii="Calibri" w:eastAsia="Calibri" w:hAnsi="Calibri" w:cs="Calibri"/>
          <w:b/>
          <w:bCs/>
          <w:sz w:val="28"/>
          <w:szCs w:val="28"/>
        </w:rPr>
      </w:pPr>
    </w:p>
    <w:p w14:paraId="19FAB408" w14:textId="77777777" w:rsidR="00D812ED" w:rsidRDefault="00D812ED" w:rsidP="00D812ED">
      <w:pPr>
        <w:spacing w:line="257" w:lineRule="auto"/>
        <w:rPr>
          <w:rFonts w:ascii="Calibri" w:eastAsia="Calibri" w:hAnsi="Calibri" w:cs="Calibri"/>
          <w:b/>
          <w:bCs/>
          <w:sz w:val="28"/>
          <w:szCs w:val="28"/>
        </w:rPr>
      </w:pPr>
    </w:p>
    <w:p w14:paraId="41D9638F" w14:textId="77777777" w:rsidR="00D812ED" w:rsidRDefault="00D812ED" w:rsidP="00D812ED">
      <w:pPr>
        <w:spacing w:line="257" w:lineRule="auto"/>
        <w:rPr>
          <w:rFonts w:ascii="Calibri" w:eastAsia="Calibri" w:hAnsi="Calibri" w:cs="Calibri"/>
          <w:b/>
          <w:bCs/>
          <w:sz w:val="28"/>
          <w:szCs w:val="28"/>
        </w:rPr>
      </w:pPr>
    </w:p>
    <w:p w14:paraId="4BCD37D2" w14:textId="77777777" w:rsidR="00D812ED" w:rsidRDefault="00D812ED" w:rsidP="00D812ED">
      <w:pPr>
        <w:spacing w:line="257" w:lineRule="auto"/>
        <w:rPr>
          <w:rFonts w:ascii="Calibri" w:eastAsia="Calibri" w:hAnsi="Calibri" w:cs="Calibri"/>
          <w:b/>
          <w:bCs/>
          <w:sz w:val="28"/>
          <w:szCs w:val="28"/>
        </w:rPr>
      </w:pPr>
    </w:p>
    <w:p w14:paraId="1AE34916" w14:textId="77777777" w:rsidR="00D812ED" w:rsidRDefault="00D812ED" w:rsidP="00D812ED">
      <w:pPr>
        <w:spacing w:line="257" w:lineRule="auto"/>
        <w:rPr>
          <w:rFonts w:ascii="Calibri" w:eastAsia="Calibri" w:hAnsi="Calibri" w:cs="Calibri"/>
          <w:b/>
          <w:bCs/>
          <w:sz w:val="28"/>
          <w:szCs w:val="28"/>
        </w:rPr>
      </w:pPr>
    </w:p>
    <w:p w14:paraId="1C7783A5" w14:textId="77777777" w:rsidR="00D812ED" w:rsidRDefault="00D812ED" w:rsidP="00D812ED">
      <w:pPr>
        <w:spacing w:line="257" w:lineRule="auto"/>
        <w:rPr>
          <w:rFonts w:ascii="Calibri" w:eastAsia="Calibri" w:hAnsi="Calibri" w:cs="Calibri"/>
          <w:b/>
          <w:bCs/>
          <w:sz w:val="28"/>
          <w:szCs w:val="28"/>
        </w:rPr>
      </w:pPr>
    </w:p>
    <w:p w14:paraId="300222B1" w14:textId="77777777" w:rsidR="00D812ED" w:rsidRDefault="00D812ED" w:rsidP="00D812ED">
      <w:pPr>
        <w:spacing w:line="257" w:lineRule="auto"/>
        <w:rPr>
          <w:rFonts w:ascii="Calibri" w:eastAsia="Calibri" w:hAnsi="Calibri" w:cs="Calibri"/>
          <w:b/>
          <w:bCs/>
          <w:sz w:val="28"/>
          <w:szCs w:val="28"/>
        </w:rPr>
      </w:pPr>
    </w:p>
    <w:p w14:paraId="5CF99A4B" w14:textId="77777777" w:rsidR="00D812ED" w:rsidRDefault="00D812ED" w:rsidP="00D812ED">
      <w:pPr>
        <w:spacing w:line="257" w:lineRule="auto"/>
        <w:rPr>
          <w:rFonts w:ascii="Calibri" w:eastAsia="Calibri" w:hAnsi="Calibri" w:cs="Calibri"/>
          <w:b/>
          <w:bCs/>
          <w:sz w:val="28"/>
          <w:szCs w:val="28"/>
        </w:rPr>
      </w:pPr>
    </w:p>
    <w:p w14:paraId="6EA11FB6" w14:textId="77777777" w:rsidR="00D812ED" w:rsidRDefault="00D812ED" w:rsidP="00D812ED">
      <w:pPr>
        <w:spacing w:line="257" w:lineRule="auto"/>
        <w:rPr>
          <w:rFonts w:ascii="Calibri" w:eastAsia="Calibri" w:hAnsi="Calibri" w:cs="Calibri"/>
          <w:b/>
          <w:bCs/>
          <w:sz w:val="28"/>
          <w:szCs w:val="28"/>
        </w:rPr>
      </w:pPr>
    </w:p>
    <w:p w14:paraId="364A7B9C" w14:textId="77777777" w:rsidR="00D812ED" w:rsidRDefault="00D812ED" w:rsidP="00D812ED">
      <w:pPr>
        <w:spacing w:line="257" w:lineRule="auto"/>
        <w:rPr>
          <w:rFonts w:ascii="Calibri" w:eastAsia="Calibri" w:hAnsi="Calibri" w:cs="Calibri"/>
          <w:b/>
          <w:bCs/>
          <w:sz w:val="28"/>
          <w:szCs w:val="28"/>
        </w:rPr>
      </w:pPr>
    </w:p>
    <w:p w14:paraId="6274D820" w14:textId="77777777" w:rsidR="00D812ED" w:rsidRDefault="00D812ED" w:rsidP="00D812ED">
      <w:pPr>
        <w:spacing w:line="257" w:lineRule="auto"/>
        <w:rPr>
          <w:rFonts w:ascii="Calibri" w:eastAsia="Calibri" w:hAnsi="Calibri" w:cs="Calibri"/>
          <w:b/>
          <w:bCs/>
          <w:sz w:val="28"/>
          <w:szCs w:val="28"/>
        </w:rPr>
      </w:pPr>
    </w:p>
    <w:p w14:paraId="37943644" w14:textId="77777777" w:rsidR="00D812ED" w:rsidRDefault="00D812ED" w:rsidP="00D812ED">
      <w:pPr>
        <w:spacing w:line="257" w:lineRule="auto"/>
        <w:rPr>
          <w:rFonts w:ascii="Calibri" w:eastAsia="Calibri" w:hAnsi="Calibri" w:cs="Calibri"/>
          <w:b/>
          <w:bCs/>
          <w:sz w:val="28"/>
          <w:szCs w:val="28"/>
        </w:rPr>
      </w:pPr>
    </w:p>
    <w:p w14:paraId="4BF2A518" w14:textId="77777777" w:rsidR="00D812ED" w:rsidRDefault="00D812ED" w:rsidP="00D812ED">
      <w:pPr>
        <w:spacing w:line="257" w:lineRule="auto"/>
        <w:rPr>
          <w:rFonts w:ascii="Calibri" w:eastAsia="Calibri" w:hAnsi="Calibri" w:cs="Calibri"/>
          <w:b/>
          <w:bCs/>
          <w:sz w:val="28"/>
          <w:szCs w:val="28"/>
        </w:rPr>
      </w:pPr>
    </w:p>
    <w:p w14:paraId="36B4741E" w14:textId="77777777" w:rsidR="00D812ED" w:rsidRDefault="00D812ED" w:rsidP="00D812ED">
      <w:pPr>
        <w:spacing w:line="257" w:lineRule="auto"/>
        <w:rPr>
          <w:rFonts w:ascii="Calibri" w:eastAsia="Calibri" w:hAnsi="Calibri" w:cs="Calibri"/>
          <w:b/>
          <w:bCs/>
          <w:sz w:val="28"/>
          <w:szCs w:val="28"/>
        </w:rPr>
      </w:pPr>
    </w:p>
    <w:p w14:paraId="43D77A0A" w14:textId="77777777" w:rsidR="00D812ED" w:rsidRPr="00454735" w:rsidRDefault="00D812ED" w:rsidP="00D812ED">
      <w:pPr>
        <w:spacing w:line="257" w:lineRule="auto"/>
        <w:rPr>
          <w:rFonts w:ascii="Calibri" w:hAnsi="Calibri" w:cs="Calibri"/>
          <w:sz w:val="28"/>
          <w:szCs w:val="28"/>
        </w:rPr>
      </w:pPr>
      <w:r w:rsidRPr="00454735">
        <w:rPr>
          <w:rFonts w:ascii="Calibri" w:eastAsia="Calibri" w:hAnsi="Calibri" w:cs="Calibri"/>
          <w:b/>
          <w:bCs/>
          <w:sz w:val="28"/>
          <w:szCs w:val="28"/>
        </w:rPr>
        <w:t>1000 words - Public Protection</w:t>
      </w:r>
    </w:p>
    <w:p w14:paraId="3C71B4FD" w14:textId="77777777" w:rsidR="00D812ED" w:rsidRPr="00454735" w:rsidRDefault="00D812ED" w:rsidP="00D812ED">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police strategies for dealing with public protection incidents considering the impact of abuse on victims, the impact personal attitudes and values on the investigative process and </w:t>
      </w:r>
      <w:bookmarkStart w:id="12" w:name="_Hlk96624067"/>
      <w:r w:rsidRPr="00454735">
        <w:rPr>
          <w:rFonts w:ascii="Calibri" w:eastAsia="Calibri" w:hAnsi="Calibri" w:cs="Calibri"/>
          <w:sz w:val="28"/>
          <w:szCs w:val="28"/>
        </w:rPr>
        <w:t xml:space="preserve">the association between Serious and Organised Crime groups and public protection issues. </w:t>
      </w:r>
    </w:p>
    <w:bookmarkEnd w:id="12"/>
    <w:p w14:paraId="71392234" w14:textId="77777777" w:rsidR="00D812ED" w:rsidRPr="00454735" w:rsidRDefault="00D812ED" w:rsidP="00D812ED">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37E20BFE" w14:textId="77777777" w:rsidR="00D812ED" w:rsidRDefault="00D812ED" w:rsidP="00D812ED">
      <w:pPr>
        <w:spacing w:line="257" w:lineRule="auto"/>
        <w:rPr>
          <w:rFonts w:ascii="Calibri" w:eastAsia="Calibri" w:hAnsi="Calibri" w:cs="Calibri"/>
          <w:b/>
          <w:bCs/>
          <w:sz w:val="28"/>
          <w:szCs w:val="28"/>
        </w:rPr>
      </w:pPr>
    </w:p>
    <w:p w14:paraId="75F2E6B6" w14:textId="77777777" w:rsidR="00D812ED" w:rsidRDefault="00D812ED" w:rsidP="00D812ED">
      <w:pPr>
        <w:spacing w:line="257" w:lineRule="auto"/>
        <w:rPr>
          <w:rFonts w:ascii="Calibri" w:eastAsia="Calibri" w:hAnsi="Calibri" w:cs="Calibri"/>
          <w:sz w:val="28"/>
          <w:szCs w:val="28"/>
        </w:rPr>
      </w:pPr>
      <w:r>
        <w:rPr>
          <w:rFonts w:ascii="Calibri" w:eastAsia="Calibri" w:hAnsi="Calibri" w:cs="Calibri"/>
          <w:sz w:val="28"/>
          <w:szCs w:val="28"/>
        </w:rPr>
        <w:t>This essay will critically evaluate the various policing strategies deployed for dealing with public protection incidents. It will also make careful consideration for the impact abuse has on its victims, the effect of personal attitudes and values on the investigation process and how serious and organised crime groups play a role in public protection issues. In recent years there has been more of an emphasis on the police as a ‘service’ rather than just a ‘force’.</w:t>
      </w:r>
      <w:r w:rsidRPr="00F81AC3">
        <w:rPr>
          <w:rFonts w:ascii="Calibri" w:eastAsia="Calibri" w:hAnsi="Calibri" w:cs="Calibri"/>
        </w:rPr>
        <w:t xml:space="preserve"> </w:t>
      </w:r>
      <w:r w:rsidRPr="00345636">
        <w:rPr>
          <w:rFonts w:ascii="Calibri" w:eastAsia="Calibri" w:hAnsi="Calibri" w:cs="Calibri"/>
        </w:rPr>
        <w:t>(Bryant and Bryant, 2020)</w:t>
      </w:r>
      <w:r>
        <w:rPr>
          <w:rFonts w:ascii="Calibri" w:eastAsia="Calibri" w:hAnsi="Calibri" w:cs="Calibri"/>
        </w:rPr>
        <w:t xml:space="preserve"> </w:t>
      </w:r>
      <w:r>
        <w:rPr>
          <w:rFonts w:ascii="Calibri" w:eastAsia="Calibri" w:hAnsi="Calibri" w:cs="Calibri"/>
          <w:sz w:val="28"/>
          <w:szCs w:val="28"/>
        </w:rPr>
        <w:t xml:space="preserve">The expectations placed on a modern police service by the government and general public means that everyone is expected to be kept safe. In addition, it has long been expected that children are given particular protection but now the emphasis has also been placed on vulnerable adults, adults who are at particular risk of being repeat victims. There has also been an onus on supporting all victims and witnesses through the criminal justice system.  </w:t>
      </w:r>
    </w:p>
    <w:p w14:paraId="0289D359" w14:textId="77777777" w:rsidR="00D812ED" w:rsidRDefault="00D812ED" w:rsidP="00D812ED">
      <w:pPr>
        <w:spacing w:line="257" w:lineRule="auto"/>
        <w:rPr>
          <w:rFonts w:ascii="Calibri" w:eastAsia="Calibri" w:hAnsi="Calibri" w:cs="Calibri"/>
          <w:sz w:val="28"/>
          <w:szCs w:val="28"/>
        </w:rPr>
      </w:pPr>
    </w:p>
    <w:p w14:paraId="7C7DC14A" w14:textId="77777777" w:rsidR="00D812ED" w:rsidRDefault="00D812ED" w:rsidP="00D812ED">
      <w:pPr>
        <w:spacing w:line="257" w:lineRule="auto"/>
        <w:rPr>
          <w:rFonts w:ascii="Calibri" w:eastAsia="Calibri" w:hAnsi="Calibri" w:cs="Calibri"/>
          <w:sz w:val="28"/>
          <w:szCs w:val="28"/>
        </w:rPr>
      </w:pPr>
      <w:r>
        <w:rPr>
          <w:rFonts w:ascii="Calibri" w:eastAsia="Calibri" w:hAnsi="Calibri" w:cs="Calibri"/>
          <w:sz w:val="28"/>
          <w:szCs w:val="28"/>
        </w:rPr>
        <w:t>The more traditional public protection strategy is often associated with the management of violent and sexual offenders through MAPPA (Multi-agency public protection arrangements).</w:t>
      </w:r>
      <w:r w:rsidRPr="00980861">
        <w:rPr>
          <w:rFonts w:ascii="Calibri" w:eastAsia="Calibri" w:hAnsi="Calibri" w:cs="Calibri"/>
        </w:rPr>
        <w:t xml:space="preserve"> (College of Policing, 2015)</w:t>
      </w:r>
      <w:r>
        <w:rPr>
          <w:rFonts w:ascii="Calibri" w:eastAsia="Calibri" w:hAnsi="Calibri" w:cs="Calibri"/>
        </w:rPr>
        <w:t xml:space="preserve"> </w:t>
      </w:r>
      <w:r>
        <w:rPr>
          <w:rFonts w:ascii="Calibri" w:eastAsia="Calibri" w:hAnsi="Calibri" w:cs="Calibri"/>
          <w:sz w:val="28"/>
          <w:szCs w:val="28"/>
        </w:rPr>
        <w:t xml:space="preserve">MAPPA arrangements are seen by many organisations as crucial to successfully managing violent and sexual offenders, especially when trying to integrate a person who has recently served a custodial sentence. The collaboration between the agencies is what ensures that MAPPA is successful in offender management, risk assessment and in its use of MOSOVO officers who are Individually assigned to an offender. There is no doubt that MAPPA serves as a great tool for the police and other agencies, given the number of resources and the very nature of their work they place a crucial role in managing violent and sexual offenders. In contrast, some academics argue that rather than involving service users as willing participants, they are seen as objects on which mechanisms and technologies of control operate and whose rights are partially prohibited in the presumed public interest. </w:t>
      </w:r>
      <w:r w:rsidRPr="00BA6CF3">
        <w:rPr>
          <w:rFonts w:ascii="Calibri" w:eastAsia="Calibri" w:hAnsi="Calibri" w:cs="Calibri"/>
        </w:rPr>
        <w:t>(Weaver and Barry, 2014)</w:t>
      </w:r>
      <w:r>
        <w:rPr>
          <w:rFonts w:ascii="Calibri" w:eastAsia="Calibri" w:hAnsi="Calibri" w:cs="Calibri"/>
        </w:rPr>
        <w:t xml:space="preserve"> </w:t>
      </w:r>
      <w:r>
        <w:rPr>
          <w:rFonts w:ascii="Calibri" w:eastAsia="Calibri" w:hAnsi="Calibri" w:cs="Calibri"/>
          <w:sz w:val="28"/>
          <w:szCs w:val="28"/>
        </w:rPr>
        <w:t xml:space="preserve">I can see the point made by weaver and Barry but </w:t>
      </w:r>
      <w:r>
        <w:rPr>
          <w:rFonts w:ascii="Calibri" w:eastAsia="Calibri" w:hAnsi="Calibri" w:cs="Calibri"/>
          <w:sz w:val="28"/>
          <w:szCs w:val="28"/>
        </w:rPr>
        <w:lastRenderedPageBreak/>
        <w:t xml:space="preserve">due to the severity of the crimes these persons have been convicted you will have to slightly encroach on their rights to ensure they are properly managed and to prevent them from re-committing a crime in the future. </w:t>
      </w:r>
    </w:p>
    <w:p w14:paraId="7F6D2A6B" w14:textId="77777777" w:rsidR="00D812ED" w:rsidRDefault="00D812ED" w:rsidP="00D812ED">
      <w:pPr>
        <w:spacing w:line="257" w:lineRule="auto"/>
        <w:rPr>
          <w:rFonts w:ascii="Calibri" w:eastAsia="Calibri" w:hAnsi="Calibri" w:cs="Calibri"/>
          <w:sz w:val="28"/>
          <w:szCs w:val="28"/>
        </w:rPr>
      </w:pPr>
    </w:p>
    <w:p w14:paraId="1A01496D" w14:textId="77777777" w:rsidR="00D812ED" w:rsidRDefault="00D812ED" w:rsidP="00D812ED">
      <w:pPr>
        <w:spacing w:line="257" w:lineRule="auto"/>
        <w:rPr>
          <w:rFonts w:ascii="Calibri" w:eastAsia="Calibri" w:hAnsi="Calibri" w:cs="Calibri"/>
          <w:sz w:val="28"/>
          <w:szCs w:val="28"/>
        </w:rPr>
      </w:pPr>
    </w:p>
    <w:p w14:paraId="3E6AAC7F" w14:textId="77777777" w:rsidR="00D812ED" w:rsidRPr="00815ADA" w:rsidRDefault="00D812ED" w:rsidP="00D812ED">
      <w:pPr>
        <w:spacing w:line="257" w:lineRule="auto"/>
        <w:rPr>
          <w:rFonts w:ascii="Calibri" w:eastAsia="Calibri" w:hAnsi="Calibri" w:cs="Calibri"/>
          <w:sz w:val="28"/>
          <w:szCs w:val="28"/>
        </w:rPr>
      </w:pPr>
      <w:r>
        <w:rPr>
          <w:rFonts w:ascii="Calibri" w:eastAsia="Calibri" w:hAnsi="Calibri" w:cs="Calibri"/>
          <w:sz w:val="28"/>
          <w:szCs w:val="28"/>
        </w:rPr>
        <w:t>Another key factor in public protection policing strategy is providing support for both victims and witnesses. Police officers should be considering the short term and long-term impacts following on from a crime. Short term impacts may include mental anguish, shock, self-blame, fear, and grief to name just a few.</w:t>
      </w:r>
      <w:r w:rsidRPr="005340A2">
        <w:rPr>
          <w:rFonts w:ascii="Roboto" w:hAnsi="Roboto"/>
          <w:color w:val="2C3E50"/>
          <w:sz w:val="23"/>
          <w:szCs w:val="23"/>
          <w:shd w:val="clear" w:color="auto" w:fill="FFFFFF"/>
        </w:rPr>
        <w:t xml:space="preserve"> </w:t>
      </w:r>
      <w:r w:rsidRPr="005340A2">
        <w:rPr>
          <w:rFonts w:ascii="Calibri" w:eastAsia="Calibri" w:hAnsi="Calibri" w:cs="Calibri"/>
        </w:rPr>
        <w:t>(</w:t>
      </w:r>
      <w:proofErr w:type="spellStart"/>
      <w:r w:rsidRPr="005340A2">
        <w:rPr>
          <w:rFonts w:ascii="Calibri" w:eastAsia="Calibri" w:hAnsi="Calibri" w:cs="Calibri"/>
        </w:rPr>
        <w:t>Benkert</w:t>
      </w:r>
      <w:proofErr w:type="spellEnd"/>
      <w:r w:rsidRPr="005340A2">
        <w:rPr>
          <w:rFonts w:ascii="Calibri" w:eastAsia="Calibri" w:hAnsi="Calibri" w:cs="Calibri"/>
        </w:rPr>
        <w:t xml:space="preserve"> and Doyle, 2009)</w:t>
      </w:r>
      <w:r>
        <w:rPr>
          <w:rFonts w:ascii="Calibri" w:eastAsia="Calibri" w:hAnsi="Calibri" w:cs="Calibri"/>
          <w:sz w:val="28"/>
          <w:szCs w:val="28"/>
        </w:rPr>
        <w:t xml:space="preserve"> Some victims may then go on to develop long term effects, these may include depression, PTSD (post-traumatic stress disorder), feeling vulnerable and powerless and in cases such as domestic violence and racially aggravate offences that they can never get out of a vicious repeat victim cycle. In 2018 the government introduced the victim’s strategy.</w:t>
      </w:r>
      <w:r w:rsidRPr="00363487">
        <w:rPr>
          <w:rFonts w:ascii="Roboto" w:hAnsi="Roboto"/>
          <w:color w:val="2C3E50"/>
          <w:shd w:val="clear" w:color="auto" w:fill="FFFFFF"/>
        </w:rPr>
        <w:t xml:space="preserve"> </w:t>
      </w:r>
      <w:r w:rsidRPr="00363487">
        <w:rPr>
          <w:rFonts w:ascii="Calibri" w:eastAsia="Calibri" w:hAnsi="Calibri" w:cs="Calibri"/>
        </w:rPr>
        <w:t>(Victims Strategy Cm 9700, 2018)</w:t>
      </w:r>
      <w:r>
        <w:rPr>
          <w:rFonts w:ascii="Calibri" w:eastAsia="Calibri" w:hAnsi="Calibri" w:cs="Calibri"/>
          <w:sz w:val="28"/>
          <w:szCs w:val="28"/>
        </w:rPr>
        <w:t xml:space="preserve"> The report identified that victims were not getting sufficient support and guidance when going through the criminal justice process. A variety of pledges were made which included the following, to improve the quality and accessibility of information, improve access to compensation, to simplify the criminal justice experience, streamline support and to strengthen the victim’s code.</w:t>
      </w:r>
      <w:r w:rsidRPr="00363487">
        <w:rPr>
          <w:rFonts w:ascii="Calibri" w:eastAsia="Calibri" w:hAnsi="Calibri" w:cs="Calibri"/>
        </w:rPr>
        <w:t xml:space="preserve"> (Victims Strategy Cm 9700, 2018)</w:t>
      </w:r>
      <w:r>
        <w:rPr>
          <w:rFonts w:ascii="Calibri" w:eastAsia="Calibri" w:hAnsi="Calibri" w:cs="Calibri"/>
        </w:rPr>
        <w:t xml:space="preserve"> </w:t>
      </w:r>
      <w:r>
        <w:rPr>
          <w:rFonts w:ascii="Calibri" w:eastAsia="Calibri" w:hAnsi="Calibri" w:cs="Calibri"/>
          <w:sz w:val="28"/>
          <w:szCs w:val="28"/>
        </w:rPr>
        <w:t xml:space="preserve">It is very encouraging to see that the government has identified key areas that need to be improved on, whether these changes have made a significant impact and been implemented to their full potential is still yet to be seen.  </w:t>
      </w:r>
    </w:p>
    <w:p w14:paraId="1D684C12" w14:textId="77777777" w:rsidR="00D812ED" w:rsidRDefault="00D812ED" w:rsidP="00D812ED">
      <w:pPr>
        <w:spacing w:line="257" w:lineRule="auto"/>
        <w:rPr>
          <w:rFonts w:ascii="Calibri" w:eastAsia="Calibri" w:hAnsi="Calibri" w:cs="Calibri"/>
          <w:sz w:val="28"/>
          <w:szCs w:val="28"/>
        </w:rPr>
      </w:pPr>
    </w:p>
    <w:p w14:paraId="453B1067" w14:textId="77777777" w:rsidR="00D812ED" w:rsidRPr="00C85061" w:rsidRDefault="00D812ED" w:rsidP="00D812ED">
      <w:pPr>
        <w:spacing w:line="257" w:lineRule="auto"/>
        <w:rPr>
          <w:rFonts w:ascii="Calibri" w:hAnsi="Calibri" w:cs="Calibri"/>
          <w:sz w:val="28"/>
          <w:szCs w:val="28"/>
        </w:rPr>
      </w:pPr>
      <w:r>
        <w:rPr>
          <w:rFonts w:ascii="Calibri" w:eastAsia="Calibri" w:hAnsi="Calibri" w:cs="Calibri"/>
          <w:sz w:val="28"/>
          <w:szCs w:val="28"/>
        </w:rPr>
        <w:t>The prime example of the</w:t>
      </w:r>
      <w:r w:rsidRPr="00454735">
        <w:rPr>
          <w:rFonts w:ascii="Calibri" w:eastAsia="Calibri" w:hAnsi="Calibri" w:cs="Calibri"/>
          <w:sz w:val="28"/>
          <w:szCs w:val="28"/>
        </w:rPr>
        <w:t xml:space="preserve"> association between Serious and Organised Crime groups and public protection issues</w:t>
      </w:r>
      <w:r>
        <w:rPr>
          <w:rFonts w:ascii="Calibri" w:eastAsia="Calibri" w:hAnsi="Calibri" w:cs="Calibri"/>
          <w:sz w:val="28"/>
          <w:szCs w:val="28"/>
        </w:rPr>
        <w:t xml:space="preserve"> is county lines. County lines is a term used to describe organised criminal networks involved in the distribution of illegal drugs into one or more importing areas within the UK, using dedicated mobile phones. As part of the process, they are likely to exploit children and vulnerable adults to move (and store) the drugs and money, through coercion, intimidation, violence, and weapons</w:t>
      </w:r>
      <w:bookmarkStart w:id="13" w:name="_Hlk96625630"/>
      <w:r>
        <w:rPr>
          <w:rFonts w:ascii="Calibri" w:eastAsia="Calibri" w:hAnsi="Calibri" w:cs="Calibri"/>
          <w:sz w:val="28"/>
          <w:szCs w:val="28"/>
        </w:rPr>
        <w:t>.</w:t>
      </w:r>
      <w:r w:rsidRPr="00AB0083">
        <w:rPr>
          <w:rFonts w:ascii="Roboto" w:hAnsi="Roboto"/>
          <w:color w:val="2C3E50"/>
          <w:sz w:val="23"/>
          <w:szCs w:val="23"/>
          <w:shd w:val="clear" w:color="auto" w:fill="FFFFFF"/>
        </w:rPr>
        <w:t xml:space="preserve"> </w:t>
      </w:r>
      <w:r w:rsidRPr="00AB0083">
        <w:rPr>
          <w:rFonts w:ascii="Calibri" w:eastAsia="Calibri" w:hAnsi="Calibri" w:cs="Calibri"/>
        </w:rPr>
        <w:t xml:space="preserve">(National Crime Agency, 2018) </w:t>
      </w:r>
      <w:bookmarkEnd w:id="13"/>
      <w:r>
        <w:rPr>
          <w:rFonts w:ascii="Calibri" w:eastAsia="Calibri" w:hAnsi="Calibri" w:cs="Calibri"/>
          <w:sz w:val="28"/>
          <w:szCs w:val="28"/>
        </w:rPr>
        <w:t>County lines drug dealers will routinely target children and vulnerable adults (often with mental health/addiction issues) to act as their drug runners and even in some instances dealers will take over a local property, belonging to a vulnerable person and use it as a criminal activity base. This process is known as ‘cuckooing’.</w:t>
      </w:r>
      <w:r w:rsidRPr="00AB0083">
        <w:rPr>
          <w:rFonts w:ascii="Roboto" w:hAnsi="Roboto"/>
          <w:color w:val="2C3E50"/>
          <w:sz w:val="23"/>
          <w:szCs w:val="23"/>
          <w:shd w:val="clear" w:color="auto" w:fill="FFFFFF"/>
        </w:rPr>
        <w:t xml:space="preserve"> </w:t>
      </w:r>
      <w:r w:rsidRPr="00AB0083">
        <w:rPr>
          <w:rFonts w:ascii="Calibri" w:eastAsia="Calibri" w:hAnsi="Calibri" w:cs="Calibri"/>
        </w:rPr>
        <w:t>(National Crime Agency, 2018)</w:t>
      </w:r>
      <w:r>
        <w:rPr>
          <w:rFonts w:ascii="Calibri" w:eastAsia="Calibri" w:hAnsi="Calibri" w:cs="Calibri"/>
        </w:rPr>
        <w:t xml:space="preserve"> </w:t>
      </w:r>
      <w:r>
        <w:rPr>
          <w:rFonts w:ascii="Calibri" w:eastAsia="Calibri" w:hAnsi="Calibri" w:cs="Calibri"/>
          <w:sz w:val="28"/>
          <w:szCs w:val="28"/>
        </w:rPr>
        <w:t xml:space="preserve">The main issue with county lines is that the people being coerced often don’t view themselves as victims, when you’re for example a 15-year-old boy and earning £500 a week for the work you’ve </w:t>
      </w:r>
      <w:r>
        <w:rPr>
          <w:rFonts w:ascii="Calibri" w:eastAsia="Calibri" w:hAnsi="Calibri" w:cs="Calibri"/>
          <w:sz w:val="28"/>
          <w:szCs w:val="28"/>
        </w:rPr>
        <w:lastRenderedPageBreak/>
        <w:t xml:space="preserve">undertaken for the gang they fail to realise that they are being exploited and see themselves as successful when in comparison to other teenagers. This failure to recognise they’re victims makes it much more difficult to police county lines. In recent years they have been treated as purely criminals but there has been a shift in policy, and they are now seen as victims.     </w:t>
      </w:r>
    </w:p>
    <w:p w14:paraId="05F10C4C" w14:textId="77777777" w:rsidR="00D812ED" w:rsidRDefault="00D812ED" w:rsidP="00D812ED">
      <w:pPr>
        <w:contextualSpacing/>
        <w:rPr>
          <w:sz w:val="28"/>
          <w:szCs w:val="24"/>
        </w:rPr>
      </w:pPr>
    </w:p>
    <w:p w14:paraId="0B718106" w14:textId="77777777" w:rsidR="00D812ED" w:rsidRPr="00E219AF" w:rsidRDefault="00D812ED" w:rsidP="00D812ED">
      <w:pPr>
        <w:contextualSpacing/>
        <w:rPr>
          <w:rFonts w:ascii="Calibri" w:hAnsi="Calibri" w:cs="Calibri"/>
          <w:sz w:val="28"/>
          <w:szCs w:val="24"/>
        </w:rPr>
      </w:pPr>
      <w:r w:rsidRPr="00E219AF">
        <w:rPr>
          <w:rFonts w:ascii="Calibri" w:hAnsi="Calibri" w:cs="Calibri"/>
          <w:sz w:val="28"/>
          <w:szCs w:val="24"/>
        </w:rPr>
        <w:t>In conclusion, the modern police service operates as a universal public protection service. Through the more traditional use of MAPPA strategies which monitors, assesses and intercepts violent and sexual offenders and uses a multi-agency approach to dealing with public protection incidents. There has been a greater onus on giving victims and witnesses a clearer and more concise level of service by putting their needs as paramount to any investigation. The shift has been welcomed by the vast majority and goes a long way to improve public perceptions and confidence in the police. Organised criminal networks have had a significant negative Impact on public protection. Through their use of county lines gangs, they have exploited children and vulnerable adults to do their running and riskiest work, knowing that the police and criminal justice system take a more</w:t>
      </w:r>
      <w:r>
        <w:rPr>
          <w:rFonts w:ascii="Calibri" w:hAnsi="Calibri" w:cs="Calibri"/>
          <w:sz w:val="28"/>
          <w:szCs w:val="24"/>
        </w:rPr>
        <w:t xml:space="preserve"> lenient approach on them given their age or current circumstances. The police have realised that in fact these people are victims of a much greater criminal network. This shift in methodology has transformed the way in which police combat county lines, they are more focused on the members of the gang who are responsible for the exploitation rather than the exploited.   </w:t>
      </w:r>
      <w:r w:rsidRPr="00E219AF">
        <w:rPr>
          <w:rFonts w:ascii="Calibri" w:hAnsi="Calibri" w:cs="Calibri"/>
          <w:sz w:val="28"/>
          <w:szCs w:val="24"/>
        </w:rPr>
        <w:t xml:space="preserve">   </w:t>
      </w:r>
    </w:p>
    <w:p w14:paraId="1C6F8C9D" w14:textId="77777777" w:rsidR="00D812ED" w:rsidRDefault="00D812ED" w:rsidP="00D812ED">
      <w:pPr>
        <w:contextualSpacing/>
        <w:rPr>
          <w:rFonts w:asciiTheme="minorHAnsi" w:eastAsiaTheme="minorEastAsia" w:hAnsi="Myriad Pro" w:cstheme="minorBidi"/>
          <w:color w:val="000000"/>
          <w:kern w:val="24"/>
          <w:sz w:val="28"/>
          <w:szCs w:val="28"/>
        </w:rPr>
      </w:pPr>
    </w:p>
    <w:p w14:paraId="7E7216CF" w14:textId="77777777" w:rsidR="00D812ED" w:rsidRDefault="00D812ED" w:rsidP="00D812ED">
      <w:pPr>
        <w:contextualSpacing/>
        <w:rPr>
          <w:rFonts w:ascii="Calibri" w:eastAsiaTheme="minorEastAsia" w:hAnsi="Calibri" w:cs="Calibri"/>
          <w:b/>
          <w:bCs/>
          <w:color w:val="000000"/>
          <w:kern w:val="24"/>
          <w:sz w:val="28"/>
          <w:szCs w:val="28"/>
        </w:rPr>
      </w:pPr>
      <w:r w:rsidRPr="001A5E85">
        <w:rPr>
          <w:rFonts w:ascii="Calibri" w:eastAsiaTheme="minorEastAsia" w:hAnsi="Calibri" w:cs="Calibri"/>
          <w:b/>
          <w:bCs/>
          <w:color w:val="000000"/>
          <w:kern w:val="24"/>
          <w:sz w:val="28"/>
          <w:szCs w:val="28"/>
        </w:rPr>
        <w:t>WORD COUNT 1019</w:t>
      </w:r>
    </w:p>
    <w:p w14:paraId="79E1F0BE" w14:textId="77777777" w:rsidR="00D812ED" w:rsidRDefault="00D812ED" w:rsidP="00D812ED">
      <w:pPr>
        <w:contextualSpacing/>
        <w:rPr>
          <w:rFonts w:ascii="Calibri" w:eastAsiaTheme="minorEastAsia" w:hAnsi="Calibri" w:cs="Calibri"/>
          <w:b/>
          <w:bCs/>
          <w:color w:val="000000"/>
          <w:kern w:val="24"/>
          <w:sz w:val="28"/>
          <w:szCs w:val="28"/>
        </w:rPr>
      </w:pPr>
    </w:p>
    <w:p w14:paraId="190C2A91" w14:textId="77777777" w:rsidR="00D812ED" w:rsidRDefault="00D812ED" w:rsidP="00D812ED">
      <w:pPr>
        <w:contextualSpacing/>
        <w:rPr>
          <w:rFonts w:ascii="Calibri" w:eastAsiaTheme="minorEastAsia" w:hAnsi="Calibri" w:cs="Calibri"/>
          <w:b/>
          <w:bCs/>
          <w:color w:val="000000"/>
          <w:kern w:val="24"/>
          <w:sz w:val="28"/>
          <w:szCs w:val="28"/>
        </w:rPr>
      </w:pPr>
    </w:p>
    <w:p w14:paraId="0E609AE1" w14:textId="77777777" w:rsidR="00D812ED" w:rsidRDefault="00D812ED" w:rsidP="00D812ED">
      <w:pPr>
        <w:contextualSpacing/>
        <w:rPr>
          <w:rFonts w:ascii="Calibri" w:eastAsiaTheme="minorEastAsia" w:hAnsi="Calibri" w:cs="Calibri"/>
          <w:b/>
          <w:bCs/>
          <w:color w:val="000000"/>
          <w:kern w:val="24"/>
          <w:sz w:val="28"/>
          <w:szCs w:val="28"/>
        </w:rPr>
      </w:pPr>
    </w:p>
    <w:p w14:paraId="5F7EB9BE" w14:textId="77777777" w:rsidR="00D812ED" w:rsidRDefault="00D812ED" w:rsidP="00D812ED">
      <w:pPr>
        <w:contextualSpacing/>
        <w:rPr>
          <w:rFonts w:ascii="Calibri" w:eastAsiaTheme="minorEastAsia" w:hAnsi="Calibri" w:cs="Calibri"/>
          <w:b/>
          <w:bCs/>
          <w:color w:val="000000"/>
          <w:kern w:val="24"/>
          <w:sz w:val="28"/>
          <w:szCs w:val="28"/>
        </w:rPr>
      </w:pPr>
    </w:p>
    <w:p w14:paraId="2C31924B" w14:textId="77777777" w:rsidR="00D812ED" w:rsidRDefault="00D812ED" w:rsidP="00D812ED">
      <w:pPr>
        <w:contextualSpacing/>
        <w:rPr>
          <w:rFonts w:ascii="Calibri" w:eastAsiaTheme="minorEastAsia" w:hAnsi="Calibri" w:cs="Calibri"/>
          <w:b/>
          <w:bCs/>
          <w:color w:val="000000"/>
          <w:kern w:val="24"/>
          <w:sz w:val="28"/>
          <w:szCs w:val="28"/>
        </w:rPr>
      </w:pPr>
    </w:p>
    <w:p w14:paraId="3EBC8881" w14:textId="77777777" w:rsidR="00D812ED" w:rsidRDefault="00D812ED" w:rsidP="00D812ED">
      <w:pPr>
        <w:contextualSpacing/>
        <w:rPr>
          <w:rFonts w:ascii="Calibri" w:eastAsiaTheme="minorEastAsia" w:hAnsi="Calibri" w:cs="Calibri"/>
          <w:b/>
          <w:bCs/>
          <w:color w:val="000000"/>
          <w:kern w:val="24"/>
          <w:sz w:val="28"/>
          <w:szCs w:val="28"/>
        </w:rPr>
      </w:pPr>
    </w:p>
    <w:p w14:paraId="24218B56" w14:textId="77777777" w:rsidR="00D812ED" w:rsidRDefault="00D812ED" w:rsidP="00D812ED">
      <w:pPr>
        <w:contextualSpacing/>
        <w:rPr>
          <w:rFonts w:ascii="Calibri" w:eastAsiaTheme="minorEastAsia" w:hAnsi="Calibri" w:cs="Calibri"/>
          <w:b/>
          <w:bCs/>
          <w:color w:val="000000"/>
          <w:kern w:val="24"/>
          <w:sz w:val="28"/>
          <w:szCs w:val="28"/>
        </w:rPr>
      </w:pPr>
    </w:p>
    <w:p w14:paraId="194AC763" w14:textId="77777777" w:rsidR="00D812ED" w:rsidRDefault="00D812ED" w:rsidP="00D812ED">
      <w:pPr>
        <w:contextualSpacing/>
        <w:rPr>
          <w:rFonts w:ascii="Calibri" w:eastAsiaTheme="minorEastAsia" w:hAnsi="Calibri" w:cs="Calibri"/>
          <w:b/>
          <w:bCs/>
          <w:color w:val="000000"/>
          <w:kern w:val="24"/>
          <w:sz w:val="28"/>
          <w:szCs w:val="28"/>
        </w:rPr>
      </w:pPr>
    </w:p>
    <w:p w14:paraId="13D96771" w14:textId="77777777" w:rsidR="00D812ED" w:rsidRDefault="00D812ED" w:rsidP="00D812ED">
      <w:pPr>
        <w:contextualSpacing/>
        <w:rPr>
          <w:rFonts w:ascii="Calibri" w:eastAsiaTheme="minorEastAsia" w:hAnsi="Calibri" w:cs="Calibri"/>
          <w:b/>
          <w:bCs/>
          <w:color w:val="000000"/>
          <w:kern w:val="24"/>
          <w:sz w:val="28"/>
          <w:szCs w:val="28"/>
        </w:rPr>
      </w:pPr>
    </w:p>
    <w:p w14:paraId="4C15158C" w14:textId="77777777" w:rsidR="00D812ED" w:rsidRDefault="00D812ED" w:rsidP="00D812ED">
      <w:pPr>
        <w:contextualSpacing/>
        <w:rPr>
          <w:rFonts w:ascii="Calibri" w:eastAsiaTheme="minorEastAsia" w:hAnsi="Calibri" w:cs="Calibri"/>
          <w:b/>
          <w:bCs/>
          <w:color w:val="000000"/>
          <w:kern w:val="24"/>
          <w:sz w:val="28"/>
          <w:szCs w:val="28"/>
        </w:rPr>
      </w:pPr>
    </w:p>
    <w:p w14:paraId="77312094" w14:textId="77777777" w:rsidR="00D812ED" w:rsidRDefault="00D812ED" w:rsidP="00D812ED">
      <w:pPr>
        <w:contextualSpacing/>
        <w:rPr>
          <w:rFonts w:ascii="Calibri" w:eastAsiaTheme="minorEastAsia" w:hAnsi="Calibri" w:cs="Calibri"/>
          <w:b/>
          <w:bCs/>
          <w:color w:val="000000"/>
          <w:kern w:val="24"/>
          <w:sz w:val="28"/>
          <w:szCs w:val="28"/>
        </w:rPr>
      </w:pPr>
    </w:p>
    <w:p w14:paraId="6AC24A4A" w14:textId="77777777" w:rsidR="00D812ED" w:rsidRDefault="00D812ED" w:rsidP="00D812ED">
      <w:pPr>
        <w:contextualSpacing/>
        <w:rPr>
          <w:rFonts w:ascii="Calibri" w:eastAsiaTheme="minorEastAsia" w:hAnsi="Calibri" w:cs="Calibri"/>
          <w:b/>
          <w:bCs/>
          <w:color w:val="000000"/>
          <w:kern w:val="24"/>
          <w:sz w:val="28"/>
          <w:szCs w:val="28"/>
        </w:rPr>
      </w:pPr>
    </w:p>
    <w:p w14:paraId="7B4F61DD" w14:textId="77777777" w:rsidR="00D812ED" w:rsidRDefault="00D812ED" w:rsidP="00D812ED">
      <w:pPr>
        <w:contextualSpacing/>
        <w:rPr>
          <w:rFonts w:ascii="Calibri" w:eastAsiaTheme="minorEastAsia" w:hAnsi="Calibri" w:cs="Calibri"/>
          <w:b/>
          <w:bCs/>
          <w:color w:val="000000"/>
          <w:kern w:val="24"/>
          <w:sz w:val="28"/>
          <w:szCs w:val="28"/>
        </w:rPr>
      </w:pPr>
    </w:p>
    <w:p w14:paraId="1F66EF06" w14:textId="77777777" w:rsidR="00D812ED" w:rsidRDefault="00D812ED" w:rsidP="00D812ED">
      <w:pPr>
        <w:contextualSpacing/>
        <w:rPr>
          <w:rFonts w:ascii="Calibri" w:eastAsiaTheme="minorEastAsia" w:hAnsi="Calibri" w:cs="Calibri"/>
          <w:b/>
          <w:bCs/>
          <w:color w:val="000000"/>
          <w:kern w:val="24"/>
          <w:sz w:val="28"/>
          <w:szCs w:val="28"/>
        </w:rPr>
      </w:pPr>
    </w:p>
    <w:p w14:paraId="6BDD5185" w14:textId="77777777" w:rsidR="00D812ED" w:rsidRDefault="00D812ED" w:rsidP="00D812ED">
      <w:pPr>
        <w:contextualSpacing/>
        <w:rPr>
          <w:rFonts w:ascii="Calibri" w:eastAsiaTheme="minorEastAsia" w:hAnsi="Calibri" w:cs="Calibri"/>
          <w:b/>
          <w:bCs/>
          <w:color w:val="000000"/>
          <w:kern w:val="24"/>
          <w:sz w:val="28"/>
          <w:szCs w:val="28"/>
        </w:rPr>
      </w:pPr>
    </w:p>
    <w:p w14:paraId="5A50D947" w14:textId="77777777" w:rsidR="00D812ED" w:rsidRDefault="00D812ED" w:rsidP="00D812ED">
      <w:pPr>
        <w:contextualSpacing/>
        <w:rPr>
          <w:rFonts w:ascii="Calibri" w:eastAsiaTheme="minorEastAsia" w:hAnsi="Calibri" w:cs="Calibri"/>
          <w:b/>
          <w:bCs/>
          <w:color w:val="000000"/>
          <w:kern w:val="24"/>
          <w:sz w:val="28"/>
          <w:szCs w:val="28"/>
        </w:rPr>
      </w:pPr>
    </w:p>
    <w:p w14:paraId="6BDD9871" w14:textId="248D4305" w:rsidR="00D812ED" w:rsidRPr="001A5E85" w:rsidRDefault="00D812ED" w:rsidP="00D812ED">
      <w:pPr>
        <w:contextualSpacing/>
        <w:rPr>
          <w:rFonts w:ascii="Calibri" w:eastAsiaTheme="minorEastAsia" w:hAnsi="Calibri" w:cs="Calibri"/>
          <w:b/>
          <w:bCs/>
          <w:color w:val="000000"/>
          <w:kern w:val="24"/>
          <w:sz w:val="28"/>
          <w:szCs w:val="28"/>
        </w:rPr>
      </w:pPr>
      <w:r>
        <w:rPr>
          <w:rFonts w:ascii="Calibri" w:eastAsiaTheme="minorEastAsia" w:hAnsi="Calibri" w:cs="Calibri"/>
          <w:b/>
          <w:bCs/>
          <w:color w:val="000000"/>
          <w:kern w:val="24"/>
          <w:sz w:val="28"/>
          <w:szCs w:val="28"/>
        </w:rPr>
        <w:t xml:space="preserve">Bibliography </w:t>
      </w:r>
    </w:p>
    <w:p w14:paraId="2F2E04CA" w14:textId="77777777" w:rsidR="00D812ED" w:rsidRDefault="00D812ED" w:rsidP="00D812ED">
      <w:pPr>
        <w:spacing w:line="257" w:lineRule="auto"/>
        <w:rPr>
          <w:rFonts w:ascii="Calibri" w:eastAsia="Calibri" w:hAnsi="Calibri" w:cs="Calibri"/>
          <w:sz w:val="28"/>
          <w:szCs w:val="28"/>
        </w:rPr>
      </w:pPr>
    </w:p>
    <w:p w14:paraId="137A75DA" w14:textId="77777777" w:rsidR="00D812ED" w:rsidRDefault="00D812ED" w:rsidP="00D812ED">
      <w:pPr>
        <w:spacing w:line="257" w:lineRule="auto"/>
        <w:rPr>
          <w:rFonts w:ascii="Calibri" w:eastAsia="Calibri" w:hAnsi="Calibri" w:cs="Calibri"/>
          <w:sz w:val="28"/>
          <w:szCs w:val="28"/>
        </w:rPr>
      </w:pPr>
    </w:p>
    <w:p w14:paraId="5C07F613" w14:textId="77777777" w:rsidR="00D812ED" w:rsidRDefault="00D812ED" w:rsidP="00D812ED">
      <w:pPr>
        <w:spacing w:line="257" w:lineRule="auto"/>
        <w:rPr>
          <w:rFonts w:ascii="Calibri" w:eastAsia="Calibri" w:hAnsi="Calibri" w:cs="Calibri"/>
          <w:sz w:val="24"/>
          <w:szCs w:val="24"/>
        </w:rPr>
      </w:pPr>
    </w:p>
    <w:p w14:paraId="3878147D" w14:textId="77777777" w:rsidR="00D812ED" w:rsidRDefault="00D812ED" w:rsidP="00D812ED">
      <w:pPr>
        <w:spacing w:line="257" w:lineRule="auto"/>
        <w:rPr>
          <w:rFonts w:ascii="Calibri" w:eastAsia="Calibri" w:hAnsi="Calibri" w:cs="Calibri"/>
          <w:sz w:val="24"/>
          <w:szCs w:val="24"/>
        </w:rPr>
      </w:pPr>
      <w:proofErr w:type="spellStart"/>
      <w:r w:rsidRPr="005340A2">
        <w:rPr>
          <w:rFonts w:ascii="Calibri" w:eastAsia="Calibri" w:hAnsi="Calibri" w:cs="Calibri"/>
          <w:sz w:val="24"/>
          <w:szCs w:val="24"/>
        </w:rPr>
        <w:t>Benkert</w:t>
      </w:r>
      <w:proofErr w:type="spellEnd"/>
      <w:r w:rsidRPr="005340A2">
        <w:rPr>
          <w:rFonts w:ascii="Calibri" w:eastAsia="Calibri" w:hAnsi="Calibri" w:cs="Calibri"/>
          <w:sz w:val="24"/>
          <w:szCs w:val="24"/>
        </w:rPr>
        <w:t xml:space="preserve">, M. and Doyle, T.P. (2009). Clericalism, Religious </w:t>
      </w:r>
      <w:proofErr w:type="gramStart"/>
      <w:r w:rsidRPr="005340A2">
        <w:rPr>
          <w:rFonts w:ascii="Calibri" w:eastAsia="Calibri" w:hAnsi="Calibri" w:cs="Calibri"/>
          <w:sz w:val="24"/>
          <w:szCs w:val="24"/>
        </w:rPr>
        <w:t>Duress</w:t>
      </w:r>
      <w:proofErr w:type="gramEnd"/>
      <w:r w:rsidRPr="005340A2">
        <w:rPr>
          <w:rFonts w:ascii="Calibri" w:eastAsia="Calibri" w:hAnsi="Calibri" w:cs="Calibri"/>
          <w:sz w:val="24"/>
          <w:szCs w:val="24"/>
        </w:rPr>
        <w:t xml:space="preserve"> and its Psychological Impact on Victims of Clergy Sexual Abuse. </w:t>
      </w:r>
      <w:r w:rsidRPr="005340A2">
        <w:rPr>
          <w:rFonts w:ascii="Calibri" w:eastAsia="Calibri" w:hAnsi="Calibri" w:cs="Calibri"/>
          <w:i/>
          <w:iCs/>
          <w:sz w:val="24"/>
          <w:szCs w:val="24"/>
        </w:rPr>
        <w:t>Pastoral Psychology</w:t>
      </w:r>
      <w:r w:rsidRPr="005340A2">
        <w:rPr>
          <w:rFonts w:ascii="Calibri" w:eastAsia="Calibri" w:hAnsi="Calibri" w:cs="Calibri"/>
          <w:sz w:val="24"/>
          <w:szCs w:val="24"/>
        </w:rPr>
        <w:t>, [online] 58(3), pp.223–238.</w:t>
      </w:r>
    </w:p>
    <w:p w14:paraId="71B6D43A" w14:textId="77777777" w:rsidR="00D812ED" w:rsidRPr="005340A2" w:rsidRDefault="00D812ED" w:rsidP="00D812ED">
      <w:pPr>
        <w:spacing w:line="257" w:lineRule="auto"/>
        <w:rPr>
          <w:rFonts w:ascii="Calibri" w:eastAsia="Calibri" w:hAnsi="Calibri" w:cs="Calibri"/>
          <w:sz w:val="24"/>
          <w:szCs w:val="24"/>
        </w:rPr>
      </w:pPr>
    </w:p>
    <w:p w14:paraId="0DF8A697" w14:textId="77777777" w:rsidR="00D812ED" w:rsidRDefault="00D812ED" w:rsidP="00D812ED">
      <w:pPr>
        <w:spacing w:line="257" w:lineRule="auto"/>
        <w:rPr>
          <w:rFonts w:ascii="Calibri" w:eastAsia="Calibri" w:hAnsi="Calibri" w:cs="Calibri"/>
          <w:sz w:val="24"/>
          <w:szCs w:val="24"/>
        </w:rPr>
      </w:pPr>
      <w:r w:rsidRPr="00345636">
        <w:rPr>
          <w:rFonts w:ascii="Calibri" w:eastAsia="Calibri" w:hAnsi="Calibri" w:cs="Calibri"/>
          <w:sz w:val="24"/>
          <w:szCs w:val="24"/>
        </w:rPr>
        <w:t>Bryant, R. and Bryant, S. (2020). </w:t>
      </w:r>
      <w:r w:rsidRPr="00345636">
        <w:rPr>
          <w:rFonts w:ascii="Calibri" w:eastAsia="Calibri" w:hAnsi="Calibri" w:cs="Calibri"/>
          <w:i/>
          <w:iCs/>
          <w:sz w:val="24"/>
          <w:szCs w:val="24"/>
        </w:rPr>
        <w:t>Blackstone’s handbook for policing students</w:t>
      </w:r>
      <w:r w:rsidRPr="00345636">
        <w:rPr>
          <w:rFonts w:ascii="Calibri" w:eastAsia="Calibri" w:hAnsi="Calibri" w:cs="Calibri"/>
          <w:sz w:val="24"/>
          <w:szCs w:val="24"/>
        </w:rPr>
        <w:t>. Oxford: Oxford University Press.</w:t>
      </w:r>
    </w:p>
    <w:p w14:paraId="171BA987" w14:textId="77777777" w:rsidR="00D812ED" w:rsidRPr="00345636" w:rsidRDefault="00D812ED" w:rsidP="00D812ED">
      <w:pPr>
        <w:spacing w:line="257" w:lineRule="auto"/>
        <w:rPr>
          <w:rFonts w:ascii="Calibri" w:eastAsia="Calibri" w:hAnsi="Calibri" w:cs="Calibri"/>
          <w:sz w:val="24"/>
          <w:szCs w:val="24"/>
        </w:rPr>
      </w:pPr>
    </w:p>
    <w:p w14:paraId="1B435C23" w14:textId="77777777" w:rsidR="00D812ED" w:rsidRDefault="00D812ED" w:rsidP="00D812ED">
      <w:pPr>
        <w:spacing w:line="257" w:lineRule="auto"/>
        <w:rPr>
          <w:rFonts w:ascii="Calibri" w:eastAsia="Calibri" w:hAnsi="Calibri" w:cs="Calibri"/>
          <w:sz w:val="24"/>
          <w:szCs w:val="24"/>
        </w:rPr>
      </w:pPr>
      <w:r w:rsidRPr="00C66927">
        <w:rPr>
          <w:rFonts w:ascii="Calibri" w:eastAsia="Calibri" w:hAnsi="Calibri" w:cs="Calibri"/>
          <w:sz w:val="24"/>
          <w:szCs w:val="24"/>
        </w:rPr>
        <w:t>College of Policing (2015). </w:t>
      </w:r>
      <w:r w:rsidRPr="00C66927">
        <w:rPr>
          <w:rFonts w:ascii="Calibri" w:eastAsia="Calibri" w:hAnsi="Calibri" w:cs="Calibri"/>
          <w:i/>
          <w:iCs/>
          <w:sz w:val="24"/>
          <w:szCs w:val="24"/>
        </w:rPr>
        <w:t>Multi-agency public protection arrangements (MAPPA)</w:t>
      </w:r>
      <w:r w:rsidRPr="00C66927">
        <w:rPr>
          <w:rFonts w:ascii="Calibri" w:eastAsia="Calibri" w:hAnsi="Calibri" w:cs="Calibri"/>
          <w:sz w:val="24"/>
          <w:szCs w:val="24"/>
        </w:rPr>
        <w:t xml:space="preserve">. [online] Police.uk. Available at: </w:t>
      </w:r>
      <w:r w:rsidRPr="001A5E85">
        <w:rPr>
          <w:rFonts w:ascii="Calibri" w:eastAsia="Calibri" w:hAnsi="Calibri" w:cs="Calibri"/>
          <w:sz w:val="24"/>
          <w:szCs w:val="24"/>
        </w:rPr>
        <w:t>https://www.app.college.police.uk/app-content/major-investigation-and-public-protection/managing-sexual-offenders-and-violent-offenders/mappa/</w:t>
      </w:r>
    </w:p>
    <w:p w14:paraId="0232781F" w14:textId="77777777" w:rsidR="00D812ED" w:rsidRPr="00C66927" w:rsidRDefault="00D812ED" w:rsidP="00D812ED">
      <w:pPr>
        <w:spacing w:line="257" w:lineRule="auto"/>
        <w:rPr>
          <w:rFonts w:ascii="Calibri" w:eastAsia="Calibri" w:hAnsi="Calibri" w:cs="Calibri"/>
          <w:sz w:val="24"/>
          <w:szCs w:val="24"/>
        </w:rPr>
      </w:pPr>
    </w:p>
    <w:p w14:paraId="6536E2B9" w14:textId="77777777" w:rsidR="00D812ED" w:rsidRDefault="00D812ED" w:rsidP="00D812ED">
      <w:pPr>
        <w:spacing w:line="257" w:lineRule="auto"/>
        <w:rPr>
          <w:rFonts w:ascii="Calibri" w:eastAsia="Calibri" w:hAnsi="Calibri" w:cs="Calibri"/>
          <w:sz w:val="24"/>
          <w:szCs w:val="24"/>
        </w:rPr>
      </w:pPr>
      <w:r w:rsidRPr="00AB0083">
        <w:rPr>
          <w:rFonts w:ascii="Calibri" w:eastAsia="Calibri" w:hAnsi="Calibri" w:cs="Calibri"/>
          <w:sz w:val="24"/>
          <w:szCs w:val="24"/>
        </w:rPr>
        <w:t>National Crime Agency (2018). </w:t>
      </w:r>
      <w:r w:rsidRPr="00AB0083">
        <w:rPr>
          <w:rFonts w:ascii="Calibri" w:eastAsia="Calibri" w:hAnsi="Calibri" w:cs="Calibri"/>
          <w:i/>
          <w:iCs/>
          <w:sz w:val="24"/>
          <w:szCs w:val="24"/>
        </w:rPr>
        <w:t>County Lines - National Crime Agency</w:t>
      </w:r>
      <w:r w:rsidRPr="00AB0083">
        <w:rPr>
          <w:rFonts w:ascii="Calibri" w:eastAsia="Calibri" w:hAnsi="Calibri" w:cs="Calibri"/>
          <w:sz w:val="24"/>
          <w:szCs w:val="24"/>
        </w:rPr>
        <w:t xml:space="preserve">. [online] Nationalcrimeagency.gov.uk. Available at: </w:t>
      </w:r>
      <w:r w:rsidRPr="001A5E85">
        <w:rPr>
          <w:rFonts w:ascii="Calibri" w:eastAsia="Calibri" w:hAnsi="Calibri" w:cs="Calibri"/>
          <w:sz w:val="24"/>
          <w:szCs w:val="24"/>
        </w:rPr>
        <w:t>https://www.nationalcrimeagency.gov.uk/what-we-do/crime-threats/drug-trafficking/county-lines</w:t>
      </w:r>
      <w:r w:rsidRPr="00AB0083">
        <w:rPr>
          <w:rFonts w:ascii="Calibri" w:eastAsia="Calibri" w:hAnsi="Calibri" w:cs="Calibri"/>
          <w:sz w:val="24"/>
          <w:szCs w:val="24"/>
        </w:rPr>
        <w:t>.</w:t>
      </w:r>
    </w:p>
    <w:p w14:paraId="05A4CC86" w14:textId="77777777" w:rsidR="00D812ED" w:rsidRDefault="00D812ED" w:rsidP="00D812ED">
      <w:pPr>
        <w:spacing w:line="257" w:lineRule="auto"/>
        <w:rPr>
          <w:rFonts w:ascii="Calibri" w:eastAsia="Calibri" w:hAnsi="Calibri" w:cs="Calibri"/>
          <w:sz w:val="24"/>
          <w:szCs w:val="24"/>
        </w:rPr>
      </w:pPr>
    </w:p>
    <w:p w14:paraId="1E46D7B8" w14:textId="77777777" w:rsidR="00D812ED" w:rsidRDefault="00D812ED" w:rsidP="00D812ED">
      <w:pPr>
        <w:spacing w:line="257" w:lineRule="auto"/>
        <w:rPr>
          <w:rFonts w:ascii="Calibri" w:eastAsia="Calibri" w:hAnsi="Calibri" w:cs="Calibri"/>
          <w:sz w:val="24"/>
          <w:szCs w:val="24"/>
        </w:rPr>
      </w:pPr>
      <w:r w:rsidRPr="00363487">
        <w:rPr>
          <w:rFonts w:ascii="Calibri" w:eastAsia="Calibri" w:hAnsi="Calibri" w:cs="Calibri"/>
          <w:sz w:val="24"/>
          <w:szCs w:val="24"/>
        </w:rPr>
        <w:t xml:space="preserve">Victims Strategy Cm 9700. (2018). [online] Available at: </w:t>
      </w:r>
      <w:r w:rsidRPr="001A5E85">
        <w:rPr>
          <w:rFonts w:ascii="Calibri" w:eastAsia="Calibri" w:hAnsi="Calibri" w:cs="Calibri"/>
          <w:sz w:val="24"/>
          <w:szCs w:val="24"/>
        </w:rPr>
        <w:t>https://assets.publishing.service.gov.uk/government/uploads/system/uploads/attachment_data/file/746930/victim-strategy.pdf</w:t>
      </w:r>
    </w:p>
    <w:p w14:paraId="1ECE79AC" w14:textId="77777777" w:rsidR="00D812ED" w:rsidRPr="00363487" w:rsidRDefault="00D812ED" w:rsidP="00D812ED">
      <w:pPr>
        <w:spacing w:line="257" w:lineRule="auto"/>
        <w:rPr>
          <w:rFonts w:ascii="Calibri" w:eastAsia="Calibri" w:hAnsi="Calibri" w:cs="Calibri"/>
          <w:sz w:val="24"/>
          <w:szCs w:val="24"/>
        </w:rPr>
      </w:pPr>
    </w:p>
    <w:p w14:paraId="721E8E6D" w14:textId="77777777" w:rsidR="00D812ED" w:rsidRPr="00BA6CF3" w:rsidRDefault="00D812ED" w:rsidP="00D812ED">
      <w:pPr>
        <w:spacing w:line="257" w:lineRule="auto"/>
        <w:rPr>
          <w:rFonts w:ascii="Calibri" w:eastAsia="Calibri" w:hAnsi="Calibri" w:cs="Calibri"/>
          <w:sz w:val="24"/>
          <w:szCs w:val="24"/>
        </w:rPr>
      </w:pPr>
      <w:r w:rsidRPr="00BA6CF3">
        <w:rPr>
          <w:rFonts w:ascii="Calibri" w:eastAsia="Calibri" w:hAnsi="Calibri" w:cs="Calibri"/>
          <w:sz w:val="24"/>
          <w:szCs w:val="24"/>
        </w:rPr>
        <w:t xml:space="preserve">Weaver, B. and Barry, M. (2014). Managing high risk offenders in the community: Compliance, </w:t>
      </w:r>
      <w:proofErr w:type="gramStart"/>
      <w:r w:rsidRPr="00BA6CF3">
        <w:rPr>
          <w:rFonts w:ascii="Calibri" w:eastAsia="Calibri" w:hAnsi="Calibri" w:cs="Calibri"/>
          <w:sz w:val="24"/>
          <w:szCs w:val="24"/>
        </w:rPr>
        <w:t>cooperation</w:t>
      </w:r>
      <w:proofErr w:type="gramEnd"/>
      <w:r w:rsidRPr="00BA6CF3">
        <w:rPr>
          <w:rFonts w:ascii="Calibri" w:eastAsia="Calibri" w:hAnsi="Calibri" w:cs="Calibri"/>
          <w:sz w:val="24"/>
          <w:szCs w:val="24"/>
        </w:rPr>
        <w:t xml:space="preserve"> and consent in a climate of concern. </w:t>
      </w:r>
      <w:r w:rsidRPr="00BA6CF3">
        <w:rPr>
          <w:rFonts w:ascii="Calibri" w:eastAsia="Calibri" w:hAnsi="Calibri" w:cs="Calibri"/>
          <w:i/>
          <w:iCs/>
          <w:sz w:val="24"/>
          <w:szCs w:val="24"/>
        </w:rPr>
        <w:t>European Journal of Probation</w:t>
      </w:r>
      <w:r w:rsidRPr="00BA6CF3">
        <w:rPr>
          <w:rFonts w:ascii="Calibri" w:eastAsia="Calibri" w:hAnsi="Calibri" w:cs="Calibri"/>
          <w:sz w:val="24"/>
          <w:szCs w:val="24"/>
        </w:rPr>
        <w:t>, 6(3), pp.278–295.</w:t>
      </w:r>
    </w:p>
    <w:p w14:paraId="194AEEBA" w14:textId="77777777" w:rsidR="00D812ED" w:rsidRDefault="00D812ED" w:rsidP="00D812ED">
      <w:pPr>
        <w:contextualSpacing/>
        <w:rPr>
          <w:rFonts w:asciiTheme="minorHAnsi" w:eastAsiaTheme="minorEastAsia" w:hAnsi="Myriad Pro" w:cstheme="minorBidi"/>
          <w:color w:val="000000"/>
          <w:kern w:val="24"/>
          <w:sz w:val="28"/>
          <w:szCs w:val="28"/>
        </w:rPr>
      </w:pPr>
    </w:p>
    <w:p w14:paraId="6AB50440" w14:textId="77777777" w:rsidR="00D812ED" w:rsidRDefault="00D812ED" w:rsidP="00D812ED">
      <w:pPr>
        <w:spacing w:line="257" w:lineRule="auto"/>
        <w:rPr>
          <w:rFonts w:ascii="Calibri" w:eastAsia="Calibri" w:hAnsi="Calibri" w:cs="Calibri"/>
          <w:b/>
          <w:bCs/>
          <w:sz w:val="28"/>
          <w:szCs w:val="28"/>
        </w:rPr>
      </w:pPr>
    </w:p>
    <w:p w14:paraId="3D70EB4F" w14:textId="77777777" w:rsidR="00D812ED" w:rsidRDefault="00D812ED" w:rsidP="00D812ED">
      <w:pPr>
        <w:spacing w:line="257" w:lineRule="auto"/>
        <w:rPr>
          <w:rFonts w:ascii="Calibri" w:eastAsia="Calibri" w:hAnsi="Calibri" w:cs="Calibri"/>
          <w:b/>
          <w:bCs/>
          <w:sz w:val="28"/>
          <w:szCs w:val="28"/>
        </w:rPr>
      </w:pPr>
    </w:p>
    <w:p w14:paraId="30000A4B" w14:textId="77777777" w:rsidR="00D812ED" w:rsidRDefault="00D812ED" w:rsidP="00D812ED">
      <w:pPr>
        <w:spacing w:line="257" w:lineRule="auto"/>
        <w:rPr>
          <w:rFonts w:ascii="Calibri" w:eastAsia="Calibri" w:hAnsi="Calibri" w:cs="Calibri"/>
          <w:b/>
          <w:bCs/>
          <w:sz w:val="28"/>
          <w:szCs w:val="28"/>
        </w:rPr>
      </w:pPr>
    </w:p>
    <w:p w14:paraId="0C97BBDC" w14:textId="77777777" w:rsidR="00D812ED" w:rsidRDefault="00D812ED" w:rsidP="00D812ED">
      <w:pPr>
        <w:spacing w:line="257" w:lineRule="auto"/>
        <w:rPr>
          <w:rFonts w:ascii="Calibri" w:eastAsia="Calibri" w:hAnsi="Calibri" w:cs="Calibri"/>
          <w:b/>
          <w:bCs/>
          <w:sz w:val="28"/>
          <w:szCs w:val="28"/>
        </w:rPr>
      </w:pPr>
    </w:p>
    <w:p w14:paraId="340EADE1" w14:textId="77777777" w:rsidR="00D812ED" w:rsidRDefault="00D812ED" w:rsidP="00D812ED">
      <w:pPr>
        <w:spacing w:line="257" w:lineRule="auto"/>
        <w:rPr>
          <w:rFonts w:ascii="Calibri" w:eastAsia="Calibri" w:hAnsi="Calibri" w:cs="Calibri"/>
          <w:b/>
          <w:bCs/>
          <w:sz w:val="28"/>
          <w:szCs w:val="28"/>
        </w:rPr>
      </w:pPr>
    </w:p>
    <w:p w14:paraId="32316B1A" w14:textId="77777777" w:rsidR="00D812ED" w:rsidRDefault="00D812ED" w:rsidP="00D812ED">
      <w:pPr>
        <w:spacing w:line="257" w:lineRule="auto"/>
        <w:rPr>
          <w:rFonts w:ascii="Calibri" w:eastAsia="Calibri" w:hAnsi="Calibri" w:cs="Calibri"/>
          <w:b/>
          <w:bCs/>
          <w:sz w:val="28"/>
          <w:szCs w:val="28"/>
        </w:rPr>
      </w:pPr>
    </w:p>
    <w:p w14:paraId="2CE6A089" w14:textId="77777777" w:rsidR="00D812ED" w:rsidRDefault="00D812ED" w:rsidP="00D812ED">
      <w:pPr>
        <w:spacing w:line="257" w:lineRule="auto"/>
        <w:rPr>
          <w:rFonts w:ascii="Calibri" w:eastAsia="Calibri" w:hAnsi="Calibri" w:cs="Calibri"/>
          <w:b/>
          <w:bCs/>
          <w:sz w:val="28"/>
          <w:szCs w:val="28"/>
        </w:rPr>
      </w:pPr>
    </w:p>
    <w:p w14:paraId="26A96450" w14:textId="77777777" w:rsidR="00D812ED" w:rsidRDefault="00D812ED" w:rsidP="00D812ED">
      <w:pPr>
        <w:spacing w:line="257" w:lineRule="auto"/>
        <w:rPr>
          <w:rFonts w:ascii="Calibri" w:eastAsia="Calibri" w:hAnsi="Calibri" w:cs="Calibri"/>
          <w:b/>
          <w:bCs/>
          <w:sz w:val="28"/>
          <w:szCs w:val="28"/>
        </w:rPr>
      </w:pPr>
    </w:p>
    <w:p w14:paraId="4B7A21E9" w14:textId="77777777" w:rsidR="00D812ED" w:rsidRDefault="00D812ED" w:rsidP="00D812ED">
      <w:pPr>
        <w:spacing w:line="257" w:lineRule="auto"/>
        <w:rPr>
          <w:rFonts w:ascii="Calibri" w:eastAsia="Calibri" w:hAnsi="Calibri" w:cs="Calibri"/>
          <w:b/>
          <w:bCs/>
          <w:sz w:val="28"/>
          <w:szCs w:val="28"/>
        </w:rPr>
      </w:pPr>
    </w:p>
    <w:p w14:paraId="2773C11C" w14:textId="77777777" w:rsidR="00D812ED" w:rsidRDefault="00D812ED" w:rsidP="00D812ED">
      <w:pPr>
        <w:spacing w:line="257" w:lineRule="auto"/>
        <w:rPr>
          <w:rFonts w:ascii="Calibri" w:eastAsia="Calibri" w:hAnsi="Calibri" w:cs="Calibri"/>
          <w:b/>
          <w:bCs/>
          <w:sz w:val="28"/>
          <w:szCs w:val="28"/>
        </w:rPr>
      </w:pPr>
    </w:p>
    <w:p w14:paraId="1EC4245E" w14:textId="77777777" w:rsidR="00D812ED" w:rsidRDefault="00D812ED" w:rsidP="00D812ED">
      <w:pPr>
        <w:spacing w:line="257" w:lineRule="auto"/>
        <w:rPr>
          <w:rFonts w:ascii="Calibri" w:eastAsia="Calibri" w:hAnsi="Calibri" w:cs="Calibri"/>
          <w:b/>
          <w:bCs/>
          <w:sz w:val="28"/>
          <w:szCs w:val="28"/>
        </w:rPr>
      </w:pPr>
    </w:p>
    <w:p w14:paraId="70947AE4" w14:textId="77777777" w:rsidR="00D812ED" w:rsidRDefault="00D812ED" w:rsidP="00D812ED">
      <w:pPr>
        <w:spacing w:line="257" w:lineRule="auto"/>
        <w:rPr>
          <w:rFonts w:ascii="Calibri" w:eastAsia="Calibri" w:hAnsi="Calibri" w:cs="Calibri"/>
          <w:b/>
          <w:bCs/>
          <w:sz w:val="28"/>
          <w:szCs w:val="28"/>
        </w:rPr>
      </w:pPr>
    </w:p>
    <w:p w14:paraId="0235E4BB" w14:textId="77777777" w:rsidR="00D812ED" w:rsidRDefault="00D812ED" w:rsidP="00D812ED">
      <w:pPr>
        <w:spacing w:line="257" w:lineRule="auto"/>
        <w:rPr>
          <w:rFonts w:ascii="Calibri" w:eastAsia="Calibri" w:hAnsi="Calibri" w:cs="Calibri"/>
          <w:b/>
          <w:bCs/>
          <w:sz w:val="28"/>
          <w:szCs w:val="28"/>
        </w:rPr>
      </w:pPr>
    </w:p>
    <w:p w14:paraId="2740D877" w14:textId="77777777" w:rsidR="00D812ED" w:rsidRDefault="00D812ED" w:rsidP="00D812ED">
      <w:pPr>
        <w:spacing w:line="257" w:lineRule="auto"/>
        <w:rPr>
          <w:rFonts w:ascii="Calibri" w:eastAsia="Calibri" w:hAnsi="Calibri" w:cs="Calibri"/>
          <w:b/>
          <w:bCs/>
          <w:sz w:val="28"/>
          <w:szCs w:val="28"/>
        </w:rPr>
      </w:pPr>
    </w:p>
    <w:p w14:paraId="5AA24574" w14:textId="77777777" w:rsidR="00D812ED" w:rsidRDefault="00D812ED" w:rsidP="00D812ED">
      <w:pPr>
        <w:spacing w:line="257" w:lineRule="auto"/>
        <w:rPr>
          <w:rFonts w:ascii="Calibri" w:eastAsia="Calibri" w:hAnsi="Calibri" w:cs="Calibri"/>
          <w:b/>
          <w:bCs/>
          <w:sz w:val="28"/>
          <w:szCs w:val="28"/>
        </w:rPr>
      </w:pPr>
    </w:p>
    <w:p w14:paraId="65B3F1C7" w14:textId="7DBD1A2E" w:rsidR="00D812ED" w:rsidRPr="00454735" w:rsidRDefault="00D812ED" w:rsidP="00D812ED">
      <w:pPr>
        <w:spacing w:line="257" w:lineRule="auto"/>
        <w:rPr>
          <w:rFonts w:ascii="Calibri" w:hAnsi="Calibri" w:cs="Calibri"/>
          <w:sz w:val="28"/>
          <w:szCs w:val="28"/>
        </w:rPr>
      </w:pPr>
      <w:r w:rsidRPr="00454735">
        <w:rPr>
          <w:rFonts w:ascii="Calibri" w:eastAsia="Calibri" w:hAnsi="Calibri" w:cs="Calibri"/>
          <w:b/>
          <w:bCs/>
          <w:sz w:val="28"/>
          <w:szCs w:val="28"/>
        </w:rPr>
        <w:t>1000 words - Evidence based policing/criminology and crime prevention/criminal Justice</w:t>
      </w:r>
    </w:p>
    <w:p w14:paraId="434F5202" w14:textId="77777777" w:rsidR="00D812ED" w:rsidRPr="00454735" w:rsidRDefault="00D812ED" w:rsidP="00D812ED">
      <w:pPr>
        <w:spacing w:line="257" w:lineRule="auto"/>
        <w:rPr>
          <w:rFonts w:ascii="Calibri" w:hAnsi="Calibri" w:cs="Calibri"/>
          <w:sz w:val="22"/>
          <w:szCs w:val="22"/>
        </w:rPr>
      </w:pPr>
      <w:r w:rsidRPr="00454735">
        <w:rPr>
          <w:rFonts w:ascii="Calibri" w:eastAsia="Calibri" w:hAnsi="Calibri" w:cs="Calibri"/>
          <w:sz w:val="28"/>
          <w:szCs w:val="28"/>
        </w:rPr>
        <w:t>Critically analyse the concept of evidence-based policing and ‘what works’ in policing evaluating crime prevention theories and strategies and considering the options open to reduce re offending</w:t>
      </w:r>
      <w:r w:rsidRPr="00454735">
        <w:rPr>
          <w:rFonts w:ascii="Calibri" w:eastAsia="Calibri" w:hAnsi="Calibri" w:cs="Calibri"/>
          <w:sz w:val="22"/>
          <w:szCs w:val="22"/>
        </w:rPr>
        <w:t xml:space="preserve">. </w:t>
      </w:r>
    </w:p>
    <w:p w14:paraId="5509F416" w14:textId="77777777" w:rsidR="00D812ED" w:rsidRDefault="00D812ED" w:rsidP="00D812ED">
      <w:pPr>
        <w:spacing w:line="257" w:lineRule="auto"/>
        <w:rPr>
          <w:rFonts w:ascii="Calibri" w:eastAsia="Calibri" w:hAnsi="Calibri" w:cs="Calibri"/>
          <w:b/>
          <w:bCs/>
          <w:sz w:val="28"/>
          <w:szCs w:val="28"/>
        </w:rPr>
      </w:pPr>
    </w:p>
    <w:p w14:paraId="79E5D644" w14:textId="77777777" w:rsidR="00D812ED" w:rsidRPr="00B01D5B" w:rsidRDefault="00D812ED" w:rsidP="00D812ED">
      <w:pPr>
        <w:spacing w:line="257" w:lineRule="auto"/>
        <w:rPr>
          <w:rFonts w:ascii="Calibri" w:eastAsia="Calibri" w:hAnsi="Calibri" w:cs="Calibri"/>
          <w:sz w:val="28"/>
          <w:szCs w:val="28"/>
        </w:rPr>
      </w:pPr>
      <w:r>
        <w:rPr>
          <w:rFonts w:ascii="Calibri" w:eastAsia="Calibri" w:hAnsi="Calibri" w:cs="Calibri"/>
          <w:sz w:val="28"/>
          <w:szCs w:val="28"/>
        </w:rPr>
        <w:t>This essay will critically analyse the notion of evidence-based policing and what is successful in policing. In addition, it will also look at crime prevention theories/strategies and how they play a role in policing and what effect they have. Lastly, there will also be consideration for the various options open to help reduce re offending. First and foremost, what is meant by the term evidence-based policing (EBP). The definition given by the college of policing is as follows, “In</w:t>
      </w:r>
      <w:r w:rsidRPr="000E686E">
        <w:rPr>
          <w:rFonts w:ascii="Calibri" w:eastAsia="Calibri" w:hAnsi="Calibri" w:cs="Calibri"/>
          <w:sz w:val="28"/>
          <w:szCs w:val="28"/>
        </w:rPr>
        <w:t xml:space="preserve"> an evidence-based policing approach, police officers, staff and volunteers create, review and use the best available evidence to inform and challenge policies, practices and decisions</w:t>
      </w:r>
      <w:r>
        <w:rPr>
          <w:rFonts w:ascii="Calibri" w:eastAsia="Calibri" w:hAnsi="Calibri" w:cs="Calibri"/>
          <w:sz w:val="28"/>
          <w:szCs w:val="28"/>
        </w:rPr>
        <w:t>”.</w:t>
      </w:r>
      <w:r w:rsidRPr="000E686E">
        <w:rPr>
          <w:rFonts w:ascii="Calibri" w:eastAsia="Calibri" w:hAnsi="Calibri" w:cs="Calibri"/>
        </w:rPr>
        <w:t xml:space="preserve"> (College of Policing, 2019)</w:t>
      </w:r>
    </w:p>
    <w:p w14:paraId="0159EC96" w14:textId="77777777" w:rsidR="00D812ED" w:rsidRDefault="00D812ED" w:rsidP="00D812ED">
      <w:pPr>
        <w:spacing w:line="257" w:lineRule="auto"/>
        <w:rPr>
          <w:rFonts w:ascii="Calibri" w:eastAsia="Calibri" w:hAnsi="Calibri" w:cs="Calibri"/>
          <w:b/>
          <w:bCs/>
          <w:sz w:val="28"/>
          <w:szCs w:val="28"/>
        </w:rPr>
      </w:pPr>
    </w:p>
    <w:p w14:paraId="71D5EFF6" w14:textId="77777777" w:rsidR="00D812ED" w:rsidRPr="006666CD" w:rsidRDefault="00D812ED" w:rsidP="00D812ED">
      <w:pPr>
        <w:spacing w:line="257" w:lineRule="auto"/>
        <w:rPr>
          <w:rFonts w:ascii="Calibri" w:eastAsia="Calibri" w:hAnsi="Calibri" w:cs="Calibri"/>
          <w:sz w:val="28"/>
          <w:szCs w:val="28"/>
        </w:rPr>
      </w:pPr>
      <w:r>
        <w:rPr>
          <w:rFonts w:ascii="Calibri" w:eastAsia="Calibri" w:hAnsi="Calibri" w:cs="Calibri"/>
          <w:sz w:val="28"/>
          <w:szCs w:val="28"/>
        </w:rPr>
        <w:t>EBP has been hailed by a number of professional bodies and academic authorities as an approach which improves policing strategies and countering crime in the UK.</w:t>
      </w:r>
      <w:r w:rsidRPr="00AF3168">
        <w:rPr>
          <w:rFonts w:ascii="Calibri" w:eastAsia="Calibri" w:hAnsi="Calibri" w:cs="Calibri"/>
        </w:rPr>
        <w:t xml:space="preserve"> </w:t>
      </w:r>
      <w:r w:rsidRPr="00345636">
        <w:rPr>
          <w:rFonts w:ascii="Calibri" w:eastAsia="Calibri" w:hAnsi="Calibri" w:cs="Calibri"/>
        </w:rPr>
        <w:t>(Bryant and Bryant, 2020)</w:t>
      </w:r>
      <w:r>
        <w:rPr>
          <w:rFonts w:ascii="Calibri" w:eastAsia="Calibri" w:hAnsi="Calibri" w:cs="Calibri"/>
        </w:rPr>
        <w:t xml:space="preserve"> </w:t>
      </w:r>
      <w:r>
        <w:rPr>
          <w:rFonts w:ascii="Calibri" w:eastAsia="Calibri" w:hAnsi="Calibri" w:cs="Calibri"/>
          <w:sz w:val="28"/>
          <w:szCs w:val="28"/>
        </w:rPr>
        <w:t>The shift towards EBP has been linked directly to the new entry paths into policing which require new constables to be educated to degree level. By underpinning the profession with an evidence-based approach it gives the police more validation for being a professional body much like medicine and theology</w:t>
      </w:r>
      <w:bookmarkStart w:id="14" w:name="_Hlk96796738"/>
      <w:r w:rsidRPr="00653C4F">
        <w:rPr>
          <w:rFonts w:ascii="Calibri" w:eastAsia="Calibri" w:hAnsi="Calibri" w:cs="Calibri"/>
        </w:rPr>
        <w:t xml:space="preserve">.  (Pepper, </w:t>
      </w:r>
      <w:proofErr w:type="gramStart"/>
      <w:r w:rsidRPr="00653C4F">
        <w:rPr>
          <w:rFonts w:ascii="Calibri" w:eastAsia="Calibri" w:hAnsi="Calibri" w:cs="Calibri"/>
        </w:rPr>
        <w:t>Rogers</w:t>
      </w:r>
      <w:proofErr w:type="gramEnd"/>
      <w:r w:rsidRPr="00653C4F">
        <w:rPr>
          <w:rFonts w:ascii="Calibri" w:eastAsia="Calibri" w:hAnsi="Calibri" w:cs="Calibri"/>
        </w:rPr>
        <w:t xml:space="preserve"> and Martin, 2020)</w:t>
      </w:r>
      <w:r>
        <w:rPr>
          <w:rFonts w:ascii="Calibri" w:eastAsia="Calibri" w:hAnsi="Calibri" w:cs="Calibri"/>
        </w:rPr>
        <w:t xml:space="preserve"> </w:t>
      </w:r>
      <w:bookmarkEnd w:id="14"/>
      <w:r>
        <w:rPr>
          <w:rFonts w:ascii="Calibri" w:eastAsia="Calibri" w:hAnsi="Calibri" w:cs="Calibri"/>
          <w:sz w:val="28"/>
          <w:szCs w:val="28"/>
        </w:rPr>
        <w:t>Furthermore, the previous authors make an argument that the police service needs to think differently about how to deal with various issues by not solely relying upon guesswork or historical solutions, much like the Peel principles</w:t>
      </w:r>
      <w:r w:rsidRPr="00653C4F">
        <w:rPr>
          <w:rFonts w:ascii="Calibri" w:eastAsia="Calibri" w:hAnsi="Calibri" w:cs="Calibri"/>
        </w:rPr>
        <w:t xml:space="preserve">.  (Pepper, </w:t>
      </w:r>
      <w:proofErr w:type="gramStart"/>
      <w:r w:rsidRPr="00653C4F">
        <w:rPr>
          <w:rFonts w:ascii="Calibri" w:eastAsia="Calibri" w:hAnsi="Calibri" w:cs="Calibri"/>
        </w:rPr>
        <w:t>Rogers</w:t>
      </w:r>
      <w:proofErr w:type="gramEnd"/>
      <w:r w:rsidRPr="00653C4F">
        <w:rPr>
          <w:rFonts w:ascii="Calibri" w:eastAsia="Calibri" w:hAnsi="Calibri" w:cs="Calibri"/>
        </w:rPr>
        <w:t xml:space="preserve"> and Martin, 2020)</w:t>
      </w:r>
      <w:r>
        <w:rPr>
          <w:rFonts w:ascii="Calibri" w:eastAsia="Calibri" w:hAnsi="Calibri" w:cs="Calibri"/>
        </w:rPr>
        <w:t xml:space="preserve"> </w:t>
      </w:r>
      <w:r>
        <w:rPr>
          <w:rFonts w:ascii="Calibri" w:eastAsia="Calibri" w:hAnsi="Calibri" w:cs="Calibri"/>
          <w:sz w:val="28"/>
          <w:szCs w:val="28"/>
        </w:rPr>
        <w:t>The focus therefore needs to be evidence driven, underpinned by rigor and deploying the best evidence approach. This is definitely the way forward for policing, it offers the police accountability, using the EBP approach will also provide transparency, legitimacy, and prime examples of the best course of action to take. Although talking primarily about American police forces, the scholar Cody W Telep argues that there is too much emphasis on crime reduction and prevention when it comes to EBP. Telep suggests that the field should think in broader terms about EBP, this could be done by utilising more comprehensive accessible data systems when researching use of deadly force.</w:t>
      </w:r>
      <w:r w:rsidRPr="00CA2B6B">
        <w:rPr>
          <w:rFonts w:ascii="Roboto" w:hAnsi="Roboto"/>
          <w:color w:val="2C3E50"/>
          <w:sz w:val="23"/>
          <w:szCs w:val="23"/>
          <w:shd w:val="clear" w:color="auto" w:fill="FFFFFF"/>
        </w:rPr>
        <w:t xml:space="preserve"> </w:t>
      </w:r>
      <w:r w:rsidRPr="00CA2B6B">
        <w:rPr>
          <w:rFonts w:ascii="Calibri" w:eastAsia="Calibri" w:hAnsi="Calibri" w:cs="Calibri"/>
        </w:rPr>
        <w:t>(Telep, 2016)</w:t>
      </w:r>
      <w:r>
        <w:rPr>
          <w:rFonts w:ascii="Calibri" w:eastAsia="Calibri" w:hAnsi="Calibri" w:cs="Calibri"/>
          <w:sz w:val="28"/>
          <w:szCs w:val="28"/>
        </w:rPr>
        <w:t xml:space="preserve"> In a British sense this could be used when researching the use of taser, evidence could be gathered, assess evidence already taken and </w:t>
      </w:r>
      <w:r>
        <w:rPr>
          <w:rFonts w:ascii="Calibri" w:eastAsia="Calibri" w:hAnsi="Calibri" w:cs="Calibri"/>
          <w:sz w:val="28"/>
          <w:szCs w:val="28"/>
        </w:rPr>
        <w:lastRenderedPageBreak/>
        <w:t xml:space="preserve">undertake research, implement the subsequent findings, and evaluate this implementation.  </w:t>
      </w:r>
    </w:p>
    <w:p w14:paraId="3763966C" w14:textId="77777777" w:rsidR="00D812ED" w:rsidRDefault="00D812ED" w:rsidP="00D812ED">
      <w:pPr>
        <w:spacing w:line="257" w:lineRule="auto"/>
        <w:rPr>
          <w:rFonts w:ascii="Calibri" w:eastAsia="Calibri" w:hAnsi="Calibri" w:cs="Calibri"/>
          <w:b/>
          <w:bCs/>
          <w:sz w:val="28"/>
          <w:szCs w:val="28"/>
        </w:rPr>
      </w:pPr>
    </w:p>
    <w:p w14:paraId="028E7B63" w14:textId="77777777" w:rsidR="00D812ED" w:rsidRPr="00BD7839" w:rsidRDefault="00D812ED" w:rsidP="00D812ED">
      <w:pPr>
        <w:spacing w:line="257" w:lineRule="auto"/>
        <w:rPr>
          <w:rFonts w:ascii="Calibri" w:eastAsia="Calibri" w:hAnsi="Calibri" w:cs="Calibri"/>
          <w:sz w:val="28"/>
          <w:szCs w:val="28"/>
        </w:rPr>
      </w:pPr>
      <w:r>
        <w:rPr>
          <w:rFonts w:ascii="Calibri" w:eastAsia="Calibri" w:hAnsi="Calibri" w:cs="Calibri"/>
          <w:sz w:val="28"/>
          <w:szCs w:val="28"/>
        </w:rPr>
        <w:t>The main crime prevention strategy in the UK is the national policing crime prevention strategy. There are 10 main points to the strategy, including target hardening, surveillance and deflecting offenders</w:t>
      </w:r>
      <w:r w:rsidRPr="00B255B3">
        <w:rPr>
          <w:rFonts w:ascii="Calibri" w:eastAsia="Calibri" w:hAnsi="Calibri" w:cs="Calibri"/>
        </w:rPr>
        <w:t>. (NATIONAL POLICING CRIME PREVENTION STRATEGY, n.d.)</w:t>
      </w:r>
      <w:r>
        <w:rPr>
          <w:rFonts w:ascii="Calibri" w:eastAsia="Calibri" w:hAnsi="Calibri" w:cs="Calibri"/>
          <w:sz w:val="28"/>
          <w:szCs w:val="28"/>
        </w:rPr>
        <w:t xml:space="preserve"> This is quite a universal and broad ranging crime prevention strategy and includes a lot of areas that have been identified for action. The model forms the core crime prevention strategy of all police services across England and Wales. In the past crime prevention strategy was solely the role of a ‘crime prevention officer</w:t>
      </w:r>
      <w:r w:rsidRPr="00345636">
        <w:rPr>
          <w:rFonts w:ascii="Calibri" w:eastAsia="Calibri" w:hAnsi="Calibri" w:cs="Calibri"/>
        </w:rPr>
        <w:t xml:space="preserve"> (Bryant and Bryant, 2020)</w:t>
      </w:r>
      <w:r>
        <w:rPr>
          <w:rFonts w:ascii="Calibri" w:eastAsia="Calibri" w:hAnsi="Calibri" w:cs="Calibri"/>
        </w:rPr>
        <w:t xml:space="preserve"> </w:t>
      </w:r>
      <w:r>
        <w:rPr>
          <w:rFonts w:ascii="Calibri" w:eastAsia="Calibri" w:hAnsi="Calibri" w:cs="Calibri"/>
          <w:sz w:val="28"/>
          <w:szCs w:val="28"/>
        </w:rPr>
        <w:t>The crime prevention strategy has massively evolved since then and as a result crime prevention has been integrated into everyday police work, as a result police officer are continually expected to anticipate, recognize and assess the risk of criminal activity. Another important crime strategy is the CPTED. Its primary principle is that given the proper design and effective use of the built-up environment can lead to a decrease in the fear and incidence of crime and then to an improvement in the quality of life.</w:t>
      </w:r>
      <w:r w:rsidRPr="00D36419">
        <w:rPr>
          <w:rFonts w:ascii="Roboto" w:hAnsi="Roboto"/>
          <w:color w:val="2C3E50"/>
          <w:sz w:val="23"/>
          <w:szCs w:val="23"/>
          <w:shd w:val="clear" w:color="auto" w:fill="FFFFFF"/>
        </w:rPr>
        <w:t xml:space="preserve"> </w:t>
      </w:r>
      <w:r w:rsidRPr="00D36419">
        <w:rPr>
          <w:rFonts w:ascii="Calibri" w:eastAsia="Calibri" w:hAnsi="Calibri" w:cs="Calibri"/>
        </w:rPr>
        <w:t>(CPTEDTraining.net, 2016)</w:t>
      </w:r>
      <w:r>
        <w:rPr>
          <w:rFonts w:ascii="Calibri" w:eastAsia="Calibri" w:hAnsi="Calibri" w:cs="Calibri"/>
        </w:rPr>
        <w:t xml:space="preserve"> </w:t>
      </w:r>
      <w:r>
        <w:rPr>
          <w:rFonts w:ascii="Calibri" w:eastAsia="Calibri" w:hAnsi="Calibri" w:cs="Calibri"/>
          <w:sz w:val="28"/>
          <w:szCs w:val="28"/>
        </w:rPr>
        <w:t xml:space="preserve">CPTED has evolved over time as </w:t>
      </w:r>
      <w:proofErr w:type="spellStart"/>
      <w:r>
        <w:rPr>
          <w:rFonts w:ascii="Calibri" w:eastAsia="Calibri" w:hAnsi="Calibri" w:cs="Calibri"/>
          <w:sz w:val="28"/>
          <w:szCs w:val="28"/>
        </w:rPr>
        <w:t>apposed</w:t>
      </w:r>
      <w:proofErr w:type="spellEnd"/>
      <w:r>
        <w:rPr>
          <w:rFonts w:ascii="Calibri" w:eastAsia="Calibri" w:hAnsi="Calibri" w:cs="Calibri"/>
          <w:sz w:val="28"/>
          <w:szCs w:val="28"/>
        </w:rPr>
        <w:t xml:space="preserve"> to being one specific theory. Theorists have theorised that the police, architects, interior designers etc can help through tactical design and effective use of the built environment to reduce crime and the fear of it. It is based on four key principles, </w:t>
      </w:r>
      <w:r w:rsidRPr="00BD7839">
        <w:rPr>
          <w:rFonts w:ascii="Calibri" w:eastAsia="Calibri" w:hAnsi="Calibri" w:cs="Calibri"/>
          <w:sz w:val="28"/>
          <w:szCs w:val="28"/>
        </w:rPr>
        <w:t>Natural surveillance</w:t>
      </w:r>
      <w:r>
        <w:rPr>
          <w:rFonts w:ascii="Calibri" w:eastAsia="Calibri" w:hAnsi="Calibri" w:cs="Calibri"/>
          <w:sz w:val="28"/>
          <w:szCs w:val="28"/>
        </w:rPr>
        <w:t xml:space="preserve">, </w:t>
      </w:r>
      <w:r w:rsidRPr="00BD7839">
        <w:rPr>
          <w:rFonts w:ascii="Calibri" w:eastAsia="Calibri" w:hAnsi="Calibri" w:cs="Calibri"/>
          <w:sz w:val="28"/>
          <w:szCs w:val="28"/>
        </w:rPr>
        <w:t>Natural access control</w:t>
      </w:r>
      <w:r>
        <w:rPr>
          <w:rFonts w:ascii="Calibri" w:eastAsia="Calibri" w:hAnsi="Calibri" w:cs="Calibri"/>
          <w:sz w:val="28"/>
          <w:szCs w:val="28"/>
        </w:rPr>
        <w:t xml:space="preserve">, </w:t>
      </w:r>
      <w:r w:rsidRPr="00BD7839">
        <w:rPr>
          <w:rFonts w:ascii="Calibri" w:eastAsia="Calibri" w:hAnsi="Calibri" w:cs="Calibri"/>
          <w:sz w:val="28"/>
          <w:szCs w:val="28"/>
        </w:rPr>
        <w:t>Territorial reinforcement,</w:t>
      </w:r>
      <w:r>
        <w:rPr>
          <w:rFonts w:ascii="Calibri" w:eastAsia="Calibri" w:hAnsi="Calibri" w:cs="Calibri"/>
          <w:sz w:val="28"/>
          <w:szCs w:val="28"/>
        </w:rPr>
        <w:t xml:space="preserve"> and </w:t>
      </w:r>
      <w:r w:rsidRPr="00BD7839">
        <w:rPr>
          <w:rFonts w:ascii="Calibri" w:eastAsia="Calibri" w:hAnsi="Calibri" w:cs="Calibri"/>
          <w:sz w:val="28"/>
          <w:szCs w:val="28"/>
        </w:rPr>
        <w:t>Maintenance</w:t>
      </w:r>
      <w:r>
        <w:rPr>
          <w:rFonts w:ascii="Calibri" w:eastAsia="Calibri" w:hAnsi="Calibri" w:cs="Calibri"/>
          <w:sz w:val="28"/>
          <w:szCs w:val="28"/>
        </w:rPr>
        <w:t>.</w:t>
      </w:r>
      <w:r w:rsidRPr="00BD7839">
        <w:rPr>
          <w:rFonts w:ascii="Roboto" w:hAnsi="Roboto"/>
          <w:color w:val="2C3E50"/>
          <w:sz w:val="23"/>
          <w:szCs w:val="23"/>
          <w:shd w:val="clear" w:color="auto" w:fill="FFFFFF"/>
        </w:rPr>
        <w:t xml:space="preserve"> </w:t>
      </w:r>
      <w:r w:rsidRPr="00BD7839">
        <w:rPr>
          <w:rFonts w:ascii="Calibri" w:eastAsia="Calibri" w:hAnsi="Calibri" w:cs="Calibri"/>
        </w:rPr>
        <w:t>(https://www.facebook.com/thebalancecom, 2019)</w:t>
      </w:r>
      <w:r>
        <w:rPr>
          <w:rFonts w:ascii="Calibri" w:eastAsia="Calibri" w:hAnsi="Calibri" w:cs="Calibri"/>
          <w:sz w:val="28"/>
          <w:szCs w:val="28"/>
        </w:rPr>
        <w:t xml:space="preserve"> All these principles play their role in the creation of a safer and more friendly environment which acts as a barrier to crime and makes it more difficult for crime to flourish. </w:t>
      </w:r>
    </w:p>
    <w:p w14:paraId="2F2049C0" w14:textId="77777777" w:rsidR="00D812ED" w:rsidRDefault="00D812ED" w:rsidP="00D812ED">
      <w:pPr>
        <w:spacing w:line="257" w:lineRule="auto"/>
        <w:rPr>
          <w:rFonts w:ascii="Calibri" w:eastAsia="Calibri" w:hAnsi="Calibri" w:cs="Calibri"/>
          <w:sz w:val="28"/>
          <w:szCs w:val="28"/>
        </w:rPr>
      </w:pPr>
    </w:p>
    <w:p w14:paraId="04BA1ADB" w14:textId="77777777" w:rsidR="00D812ED" w:rsidRDefault="00D812ED" w:rsidP="00D812ED">
      <w:pPr>
        <w:spacing w:line="257" w:lineRule="auto"/>
        <w:rPr>
          <w:rFonts w:ascii="Calibri" w:eastAsia="Calibri" w:hAnsi="Calibri" w:cs="Calibri"/>
          <w:b/>
          <w:bCs/>
          <w:sz w:val="28"/>
          <w:szCs w:val="28"/>
        </w:rPr>
      </w:pPr>
      <w:r>
        <w:rPr>
          <w:rFonts w:ascii="Calibri" w:eastAsia="Calibri" w:hAnsi="Calibri" w:cs="Calibri"/>
          <w:sz w:val="28"/>
          <w:szCs w:val="28"/>
        </w:rPr>
        <w:t xml:space="preserve">There is a large amount of research findings in relation to crime prevention, the best and most streamlined way of summarising the best available research evidence is the college of policing crime reduction tool kit, EMMIE. </w:t>
      </w:r>
      <w:r w:rsidRPr="00A82CB6">
        <w:rPr>
          <w:rFonts w:ascii="Calibri" w:eastAsia="Calibri" w:hAnsi="Calibri" w:cs="Calibri"/>
          <w:sz w:val="28"/>
          <w:szCs w:val="28"/>
        </w:rPr>
        <w:t xml:space="preserve">Evidence is presented using the framework EMMIE. EMMIE is a rating and ranking system which was developed by academics at University College London to </w:t>
      </w:r>
      <w:r>
        <w:rPr>
          <w:rFonts w:ascii="Calibri" w:eastAsia="Calibri" w:hAnsi="Calibri" w:cs="Calibri"/>
          <w:sz w:val="28"/>
          <w:szCs w:val="28"/>
        </w:rPr>
        <w:t>aid</w:t>
      </w:r>
      <w:r w:rsidRPr="00A82CB6">
        <w:rPr>
          <w:rFonts w:ascii="Calibri" w:eastAsia="Calibri" w:hAnsi="Calibri" w:cs="Calibri"/>
          <w:sz w:val="28"/>
          <w:szCs w:val="28"/>
        </w:rPr>
        <w:t xml:space="preserve"> practitioners and decision-makers to access the evidence-base easily and quickly.</w:t>
      </w:r>
      <w:r>
        <w:rPr>
          <w:rFonts w:ascii="Calibri" w:eastAsia="Calibri" w:hAnsi="Calibri" w:cs="Calibri"/>
          <w:sz w:val="28"/>
          <w:szCs w:val="28"/>
        </w:rPr>
        <w:t xml:space="preserve"> </w:t>
      </w:r>
      <w:r w:rsidRPr="00A82CB6">
        <w:rPr>
          <w:rFonts w:ascii="Calibri" w:eastAsia="Calibri" w:hAnsi="Calibri" w:cs="Calibri"/>
        </w:rPr>
        <w:t xml:space="preserve">(College of Policing, 2019)   </w:t>
      </w:r>
      <w:r w:rsidRPr="00A82CB6">
        <w:rPr>
          <w:rFonts w:ascii="Calibri" w:eastAsia="Calibri" w:hAnsi="Calibri" w:cs="Calibri"/>
          <w:sz w:val="28"/>
          <w:szCs w:val="28"/>
        </w:rPr>
        <w:t>EMMIE rates each intervention against the following five dimensions</w:t>
      </w:r>
      <w:r>
        <w:rPr>
          <w:rFonts w:ascii="Calibri" w:eastAsia="Calibri" w:hAnsi="Calibri" w:cs="Calibri"/>
          <w:sz w:val="28"/>
          <w:szCs w:val="28"/>
        </w:rPr>
        <w:t xml:space="preserve">, effect, mechanism, moderators, implementation, and economic cost. The EMMIE tool kit should be used as a guide it gives the police a useful guide to not only what works but also what matters approach. One study into the EMMIE approach found that it is very unlikely that any </w:t>
      </w:r>
      <w:r>
        <w:rPr>
          <w:rFonts w:ascii="Calibri" w:eastAsia="Calibri" w:hAnsi="Calibri" w:cs="Calibri"/>
          <w:sz w:val="28"/>
          <w:szCs w:val="28"/>
        </w:rPr>
        <w:lastRenderedPageBreak/>
        <w:t>single primary study will or could score full marks on all dimensions of EMMIE.</w:t>
      </w:r>
      <w:r w:rsidRPr="00192C33">
        <w:rPr>
          <w:rFonts w:ascii="Calibri" w:eastAsia="Calibri" w:hAnsi="Calibri" w:cs="Calibri"/>
        </w:rPr>
        <w:t xml:space="preserve"> (Johnson, </w:t>
      </w:r>
      <w:proofErr w:type="gramStart"/>
      <w:r w:rsidRPr="00192C33">
        <w:rPr>
          <w:rFonts w:ascii="Calibri" w:eastAsia="Calibri" w:hAnsi="Calibri" w:cs="Calibri"/>
        </w:rPr>
        <w:t>Tilley</w:t>
      </w:r>
      <w:proofErr w:type="gramEnd"/>
      <w:r w:rsidRPr="00192C33">
        <w:rPr>
          <w:rFonts w:ascii="Calibri" w:eastAsia="Calibri" w:hAnsi="Calibri" w:cs="Calibri"/>
        </w:rPr>
        <w:t xml:space="preserve"> and Bowers, 2015) </w:t>
      </w:r>
      <w:r>
        <w:rPr>
          <w:rFonts w:ascii="Calibri" w:eastAsia="Calibri" w:hAnsi="Calibri" w:cs="Calibri"/>
          <w:sz w:val="28"/>
          <w:szCs w:val="28"/>
        </w:rPr>
        <w:t>The article goes on to argue that confining attention to the methodological adequacy which effect sizes are seen to establish what has worked but limiting attention in this way is less useful in working out what will work.</w:t>
      </w:r>
      <w:r w:rsidRPr="00192C33">
        <w:rPr>
          <w:rFonts w:ascii="Calibri" w:eastAsia="Calibri" w:hAnsi="Calibri" w:cs="Calibri"/>
        </w:rPr>
        <w:t xml:space="preserve"> (Johnson, </w:t>
      </w:r>
      <w:proofErr w:type="gramStart"/>
      <w:r w:rsidRPr="00192C33">
        <w:rPr>
          <w:rFonts w:ascii="Calibri" w:eastAsia="Calibri" w:hAnsi="Calibri" w:cs="Calibri"/>
        </w:rPr>
        <w:t>Tilley</w:t>
      </w:r>
      <w:proofErr w:type="gramEnd"/>
      <w:r w:rsidRPr="00192C33">
        <w:rPr>
          <w:rFonts w:ascii="Calibri" w:eastAsia="Calibri" w:hAnsi="Calibri" w:cs="Calibri"/>
        </w:rPr>
        <w:t xml:space="preserve"> and Bowers, 2015) </w:t>
      </w:r>
      <w:r>
        <w:rPr>
          <w:rFonts w:ascii="Calibri" w:eastAsia="Calibri" w:hAnsi="Calibri" w:cs="Calibri"/>
          <w:sz w:val="28"/>
          <w:szCs w:val="28"/>
        </w:rPr>
        <w:t xml:space="preserve"> </w:t>
      </w:r>
      <w:r w:rsidRPr="00B255B3">
        <w:rPr>
          <w:rFonts w:ascii="Calibri" w:eastAsia="Calibri" w:hAnsi="Calibri" w:cs="Calibri"/>
          <w:b/>
          <w:bCs/>
          <w:sz w:val="28"/>
          <w:szCs w:val="28"/>
        </w:rPr>
        <w:br/>
      </w:r>
    </w:p>
    <w:p w14:paraId="72A4EE57" w14:textId="77777777" w:rsidR="00D812ED" w:rsidRPr="00192C33" w:rsidRDefault="00D812ED" w:rsidP="00D812ED">
      <w:pPr>
        <w:spacing w:line="257" w:lineRule="auto"/>
        <w:rPr>
          <w:rFonts w:ascii="Calibri" w:eastAsia="Calibri" w:hAnsi="Calibri" w:cs="Calibri"/>
          <w:sz w:val="28"/>
          <w:szCs w:val="28"/>
        </w:rPr>
      </w:pPr>
      <w:r>
        <w:rPr>
          <w:rFonts w:ascii="Calibri" w:eastAsia="Calibri" w:hAnsi="Calibri" w:cs="Calibri"/>
          <w:sz w:val="28"/>
          <w:szCs w:val="28"/>
        </w:rPr>
        <w:t xml:space="preserve">In conclusion, the concept of EBP has seen the police service shift towards a more professional organisation. By utilising the best evidence approach it gives the police accountability, transparency and allows for public confidence to increase. However, some academics argue that EBP puts too much emphasis on crime reduction and doesn’t take other factors into account. EBP has allowed the police to focus on the best and most suitable evidence rather than just using old historical methods such as guess work. It has given the police a more standardised approach to operate from. The major crime prevention strategy national one mentioned previously. This is a very far-ranging strategy and encompasses a lot of points and actions to be taken. It is useful as a national model but may lack that local policing benefit. Lastly, the CPTED strategy hypothesis that a safer more friendly environment equals a reduction in crime. This may be the case but it’s hard to implement nationally and you will always get crime hotspots that will not change in their character of behaviour.    </w:t>
      </w:r>
    </w:p>
    <w:p w14:paraId="3C5874F2" w14:textId="77777777" w:rsidR="00D812ED" w:rsidRDefault="00D812ED" w:rsidP="00D812ED">
      <w:pPr>
        <w:spacing w:line="257" w:lineRule="auto"/>
        <w:rPr>
          <w:rFonts w:ascii="Calibri" w:eastAsia="Calibri" w:hAnsi="Calibri" w:cs="Calibri"/>
          <w:b/>
          <w:bCs/>
          <w:sz w:val="28"/>
          <w:szCs w:val="28"/>
        </w:rPr>
      </w:pPr>
    </w:p>
    <w:p w14:paraId="288B2CC6" w14:textId="77777777" w:rsidR="00D812ED" w:rsidRDefault="00D812ED" w:rsidP="00D812ED">
      <w:pPr>
        <w:spacing w:line="257" w:lineRule="auto"/>
        <w:rPr>
          <w:rFonts w:ascii="Calibri" w:eastAsia="Calibri" w:hAnsi="Calibri" w:cs="Calibri"/>
          <w:b/>
          <w:bCs/>
          <w:sz w:val="28"/>
          <w:szCs w:val="28"/>
        </w:rPr>
      </w:pPr>
      <w:r>
        <w:rPr>
          <w:rFonts w:ascii="Calibri" w:eastAsia="Calibri" w:hAnsi="Calibri" w:cs="Calibri"/>
          <w:b/>
          <w:bCs/>
          <w:sz w:val="28"/>
          <w:szCs w:val="28"/>
        </w:rPr>
        <w:t>WORD COUNT 1019</w:t>
      </w:r>
    </w:p>
    <w:p w14:paraId="7E417EFE" w14:textId="77777777" w:rsidR="00D812ED" w:rsidRDefault="00D812ED" w:rsidP="00D812ED">
      <w:pPr>
        <w:spacing w:line="257" w:lineRule="auto"/>
        <w:rPr>
          <w:rFonts w:ascii="Calibri" w:eastAsia="Calibri" w:hAnsi="Calibri" w:cs="Calibri"/>
          <w:b/>
          <w:bCs/>
          <w:sz w:val="28"/>
          <w:szCs w:val="28"/>
        </w:rPr>
      </w:pPr>
    </w:p>
    <w:p w14:paraId="65FAEBD1" w14:textId="77777777" w:rsidR="00D812ED" w:rsidRDefault="00D812ED" w:rsidP="00D812ED">
      <w:pPr>
        <w:spacing w:line="257" w:lineRule="auto"/>
        <w:rPr>
          <w:rFonts w:ascii="Calibri" w:eastAsia="Calibri" w:hAnsi="Calibri" w:cs="Calibri"/>
          <w:b/>
          <w:bCs/>
          <w:sz w:val="28"/>
          <w:szCs w:val="28"/>
        </w:rPr>
      </w:pPr>
    </w:p>
    <w:p w14:paraId="304A052B" w14:textId="77777777" w:rsidR="00D812ED" w:rsidRDefault="00D812ED" w:rsidP="00D812ED">
      <w:pPr>
        <w:spacing w:line="257" w:lineRule="auto"/>
        <w:rPr>
          <w:rFonts w:ascii="Calibri" w:eastAsia="Calibri" w:hAnsi="Calibri" w:cs="Calibri"/>
          <w:b/>
          <w:bCs/>
          <w:sz w:val="28"/>
          <w:szCs w:val="28"/>
        </w:rPr>
      </w:pPr>
    </w:p>
    <w:p w14:paraId="16C746ED" w14:textId="77777777" w:rsidR="00D812ED" w:rsidRDefault="00D812ED" w:rsidP="00D812ED">
      <w:pPr>
        <w:spacing w:line="257" w:lineRule="auto"/>
        <w:rPr>
          <w:rFonts w:ascii="Calibri" w:eastAsia="Calibri" w:hAnsi="Calibri" w:cs="Calibri"/>
          <w:b/>
          <w:bCs/>
          <w:sz w:val="28"/>
          <w:szCs w:val="28"/>
        </w:rPr>
      </w:pPr>
    </w:p>
    <w:p w14:paraId="5E65108A" w14:textId="77777777" w:rsidR="00D812ED" w:rsidRDefault="00D812ED" w:rsidP="00D812ED">
      <w:pPr>
        <w:spacing w:line="257" w:lineRule="auto"/>
        <w:rPr>
          <w:rFonts w:ascii="Calibri" w:eastAsia="Calibri" w:hAnsi="Calibri" w:cs="Calibri"/>
          <w:b/>
          <w:bCs/>
          <w:sz w:val="28"/>
          <w:szCs w:val="28"/>
        </w:rPr>
      </w:pPr>
    </w:p>
    <w:p w14:paraId="1CA4A556" w14:textId="77777777" w:rsidR="00D812ED" w:rsidRDefault="00D812ED" w:rsidP="00D812ED">
      <w:pPr>
        <w:spacing w:line="257" w:lineRule="auto"/>
        <w:rPr>
          <w:rFonts w:ascii="Calibri" w:eastAsia="Calibri" w:hAnsi="Calibri" w:cs="Calibri"/>
          <w:b/>
          <w:bCs/>
          <w:sz w:val="28"/>
          <w:szCs w:val="28"/>
        </w:rPr>
      </w:pPr>
    </w:p>
    <w:p w14:paraId="671620C5" w14:textId="77777777" w:rsidR="00D812ED" w:rsidRDefault="00D812ED" w:rsidP="00D812ED">
      <w:pPr>
        <w:spacing w:line="257" w:lineRule="auto"/>
        <w:rPr>
          <w:rFonts w:ascii="Calibri" w:eastAsia="Calibri" w:hAnsi="Calibri" w:cs="Calibri"/>
          <w:b/>
          <w:bCs/>
          <w:sz w:val="28"/>
          <w:szCs w:val="28"/>
        </w:rPr>
      </w:pPr>
    </w:p>
    <w:p w14:paraId="6DDE594F" w14:textId="77777777" w:rsidR="00D812ED" w:rsidRDefault="00D812ED" w:rsidP="00D812ED">
      <w:pPr>
        <w:spacing w:line="257" w:lineRule="auto"/>
        <w:rPr>
          <w:rFonts w:ascii="Calibri" w:eastAsia="Calibri" w:hAnsi="Calibri" w:cs="Calibri"/>
          <w:b/>
          <w:bCs/>
          <w:sz w:val="28"/>
          <w:szCs w:val="28"/>
        </w:rPr>
      </w:pPr>
    </w:p>
    <w:p w14:paraId="707985C1" w14:textId="77777777" w:rsidR="00D812ED" w:rsidRDefault="00D812ED" w:rsidP="00D812ED">
      <w:pPr>
        <w:spacing w:line="257" w:lineRule="auto"/>
        <w:rPr>
          <w:rFonts w:ascii="Calibri" w:eastAsia="Calibri" w:hAnsi="Calibri" w:cs="Calibri"/>
          <w:b/>
          <w:bCs/>
          <w:sz w:val="28"/>
          <w:szCs w:val="28"/>
        </w:rPr>
      </w:pPr>
    </w:p>
    <w:p w14:paraId="7391829F" w14:textId="77777777" w:rsidR="00D812ED" w:rsidRDefault="00D812ED" w:rsidP="00D812ED">
      <w:pPr>
        <w:spacing w:line="257" w:lineRule="auto"/>
        <w:rPr>
          <w:rFonts w:ascii="Calibri" w:eastAsia="Calibri" w:hAnsi="Calibri" w:cs="Calibri"/>
          <w:b/>
          <w:bCs/>
          <w:sz w:val="28"/>
          <w:szCs w:val="28"/>
        </w:rPr>
      </w:pPr>
    </w:p>
    <w:p w14:paraId="15AACAA1" w14:textId="77777777" w:rsidR="00D812ED" w:rsidRDefault="00D812ED" w:rsidP="00D812ED">
      <w:pPr>
        <w:spacing w:line="257" w:lineRule="auto"/>
        <w:rPr>
          <w:rFonts w:ascii="Calibri" w:eastAsia="Calibri" w:hAnsi="Calibri" w:cs="Calibri"/>
          <w:b/>
          <w:bCs/>
          <w:sz w:val="28"/>
          <w:szCs w:val="28"/>
        </w:rPr>
      </w:pPr>
    </w:p>
    <w:p w14:paraId="3E13C26E" w14:textId="77777777" w:rsidR="00D812ED" w:rsidRDefault="00D812ED" w:rsidP="00D812ED">
      <w:pPr>
        <w:spacing w:line="257" w:lineRule="auto"/>
        <w:rPr>
          <w:rFonts w:ascii="Calibri" w:eastAsia="Calibri" w:hAnsi="Calibri" w:cs="Calibri"/>
          <w:b/>
          <w:bCs/>
          <w:sz w:val="28"/>
          <w:szCs w:val="28"/>
        </w:rPr>
      </w:pPr>
    </w:p>
    <w:p w14:paraId="610F1E91" w14:textId="77777777" w:rsidR="00D812ED" w:rsidRDefault="00D812ED" w:rsidP="00D812ED">
      <w:pPr>
        <w:spacing w:line="257" w:lineRule="auto"/>
        <w:rPr>
          <w:rFonts w:ascii="Calibri" w:eastAsia="Calibri" w:hAnsi="Calibri" w:cs="Calibri"/>
          <w:b/>
          <w:bCs/>
          <w:sz w:val="28"/>
          <w:szCs w:val="28"/>
        </w:rPr>
      </w:pPr>
    </w:p>
    <w:p w14:paraId="59A7005F" w14:textId="77777777" w:rsidR="00D812ED" w:rsidRDefault="00D812ED" w:rsidP="00D812ED">
      <w:pPr>
        <w:spacing w:line="257" w:lineRule="auto"/>
        <w:rPr>
          <w:rFonts w:ascii="Calibri" w:eastAsia="Calibri" w:hAnsi="Calibri" w:cs="Calibri"/>
          <w:b/>
          <w:bCs/>
          <w:sz w:val="28"/>
          <w:szCs w:val="28"/>
        </w:rPr>
      </w:pPr>
    </w:p>
    <w:p w14:paraId="2C0601D2" w14:textId="77777777" w:rsidR="00D812ED" w:rsidRDefault="00D812ED" w:rsidP="00D812ED">
      <w:pPr>
        <w:spacing w:line="257" w:lineRule="auto"/>
        <w:rPr>
          <w:rFonts w:ascii="Calibri" w:eastAsia="Calibri" w:hAnsi="Calibri" w:cs="Calibri"/>
          <w:b/>
          <w:bCs/>
          <w:sz w:val="28"/>
          <w:szCs w:val="28"/>
        </w:rPr>
      </w:pPr>
    </w:p>
    <w:p w14:paraId="4AC5EDF0" w14:textId="77777777" w:rsidR="00D812ED" w:rsidRDefault="00D812ED" w:rsidP="00D812ED">
      <w:pPr>
        <w:spacing w:line="257" w:lineRule="auto"/>
        <w:rPr>
          <w:rFonts w:ascii="Calibri" w:eastAsia="Calibri" w:hAnsi="Calibri" w:cs="Calibri"/>
          <w:b/>
          <w:bCs/>
          <w:sz w:val="28"/>
          <w:szCs w:val="28"/>
        </w:rPr>
      </w:pPr>
    </w:p>
    <w:p w14:paraId="31B1D906" w14:textId="7D80A1A3" w:rsidR="00D812ED" w:rsidRDefault="00D812ED" w:rsidP="00D812ED">
      <w:pPr>
        <w:spacing w:line="257" w:lineRule="auto"/>
        <w:rPr>
          <w:rFonts w:ascii="Calibri" w:eastAsia="Calibri" w:hAnsi="Calibri" w:cs="Calibri"/>
          <w:b/>
          <w:bCs/>
          <w:sz w:val="28"/>
          <w:szCs w:val="28"/>
        </w:rPr>
      </w:pPr>
      <w:r>
        <w:rPr>
          <w:rFonts w:ascii="Calibri" w:eastAsia="Calibri" w:hAnsi="Calibri" w:cs="Calibri"/>
          <w:b/>
          <w:bCs/>
          <w:sz w:val="28"/>
          <w:szCs w:val="28"/>
        </w:rPr>
        <w:t xml:space="preserve">Bibliography </w:t>
      </w:r>
    </w:p>
    <w:p w14:paraId="0EDF93AC" w14:textId="77777777" w:rsidR="00D812ED" w:rsidRDefault="00D812ED" w:rsidP="00D812ED">
      <w:pPr>
        <w:spacing w:line="257" w:lineRule="auto"/>
        <w:rPr>
          <w:rFonts w:ascii="Calibri" w:eastAsia="Calibri" w:hAnsi="Calibri" w:cs="Calibri"/>
          <w:b/>
          <w:bCs/>
          <w:sz w:val="28"/>
          <w:szCs w:val="28"/>
        </w:rPr>
      </w:pPr>
    </w:p>
    <w:p w14:paraId="3230F4D1" w14:textId="77777777" w:rsidR="00D812ED" w:rsidRDefault="00D812ED" w:rsidP="00D812ED">
      <w:pPr>
        <w:spacing w:line="257" w:lineRule="auto"/>
        <w:rPr>
          <w:rFonts w:ascii="Calibri" w:eastAsia="Calibri" w:hAnsi="Calibri" w:cs="Calibri"/>
          <w:sz w:val="28"/>
          <w:szCs w:val="28"/>
        </w:rPr>
      </w:pPr>
    </w:p>
    <w:p w14:paraId="1B2CCCC5" w14:textId="77777777" w:rsidR="00D812ED" w:rsidRDefault="00D812ED" w:rsidP="00D812ED">
      <w:pPr>
        <w:spacing w:line="257" w:lineRule="auto"/>
        <w:rPr>
          <w:rFonts w:ascii="Calibri" w:eastAsia="Calibri" w:hAnsi="Calibri" w:cs="Calibri"/>
          <w:sz w:val="24"/>
          <w:szCs w:val="24"/>
        </w:rPr>
      </w:pPr>
      <w:r w:rsidRPr="00345636">
        <w:rPr>
          <w:rFonts w:ascii="Calibri" w:eastAsia="Calibri" w:hAnsi="Calibri" w:cs="Calibri"/>
          <w:sz w:val="24"/>
          <w:szCs w:val="24"/>
        </w:rPr>
        <w:t>Bryant, R. and Bryant, S. (2020). </w:t>
      </w:r>
      <w:r w:rsidRPr="00345636">
        <w:rPr>
          <w:rFonts w:ascii="Calibri" w:eastAsia="Calibri" w:hAnsi="Calibri" w:cs="Calibri"/>
          <w:i/>
          <w:iCs/>
          <w:sz w:val="24"/>
          <w:szCs w:val="24"/>
        </w:rPr>
        <w:t>Blackstone’s handbook for policing students</w:t>
      </w:r>
      <w:r w:rsidRPr="00345636">
        <w:rPr>
          <w:rFonts w:ascii="Calibri" w:eastAsia="Calibri" w:hAnsi="Calibri" w:cs="Calibri"/>
          <w:sz w:val="24"/>
          <w:szCs w:val="24"/>
        </w:rPr>
        <w:t>. Oxford: Oxford University Press.</w:t>
      </w:r>
    </w:p>
    <w:p w14:paraId="20B8690D" w14:textId="77777777" w:rsidR="00D812ED" w:rsidRPr="00345636" w:rsidRDefault="00D812ED" w:rsidP="00D812ED">
      <w:pPr>
        <w:spacing w:line="257" w:lineRule="auto"/>
        <w:rPr>
          <w:rFonts w:ascii="Calibri" w:eastAsia="Calibri" w:hAnsi="Calibri" w:cs="Calibri"/>
          <w:sz w:val="24"/>
          <w:szCs w:val="24"/>
        </w:rPr>
      </w:pPr>
    </w:p>
    <w:p w14:paraId="5DA2D623" w14:textId="77777777" w:rsidR="00D812ED" w:rsidRDefault="00D812ED" w:rsidP="00D812ED">
      <w:pPr>
        <w:spacing w:line="257" w:lineRule="auto"/>
        <w:rPr>
          <w:rFonts w:ascii="Calibri" w:eastAsia="Calibri" w:hAnsi="Calibri" w:cs="Calibri"/>
          <w:sz w:val="24"/>
          <w:szCs w:val="24"/>
        </w:rPr>
      </w:pPr>
      <w:r w:rsidRPr="00A82CB6">
        <w:rPr>
          <w:rFonts w:ascii="Calibri" w:eastAsia="Calibri" w:hAnsi="Calibri" w:cs="Calibri"/>
          <w:sz w:val="24"/>
          <w:szCs w:val="24"/>
        </w:rPr>
        <w:t>College of Policing (2019). </w:t>
      </w:r>
      <w:r w:rsidRPr="00A82CB6">
        <w:rPr>
          <w:rFonts w:ascii="Calibri" w:eastAsia="Calibri" w:hAnsi="Calibri" w:cs="Calibri"/>
          <w:i/>
          <w:iCs/>
          <w:sz w:val="24"/>
          <w:szCs w:val="24"/>
        </w:rPr>
        <w:t>About the Crime Reduction Toolkit and EMMIE | What Works Centre for Crime Reduction</w:t>
      </w:r>
      <w:r w:rsidRPr="00A82CB6">
        <w:rPr>
          <w:rFonts w:ascii="Calibri" w:eastAsia="Calibri" w:hAnsi="Calibri" w:cs="Calibri"/>
          <w:sz w:val="24"/>
          <w:szCs w:val="24"/>
        </w:rPr>
        <w:t>. [online] Police.uk. Available at: https://whatworks.college.police.uk/toolkit/About-the-Crime-Reduction-Toolkit/Pages/About.aspx.</w:t>
      </w:r>
    </w:p>
    <w:p w14:paraId="4AFDE251" w14:textId="77777777" w:rsidR="00D812ED" w:rsidRPr="00A82CB6" w:rsidRDefault="00D812ED" w:rsidP="00D812ED">
      <w:pPr>
        <w:spacing w:line="257" w:lineRule="auto"/>
        <w:rPr>
          <w:rFonts w:ascii="Calibri" w:eastAsia="Calibri" w:hAnsi="Calibri" w:cs="Calibri"/>
          <w:sz w:val="24"/>
          <w:szCs w:val="24"/>
        </w:rPr>
      </w:pPr>
    </w:p>
    <w:p w14:paraId="08E022F5" w14:textId="77777777" w:rsidR="00D812ED" w:rsidRDefault="00D812ED" w:rsidP="00D812ED">
      <w:pPr>
        <w:spacing w:line="257" w:lineRule="auto"/>
        <w:rPr>
          <w:rFonts w:ascii="Calibri" w:eastAsia="Calibri" w:hAnsi="Calibri" w:cs="Calibri"/>
          <w:sz w:val="24"/>
          <w:szCs w:val="24"/>
        </w:rPr>
      </w:pPr>
      <w:r w:rsidRPr="000E686E">
        <w:rPr>
          <w:rFonts w:ascii="Calibri" w:eastAsia="Calibri" w:hAnsi="Calibri" w:cs="Calibri"/>
          <w:sz w:val="24"/>
          <w:szCs w:val="24"/>
        </w:rPr>
        <w:t>College of Policing (2019). </w:t>
      </w:r>
      <w:r w:rsidRPr="000E686E">
        <w:rPr>
          <w:rFonts w:ascii="Calibri" w:eastAsia="Calibri" w:hAnsi="Calibri" w:cs="Calibri"/>
          <w:i/>
          <w:iCs/>
          <w:sz w:val="24"/>
          <w:szCs w:val="24"/>
        </w:rPr>
        <w:t>What is evidence-based policing? | What Works Centre for Crime Reduction</w:t>
      </w:r>
      <w:r w:rsidRPr="000E686E">
        <w:rPr>
          <w:rFonts w:ascii="Calibri" w:eastAsia="Calibri" w:hAnsi="Calibri" w:cs="Calibri"/>
          <w:sz w:val="24"/>
          <w:szCs w:val="24"/>
        </w:rPr>
        <w:t xml:space="preserve">. [online] College of Policing. Available at: </w:t>
      </w:r>
      <w:r w:rsidRPr="001A5E85">
        <w:rPr>
          <w:rFonts w:ascii="Calibri" w:eastAsia="Calibri" w:hAnsi="Calibri" w:cs="Calibri"/>
          <w:sz w:val="24"/>
          <w:szCs w:val="24"/>
        </w:rPr>
        <w:t>https://whatworks.college.police.uk/About/Pages/What-is-EBP.aspx</w:t>
      </w:r>
      <w:r w:rsidRPr="000E686E">
        <w:rPr>
          <w:rFonts w:ascii="Calibri" w:eastAsia="Calibri" w:hAnsi="Calibri" w:cs="Calibri"/>
          <w:sz w:val="24"/>
          <w:szCs w:val="24"/>
        </w:rPr>
        <w:t>.</w:t>
      </w:r>
    </w:p>
    <w:p w14:paraId="19A9C934" w14:textId="77777777" w:rsidR="00D812ED" w:rsidRPr="000E686E" w:rsidRDefault="00D812ED" w:rsidP="00D812ED">
      <w:pPr>
        <w:spacing w:line="257" w:lineRule="auto"/>
        <w:rPr>
          <w:rFonts w:ascii="Calibri" w:eastAsia="Calibri" w:hAnsi="Calibri" w:cs="Calibri"/>
          <w:sz w:val="24"/>
          <w:szCs w:val="24"/>
        </w:rPr>
      </w:pPr>
    </w:p>
    <w:p w14:paraId="21988C36" w14:textId="77777777" w:rsidR="00D812ED" w:rsidRPr="00653C4F" w:rsidRDefault="00D812ED" w:rsidP="00D812ED">
      <w:pPr>
        <w:spacing w:line="257" w:lineRule="auto"/>
        <w:rPr>
          <w:rFonts w:ascii="Calibri" w:eastAsia="Calibri" w:hAnsi="Calibri" w:cs="Calibri"/>
          <w:sz w:val="24"/>
          <w:szCs w:val="24"/>
        </w:rPr>
      </w:pPr>
      <w:r w:rsidRPr="00D36419">
        <w:rPr>
          <w:rFonts w:ascii="Calibri" w:eastAsia="Calibri" w:hAnsi="Calibri" w:cs="Calibri"/>
          <w:sz w:val="24"/>
          <w:szCs w:val="24"/>
        </w:rPr>
        <w:t>CPTEDTraining.net. (2016). </w:t>
      </w:r>
      <w:r w:rsidRPr="00D36419">
        <w:rPr>
          <w:rFonts w:ascii="Calibri" w:eastAsia="Calibri" w:hAnsi="Calibri" w:cs="Calibri"/>
          <w:i/>
          <w:iCs/>
          <w:sz w:val="24"/>
          <w:szCs w:val="24"/>
        </w:rPr>
        <w:t>CPTEDTraining.net</w:t>
      </w:r>
      <w:r w:rsidRPr="00D36419">
        <w:rPr>
          <w:rFonts w:ascii="Calibri" w:eastAsia="Calibri" w:hAnsi="Calibri" w:cs="Calibri"/>
          <w:sz w:val="24"/>
          <w:szCs w:val="24"/>
        </w:rPr>
        <w:t>. [online] Available at: https://www.cptedtraining.net/.</w:t>
      </w:r>
    </w:p>
    <w:p w14:paraId="7447AF8F" w14:textId="77777777" w:rsidR="00D812ED" w:rsidRDefault="00D812ED" w:rsidP="00D812ED">
      <w:pPr>
        <w:spacing w:line="257" w:lineRule="auto"/>
        <w:rPr>
          <w:rFonts w:ascii="Calibri" w:eastAsia="Calibri" w:hAnsi="Calibri" w:cs="Calibri"/>
          <w:sz w:val="24"/>
          <w:szCs w:val="24"/>
        </w:rPr>
      </w:pPr>
      <w:r w:rsidRPr="00BD7839">
        <w:rPr>
          <w:rFonts w:ascii="Calibri" w:eastAsia="Calibri" w:hAnsi="Calibri" w:cs="Calibri"/>
          <w:sz w:val="24"/>
          <w:szCs w:val="24"/>
        </w:rPr>
        <w:t>https://www.facebook.com/thebalancecom (2019). </w:t>
      </w:r>
      <w:r w:rsidRPr="00BD7839">
        <w:rPr>
          <w:rFonts w:ascii="Calibri" w:eastAsia="Calibri" w:hAnsi="Calibri" w:cs="Calibri"/>
          <w:i/>
          <w:iCs/>
          <w:sz w:val="24"/>
          <w:szCs w:val="24"/>
        </w:rPr>
        <w:t>Environmental Design and Its Impact on Crime Prevention</w:t>
      </w:r>
      <w:r w:rsidRPr="00BD7839">
        <w:rPr>
          <w:rFonts w:ascii="Calibri" w:eastAsia="Calibri" w:hAnsi="Calibri" w:cs="Calibri"/>
          <w:sz w:val="24"/>
          <w:szCs w:val="24"/>
        </w:rPr>
        <w:t xml:space="preserve">. [online] The Balance Small Business. Available at: </w:t>
      </w:r>
      <w:r w:rsidRPr="001A5E85">
        <w:rPr>
          <w:rFonts w:ascii="Calibri" w:eastAsia="Calibri" w:hAnsi="Calibri" w:cs="Calibri"/>
          <w:sz w:val="24"/>
          <w:szCs w:val="24"/>
        </w:rPr>
        <w:t>https://www.thebalancesmb.com/crime-prevention-through-environmental-design-394571</w:t>
      </w:r>
    </w:p>
    <w:p w14:paraId="7D26E6C6" w14:textId="77777777" w:rsidR="00D812ED" w:rsidRDefault="00D812ED" w:rsidP="00D812ED">
      <w:pPr>
        <w:spacing w:line="257" w:lineRule="auto"/>
        <w:rPr>
          <w:rFonts w:ascii="Calibri" w:eastAsia="Calibri" w:hAnsi="Calibri" w:cs="Calibri"/>
          <w:sz w:val="24"/>
          <w:szCs w:val="24"/>
        </w:rPr>
      </w:pPr>
    </w:p>
    <w:p w14:paraId="58703470" w14:textId="77777777" w:rsidR="00D812ED" w:rsidRDefault="00D812ED" w:rsidP="00D812ED">
      <w:pPr>
        <w:spacing w:line="257" w:lineRule="auto"/>
        <w:rPr>
          <w:rFonts w:ascii="Calibri" w:eastAsia="Calibri" w:hAnsi="Calibri" w:cs="Calibri"/>
          <w:sz w:val="24"/>
          <w:szCs w:val="24"/>
        </w:rPr>
      </w:pPr>
      <w:r w:rsidRPr="00192C33">
        <w:rPr>
          <w:rFonts w:ascii="Calibri" w:eastAsia="Calibri" w:hAnsi="Calibri" w:cs="Calibri"/>
          <w:sz w:val="24"/>
          <w:szCs w:val="24"/>
        </w:rPr>
        <w:t xml:space="preserve">Johnson, S.D., Tilley, </w:t>
      </w:r>
      <w:proofErr w:type="gramStart"/>
      <w:r w:rsidRPr="00192C33">
        <w:rPr>
          <w:rFonts w:ascii="Calibri" w:eastAsia="Calibri" w:hAnsi="Calibri" w:cs="Calibri"/>
          <w:sz w:val="24"/>
          <w:szCs w:val="24"/>
        </w:rPr>
        <w:t>N.</w:t>
      </w:r>
      <w:proofErr w:type="gramEnd"/>
      <w:r w:rsidRPr="00192C33">
        <w:rPr>
          <w:rFonts w:ascii="Calibri" w:eastAsia="Calibri" w:hAnsi="Calibri" w:cs="Calibri"/>
          <w:sz w:val="24"/>
          <w:szCs w:val="24"/>
        </w:rPr>
        <w:t xml:space="preserve"> and Bowers, K.J. (2015). Introducing EMMIE: </w:t>
      </w:r>
      <w:proofErr w:type="gramStart"/>
      <w:r w:rsidRPr="00192C33">
        <w:rPr>
          <w:rFonts w:ascii="Calibri" w:eastAsia="Calibri" w:hAnsi="Calibri" w:cs="Calibri"/>
          <w:sz w:val="24"/>
          <w:szCs w:val="24"/>
        </w:rPr>
        <w:t>an evidence</w:t>
      </w:r>
      <w:proofErr w:type="gramEnd"/>
      <w:r w:rsidRPr="00192C33">
        <w:rPr>
          <w:rFonts w:ascii="Calibri" w:eastAsia="Calibri" w:hAnsi="Calibri" w:cs="Calibri"/>
          <w:sz w:val="24"/>
          <w:szCs w:val="24"/>
        </w:rPr>
        <w:t xml:space="preserve"> rating scale to encourage mixed-method crime prevention synthesis reviews. </w:t>
      </w:r>
      <w:r w:rsidRPr="00192C33">
        <w:rPr>
          <w:rFonts w:ascii="Calibri" w:eastAsia="Calibri" w:hAnsi="Calibri" w:cs="Calibri"/>
          <w:i/>
          <w:iCs/>
          <w:sz w:val="24"/>
          <w:szCs w:val="24"/>
        </w:rPr>
        <w:t>Journal of Experimental Criminology</w:t>
      </w:r>
      <w:r w:rsidRPr="00192C33">
        <w:rPr>
          <w:rFonts w:ascii="Calibri" w:eastAsia="Calibri" w:hAnsi="Calibri" w:cs="Calibri"/>
          <w:sz w:val="24"/>
          <w:szCs w:val="24"/>
        </w:rPr>
        <w:t>, 11(3), pp.459–473</w:t>
      </w:r>
    </w:p>
    <w:p w14:paraId="639885ED" w14:textId="77777777" w:rsidR="00D812ED" w:rsidRPr="00192C33" w:rsidRDefault="00D812ED" w:rsidP="00D812ED">
      <w:pPr>
        <w:spacing w:line="257" w:lineRule="auto"/>
        <w:rPr>
          <w:rFonts w:ascii="Calibri" w:eastAsia="Calibri" w:hAnsi="Calibri" w:cs="Calibri"/>
          <w:sz w:val="24"/>
          <w:szCs w:val="24"/>
        </w:rPr>
      </w:pPr>
    </w:p>
    <w:p w14:paraId="6D56BBBF" w14:textId="77777777" w:rsidR="00D812ED" w:rsidRDefault="00D812ED" w:rsidP="00D812ED">
      <w:pPr>
        <w:spacing w:line="257" w:lineRule="auto"/>
        <w:rPr>
          <w:rFonts w:ascii="Calibri" w:eastAsia="Calibri" w:hAnsi="Calibri" w:cs="Calibri"/>
          <w:sz w:val="24"/>
          <w:szCs w:val="24"/>
        </w:rPr>
      </w:pPr>
      <w:r w:rsidRPr="00B255B3">
        <w:rPr>
          <w:rFonts w:ascii="Calibri" w:eastAsia="Calibri" w:hAnsi="Calibri" w:cs="Calibri"/>
          <w:sz w:val="24"/>
          <w:szCs w:val="24"/>
        </w:rPr>
        <w:t xml:space="preserve">NATIONAL POLICING CRIME PREVENTION STRATEGY. (n.d.). [online] Available at: </w:t>
      </w:r>
      <w:r w:rsidRPr="001A5E85">
        <w:rPr>
          <w:rFonts w:ascii="Calibri" w:eastAsia="Calibri" w:hAnsi="Calibri" w:cs="Calibri"/>
          <w:sz w:val="24"/>
          <w:szCs w:val="24"/>
        </w:rPr>
        <w:t>https://www.npcc.police.uk/documents/crime/2016/Final%20A4%20National%20Policing%20Crime%20Prevention%20Strategy.pdf</w:t>
      </w:r>
    </w:p>
    <w:p w14:paraId="336D88BF" w14:textId="77777777" w:rsidR="00D812ED" w:rsidRDefault="00D812ED" w:rsidP="00D812ED">
      <w:pPr>
        <w:spacing w:line="257" w:lineRule="auto"/>
        <w:rPr>
          <w:rFonts w:ascii="Calibri" w:eastAsia="Calibri" w:hAnsi="Calibri" w:cs="Calibri"/>
          <w:sz w:val="24"/>
          <w:szCs w:val="24"/>
        </w:rPr>
      </w:pPr>
    </w:p>
    <w:p w14:paraId="0C23D2B1" w14:textId="77777777" w:rsidR="00D812ED" w:rsidRDefault="00D812ED" w:rsidP="00D812ED">
      <w:pPr>
        <w:spacing w:line="257" w:lineRule="auto"/>
        <w:rPr>
          <w:rFonts w:ascii="Calibri" w:eastAsia="Calibri" w:hAnsi="Calibri" w:cs="Calibri"/>
          <w:sz w:val="24"/>
          <w:szCs w:val="24"/>
        </w:rPr>
      </w:pPr>
      <w:r w:rsidRPr="00653C4F">
        <w:rPr>
          <w:rFonts w:ascii="Calibri" w:eastAsia="Calibri" w:hAnsi="Calibri" w:cs="Calibri"/>
          <w:sz w:val="24"/>
          <w:szCs w:val="24"/>
        </w:rPr>
        <w:t>Pepper, I., Rogers, C. and Martin, H. (2020). Evidence based policing: a view on its development within the police service. </w:t>
      </w:r>
      <w:r w:rsidRPr="00653C4F">
        <w:rPr>
          <w:rFonts w:ascii="Calibri" w:eastAsia="Calibri" w:hAnsi="Calibri" w:cs="Calibri"/>
          <w:i/>
          <w:iCs/>
          <w:sz w:val="24"/>
          <w:szCs w:val="24"/>
        </w:rPr>
        <w:t>Journal of Work-Applied Management</w:t>
      </w:r>
      <w:r w:rsidRPr="00653C4F">
        <w:rPr>
          <w:rFonts w:ascii="Calibri" w:eastAsia="Calibri" w:hAnsi="Calibri" w:cs="Calibri"/>
          <w:sz w:val="24"/>
          <w:szCs w:val="24"/>
        </w:rPr>
        <w:t xml:space="preserve">, [online] 12(1), pp.91–96. Available at: </w:t>
      </w:r>
      <w:r w:rsidRPr="001A5E85">
        <w:rPr>
          <w:rFonts w:ascii="Calibri" w:eastAsia="Calibri" w:hAnsi="Calibri" w:cs="Calibri"/>
          <w:sz w:val="24"/>
          <w:szCs w:val="24"/>
        </w:rPr>
        <w:t>https://pure.southwales.ac.uk/files/3670886/10_1108_JWAM_01_2020_0001.pdf</w:t>
      </w:r>
    </w:p>
    <w:p w14:paraId="555698D5" w14:textId="77777777" w:rsidR="00D812ED" w:rsidRDefault="00D812ED" w:rsidP="00D812ED">
      <w:pPr>
        <w:spacing w:line="257" w:lineRule="auto"/>
        <w:rPr>
          <w:rFonts w:ascii="Calibri" w:eastAsia="Calibri" w:hAnsi="Calibri" w:cs="Calibri"/>
          <w:sz w:val="24"/>
          <w:szCs w:val="24"/>
        </w:rPr>
      </w:pPr>
    </w:p>
    <w:p w14:paraId="7631F69F" w14:textId="77777777" w:rsidR="00D812ED" w:rsidRDefault="00D812ED" w:rsidP="00D812ED">
      <w:pPr>
        <w:spacing w:line="257" w:lineRule="auto"/>
        <w:rPr>
          <w:rFonts w:ascii="Calibri" w:eastAsia="Calibri" w:hAnsi="Calibri" w:cs="Calibri"/>
          <w:sz w:val="24"/>
          <w:szCs w:val="24"/>
        </w:rPr>
      </w:pPr>
    </w:p>
    <w:p w14:paraId="75CF2A65" w14:textId="77777777" w:rsidR="00D812ED" w:rsidRPr="00CA2B6B" w:rsidRDefault="00D812ED" w:rsidP="00D812ED">
      <w:pPr>
        <w:spacing w:line="257" w:lineRule="auto"/>
        <w:rPr>
          <w:rFonts w:ascii="Calibri" w:eastAsia="Calibri" w:hAnsi="Calibri" w:cs="Calibri"/>
          <w:sz w:val="24"/>
          <w:szCs w:val="24"/>
        </w:rPr>
      </w:pPr>
      <w:r w:rsidRPr="00CA2B6B">
        <w:rPr>
          <w:rFonts w:ascii="Calibri" w:eastAsia="Calibri" w:hAnsi="Calibri" w:cs="Calibri"/>
          <w:sz w:val="24"/>
          <w:szCs w:val="24"/>
        </w:rPr>
        <w:t>Telep, C.W. (2016). Expanding the Scope of Evidence-Based Policing. </w:t>
      </w:r>
      <w:r w:rsidRPr="00CA2B6B">
        <w:rPr>
          <w:rFonts w:ascii="Calibri" w:eastAsia="Calibri" w:hAnsi="Calibri" w:cs="Calibri"/>
          <w:i/>
          <w:iCs/>
          <w:sz w:val="24"/>
          <w:szCs w:val="24"/>
        </w:rPr>
        <w:t>Criminology &amp; Public Policy</w:t>
      </w:r>
      <w:r w:rsidRPr="00CA2B6B">
        <w:rPr>
          <w:rFonts w:ascii="Calibri" w:eastAsia="Calibri" w:hAnsi="Calibri" w:cs="Calibri"/>
          <w:sz w:val="24"/>
          <w:szCs w:val="24"/>
        </w:rPr>
        <w:t>, 15(1), pp.243–252.</w:t>
      </w:r>
    </w:p>
    <w:p w14:paraId="264A2916" w14:textId="77777777" w:rsidR="001A194D" w:rsidRDefault="001A194D"/>
    <w:sectPr w:rsidR="001A194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C0088D" w14:textId="77777777" w:rsidR="00D812ED" w:rsidRDefault="00D812ED" w:rsidP="00D812ED">
      <w:r>
        <w:separator/>
      </w:r>
    </w:p>
  </w:endnote>
  <w:endnote w:type="continuationSeparator" w:id="0">
    <w:p w14:paraId="1F24B7DB" w14:textId="77777777" w:rsidR="00D812ED" w:rsidRDefault="00D812ED" w:rsidP="00D812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Arial,Times New Roman">
    <w:altName w:val="Times New Roman"/>
    <w:panose1 w:val="00000000000000000000"/>
    <w:charset w:val="00"/>
    <w:family w:val="roman"/>
    <w:notTrueType/>
    <w:pitch w:val="default"/>
  </w:font>
  <w:font w:name="Roboto">
    <w:altName w:val="Roboto"/>
    <w:charset w:val="00"/>
    <w:family w:val="auto"/>
    <w:pitch w:val="variable"/>
    <w:sig w:usb0="E00002FF" w:usb1="5000205B" w:usb2="00000020" w:usb3="00000000" w:csb0="0000019F" w:csb1="00000000"/>
  </w:font>
  <w:font w:name="Myriad Pro">
    <w:altName w:val="Segoe UI"/>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7E8567" w14:textId="77777777" w:rsidR="00D812ED" w:rsidRDefault="00D812ED" w:rsidP="00D812ED">
      <w:r>
        <w:separator/>
      </w:r>
    </w:p>
  </w:footnote>
  <w:footnote w:type="continuationSeparator" w:id="0">
    <w:p w14:paraId="2FE188BC" w14:textId="77777777" w:rsidR="00D812ED" w:rsidRDefault="00D812ED" w:rsidP="00D812E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abstractNum w:abstractNumId="2" w15:restartNumberingAfterBreak="0">
    <w:nsid w:val="31EE2DD5"/>
    <w:multiLevelType w:val="hybridMultilevel"/>
    <w:tmpl w:val="B070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2C62E6"/>
    <w:multiLevelType w:val="hybridMultilevel"/>
    <w:tmpl w:val="D2EA1894"/>
    <w:lvl w:ilvl="0" w:tplc="2FD8BD06">
      <w:start w:val="1"/>
      <w:numFmt w:val="bullet"/>
      <w:lvlText w:val=""/>
      <w:lvlJc w:val="left"/>
      <w:pPr>
        <w:ind w:left="720" w:hanging="360"/>
      </w:pPr>
      <w:rPr>
        <w:rFonts w:ascii="Symbol" w:hAnsi="Symbol" w:hint="default"/>
      </w:rPr>
    </w:lvl>
    <w:lvl w:ilvl="1" w:tplc="FF980758">
      <w:start w:val="1"/>
      <w:numFmt w:val="bullet"/>
      <w:lvlText w:val="o"/>
      <w:lvlJc w:val="left"/>
      <w:pPr>
        <w:ind w:left="1440" w:hanging="360"/>
      </w:pPr>
      <w:rPr>
        <w:rFonts w:ascii="Courier New" w:hAnsi="Courier New" w:hint="default"/>
      </w:rPr>
    </w:lvl>
    <w:lvl w:ilvl="2" w:tplc="01A8064A">
      <w:start w:val="1"/>
      <w:numFmt w:val="bullet"/>
      <w:lvlText w:val=""/>
      <w:lvlJc w:val="left"/>
      <w:pPr>
        <w:ind w:left="2160" w:hanging="360"/>
      </w:pPr>
      <w:rPr>
        <w:rFonts w:ascii="Wingdings" w:hAnsi="Wingdings" w:hint="default"/>
      </w:rPr>
    </w:lvl>
    <w:lvl w:ilvl="3" w:tplc="8DE629BC">
      <w:start w:val="1"/>
      <w:numFmt w:val="bullet"/>
      <w:lvlText w:val=""/>
      <w:lvlJc w:val="left"/>
      <w:pPr>
        <w:ind w:left="2880" w:hanging="360"/>
      </w:pPr>
      <w:rPr>
        <w:rFonts w:ascii="Symbol" w:hAnsi="Symbol" w:hint="default"/>
      </w:rPr>
    </w:lvl>
    <w:lvl w:ilvl="4" w:tplc="820455FA">
      <w:start w:val="1"/>
      <w:numFmt w:val="bullet"/>
      <w:lvlText w:val="o"/>
      <w:lvlJc w:val="left"/>
      <w:pPr>
        <w:ind w:left="3600" w:hanging="360"/>
      </w:pPr>
      <w:rPr>
        <w:rFonts w:ascii="Courier New" w:hAnsi="Courier New" w:hint="default"/>
      </w:rPr>
    </w:lvl>
    <w:lvl w:ilvl="5" w:tplc="BDEECA82">
      <w:start w:val="1"/>
      <w:numFmt w:val="bullet"/>
      <w:lvlText w:val=""/>
      <w:lvlJc w:val="left"/>
      <w:pPr>
        <w:ind w:left="4320" w:hanging="360"/>
      </w:pPr>
      <w:rPr>
        <w:rFonts w:ascii="Wingdings" w:hAnsi="Wingdings" w:hint="default"/>
      </w:rPr>
    </w:lvl>
    <w:lvl w:ilvl="6" w:tplc="89203ADC">
      <w:start w:val="1"/>
      <w:numFmt w:val="bullet"/>
      <w:lvlText w:val=""/>
      <w:lvlJc w:val="left"/>
      <w:pPr>
        <w:ind w:left="5040" w:hanging="360"/>
      </w:pPr>
      <w:rPr>
        <w:rFonts w:ascii="Symbol" w:hAnsi="Symbol" w:hint="default"/>
      </w:rPr>
    </w:lvl>
    <w:lvl w:ilvl="7" w:tplc="7EC6E3EE">
      <w:start w:val="1"/>
      <w:numFmt w:val="bullet"/>
      <w:lvlText w:val="o"/>
      <w:lvlJc w:val="left"/>
      <w:pPr>
        <w:ind w:left="5760" w:hanging="360"/>
      </w:pPr>
      <w:rPr>
        <w:rFonts w:ascii="Courier New" w:hAnsi="Courier New" w:hint="default"/>
      </w:rPr>
    </w:lvl>
    <w:lvl w:ilvl="8" w:tplc="B34E67A2">
      <w:start w:val="1"/>
      <w:numFmt w:val="bullet"/>
      <w:lvlText w:val=""/>
      <w:lvlJc w:val="left"/>
      <w:pPr>
        <w:ind w:left="6480" w:hanging="360"/>
      </w:pPr>
      <w:rPr>
        <w:rFonts w:ascii="Wingdings" w:hAnsi="Wingdings" w:hint="default"/>
      </w:rPr>
    </w:lvl>
  </w:abstractNum>
  <w:abstractNum w:abstractNumId="4"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356561"/>
    <w:multiLevelType w:val="hybridMultilevel"/>
    <w:tmpl w:val="9D2E5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5"/>
  </w:num>
  <w:num w:numId="5">
    <w:abstractNumId w:val="6"/>
  </w:num>
  <w:num w:numId="6">
    <w:abstractNumId w:val="4"/>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12ED"/>
    <w:rsid w:val="001A194D"/>
    <w:rsid w:val="00226AAA"/>
    <w:rsid w:val="00D812ED"/>
    <w:rsid w:val="00DB0E62"/>
    <w:rsid w:val="00FB24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AC3CBD"/>
  <w15:chartTrackingRefBased/>
  <w15:docId w15:val="{87AB5A8C-190B-497A-91A9-66E4F7A7D6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12ED"/>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D812ED"/>
    <w:pPr>
      <w:keepNext/>
      <w:jc w:val="both"/>
      <w:outlineLvl w:val="1"/>
    </w:pPr>
    <w:rPr>
      <w:b/>
      <w:sz w:val="24"/>
    </w:rPr>
  </w:style>
  <w:style w:type="paragraph" w:styleId="Heading4">
    <w:name w:val="heading 4"/>
    <w:basedOn w:val="Normal"/>
    <w:next w:val="Normal"/>
    <w:link w:val="Heading4Char"/>
    <w:qFormat/>
    <w:rsid w:val="00D812ED"/>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D812ED"/>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D812ED"/>
    <w:rPr>
      <w:rFonts w:ascii="Times New Roman" w:eastAsia="Times New Roman" w:hAnsi="Times New Roman" w:cs="Times New Roman"/>
      <w:sz w:val="40"/>
      <w:szCs w:val="20"/>
      <w:lang w:eastAsia="en-GB"/>
    </w:rPr>
  </w:style>
  <w:style w:type="paragraph" w:styleId="NormalWeb">
    <w:name w:val="Normal (Web)"/>
    <w:basedOn w:val="Normal"/>
    <w:uiPriority w:val="99"/>
    <w:rsid w:val="00D812ED"/>
    <w:pPr>
      <w:spacing w:before="100" w:after="100"/>
    </w:pPr>
    <w:rPr>
      <w:sz w:val="24"/>
      <w:lang w:eastAsia="en-US"/>
    </w:rPr>
  </w:style>
  <w:style w:type="paragraph" w:styleId="ListParagraph">
    <w:name w:val="List Paragraph"/>
    <w:basedOn w:val="Normal"/>
    <w:uiPriority w:val="34"/>
    <w:qFormat/>
    <w:rsid w:val="00D812E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7" ma:contentTypeDescription="Create a new document." ma:contentTypeScope="" ma:versionID="d605ceb6b885f63dbc4bcd469f04b474">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94c92675d76fa01c786405e45607b2c7"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3D06279-6C72-4E37-849A-B7C0F7F3DAB9}">
  <ds:schemaRefs>
    <ds:schemaRef ds:uri="http://schemas.microsoft.com/sharepoint/v3/contenttype/forms"/>
  </ds:schemaRefs>
</ds:datastoreItem>
</file>

<file path=customXml/itemProps2.xml><?xml version="1.0" encoding="utf-8"?>
<ds:datastoreItem xmlns:ds="http://schemas.openxmlformats.org/officeDocument/2006/customXml" ds:itemID="{BA63870B-172F-4A85-81D6-FDC0DD4151A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A9F2AE0-DB28-4149-8937-C2F9A73E6736}">
  <ds:schemaRefs>
    <ds:schemaRef ds:uri="http://purl.org/dc/terms/"/>
    <ds:schemaRef ds:uri="1f9d1f62-2b66-4e13-be38-f795d411800a"/>
    <ds:schemaRef ds:uri="http://schemas.microsoft.com/office/2006/documentManagement/types"/>
    <ds:schemaRef ds:uri="http://purl.org/dc/elements/1.1/"/>
    <ds:schemaRef ds:uri="http://www.w3.org/XML/1998/namespace"/>
    <ds:schemaRef ds:uri="http://purl.org/dc/dcmitype/"/>
    <ds:schemaRef ds:uri="http://schemas.microsoft.com/office/infopath/2007/PartnerControls"/>
    <ds:schemaRef ds:uri="http://schemas.openxmlformats.org/package/2006/metadata/core-properties"/>
    <ds:schemaRef ds:uri="5e4866c9-5473-4b36-a248-8ce6a7a4bde8"/>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6454</Words>
  <Characters>36788</Characters>
  <Application>Microsoft Office Word</Application>
  <DocSecurity>0</DocSecurity>
  <Lines>306</Lines>
  <Paragraphs>86</Paragraphs>
  <ScaleCrop>false</ScaleCrop>
  <Company>South Wales Police</Company>
  <LinksUpToDate>false</LinksUpToDate>
  <CharactersWithSpaces>43156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Coomber (1922448)</dc:creator>
  <cp:keywords/>
  <dc:description/>
  <cp:lastModifiedBy>Alexander Coomber (1922448)</cp:lastModifiedBy>
  <cp:revision>2</cp:revision>
  <dcterms:created xsi:type="dcterms:W3CDTF">2022-02-27T22:07:00Z</dcterms:created>
  <dcterms:modified xsi:type="dcterms:W3CDTF">2022-02-27T22:07:00Z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2022-02-27T21:39:16Z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31f643cc-8405-46bd-8d7c-4eb7228b39c9</vt:lpwstr>
  </property>
  <property fmtid="{D5CDD505-2E9C-101B-9397-08002B2CF9AE}" pid="8" name="MSIP_Label_66cf8fe5-b7b7-4df7-b38d-1c61ac2f6639_ContentBits">
    <vt:lpwstr>0</vt:lpwstr>
  </property>
  <property fmtid="{D5CDD505-2E9C-101B-9397-08002B2CF9AE}" pid="9" name="ContentTypeId">
    <vt:lpwstr>0x0101000A0D83DA8850E24F977D76094D2074AC</vt:lpwstr>
  </property>
</Properties>
</file>