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EEB797" w14:textId="77777777" w:rsidR="00B90B0F" w:rsidRDefault="00B90B0F" w:rsidP="00B90B0F">
      <w:pPr>
        <w:rPr>
          <w:sz w:val="56"/>
          <w:szCs w:val="56"/>
        </w:rPr>
      </w:pPr>
    </w:p>
    <w:p w14:paraId="066EBD83" w14:textId="17D372FB" w:rsidR="00B90B0F" w:rsidRPr="00B90B0F" w:rsidRDefault="00B90B0F" w:rsidP="00B90B0F">
      <w:pPr>
        <w:rPr>
          <w:sz w:val="72"/>
          <w:szCs w:val="72"/>
        </w:rPr>
      </w:pPr>
      <w:r w:rsidRPr="009517A4">
        <w:rPr>
          <w:sz w:val="56"/>
          <w:szCs w:val="56"/>
        </w:rPr>
        <w:t>University of Wales Trinity Saint David</w:t>
      </w:r>
    </w:p>
    <w:p w14:paraId="6168EE8E" w14:textId="77777777" w:rsidR="00B90B0F" w:rsidRDefault="00B90B0F" w:rsidP="00B90B0F">
      <w:pPr>
        <w:jc w:val="center"/>
        <w:rPr>
          <w:sz w:val="56"/>
          <w:szCs w:val="56"/>
        </w:rPr>
      </w:pPr>
      <w:r w:rsidRPr="009517A4">
        <w:rPr>
          <w:sz w:val="56"/>
          <w:szCs w:val="56"/>
        </w:rPr>
        <w:t>School of Engineering</w:t>
      </w:r>
    </w:p>
    <w:p w14:paraId="11949E9F" w14:textId="77777777" w:rsidR="00B90B0F" w:rsidRDefault="00B90B0F" w:rsidP="00B90B0F">
      <w:pPr>
        <w:jc w:val="center"/>
        <w:rPr>
          <w:sz w:val="56"/>
          <w:szCs w:val="56"/>
        </w:rPr>
      </w:pPr>
    </w:p>
    <w:p w14:paraId="0D95F5DC" w14:textId="77777777" w:rsidR="00B90B0F" w:rsidRDefault="00B90B0F" w:rsidP="00B90B0F">
      <w:pPr>
        <w:jc w:val="center"/>
        <w:rPr>
          <w:sz w:val="56"/>
          <w:szCs w:val="56"/>
        </w:rPr>
      </w:pPr>
    </w:p>
    <w:p w14:paraId="4D059FF6" w14:textId="77777777" w:rsidR="00B90B0F" w:rsidRPr="009517A4" w:rsidRDefault="00B90B0F" w:rsidP="00B90B0F">
      <w:pPr>
        <w:jc w:val="center"/>
        <w:rPr>
          <w:sz w:val="56"/>
          <w:szCs w:val="56"/>
        </w:rPr>
      </w:pPr>
    </w:p>
    <w:p w14:paraId="63FA35D6" w14:textId="77777777" w:rsidR="004A323E" w:rsidRPr="004A323E" w:rsidRDefault="004A323E" w:rsidP="004A323E">
      <w:pPr>
        <w:jc w:val="center"/>
        <w:rPr>
          <w:sz w:val="56"/>
          <w:szCs w:val="56"/>
        </w:rPr>
      </w:pPr>
      <w:r w:rsidRPr="004A323E">
        <w:rPr>
          <w:sz w:val="56"/>
          <w:szCs w:val="56"/>
        </w:rPr>
        <w:t>Combustion and Emission Study:</w:t>
      </w:r>
    </w:p>
    <w:p w14:paraId="742F982C" w14:textId="77777777" w:rsidR="004A323E" w:rsidRDefault="004A323E" w:rsidP="004A323E">
      <w:pPr>
        <w:jc w:val="center"/>
        <w:rPr>
          <w:sz w:val="56"/>
          <w:szCs w:val="56"/>
        </w:rPr>
      </w:pPr>
      <w:r w:rsidRPr="004A323E">
        <w:rPr>
          <w:sz w:val="56"/>
          <w:szCs w:val="56"/>
        </w:rPr>
        <w:t>Modelling Fuels and NOx.</w:t>
      </w:r>
    </w:p>
    <w:p w14:paraId="1C018D1D" w14:textId="7E29B58C" w:rsidR="00B90B0F" w:rsidRDefault="00B90B0F" w:rsidP="004A323E">
      <w:pPr>
        <w:jc w:val="center"/>
        <w:rPr>
          <w:sz w:val="56"/>
          <w:szCs w:val="56"/>
        </w:rPr>
      </w:pPr>
      <w:r>
        <w:rPr>
          <w:sz w:val="56"/>
          <w:szCs w:val="56"/>
        </w:rPr>
        <w:t>M6X0</w:t>
      </w:r>
      <w:r w:rsidR="004A323E">
        <w:rPr>
          <w:sz w:val="56"/>
          <w:szCs w:val="56"/>
        </w:rPr>
        <w:t>1206</w:t>
      </w:r>
    </w:p>
    <w:p w14:paraId="028F4803" w14:textId="77777777" w:rsidR="00B90B0F" w:rsidRDefault="00B90B0F" w:rsidP="00B90B0F">
      <w:pPr>
        <w:jc w:val="center"/>
        <w:rPr>
          <w:sz w:val="56"/>
          <w:szCs w:val="56"/>
        </w:rPr>
      </w:pPr>
    </w:p>
    <w:p w14:paraId="4DCA5097" w14:textId="77777777" w:rsidR="00B90B0F" w:rsidRDefault="00B90B0F" w:rsidP="00B90B0F">
      <w:pPr>
        <w:jc w:val="center"/>
        <w:rPr>
          <w:sz w:val="56"/>
          <w:szCs w:val="56"/>
        </w:rPr>
      </w:pPr>
    </w:p>
    <w:p w14:paraId="65827EDB" w14:textId="77777777" w:rsidR="00B90B0F" w:rsidRPr="009517A4" w:rsidRDefault="00B90B0F" w:rsidP="00B90B0F">
      <w:pPr>
        <w:jc w:val="center"/>
        <w:rPr>
          <w:sz w:val="56"/>
          <w:szCs w:val="56"/>
        </w:rPr>
      </w:pPr>
    </w:p>
    <w:p w14:paraId="5A498BC5" w14:textId="77777777" w:rsidR="00B90B0F" w:rsidRPr="009517A4" w:rsidRDefault="00B90B0F" w:rsidP="00B90B0F">
      <w:pPr>
        <w:jc w:val="center"/>
        <w:rPr>
          <w:sz w:val="56"/>
          <w:szCs w:val="56"/>
        </w:rPr>
      </w:pPr>
      <w:r>
        <w:rPr>
          <w:sz w:val="56"/>
          <w:szCs w:val="56"/>
        </w:rPr>
        <w:t>Aidan Chapman</w:t>
      </w:r>
    </w:p>
    <w:p w14:paraId="5283FA34" w14:textId="77777777" w:rsidR="00B90B0F" w:rsidRDefault="00B90B0F" w:rsidP="00B90B0F">
      <w:pPr>
        <w:jc w:val="center"/>
        <w:rPr>
          <w:sz w:val="56"/>
          <w:szCs w:val="56"/>
        </w:rPr>
      </w:pPr>
      <w:r>
        <w:rPr>
          <w:sz w:val="56"/>
          <w:szCs w:val="56"/>
        </w:rPr>
        <w:t>P149661</w:t>
      </w:r>
    </w:p>
    <w:p w14:paraId="2C227D7A" w14:textId="3AB7F9E8" w:rsidR="00B90B0F" w:rsidRDefault="00B90B0F" w:rsidP="00B90B0F">
      <w:pPr>
        <w:jc w:val="center"/>
        <w:rPr>
          <w:sz w:val="56"/>
          <w:szCs w:val="56"/>
        </w:rPr>
      </w:pPr>
      <w:r>
        <w:rPr>
          <w:sz w:val="56"/>
          <w:szCs w:val="56"/>
        </w:rPr>
        <w:t>0</w:t>
      </w:r>
      <w:r w:rsidR="004E2A0D">
        <w:rPr>
          <w:sz w:val="56"/>
          <w:szCs w:val="56"/>
        </w:rPr>
        <w:t>3</w:t>
      </w:r>
      <w:r>
        <w:rPr>
          <w:sz w:val="56"/>
          <w:szCs w:val="56"/>
        </w:rPr>
        <w:t>/</w:t>
      </w:r>
      <w:r w:rsidR="004E2A0D">
        <w:rPr>
          <w:sz w:val="56"/>
          <w:szCs w:val="56"/>
        </w:rPr>
        <w:t>02</w:t>
      </w:r>
      <w:r>
        <w:rPr>
          <w:sz w:val="56"/>
          <w:szCs w:val="56"/>
        </w:rPr>
        <w:t>/20</w:t>
      </w:r>
      <w:r w:rsidR="004E2A0D">
        <w:rPr>
          <w:sz w:val="56"/>
          <w:szCs w:val="56"/>
        </w:rPr>
        <w:t>20</w:t>
      </w:r>
    </w:p>
    <w:p w14:paraId="242AC4FA" w14:textId="77777777" w:rsidR="00B90B0F" w:rsidRDefault="00B90B0F">
      <w:pPr>
        <w:rPr>
          <w:rFonts w:asciiTheme="majorHAnsi" w:eastAsiaTheme="majorEastAsia" w:hAnsiTheme="majorHAnsi" w:cstheme="majorBidi"/>
          <w:color w:val="2F5496" w:themeColor="accent1" w:themeShade="BF"/>
          <w:sz w:val="36"/>
          <w:szCs w:val="32"/>
        </w:rPr>
      </w:pPr>
    </w:p>
    <w:bookmarkStart w:id="0" w:name="_Toc28608169" w:displacedByCustomXml="next"/>
    <w:sdt>
      <w:sdtPr>
        <w:rPr>
          <w:rFonts w:asciiTheme="minorHAnsi" w:eastAsiaTheme="minorHAnsi" w:hAnsiTheme="minorHAnsi" w:cstheme="minorBidi"/>
          <w:color w:val="auto"/>
          <w:sz w:val="22"/>
          <w:szCs w:val="22"/>
        </w:rPr>
        <w:id w:val="-968514822"/>
        <w:docPartObj>
          <w:docPartGallery w:val="Table of Contents"/>
          <w:docPartUnique/>
        </w:docPartObj>
      </w:sdtPr>
      <w:sdtEndPr>
        <w:rPr>
          <w:b/>
          <w:bCs/>
          <w:noProof/>
        </w:rPr>
      </w:sdtEndPr>
      <w:sdtContent>
        <w:p w14:paraId="77DC119B" w14:textId="4F942DE0" w:rsidR="009517A4" w:rsidRPr="009517A4" w:rsidRDefault="009517A4" w:rsidP="00101C6D">
          <w:pPr>
            <w:pStyle w:val="Heading1"/>
          </w:pPr>
          <w:r>
            <w:t>Contents</w:t>
          </w:r>
          <w:bookmarkEnd w:id="0"/>
        </w:p>
        <w:p w14:paraId="5B6CA9C4" w14:textId="6EAECDCA" w:rsidR="000908B8" w:rsidRDefault="009517A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8608169" w:history="1">
            <w:r w:rsidR="000908B8" w:rsidRPr="00C717DA">
              <w:rPr>
                <w:rStyle w:val="Hyperlink"/>
                <w:noProof/>
              </w:rPr>
              <w:t>1</w:t>
            </w:r>
            <w:r w:rsidR="000908B8">
              <w:rPr>
                <w:rFonts w:eastAsiaTheme="minorEastAsia"/>
                <w:noProof/>
                <w:lang w:eastAsia="en-GB"/>
              </w:rPr>
              <w:tab/>
            </w:r>
            <w:r w:rsidR="000908B8" w:rsidRPr="00C717DA">
              <w:rPr>
                <w:rStyle w:val="Hyperlink"/>
                <w:noProof/>
              </w:rPr>
              <w:t>Contents</w:t>
            </w:r>
            <w:r w:rsidR="000908B8">
              <w:rPr>
                <w:noProof/>
                <w:webHidden/>
              </w:rPr>
              <w:tab/>
            </w:r>
            <w:r w:rsidR="000908B8">
              <w:rPr>
                <w:noProof/>
                <w:webHidden/>
              </w:rPr>
              <w:fldChar w:fldCharType="begin"/>
            </w:r>
            <w:r w:rsidR="000908B8">
              <w:rPr>
                <w:noProof/>
                <w:webHidden/>
              </w:rPr>
              <w:instrText xml:space="preserve"> PAGEREF _Toc28608169 \h </w:instrText>
            </w:r>
            <w:r w:rsidR="000908B8">
              <w:rPr>
                <w:noProof/>
                <w:webHidden/>
              </w:rPr>
            </w:r>
            <w:r w:rsidR="000908B8">
              <w:rPr>
                <w:noProof/>
                <w:webHidden/>
              </w:rPr>
              <w:fldChar w:fldCharType="separate"/>
            </w:r>
            <w:r w:rsidR="000908B8">
              <w:rPr>
                <w:noProof/>
                <w:webHidden/>
              </w:rPr>
              <w:t>ii</w:t>
            </w:r>
            <w:r w:rsidR="000908B8">
              <w:rPr>
                <w:noProof/>
                <w:webHidden/>
              </w:rPr>
              <w:fldChar w:fldCharType="end"/>
            </w:r>
          </w:hyperlink>
        </w:p>
        <w:p w14:paraId="72B99A11" w14:textId="5113D7CA" w:rsidR="000908B8" w:rsidRDefault="000908B8">
          <w:pPr>
            <w:pStyle w:val="TOC1"/>
            <w:tabs>
              <w:tab w:val="left" w:pos="440"/>
              <w:tab w:val="right" w:leader="dot" w:pos="9016"/>
            </w:tabs>
            <w:rPr>
              <w:rFonts w:eastAsiaTheme="minorEastAsia"/>
              <w:noProof/>
              <w:lang w:eastAsia="en-GB"/>
            </w:rPr>
          </w:pPr>
          <w:hyperlink w:anchor="_Toc28608170" w:history="1">
            <w:r w:rsidRPr="00C717DA">
              <w:rPr>
                <w:rStyle w:val="Hyperlink"/>
                <w:noProof/>
              </w:rPr>
              <w:t>2</w:t>
            </w:r>
            <w:r>
              <w:rPr>
                <w:rFonts w:eastAsiaTheme="minorEastAsia"/>
                <w:noProof/>
                <w:lang w:eastAsia="en-GB"/>
              </w:rPr>
              <w:tab/>
            </w:r>
            <w:r w:rsidRPr="00C717DA">
              <w:rPr>
                <w:rStyle w:val="Hyperlink"/>
                <w:noProof/>
              </w:rPr>
              <w:t>Introduction</w:t>
            </w:r>
            <w:r>
              <w:rPr>
                <w:noProof/>
                <w:webHidden/>
              </w:rPr>
              <w:tab/>
            </w:r>
            <w:r>
              <w:rPr>
                <w:noProof/>
                <w:webHidden/>
              </w:rPr>
              <w:fldChar w:fldCharType="begin"/>
            </w:r>
            <w:r>
              <w:rPr>
                <w:noProof/>
                <w:webHidden/>
              </w:rPr>
              <w:instrText xml:space="preserve"> PAGEREF _Toc28608170 \h </w:instrText>
            </w:r>
            <w:r>
              <w:rPr>
                <w:noProof/>
                <w:webHidden/>
              </w:rPr>
            </w:r>
            <w:r>
              <w:rPr>
                <w:noProof/>
                <w:webHidden/>
              </w:rPr>
              <w:fldChar w:fldCharType="separate"/>
            </w:r>
            <w:r>
              <w:rPr>
                <w:noProof/>
                <w:webHidden/>
              </w:rPr>
              <w:t>1</w:t>
            </w:r>
            <w:r>
              <w:rPr>
                <w:noProof/>
                <w:webHidden/>
              </w:rPr>
              <w:fldChar w:fldCharType="end"/>
            </w:r>
          </w:hyperlink>
        </w:p>
        <w:p w14:paraId="55588485" w14:textId="786C482B" w:rsidR="000908B8" w:rsidRDefault="000908B8">
          <w:pPr>
            <w:pStyle w:val="TOC2"/>
            <w:tabs>
              <w:tab w:val="left" w:pos="880"/>
              <w:tab w:val="right" w:leader="dot" w:pos="9016"/>
            </w:tabs>
            <w:rPr>
              <w:rFonts w:eastAsiaTheme="minorEastAsia"/>
              <w:noProof/>
              <w:lang w:eastAsia="en-GB"/>
            </w:rPr>
          </w:pPr>
          <w:hyperlink w:anchor="_Toc28608171" w:history="1">
            <w:r w:rsidRPr="00C717DA">
              <w:rPr>
                <w:rStyle w:val="Hyperlink"/>
                <w:noProof/>
              </w:rPr>
              <w:t>2.1</w:t>
            </w:r>
            <w:r>
              <w:rPr>
                <w:rFonts w:eastAsiaTheme="minorEastAsia"/>
                <w:noProof/>
                <w:lang w:eastAsia="en-GB"/>
              </w:rPr>
              <w:tab/>
            </w:r>
            <w:r w:rsidRPr="00C717DA">
              <w:rPr>
                <w:rStyle w:val="Hyperlink"/>
                <w:noProof/>
              </w:rPr>
              <w:t>Aims</w:t>
            </w:r>
            <w:r>
              <w:rPr>
                <w:noProof/>
                <w:webHidden/>
              </w:rPr>
              <w:tab/>
            </w:r>
            <w:r>
              <w:rPr>
                <w:noProof/>
                <w:webHidden/>
              </w:rPr>
              <w:fldChar w:fldCharType="begin"/>
            </w:r>
            <w:r>
              <w:rPr>
                <w:noProof/>
                <w:webHidden/>
              </w:rPr>
              <w:instrText xml:space="preserve"> PAGEREF _Toc28608171 \h </w:instrText>
            </w:r>
            <w:r>
              <w:rPr>
                <w:noProof/>
                <w:webHidden/>
              </w:rPr>
            </w:r>
            <w:r>
              <w:rPr>
                <w:noProof/>
                <w:webHidden/>
              </w:rPr>
              <w:fldChar w:fldCharType="separate"/>
            </w:r>
            <w:r>
              <w:rPr>
                <w:noProof/>
                <w:webHidden/>
              </w:rPr>
              <w:t>1</w:t>
            </w:r>
            <w:r>
              <w:rPr>
                <w:noProof/>
                <w:webHidden/>
              </w:rPr>
              <w:fldChar w:fldCharType="end"/>
            </w:r>
          </w:hyperlink>
        </w:p>
        <w:p w14:paraId="3FE0D661" w14:textId="5070629F" w:rsidR="000908B8" w:rsidRDefault="000908B8">
          <w:pPr>
            <w:pStyle w:val="TOC1"/>
            <w:tabs>
              <w:tab w:val="left" w:pos="440"/>
              <w:tab w:val="right" w:leader="dot" w:pos="9016"/>
            </w:tabs>
            <w:rPr>
              <w:rFonts w:eastAsiaTheme="minorEastAsia"/>
              <w:noProof/>
              <w:lang w:eastAsia="en-GB"/>
            </w:rPr>
          </w:pPr>
          <w:hyperlink w:anchor="_Toc28608172" w:history="1">
            <w:r w:rsidRPr="00C717DA">
              <w:rPr>
                <w:rStyle w:val="Hyperlink"/>
                <w:noProof/>
              </w:rPr>
              <w:t>3</w:t>
            </w:r>
            <w:r>
              <w:rPr>
                <w:rFonts w:eastAsiaTheme="minorEastAsia"/>
                <w:noProof/>
                <w:lang w:eastAsia="en-GB"/>
              </w:rPr>
              <w:tab/>
            </w:r>
            <w:r w:rsidRPr="00C717DA">
              <w:rPr>
                <w:rStyle w:val="Hyperlink"/>
                <w:noProof/>
              </w:rPr>
              <w:t>Methodology</w:t>
            </w:r>
            <w:r>
              <w:rPr>
                <w:noProof/>
                <w:webHidden/>
              </w:rPr>
              <w:tab/>
            </w:r>
            <w:r>
              <w:rPr>
                <w:noProof/>
                <w:webHidden/>
              </w:rPr>
              <w:fldChar w:fldCharType="begin"/>
            </w:r>
            <w:r>
              <w:rPr>
                <w:noProof/>
                <w:webHidden/>
              </w:rPr>
              <w:instrText xml:space="preserve"> PAGEREF _Toc28608172 \h </w:instrText>
            </w:r>
            <w:r>
              <w:rPr>
                <w:noProof/>
                <w:webHidden/>
              </w:rPr>
            </w:r>
            <w:r>
              <w:rPr>
                <w:noProof/>
                <w:webHidden/>
              </w:rPr>
              <w:fldChar w:fldCharType="separate"/>
            </w:r>
            <w:r>
              <w:rPr>
                <w:noProof/>
                <w:webHidden/>
              </w:rPr>
              <w:t>2</w:t>
            </w:r>
            <w:r>
              <w:rPr>
                <w:noProof/>
                <w:webHidden/>
              </w:rPr>
              <w:fldChar w:fldCharType="end"/>
            </w:r>
          </w:hyperlink>
        </w:p>
        <w:p w14:paraId="2F8D2EF1" w14:textId="38B9F564" w:rsidR="000908B8" w:rsidRDefault="000908B8">
          <w:pPr>
            <w:pStyle w:val="TOC2"/>
            <w:tabs>
              <w:tab w:val="left" w:pos="880"/>
              <w:tab w:val="right" w:leader="dot" w:pos="9016"/>
            </w:tabs>
            <w:rPr>
              <w:rFonts w:eastAsiaTheme="minorEastAsia"/>
              <w:noProof/>
              <w:lang w:eastAsia="en-GB"/>
            </w:rPr>
          </w:pPr>
          <w:hyperlink w:anchor="_Toc28608173" w:history="1">
            <w:r w:rsidRPr="00C717DA">
              <w:rPr>
                <w:rStyle w:val="Hyperlink"/>
                <w:noProof/>
              </w:rPr>
              <w:t>3.1</w:t>
            </w:r>
            <w:r>
              <w:rPr>
                <w:rFonts w:eastAsiaTheme="minorEastAsia"/>
                <w:noProof/>
                <w:lang w:eastAsia="en-GB"/>
              </w:rPr>
              <w:tab/>
            </w:r>
            <w:r w:rsidRPr="00C717DA">
              <w:rPr>
                <w:rStyle w:val="Hyperlink"/>
                <w:noProof/>
              </w:rPr>
              <w:t>Question 1 – 50/50 Blend</w:t>
            </w:r>
            <w:r>
              <w:rPr>
                <w:noProof/>
                <w:webHidden/>
              </w:rPr>
              <w:tab/>
            </w:r>
            <w:r>
              <w:rPr>
                <w:noProof/>
                <w:webHidden/>
              </w:rPr>
              <w:fldChar w:fldCharType="begin"/>
            </w:r>
            <w:r>
              <w:rPr>
                <w:noProof/>
                <w:webHidden/>
              </w:rPr>
              <w:instrText xml:space="preserve"> PAGEREF _Toc28608173 \h </w:instrText>
            </w:r>
            <w:r>
              <w:rPr>
                <w:noProof/>
                <w:webHidden/>
              </w:rPr>
            </w:r>
            <w:r>
              <w:rPr>
                <w:noProof/>
                <w:webHidden/>
              </w:rPr>
              <w:fldChar w:fldCharType="separate"/>
            </w:r>
            <w:r>
              <w:rPr>
                <w:noProof/>
                <w:webHidden/>
              </w:rPr>
              <w:t>2</w:t>
            </w:r>
            <w:r>
              <w:rPr>
                <w:noProof/>
                <w:webHidden/>
              </w:rPr>
              <w:fldChar w:fldCharType="end"/>
            </w:r>
          </w:hyperlink>
        </w:p>
        <w:p w14:paraId="564E9603" w14:textId="58415821" w:rsidR="000908B8" w:rsidRDefault="000908B8">
          <w:pPr>
            <w:pStyle w:val="TOC2"/>
            <w:tabs>
              <w:tab w:val="left" w:pos="880"/>
              <w:tab w:val="right" w:leader="dot" w:pos="9016"/>
            </w:tabs>
            <w:rPr>
              <w:rFonts w:eastAsiaTheme="minorEastAsia"/>
              <w:noProof/>
              <w:lang w:eastAsia="en-GB"/>
            </w:rPr>
          </w:pPr>
          <w:hyperlink w:anchor="_Toc28608174" w:history="1">
            <w:r w:rsidRPr="00C717DA">
              <w:rPr>
                <w:rStyle w:val="Hyperlink"/>
                <w:noProof/>
              </w:rPr>
              <w:t>3.2</w:t>
            </w:r>
            <w:r>
              <w:rPr>
                <w:rFonts w:eastAsiaTheme="minorEastAsia"/>
                <w:noProof/>
                <w:lang w:eastAsia="en-GB"/>
              </w:rPr>
              <w:tab/>
            </w:r>
            <w:r w:rsidRPr="00C717DA">
              <w:rPr>
                <w:rStyle w:val="Hyperlink"/>
                <w:noProof/>
              </w:rPr>
              <w:t>Question 1 – Running the Code</w:t>
            </w:r>
            <w:r>
              <w:rPr>
                <w:noProof/>
                <w:webHidden/>
              </w:rPr>
              <w:tab/>
            </w:r>
            <w:r>
              <w:rPr>
                <w:noProof/>
                <w:webHidden/>
              </w:rPr>
              <w:fldChar w:fldCharType="begin"/>
            </w:r>
            <w:r>
              <w:rPr>
                <w:noProof/>
                <w:webHidden/>
              </w:rPr>
              <w:instrText xml:space="preserve"> PAGEREF _Toc28608174 \h </w:instrText>
            </w:r>
            <w:r>
              <w:rPr>
                <w:noProof/>
                <w:webHidden/>
              </w:rPr>
            </w:r>
            <w:r>
              <w:rPr>
                <w:noProof/>
                <w:webHidden/>
              </w:rPr>
              <w:fldChar w:fldCharType="separate"/>
            </w:r>
            <w:r>
              <w:rPr>
                <w:noProof/>
                <w:webHidden/>
              </w:rPr>
              <w:t>4</w:t>
            </w:r>
            <w:r>
              <w:rPr>
                <w:noProof/>
                <w:webHidden/>
              </w:rPr>
              <w:fldChar w:fldCharType="end"/>
            </w:r>
          </w:hyperlink>
        </w:p>
        <w:p w14:paraId="1FDDCF5A" w14:textId="7165BBE8" w:rsidR="000908B8" w:rsidRDefault="000908B8">
          <w:pPr>
            <w:pStyle w:val="TOC2"/>
            <w:tabs>
              <w:tab w:val="left" w:pos="880"/>
              <w:tab w:val="right" w:leader="dot" w:pos="9016"/>
            </w:tabs>
            <w:rPr>
              <w:rFonts w:eastAsiaTheme="minorEastAsia"/>
              <w:noProof/>
              <w:lang w:eastAsia="en-GB"/>
            </w:rPr>
          </w:pPr>
          <w:hyperlink w:anchor="_Toc28608175" w:history="1">
            <w:r w:rsidRPr="00C717DA">
              <w:rPr>
                <w:rStyle w:val="Hyperlink"/>
                <w:noProof/>
              </w:rPr>
              <w:t>3.3</w:t>
            </w:r>
            <w:r>
              <w:rPr>
                <w:rFonts w:eastAsiaTheme="minorEastAsia"/>
                <w:noProof/>
                <w:lang w:eastAsia="en-GB"/>
              </w:rPr>
              <w:tab/>
            </w:r>
            <w:r w:rsidRPr="00C717DA">
              <w:rPr>
                <w:rStyle w:val="Hyperlink"/>
                <w:noProof/>
              </w:rPr>
              <w:t>Question 2 – Isooctane NOx Model</w:t>
            </w:r>
            <w:r>
              <w:rPr>
                <w:noProof/>
                <w:webHidden/>
              </w:rPr>
              <w:tab/>
            </w:r>
            <w:r>
              <w:rPr>
                <w:noProof/>
                <w:webHidden/>
              </w:rPr>
              <w:fldChar w:fldCharType="begin"/>
            </w:r>
            <w:r>
              <w:rPr>
                <w:noProof/>
                <w:webHidden/>
              </w:rPr>
              <w:instrText xml:space="preserve"> PAGEREF _Toc28608175 \h </w:instrText>
            </w:r>
            <w:r>
              <w:rPr>
                <w:noProof/>
                <w:webHidden/>
              </w:rPr>
            </w:r>
            <w:r>
              <w:rPr>
                <w:noProof/>
                <w:webHidden/>
              </w:rPr>
              <w:fldChar w:fldCharType="separate"/>
            </w:r>
            <w:r>
              <w:rPr>
                <w:noProof/>
                <w:webHidden/>
              </w:rPr>
              <w:t>5</w:t>
            </w:r>
            <w:r>
              <w:rPr>
                <w:noProof/>
                <w:webHidden/>
              </w:rPr>
              <w:fldChar w:fldCharType="end"/>
            </w:r>
          </w:hyperlink>
        </w:p>
        <w:p w14:paraId="1B687681" w14:textId="1EB67FBC" w:rsidR="000908B8" w:rsidRDefault="000908B8">
          <w:pPr>
            <w:pStyle w:val="TOC1"/>
            <w:tabs>
              <w:tab w:val="left" w:pos="440"/>
              <w:tab w:val="right" w:leader="dot" w:pos="9016"/>
            </w:tabs>
            <w:rPr>
              <w:rFonts w:eastAsiaTheme="minorEastAsia"/>
              <w:noProof/>
              <w:lang w:eastAsia="en-GB"/>
            </w:rPr>
          </w:pPr>
          <w:hyperlink w:anchor="_Toc28608176" w:history="1">
            <w:r w:rsidRPr="00C717DA">
              <w:rPr>
                <w:rStyle w:val="Hyperlink"/>
                <w:noProof/>
              </w:rPr>
              <w:t>4</w:t>
            </w:r>
            <w:r>
              <w:rPr>
                <w:rFonts w:eastAsiaTheme="minorEastAsia"/>
                <w:noProof/>
                <w:lang w:eastAsia="en-GB"/>
              </w:rPr>
              <w:tab/>
            </w:r>
            <w:r w:rsidRPr="00C717DA">
              <w:rPr>
                <w:rStyle w:val="Hyperlink"/>
                <w:noProof/>
              </w:rPr>
              <w:t>Results &amp; Analysis</w:t>
            </w:r>
            <w:r>
              <w:rPr>
                <w:noProof/>
                <w:webHidden/>
              </w:rPr>
              <w:tab/>
            </w:r>
            <w:r>
              <w:rPr>
                <w:noProof/>
                <w:webHidden/>
              </w:rPr>
              <w:fldChar w:fldCharType="begin"/>
            </w:r>
            <w:r>
              <w:rPr>
                <w:noProof/>
                <w:webHidden/>
              </w:rPr>
              <w:instrText xml:space="preserve"> PAGEREF _Toc28608176 \h </w:instrText>
            </w:r>
            <w:r>
              <w:rPr>
                <w:noProof/>
                <w:webHidden/>
              </w:rPr>
            </w:r>
            <w:r>
              <w:rPr>
                <w:noProof/>
                <w:webHidden/>
              </w:rPr>
              <w:fldChar w:fldCharType="separate"/>
            </w:r>
            <w:r>
              <w:rPr>
                <w:noProof/>
                <w:webHidden/>
              </w:rPr>
              <w:t>8</w:t>
            </w:r>
            <w:r>
              <w:rPr>
                <w:noProof/>
                <w:webHidden/>
              </w:rPr>
              <w:fldChar w:fldCharType="end"/>
            </w:r>
          </w:hyperlink>
        </w:p>
        <w:p w14:paraId="1196FF4B" w14:textId="39C0726D" w:rsidR="000908B8" w:rsidRDefault="000908B8">
          <w:pPr>
            <w:pStyle w:val="TOC2"/>
            <w:tabs>
              <w:tab w:val="left" w:pos="880"/>
              <w:tab w:val="right" w:leader="dot" w:pos="9016"/>
            </w:tabs>
            <w:rPr>
              <w:rFonts w:eastAsiaTheme="minorEastAsia"/>
              <w:noProof/>
              <w:lang w:eastAsia="en-GB"/>
            </w:rPr>
          </w:pPr>
          <w:hyperlink w:anchor="_Toc28608177" w:history="1">
            <w:r w:rsidRPr="00C717DA">
              <w:rPr>
                <w:rStyle w:val="Hyperlink"/>
                <w:noProof/>
              </w:rPr>
              <w:t>4.1</w:t>
            </w:r>
            <w:r>
              <w:rPr>
                <w:rFonts w:eastAsiaTheme="minorEastAsia"/>
                <w:noProof/>
                <w:lang w:eastAsia="en-GB"/>
              </w:rPr>
              <w:tab/>
            </w:r>
            <w:r w:rsidRPr="00C717DA">
              <w:rPr>
                <w:rStyle w:val="Hyperlink"/>
                <w:noProof/>
              </w:rPr>
              <w:t>Q1 – 50/50 Blend</w:t>
            </w:r>
            <w:r>
              <w:rPr>
                <w:noProof/>
                <w:webHidden/>
              </w:rPr>
              <w:tab/>
            </w:r>
            <w:r>
              <w:rPr>
                <w:noProof/>
                <w:webHidden/>
              </w:rPr>
              <w:fldChar w:fldCharType="begin"/>
            </w:r>
            <w:r>
              <w:rPr>
                <w:noProof/>
                <w:webHidden/>
              </w:rPr>
              <w:instrText xml:space="preserve"> PAGEREF _Toc28608177 \h </w:instrText>
            </w:r>
            <w:r>
              <w:rPr>
                <w:noProof/>
                <w:webHidden/>
              </w:rPr>
            </w:r>
            <w:r>
              <w:rPr>
                <w:noProof/>
                <w:webHidden/>
              </w:rPr>
              <w:fldChar w:fldCharType="separate"/>
            </w:r>
            <w:r>
              <w:rPr>
                <w:noProof/>
                <w:webHidden/>
              </w:rPr>
              <w:t>8</w:t>
            </w:r>
            <w:r>
              <w:rPr>
                <w:noProof/>
                <w:webHidden/>
              </w:rPr>
              <w:fldChar w:fldCharType="end"/>
            </w:r>
          </w:hyperlink>
        </w:p>
        <w:p w14:paraId="68CC9E36" w14:textId="4C19D77D" w:rsidR="000908B8" w:rsidRDefault="000908B8">
          <w:pPr>
            <w:pStyle w:val="TOC3"/>
            <w:tabs>
              <w:tab w:val="left" w:pos="1320"/>
              <w:tab w:val="right" w:leader="dot" w:pos="9016"/>
            </w:tabs>
            <w:rPr>
              <w:rFonts w:eastAsiaTheme="minorEastAsia"/>
              <w:noProof/>
              <w:lang w:eastAsia="en-GB"/>
            </w:rPr>
          </w:pPr>
          <w:hyperlink w:anchor="_Toc28608178" w:history="1">
            <w:r w:rsidRPr="00C717DA">
              <w:rPr>
                <w:rStyle w:val="Hyperlink"/>
                <w:noProof/>
              </w:rPr>
              <w:t>4.1.1</w:t>
            </w:r>
            <w:r>
              <w:rPr>
                <w:rFonts w:eastAsiaTheme="minorEastAsia"/>
                <w:noProof/>
                <w:lang w:eastAsia="en-GB"/>
              </w:rPr>
              <w:tab/>
            </w:r>
            <w:r w:rsidRPr="00C717DA">
              <w:rPr>
                <w:rStyle w:val="Hyperlink"/>
                <w:noProof/>
              </w:rPr>
              <w:t>(a) Mass Percentages</w:t>
            </w:r>
            <w:r>
              <w:rPr>
                <w:noProof/>
                <w:webHidden/>
              </w:rPr>
              <w:tab/>
            </w:r>
            <w:r>
              <w:rPr>
                <w:noProof/>
                <w:webHidden/>
              </w:rPr>
              <w:fldChar w:fldCharType="begin"/>
            </w:r>
            <w:r>
              <w:rPr>
                <w:noProof/>
                <w:webHidden/>
              </w:rPr>
              <w:instrText xml:space="preserve"> PAGEREF _Toc28608178 \h </w:instrText>
            </w:r>
            <w:r>
              <w:rPr>
                <w:noProof/>
                <w:webHidden/>
              </w:rPr>
            </w:r>
            <w:r>
              <w:rPr>
                <w:noProof/>
                <w:webHidden/>
              </w:rPr>
              <w:fldChar w:fldCharType="separate"/>
            </w:r>
            <w:r>
              <w:rPr>
                <w:noProof/>
                <w:webHidden/>
              </w:rPr>
              <w:t>8</w:t>
            </w:r>
            <w:r>
              <w:rPr>
                <w:noProof/>
                <w:webHidden/>
              </w:rPr>
              <w:fldChar w:fldCharType="end"/>
            </w:r>
          </w:hyperlink>
        </w:p>
        <w:p w14:paraId="0CDE5FC7" w14:textId="669A1AD6" w:rsidR="000908B8" w:rsidRDefault="000908B8">
          <w:pPr>
            <w:pStyle w:val="TOC3"/>
            <w:tabs>
              <w:tab w:val="left" w:pos="1320"/>
              <w:tab w:val="right" w:leader="dot" w:pos="9016"/>
            </w:tabs>
            <w:rPr>
              <w:rFonts w:eastAsiaTheme="minorEastAsia"/>
              <w:noProof/>
              <w:lang w:eastAsia="en-GB"/>
            </w:rPr>
          </w:pPr>
          <w:hyperlink w:anchor="_Toc28608179" w:history="1">
            <w:r w:rsidRPr="00C717DA">
              <w:rPr>
                <w:rStyle w:val="Hyperlink"/>
                <w:noProof/>
              </w:rPr>
              <w:t>4.1.2</w:t>
            </w:r>
            <w:r>
              <w:rPr>
                <w:rFonts w:eastAsiaTheme="minorEastAsia"/>
                <w:noProof/>
                <w:lang w:eastAsia="en-GB"/>
              </w:rPr>
              <w:tab/>
            </w:r>
            <w:r w:rsidRPr="00C717DA">
              <w:rPr>
                <w:rStyle w:val="Hyperlink"/>
                <w:noProof/>
              </w:rPr>
              <w:t>(b) Stoichiometric Ratio</w:t>
            </w:r>
            <w:r>
              <w:rPr>
                <w:noProof/>
                <w:webHidden/>
              </w:rPr>
              <w:tab/>
            </w:r>
            <w:r>
              <w:rPr>
                <w:noProof/>
                <w:webHidden/>
              </w:rPr>
              <w:fldChar w:fldCharType="begin"/>
            </w:r>
            <w:r>
              <w:rPr>
                <w:noProof/>
                <w:webHidden/>
              </w:rPr>
              <w:instrText xml:space="preserve"> PAGEREF _Toc28608179 \h </w:instrText>
            </w:r>
            <w:r>
              <w:rPr>
                <w:noProof/>
                <w:webHidden/>
              </w:rPr>
            </w:r>
            <w:r>
              <w:rPr>
                <w:noProof/>
                <w:webHidden/>
              </w:rPr>
              <w:fldChar w:fldCharType="separate"/>
            </w:r>
            <w:r>
              <w:rPr>
                <w:noProof/>
                <w:webHidden/>
              </w:rPr>
              <w:t>8</w:t>
            </w:r>
            <w:r>
              <w:rPr>
                <w:noProof/>
                <w:webHidden/>
              </w:rPr>
              <w:fldChar w:fldCharType="end"/>
            </w:r>
          </w:hyperlink>
        </w:p>
        <w:p w14:paraId="4A0D06D2" w14:textId="03F8CFDA" w:rsidR="000908B8" w:rsidRDefault="000908B8">
          <w:pPr>
            <w:pStyle w:val="TOC3"/>
            <w:tabs>
              <w:tab w:val="left" w:pos="1320"/>
              <w:tab w:val="right" w:leader="dot" w:pos="9016"/>
            </w:tabs>
            <w:rPr>
              <w:rFonts w:eastAsiaTheme="minorEastAsia"/>
              <w:noProof/>
              <w:lang w:eastAsia="en-GB"/>
            </w:rPr>
          </w:pPr>
          <w:hyperlink w:anchor="_Toc28608180" w:history="1">
            <w:r w:rsidRPr="00C717DA">
              <w:rPr>
                <w:rStyle w:val="Hyperlink"/>
                <w:noProof/>
              </w:rPr>
              <w:t>4.1.3</w:t>
            </w:r>
            <w:r>
              <w:rPr>
                <w:rFonts w:eastAsiaTheme="minorEastAsia"/>
                <w:noProof/>
                <w:lang w:eastAsia="en-GB"/>
              </w:rPr>
              <w:tab/>
            </w:r>
            <w:r w:rsidRPr="00C717DA">
              <w:rPr>
                <w:rStyle w:val="Hyperlink"/>
                <w:noProof/>
              </w:rPr>
              <w:t>(c) Lower Heating Value</w:t>
            </w:r>
            <w:r>
              <w:rPr>
                <w:noProof/>
                <w:webHidden/>
              </w:rPr>
              <w:tab/>
            </w:r>
            <w:r>
              <w:rPr>
                <w:noProof/>
                <w:webHidden/>
              </w:rPr>
              <w:fldChar w:fldCharType="begin"/>
            </w:r>
            <w:r>
              <w:rPr>
                <w:noProof/>
                <w:webHidden/>
              </w:rPr>
              <w:instrText xml:space="preserve"> PAGEREF _Toc28608180 \h </w:instrText>
            </w:r>
            <w:r>
              <w:rPr>
                <w:noProof/>
                <w:webHidden/>
              </w:rPr>
            </w:r>
            <w:r>
              <w:rPr>
                <w:noProof/>
                <w:webHidden/>
              </w:rPr>
              <w:fldChar w:fldCharType="separate"/>
            </w:r>
            <w:r>
              <w:rPr>
                <w:noProof/>
                <w:webHidden/>
              </w:rPr>
              <w:t>8</w:t>
            </w:r>
            <w:r>
              <w:rPr>
                <w:noProof/>
                <w:webHidden/>
              </w:rPr>
              <w:fldChar w:fldCharType="end"/>
            </w:r>
          </w:hyperlink>
        </w:p>
        <w:p w14:paraId="70CB8299" w14:textId="73A49134" w:rsidR="000908B8" w:rsidRDefault="000908B8">
          <w:pPr>
            <w:pStyle w:val="TOC3"/>
            <w:tabs>
              <w:tab w:val="left" w:pos="1320"/>
              <w:tab w:val="right" w:leader="dot" w:pos="9016"/>
            </w:tabs>
            <w:rPr>
              <w:rFonts w:eastAsiaTheme="minorEastAsia"/>
              <w:noProof/>
              <w:lang w:eastAsia="en-GB"/>
            </w:rPr>
          </w:pPr>
          <w:hyperlink w:anchor="_Toc28608181" w:history="1">
            <w:r w:rsidRPr="00C717DA">
              <w:rPr>
                <w:rStyle w:val="Hyperlink"/>
                <w:noProof/>
              </w:rPr>
              <w:t>4.1.4</w:t>
            </w:r>
            <w:r>
              <w:rPr>
                <w:rFonts w:eastAsiaTheme="minorEastAsia"/>
                <w:noProof/>
                <w:lang w:eastAsia="en-GB"/>
              </w:rPr>
              <w:tab/>
            </w:r>
            <w:r w:rsidRPr="00C717DA">
              <w:rPr>
                <w:rStyle w:val="Hyperlink"/>
                <w:noProof/>
              </w:rPr>
              <w:t>(d) Enthalpy of Formation</w:t>
            </w:r>
            <w:r>
              <w:rPr>
                <w:noProof/>
                <w:webHidden/>
              </w:rPr>
              <w:tab/>
            </w:r>
            <w:r>
              <w:rPr>
                <w:noProof/>
                <w:webHidden/>
              </w:rPr>
              <w:fldChar w:fldCharType="begin"/>
            </w:r>
            <w:r>
              <w:rPr>
                <w:noProof/>
                <w:webHidden/>
              </w:rPr>
              <w:instrText xml:space="preserve"> PAGEREF _Toc28608181 \h </w:instrText>
            </w:r>
            <w:r>
              <w:rPr>
                <w:noProof/>
                <w:webHidden/>
              </w:rPr>
            </w:r>
            <w:r>
              <w:rPr>
                <w:noProof/>
                <w:webHidden/>
              </w:rPr>
              <w:fldChar w:fldCharType="separate"/>
            </w:r>
            <w:r>
              <w:rPr>
                <w:noProof/>
                <w:webHidden/>
              </w:rPr>
              <w:t>8</w:t>
            </w:r>
            <w:r>
              <w:rPr>
                <w:noProof/>
                <w:webHidden/>
              </w:rPr>
              <w:fldChar w:fldCharType="end"/>
            </w:r>
          </w:hyperlink>
        </w:p>
        <w:p w14:paraId="4A5E1F64" w14:textId="76187DA2" w:rsidR="000908B8" w:rsidRDefault="000908B8">
          <w:pPr>
            <w:pStyle w:val="TOC3"/>
            <w:tabs>
              <w:tab w:val="left" w:pos="1320"/>
              <w:tab w:val="right" w:leader="dot" w:pos="9016"/>
            </w:tabs>
            <w:rPr>
              <w:rFonts w:eastAsiaTheme="minorEastAsia"/>
              <w:noProof/>
              <w:lang w:eastAsia="en-GB"/>
            </w:rPr>
          </w:pPr>
          <w:hyperlink w:anchor="_Toc28608182" w:history="1">
            <w:r w:rsidRPr="00C717DA">
              <w:rPr>
                <w:rStyle w:val="Hyperlink"/>
                <w:noProof/>
              </w:rPr>
              <w:t>4.1.5</w:t>
            </w:r>
            <w:r>
              <w:rPr>
                <w:rFonts w:eastAsiaTheme="minorEastAsia"/>
                <w:noProof/>
                <w:lang w:eastAsia="en-GB"/>
              </w:rPr>
              <w:tab/>
            </w:r>
            <w:r w:rsidRPr="00C717DA">
              <w:rPr>
                <w:rStyle w:val="Hyperlink"/>
                <w:noProof/>
              </w:rPr>
              <w:t>(e) Difference Between HHV and LHV</w:t>
            </w:r>
            <w:r>
              <w:rPr>
                <w:noProof/>
                <w:webHidden/>
              </w:rPr>
              <w:tab/>
            </w:r>
            <w:r>
              <w:rPr>
                <w:noProof/>
                <w:webHidden/>
              </w:rPr>
              <w:fldChar w:fldCharType="begin"/>
            </w:r>
            <w:r>
              <w:rPr>
                <w:noProof/>
                <w:webHidden/>
              </w:rPr>
              <w:instrText xml:space="preserve"> PAGEREF _Toc28608182 \h </w:instrText>
            </w:r>
            <w:r>
              <w:rPr>
                <w:noProof/>
                <w:webHidden/>
              </w:rPr>
            </w:r>
            <w:r>
              <w:rPr>
                <w:noProof/>
                <w:webHidden/>
              </w:rPr>
              <w:fldChar w:fldCharType="separate"/>
            </w:r>
            <w:r>
              <w:rPr>
                <w:noProof/>
                <w:webHidden/>
              </w:rPr>
              <w:t>8</w:t>
            </w:r>
            <w:r>
              <w:rPr>
                <w:noProof/>
                <w:webHidden/>
              </w:rPr>
              <w:fldChar w:fldCharType="end"/>
            </w:r>
          </w:hyperlink>
        </w:p>
        <w:p w14:paraId="17E72A41" w14:textId="3BF7892F" w:rsidR="000908B8" w:rsidRDefault="000908B8">
          <w:pPr>
            <w:pStyle w:val="TOC3"/>
            <w:tabs>
              <w:tab w:val="left" w:pos="1320"/>
              <w:tab w:val="right" w:leader="dot" w:pos="9016"/>
            </w:tabs>
            <w:rPr>
              <w:rFonts w:eastAsiaTheme="minorEastAsia"/>
              <w:noProof/>
              <w:lang w:eastAsia="en-GB"/>
            </w:rPr>
          </w:pPr>
          <w:hyperlink w:anchor="_Toc28608183" w:history="1">
            <w:r w:rsidRPr="00C717DA">
              <w:rPr>
                <w:rStyle w:val="Hyperlink"/>
                <w:noProof/>
              </w:rPr>
              <w:t>4.1.6</w:t>
            </w:r>
            <w:r>
              <w:rPr>
                <w:rFonts w:eastAsiaTheme="minorEastAsia"/>
                <w:noProof/>
                <w:lang w:eastAsia="en-GB"/>
              </w:rPr>
              <w:tab/>
            </w:r>
            <w:r w:rsidRPr="00C717DA">
              <w:rPr>
                <w:rStyle w:val="Hyperlink"/>
                <w:noProof/>
              </w:rPr>
              <w:t>(f) mass of CO2 produced</w:t>
            </w:r>
            <w:r>
              <w:rPr>
                <w:noProof/>
                <w:webHidden/>
              </w:rPr>
              <w:tab/>
            </w:r>
            <w:r>
              <w:rPr>
                <w:noProof/>
                <w:webHidden/>
              </w:rPr>
              <w:fldChar w:fldCharType="begin"/>
            </w:r>
            <w:r>
              <w:rPr>
                <w:noProof/>
                <w:webHidden/>
              </w:rPr>
              <w:instrText xml:space="preserve"> PAGEREF _Toc28608183 \h </w:instrText>
            </w:r>
            <w:r>
              <w:rPr>
                <w:noProof/>
                <w:webHidden/>
              </w:rPr>
            </w:r>
            <w:r>
              <w:rPr>
                <w:noProof/>
                <w:webHidden/>
              </w:rPr>
              <w:fldChar w:fldCharType="separate"/>
            </w:r>
            <w:r>
              <w:rPr>
                <w:noProof/>
                <w:webHidden/>
              </w:rPr>
              <w:t>8</w:t>
            </w:r>
            <w:r>
              <w:rPr>
                <w:noProof/>
                <w:webHidden/>
              </w:rPr>
              <w:fldChar w:fldCharType="end"/>
            </w:r>
          </w:hyperlink>
        </w:p>
        <w:p w14:paraId="1A4CBACF" w14:textId="002CD2CA" w:rsidR="000908B8" w:rsidRDefault="000908B8">
          <w:pPr>
            <w:pStyle w:val="TOC3"/>
            <w:tabs>
              <w:tab w:val="left" w:pos="1320"/>
              <w:tab w:val="right" w:leader="dot" w:pos="9016"/>
            </w:tabs>
            <w:rPr>
              <w:rFonts w:eastAsiaTheme="minorEastAsia"/>
              <w:noProof/>
              <w:lang w:eastAsia="en-GB"/>
            </w:rPr>
          </w:pPr>
          <w:hyperlink w:anchor="_Toc28608184" w:history="1">
            <w:r w:rsidRPr="00C717DA">
              <w:rPr>
                <w:rStyle w:val="Hyperlink"/>
                <w:noProof/>
              </w:rPr>
              <w:t>4.1.7</w:t>
            </w:r>
            <w:r>
              <w:rPr>
                <w:rFonts w:eastAsiaTheme="minorEastAsia"/>
                <w:noProof/>
                <w:lang w:eastAsia="en-GB"/>
              </w:rPr>
              <w:tab/>
            </w:r>
            <w:r w:rsidRPr="00C717DA">
              <w:rPr>
                <w:rStyle w:val="Hyperlink"/>
                <w:noProof/>
              </w:rPr>
              <w:t>(g) “ideal” fuels</w:t>
            </w:r>
            <w:r>
              <w:rPr>
                <w:noProof/>
                <w:webHidden/>
              </w:rPr>
              <w:tab/>
            </w:r>
            <w:r>
              <w:rPr>
                <w:noProof/>
                <w:webHidden/>
              </w:rPr>
              <w:fldChar w:fldCharType="begin"/>
            </w:r>
            <w:r>
              <w:rPr>
                <w:noProof/>
                <w:webHidden/>
              </w:rPr>
              <w:instrText xml:space="preserve"> PAGEREF _Toc28608184 \h </w:instrText>
            </w:r>
            <w:r>
              <w:rPr>
                <w:noProof/>
                <w:webHidden/>
              </w:rPr>
            </w:r>
            <w:r>
              <w:rPr>
                <w:noProof/>
                <w:webHidden/>
              </w:rPr>
              <w:fldChar w:fldCharType="separate"/>
            </w:r>
            <w:r>
              <w:rPr>
                <w:noProof/>
                <w:webHidden/>
              </w:rPr>
              <w:t>8</w:t>
            </w:r>
            <w:r>
              <w:rPr>
                <w:noProof/>
                <w:webHidden/>
              </w:rPr>
              <w:fldChar w:fldCharType="end"/>
            </w:r>
          </w:hyperlink>
        </w:p>
        <w:p w14:paraId="0CA75DB6" w14:textId="176C4DF3" w:rsidR="000908B8" w:rsidRDefault="000908B8">
          <w:pPr>
            <w:pStyle w:val="TOC2"/>
            <w:tabs>
              <w:tab w:val="left" w:pos="880"/>
              <w:tab w:val="right" w:leader="dot" w:pos="9016"/>
            </w:tabs>
            <w:rPr>
              <w:rFonts w:eastAsiaTheme="minorEastAsia"/>
              <w:noProof/>
              <w:lang w:eastAsia="en-GB"/>
            </w:rPr>
          </w:pPr>
          <w:hyperlink w:anchor="_Toc28608185" w:history="1">
            <w:r w:rsidRPr="00C717DA">
              <w:rPr>
                <w:rStyle w:val="Hyperlink"/>
                <w:noProof/>
              </w:rPr>
              <w:t>4.2</w:t>
            </w:r>
            <w:r>
              <w:rPr>
                <w:rFonts w:eastAsiaTheme="minorEastAsia"/>
                <w:noProof/>
                <w:lang w:eastAsia="en-GB"/>
              </w:rPr>
              <w:tab/>
            </w:r>
            <w:r w:rsidRPr="00C717DA">
              <w:rPr>
                <w:rStyle w:val="Hyperlink"/>
                <w:noProof/>
              </w:rPr>
              <w:t>Q2 – NOx Formation</w:t>
            </w:r>
            <w:r>
              <w:rPr>
                <w:noProof/>
                <w:webHidden/>
              </w:rPr>
              <w:tab/>
            </w:r>
            <w:r>
              <w:rPr>
                <w:noProof/>
                <w:webHidden/>
              </w:rPr>
              <w:fldChar w:fldCharType="begin"/>
            </w:r>
            <w:r>
              <w:rPr>
                <w:noProof/>
                <w:webHidden/>
              </w:rPr>
              <w:instrText xml:space="preserve"> PAGEREF _Toc28608185 \h </w:instrText>
            </w:r>
            <w:r>
              <w:rPr>
                <w:noProof/>
                <w:webHidden/>
              </w:rPr>
            </w:r>
            <w:r>
              <w:rPr>
                <w:noProof/>
                <w:webHidden/>
              </w:rPr>
              <w:fldChar w:fldCharType="separate"/>
            </w:r>
            <w:r>
              <w:rPr>
                <w:noProof/>
                <w:webHidden/>
              </w:rPr>
              <w:t>9</w:t>
            </w:r>
            <w:r>
              <w:rPr>
                <w:noProof/>
                <w:webHidden/>
              </w:rPr>
              <w:fldChar w:fldCharType="end"/>
            </w:r>
          </w:hyperlink>
        </w:p>
        <w:p w14:paraId="0BC2BFAD" w14:textId="6F7CDBC2" w:rsidR="000908B8" w:rsidRDefault="000908B8">
          <w:pPr>
            <w:pStyle w:val="TOC1"/>
            <w:tabs>
              <w:tab w:val="left" w:pos="440"/>
              <w:tab w:val="right" w:leader="dot" w:pos="9016"/>
            </w:tabs>
            <w:rPr>
              <w:rFonts w:eastAsiaTheme="minorEastAsia"/>
              <w:noProof/>
              <w:lang w:eastAsia="en-GB"/>
            </w:rPr>
          </w:pPr>
          <w:hyperlink w:anchor="_Toc28608186" w:history="1">
            <w:r w:rsidRPr="00C717DA">
              <w:rPr>
                <w:rStyle w:val="Hyperlink"/>
                <w:noProof/>
              </w:rPr>
              <w:t>5</w:t>
            </w:r>
            <w:r>
              <w:rPr>
                <w:rFonts w:eastAsiaTheme="minorEastAsia"/>
                <w:noProof/>
                <w:lang w:eastAsia="en-GB"/>
              </w:rPr>
              <w:tab/>
            </w:r>
            <w:r w:rsidRPr="00C717DA">
              <w:rPr>
                <w:rStyle w:val="Hyperlink"/>
                <w:noProof/>
              </w:rPr>
              <w:t>Conclusions</w:t>
            </w:r>
            <w:r>
              <w:rPr>
                <w:noProof/>
                <w:webHidden/>
              </w:rPr>
              <w:tab/>
            </w:r>
            <w:r>
              <w:rPr>
                <w:noProof/>
                <w:webHidden/>
              </w:rPr>
              <w:fldChar w:fldCharType="begin"/>
            </w:r>
            <w:r>
              <w:rPr>
                <w:noProof/>
                <w:webHidden/>
              </w:rPr>
              <w:instrText xml:space="preserve"> PAGEREF _Toc28608186 \h </w:instrText>
            </w:r>
            <w:r>
              <w:rPr>
                <w:noProof/>
                <w:webHidden/>
              </w:rPr>
            </w:r>
            <w:r>
              <w:rPr>
                <w:noProof/>
                <w:webHidden/>
              </w:rPr>
              <w:fldChar w:fldCharType="separate"/>
            </w:r>
            <w:r>
              <w:rPr>
                <w:noProof/>
                <w:webHidden/>
              </w:rPr>
              <w:t>11</w:t>
            </w:r>
            <w:r>
              <w:rPr>
                <w:noProof/>
                <w:webHidden/>
              </w:rPr>
              <w:fldChar w:fldCharType="end"/>
            </w:r>
          </w:hyperlink>
        </w:p>
        <w:p w14:paraId="493FF7EF" w14:textId="2B5B59EC" w:rsidR="000908B8" w:rsidRDefault="000908B8">
          <w:pPr>
            <w:pStyle w:val="TOC2"/>
            <w:tabs>
              <w:tab w:val="left" w:pos="880"/>
              <w:tab w:val="right" w:leader="dot" w:pos="9016"/>
            </w:tabs>
            <w:rPr>
              <w:rFonts w:eastAsiaTheme="minorEastAsia"/>
              <w:noProof/>
              <w:lang w:eastAsia="en-GB"/>
            </w:rPr>
          </w:pPr>
          <w:hyperlink w:anchor="_Toc28608187" w:history="1">
            <w:r w:rsidRPr="00C717DA">
              <w:rPr>
                <w:rStyle w:val="Hyperlink"/>
                <w:noProof/>
              </w:rPr>
              <w:t>5.1</w:t>
            </w:r>
            <w:r>
              <w:rPr>
                <w:rFonts w:eastAsiaTheme="minorEastAsia"/>
                <w:noProof/>
                <w:lang w:eastAsia="en-GB"/>
              </w:rPr>
              <w:tab/>
            </w:r>
            <w:r w:rsidRPr="00C717DA">
              <w:rPr>
                <w:rStyle w:val="Hyperlink"/>
                <w:noProof/>
              </w:rPr>
              <w:t>Aim 1</w:t>
            </w:r>
            <w:r>
              <w:rPr>
                <w:noProof/>
                <w:webHidden/>
              </w:rPr>
              <w:tab/>
            </w:r>
            <w:r>
              <w:rPr>
                <w:noProof/>
                <w:webHidden/>
              </w:rPr>
              <w:fldChar w:fldCharType="begin"/>
            </w:r>
            <w:r>
              <w:rPr>
                <w:noProof/>
                <w:webHidden/>
              </w:rPr>
              <w:instrText xml:space="preserve"> PAGEREF _Toc28608187 \h </w:instrText>
            </w:r>
            <w:r>
              <w:rPr>
                <w:noProof/>
                <w:webHidden/>
              </w:rPr>
            </w:r>
            <w:r>
              <w:rPr>
                <w:noProof/>
                <w:webHidden/>
              </w:rPr>
              <w:fldChar w:fldCharType="separate"/>
            </w:r>
            <w:r>
              <w:rPr>
                <w:noProof/>
                <w:webHidden/>
              </w:rPr>
              <w:t>11</w:t>
            </w:r>
            <w:r>
              <w:rPr>
                <w:noProof/>
                <w:webHidden/>
              </w:rPr>
              <w:fldChar w:fldCharType="end"/>
            </w:r>
          </w:hyperlink>
        </w:p>
        <w:p w14:paraId="36176C7C" w14:textId="2BAF9870" w:rsidR="000908B8" w:rsidRDefault="000908B8">
          <w:pPr>
            <w:pStyle w:val="TOC2"/>
            <w:tabs>
              <w:tab w:val="left" w:pos="880"/>
              <w:tab w:val="right" w:leader="dot" w:pos="9016"/>
            </w:tabs>
            <w:rPr>
              <w:rFonts w:eastAsiaTheme="minorEastAsia"/>
              <w:noProof/>
              <w:lang w:eastAsia="en-GB"/>
            </w:rPr>
          </w:pPr>
          <w:hyperlink w:anchor="_Toc28608188" w:history="1">
            <w:r w:rsidRPr="00C717DA">
              <w:rPr>
                <w:rStyle w:val="Hyperlink"/>
                <w:noProof/>
              </w:rPr>
              <w:t>5.2</w:t>
            </w:r>
            <w:r>
              <w:rPr>
                <w:rFonts w:eastAsiaTheme="minorEastAsia"/>
                <w:noProof/>
                <w:lang w:eastAsia="en-GB"/>
              </w:rPr>
              <w:tab/>
            </w:r>
            <w:r w:rsidRPr="00C717DA">
              <w:rPr>
                <w:rStyle w:val="Hyperlink"/>
                <w:noProof/>
              </w:rPr>
              <w:t>Aim 2</w:t>
            </w:r>
            <w:r>
              <w:rPr>
                <w:noProof/>
                <w:webHidden/>
              </w:rPr>
              <w:tab/>
            </w:r>
            <w:r>
              <w:rPr>
                <w:noProof/>
                <w:webHidden/>
              </w:rPr>
              <w:fldChar w:fldCharType="begin"/>
            </w:r>
            <w:r>
              <w:rPr>
                <w:noProof/>
                <w:webHidden/>
              </w:rPr>
              <w:instrText xml:space="preserve"> PAGEREF _Toc28608188 \h </w:instrText>
            </w:r>
            <w:r>
              <w:rPr>
                <w:noProof/>
                <w:webHidden/>
              </w:rPr>
            </w:r>
            <w:r>
              <w:rPr>
                <w:noProof/>
                <w:webHidden/>
              </w:rPr>
              <w:fldChar w:fldCharType="separate"/>
            </w:r>
            <w:r>
              <w:rPr>
                <w:noProof/>
                <w:webHidden/>
              </w:rPr>
              <w:t>11</w:t>
            </w:r>
            <w:r>
              <w:rPr>
                <w:noProof/>
                <w:webHidden/>
              </w:rPr>
              <w:fldChar w:fldCharType="end"/>
            </w:r>
          </w:hyperlink>
        </w:p>
        <w:p w14:paraId="3BA990A9" w14:textId="25054F79" w:rsidR="000908B8" w:rsidRDefault="000908B8">
          <w:pPr>
            <w:pStyle w:val="TOC1"/>
            <w:tabs>
              <w:tab w:val="left" w:pos="440"/>
              <w:tab w:val="right" w:leader="dot" w:pos="9016"/>
            </w:tabs>
            <w:rPr>
              <w:rFonts w:eastAsiaTheme="minorEastAsia"/>
              <w:noProof/>
              <w:lang w:eastAsia="en-GB"/>
            </w:rPr>
          </w:pPr>
          <w:hyperlink w:anchor="_Toc28608189" w:history="1">
            <w:r w:rsidRPr="00C717DA">
              <w:rPr>
                <w:rStyle w:val="Hyperlink"/>
                <w:noProof/>
              </w:rPr>
              <w:t>6</w:t>
            </w:r>
            <w:r>
              <w:rPr>
                <w:rFonts w:eastAsiaTheme="minorEastAsia"/>
                <w:noProof/>
                <w:lang w:eastAsia="en-GB"/>
              </w:rPr>
              <w:tab/>
            </w:r>
            <w:r w:rsidRPr="00C717DA">
              <w:rPr>
                <w:rStyle w:val="Hyperlink"/>
                <w:noProof/>
              </w:rPr>
              <w:t>Bibliography</w:t>
            </w:r>
            <w:r>
              <w:rPr>
                <w:noProof/>
                <w:webHidden/>
              </w:rPr>
              <w:tab/>
            </w:r>
            <w:r>
              <w:rPr>
                <w:noProof/>
                <w:webHidden/>
              </w:rPr>
              <w:fldChar w:fldCharType="begin"/>
            </w:r>
            <w:r>
              <w:rPr>
                <w:noProof/>
                <w:webHidden/>
              </w:rPr>
              <w:instrText xml:space="preserve"> PAGEREF _Toc28608189 \h </w:instrText>
            </w:r>
            <w:r>
              <w:rPr>
                <w:noProof/>
                <w:webHidden/>
              </w:rPr>
            </w:r>
            <w:r>
              <w:rPr>
                <w:noProof/>
                <w:webHidden/>
              </w:rPr>
              <w:fldChar w:fldCharType="separate"/>
            </w:r>
            <w:r>
              <w:rPr>
                <w:noProof/>
                <w:webHidden/>
              </w:rPr>
              <w:t>12</w:t>
            </w:r>
            <w:r>
              <w:rPr>
                <w:noProof/>
                <w:webHidden/>
              </w:rPr>
              <w:fldChar w:fldCharType="end"/>
            </w:r>
          </w:hyperlink>
        </w:p>
        <w:p w14:paraId="4BDB0420" w14:textId="19AB4B18" w:rsidR="00673C3F" w:rsidRDefault="009517A4">
          <w:pPr>
            <w:rPr>
              <w:b/>
              <w:bCs/>
              <w:noProof/>
            </w:rPr>
          </w:pPr>
          <w:r>
            <w:rPr>
              <w:b/>
              <w:bCs/>
              <w:noProof/>
            </w:rPr>
            <w:fldChar w:fldCharType="end"/>
          </w:r>
        </w:p>
        <w:p w14:paraId="509C6556" w14:textId="6CBDE3DA" w:rsidR="009517A4" w:rsidRDefault="00E35454"/>
      </w:sdtContent>
    </w:sdt>
    <w:p w14:paraId="6E3ABD1C" w14:textId="41A0FC85" w:rsidR="00101C6D" w:rsidRDefault="00673C3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8606902" w:history="1">
        <w:r w:rsidR="00101C6D" w:rsidRPr="00231F36">
          <w:rPr>
            <w:rStyle w:val="Hyperlink"/>
            <w:noProof/>
          </w:rPr>
          <w:t>Figure 1: Zeldovich Model for NOx formation</w:t>
        </w:r>
        <w:r w:rsidR="00101C6D">
          <w:rPr>
            <w:noProof/>
            <w:webHidden/>
          </w:rPr>
          <w:tab/>
        </w:r>
        <w:r w:rsidR="00101C6D">
          <w:rPr>
            <w:noProof/>
            <w:webHidden/>
          </w:rPr>
          <w:fldChar w:fldCharType="begin"/>
        </w:r>
        <w:r w:rsidR="00101C6D">
          <w:rPr>
            <w:noProof/>
            <w:webHidden/>
          </w:rPr>
          <w:instrText xml:space="preserve"> PAGEREF _Toc28606902 \h </w:instrText>
        </w:r>
        <w:r w:rsidR="00101C6D">
          <w:rPr>
            <w:noProof/>
            <w:webHidden/>
          </w:rPr>
        </w:r>
        <w:r w:rsidR="00101C6D">
          <w:rPr>
            <w:noProof/>
            <w:webHidden/>
          </w:rPr>
          <w:fldChar w:fldCharType="separate"/>
        </w:r>
        <w:r w:rsidR="00101C6D">
          <w:rPr>
            <w:noProof/>
            <w:webHidden/>
          </w:rPr>
          <w:t>9</w:t>
        </w:r>
        <w:r w:rsidR="00101C6D">
          <w:rPr>
            <w:noProof/>
            <w:webHidden/>
          </w:rPr>
          <w:fldChar w:fldCharType="end"/>
        </w:r>
      </w:hyperlink>
    </w:p>
    <w:p w14:paraId="5E75DDEC" w14:textId="50E17D11" w:rsidR="00101C6D" w:rsidRDefault="00101C6D">
      <w:pPr>
        <w:pStyle w:val="TableofFigures"/>
        <w:tabs>
          <w:tab w:val="right" w:leader="dot" w:pos="9016"/>
        </w:tabs>
        <w:rPr>
          <w:rFonts w:eastAsiaTheme="minorEastAsia"/>
          <w:noProof/>
          <w:lang w:eastAsia="en-GB"/>
        </w:rPr>
      </w:pPr>
      <w:hyperlink w:anchor="_Toc28606903" w:history="1">
        <w:r w:rsidRPr="00231F36">
          <w:rPr>
            <w:rStyle w:val="Hyperlink"/>
            <w:noProof/>
          </w:rPr>
          <w:t>Figure 2: The Effect on NOx of Adding varying levels of EGR</w:t>
        </w:r>
        <w:r>
          <w:rPr>
            <w:noProof/>
            <w:webHidden/>
          </w:rPr>
          <w:tab/>
        </w:r>
        <w:r>
          <w:rPr>
            <w:noProof/>
            <w:webHidden/>
          </w:rPr>
          <w:fldChar w:fldCharType="begin"/>
        </w:r>
        <w:r>
          <w:rPr>
            <w:noProof/>
            <w:webHidden/>
          </w:rPr>
          <w:instrText xml:space="preserve"> PAGEREF _Toc28606903 \h </w:instrText>
        </w:r>
        <w:r>
          <w:rPr>
            <w:noProof/>
            <w:webHidden/>
          </w:rPr>
        </w:r>
        <w:r>
          <w:rPr>
            <w:noProof/>
            <w:webHidden/>
          </w:rPr>
          <w:fldChar w:fldCharType="separate"/>
        </w:r>
        <w:r>
          <w:rPr>
            <w:noProof/>
            <w:webHidden/>
          </w:rPr>
          <w:t>9</w:t>
        </w:r>
        <w:r>
          <w:rPr>
            <w:noProof/>
            <w:webHidden/>
          </w:rPr>
          <w:fldChar w:fldCharType="end"/>
        </w:r>
      </w:hyperlink>
    </w:p>
    <w:p w14:paraId="6ACF7F39" w14:textId="056ACCDE" w:rsidR="00101C6D" w:rsidRDefault="00101C6D">
      <w:pPr>
        <w:pStyle w:val="TableofFigures"/>
        <w:tabs>
          <w:tab w:val="right" w:leader="dot" w:pos="9016"/>
        </w:tabs>
        <w:rPr>
          <w:rFonts w:eastAsiaTheme="minorEastAsia"/>
          <w:noProof/>
          <w:lang w:eastAsia="en-GB"/>
        </w:rPr>
      </w:pPr>
      <w:hyperlink w:anchor="_Toc28606904" w:history="1">
        <w:r w:rsidRPr="00231F36">
          <w:rPr>
            <w:rStyle w:val="Hyperlink"/>
            <w:noProof/>
          </w:rPr>
          <w:t>Figure 3: Percentage Reduction of NOx with varying levels of EGR</w:t>
        </w:r>
        <w:r>
          <w:rPr>
            <w:noProof/>
            <w:webHidden/>
          </w:rPr>
          <w:tab/>
        </w:r>
        <w:r>
          <w:rPr>
            <w:noProof/>
            <w:webHidden/>
          </w:rPr>
          <w:fldChar w:fldCharType="begin"/>
        </w:r>
        <w:r>
          <w:rPr>
            <w:noProof/>
            <w:webHidden/>
          </w:rPr>
          <w:instrText xml:space="preserve"> PAGEREF _Toc28606904 \h </w:instrText>
        </w:r>
        <w:r>
          <w:rPr>
            <w:noProof/>
            <w:webHidden/>
          </w:rPr>
        </w:r>
        <w:r>
          <w:rPr>
            <w:noProof/>
            <w:webHidden/>
          </w:rPr>
          <w:fldChar w:fldCharType="separate"/>
        </w:r>
        <w:r>
          <w:rPr>
            <w:noProof/>
            <w:webHidden/>
          </w:rPr>
          <w:t>10</w:t>
        </w:r>
        <w:r>
          <w:rPr>
            <w:noProof/>
            <w:webHidden/>
          </w:rPr>
          <w:fldChar w:fldCharType="end"/>
        </w:r>
      </w:hyperlink>
    </w:p>
    <w:p w14:paraId="7EEDE047" w14:textId="4F11857C" w:rsidR="00E360DA" w:rsidRDefault="00673C3F" w:rsidP="00E360DA">
      <w:pPr>
        <w:pStyle w:val="Subtitle"/>
      </w:pPr>
      <w:r>
        <w:fldChar w:fldCharType="end"/>
      </w:r>
    </w:p>
    <w:p w14:paraId="5078FDB0" w14:textId="3149C2A7" w:rsidR="00E360DA" w:rsidRPr="00101C6D" w:rsidRDefault="00E360DA" w:rsidP="00101C6D">
      <w:pPr>
        <w:rPr>
          <w:rFonts w:eastAsiaTheme="minorEastAsia"/>
          <w:color w:val="5A5A5A" w:themeColor="text1" w:themeTint="A5"/>
          <w:spacing w:val="15"/>
        </w:rPr>
      </w:pPr>
      <w:r>
        <w:br w:type="page"/>
      </w:r>
    </w:p>
    <w:p w14:paraId="154F16E5" w14:textId="77777777" w:rsidR="00101C6D" w:rsidRDefault="00101C6D" w:rsidP="009517A4">
      <w:pPr>
        <w:pStyle w:val="Heading1"/>
        <w:sectPr w:rsidR="00101C6D" w:rsidSect="00101C6D">
          <w:footerReference w:type="default" r:id="rId8"/>
          <w:footerReference w:type="first" r:id="rId9"/>
          <w:pgSz w:w="11906" w:h="16838"/>
          <w:pgMar w:top="1440" w:right="1440" w:bottom="1440" w:left="1440" w:header="708" w:footer="708" w:gutter="0"/>
          <w:pgNumType w:fmt="lowerRoman" w:start="1"/>
          <w:cols w:space="708"/>
          <w:titlePg/>
          <w:docGrid w:linePitch="360"/>
        </w:sectPr>
      </w:pPr>
    </w:p>
    <w:p w14:paraId="51D8D87D" w14:textId="7466581C" w:rsidR="009517A4" w:rsidRDefault="009517A4" w:rsidP="009517A4">
      <w:pPr>
        <w:pStyle w:val="Heading1"/>
      </w:pPr>
      <w:bookmarkStart w:id="1" w:name="_Toc28608170"/>
      <w:r w:rsidRPr="009517A4">
        <w:lastRenderedPageBreak/>
        <w:t>Introduction</w:t>
      </w:r>
      <w:bookmarkEnd w:id="1"/>
    </w:p>
    <w:p w14:paraId="1B2429B0" w14:textId="03F42755" w:rsidR="00C56310" w:rsidRPr="0045005D" w:rsidRDefault="00C56310" w:rsidP="00C56310">
      <w:pPr>
        <w:rPr>
          <w:rFonts w:cstheme="minorHAnsi"/>
        </w:rPr>
      </w:pPr>
      <w:r w:rsidRPr="0045005D">
        <w:rPr>
          <w:rFonts w:cstheme="minorHAnsi"/>
        </w:rPr>
        <w:t xml:space="preserve">This Paper will </w:t>
      </w:r>
      <w:r w:rsidR="004A323E" w:rsidRPr="0045005D">
        <w:rPr>
          <w:rFonts w:cstheme="minorHAnsi"/>
        </w:rPr>
        <w:t>outline a designed simulation, capable of predicting and modelling both fuel mixtures and NOx formations from the combustion of a naturally aspirated 1600cc Engine, running at 1800 RPM. The investigation will look at the properties of a fuel mixture of equal parts Methanol and Isooctane, and then predict a lean-burn NOx model for and engine running on solely isooctane.</w:t>
      </w:r>
    </w:p>
    <w:p w14:paraId="12AA9FE8" w14:textId="6D29FCF8" w:rsidR="009517A4" w:rsidRDefault="005A5582" w:rsidP="005A5582">
      <w:pPr>
        <w:pStyle w:val="Heading2"/>
      </w:pPr>
      <w:bookmarkStart w:id="2" w:name="_Toc28608171"/>
      <w:r>
        <w:t>Aims</w:t>
      </w:r>
      <w:bookmarkEnd w:id="2"/>
    </w:p>
    <w:p w14:paraId="7EDAA163" w14:textId="3D719CC6" w:rsidR="005A5582" w:rsidRPr="0045005D" w:rsidRDefault="005A5582" w:rsidP="005A5582">
      <w:pPr>
        <w:ind w:left="432"/>
        <w:rPr>
          <w:rFonts w:cstheme="minorHAnsi"/>
        </w:rPr>
      </w:pPr>
      <w:r w:rsidRPr="0045005D">
        <w:rPr>
          <w:rFonts w:cstheme="minorHAnsi"/>
        </w:rPr>
        <w:t xml:space="preserve">To investigate </w:t>
      </w:r>
      <w:r w:rsidR="004A323E" w:rsidRPr="0045005D">
        <w:rPr>
          <w:rFonts w:cstheme="minorHAnsi"/>
        </w:rPr>
        <w:t>the properties of a fuel, containing a 50/50 molar blend of Isooctane and Methanol</w:t>
      </w:r>
      <w:r w:rsidRPr="0045005D">
        <w:rPr>
          <w:rFonts w:cstheme="minorHAnsi"/>
        </w:rPr>
        <w:t>.</w:t>
      </w:r>
    </w:p>
    <w:p w14:paraId="28760587" w14:textId="445B0D3C" w:rsidR="009517A4" w:rsidRPr="0045005D" w:rsidRDefault="005F414D" w:rsidP="002775C9">
      <w:pPr>
        <w:ind w:left="432"/>
        <w:rPr>
          <w:rFonts w:cstheme="minorHAnsi"/>
        </w:rPr>
      </w:pPr>
      <w:r w:rsidRPr="0045005D">
        <w:rPr>
          <w:rFonts w:cstheme="minorHAnsi"/>
        </w:rPr>
        <w:t xml:space="preserve">To </w:t>
      </w:r>
      <w:r w:rsidR="002775C9" w:rsidRPr="0045005D">
        <w:rPr>
          <w:rFonts w:cstheme="minorHAnsi"/>
        </w:rPr>
        <w:t>investigate</w:t>
      </w:r>
      <w:r w:rsidRPr="0045005D">
        <w:rPr>
          <w:rFonts w:cstheme="minorHAnsi"/>
        </w:rPr>
        <w:t xml:space="preserve"> </w:t>
      </w:r>
      <w:r w:rsidR="004A323E" w:rsidRPr="0045005D">
        <w:rPr>
          <w:rFonts w:cstheme="minorHAnsi"/>
        </w:rPr>
        <w:t xml:space="preserve">the effect that </w:t>
      </w:r>
      <w:r w:rsidR="000908B8" w:rsidRPr="0045005D">
        <w:rPr>
          <w:rFonts w:cstheme="minorHAnsi"/>
        </w:rPr>
        <w:t xml:space="preserve">adding EGR to a vehicle </w:t>
      </w:r>
      <w:r w:rsidR="004A323E" w:rsidRPr="0045005D">
        <w:rPr>
          <w:rFonts w:cstheme="minorHAnsi"/>
        </w:rPr>
        <w:t>running</w:t>
      </w:r>
      <w:r w:rsidR="000908B8" w:rsidRPr="0045005D">
        <w:rPr>
          <w:rFonts w:cstheme="minorHAnsi"/>
        </w:rPr>
        <w:t xml:space="preserve"> on </w:t>
      </w:r>
      <w:r w:rsidR="004A323E" w:rsidRPr="0045005D">
        <w:rPr>
          <w:rFonts w:cstheme="minorHAnsi"/>
        </w:rPr>
        <w:t>the lean side of stoichiometric has on</w:t>
      </w:r>
      <w:r w:rsidR="002775C9" w:rsidRPr="0045005D">
        <w:rPr>
          <w:rFonts w:cstheme="minorHAnsi"/>
        </w:rPr>
        <w:t xml:space="preserve"> the formation of NOx.</w:t>
      </w:r>
      <w:r w:rsidR="009517A4" w:rsidRPr="0045005D">
        <w:rPr>
          <w:rFonts w:cstheme="minorHAnsi"/>
        </w:rPr>
        <w:br w:type="page"/>
      </w:r>
    </w:p>
    <w:p w14:paraId="074C16F0" w14:textId="7E858918" w:rsidR="00B90B0F" w:rsidRDefault="009517A4" w:rsidP="00B90B0F">
      <w:pPr>
        <w:pStyle w:val="Heading1"/>
      </w:pPr>
      <w:bookmarkStart w:id="3" w:name="_Toc28608172"/>
      <w:r w:rsidRPr="009517A4">
        <w:lastRenderedPageBreak/>
        <w:t>Methodology</w:t>
      </w:r>
      <w:bookmarkEnd w:id="3"/>
    </w:p>
    <w:p w14:paraId="63E94CC3" w14:textId="4A3EDB67" w:rsidR="00CC20C4" w:rsidRPr="0045005D" w:rsidRDefault="00CC20C4" w:rsidP="00CC20C4">
      <w:pPr>
        <w:rPr>
          <w:rFonts w:cstheme="minorHAnsi"/>
        </w:rPr>
      </w:pPr>
      <w:r w:rsidRPr="0045005D">
        <w:rPr>
          <w:rFonts w:cstheme="minorHAnsi"/>
        </w:rPr>
        <w:t>For Both parts of this paper, a separate code was written using MATLAB to successfully predict the required information necessary for the completion of the brief.</w:t>
      </w:r>
    </w:p>
    <w:p w14:paraId="527EBF07" w14:textId="1D6163C5" w:rsidR="003D5FCD" w:rsidRDefault="002775C9" w:rsidP="003D5FCD">
      <w:pPr>
        <w:pStyle w:val="Heading2"/>
      </w:pPr>
      <w:bookmarkStart w:id="4" w:name="_Toc28608173"/>
      <w:r>
        <w:t>Question 1 – 50/50 Blend</w:t>
      </w:r>
      <w:bookmarkEnd w:id="4"/>
    </w:p>
    <w:p w14:paraId="3C3D4C11" w14:textId="6783072F" w:rsidR="000B4C55" w:rsidRPr="0045005D" w:rsidRDefault="000B4C55" w:rsidP="000B4C55">
      <w:pPr>
        <w:rPr>
          <w:rFonts w:cstheme="minorHAnsi"/>
        </w:rPr>
      </w:pPr>
      <w:r w:rsidRPr="0045005D">
        <w:rPr>
          <w:rFonts w:cstheme="minorHAnsi"/>
        </w:rPr>
        <w:t>The First lines of code are generated to read the table of fuels. The table is read from Excel, and then subsequently each column is given its own defining variable.</w:t>
      </w:r>
    </w:p>
    <w:p w14:paraId="4086BEC7" w14:textId="5230D44C" w:rsidR="00CC20C4" w:rsidRPr="0045005D" w:rsidRDefault="000B4C55" w:rsidP="00C63FF5">
      <w:pPr>
        <w:jc w:val="center"/>
        <w:rPr>
          <w:rFonts w:cstheme="minorHAnsi"/>
        </w:rPr>
      </w:pPr>
      <w:r w:rsidRPr="0045005D">
        <w:rPr>
          <w:rFonts w:cstheme="minorHAnsi"/>
          <w:noProof/>
        </w:rPr>
        <w:drawing>
          <wp:inline distT="0" distB="0" distL="0" distR="0" wp14:anchorId="1480D689" wp14:editId="324E46A8">
            <wp:extent cx="3627120" cy="150942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809" t="24581" r="37382" b="43746"/>
                    <a:stretch/>
                  </pic:blipFill>
                  <pic:spPr bwMode="auto">
                    <a:xfrm>
                      <a:off x="0" y="0"/>
                      <a:ext cx="3632565" cy="1511688"/>
                    </a:xfrm>
                    <a:prstGeom prst="rect">
                      <a:avLst/>
                    </a:prstGeom>
                    <a:ln>
                      <a:noFill/>
                    </a:ln>
                    <a:extLst>
                      <a:ext uri="{53640926-AAD7-44D8-BBD7-CCE9431645EC}">
                        <a14:shadowObscured xmlns:a14="http://schemas.microsoft.com/office/drawing/2010/main"/>
                      </a:ext>
                    </a:extLst>
                  </pic:spPr>
                </pic:pic>
              </a:graphicData>
            </a:graphic>
          </wp:inline>
        </w:drawing>
      </w:r>
    </w:p>
    <w:p w14:paraId="364D4246" w14:textId="0D29C001" w:rsidR="000B4C55" w:rsidRPr="0045005D" w:rsidRDefault="000B4C55" w:rsidP="00CC20C4">
      <w:pPr>
        <w:rPr>
          <w:rFonts w:cstheme="minorHAnsi"/>
        </w:rPr>
      </w:pPr>
      <w:r w:rsidRPr="0045005D">
        <w:rPr>
          <w:rFonts w:cstheme="minorHAnsi"/>
        </w:rPr>
        <w:t>The Following lines define both the molecular weights of each element used in the product and components. Alongside this, the enthalpy of formation of the product elements are also defined.</w:t>
      </w:r>
    </w:p>
    <w:p w14:paraId="25538BD9" w14:textId="50014E04" w:rsidR="000B4C55" w:rsidRPr="0045005D" w:rsidRDefault="000B4C55" w:rsidP="00C63FF5">
      <w:pPr>
        <w:jc w:val="center"/>
        <w:rPr>
          <w:rFonts w:cstheme="minorHAnsi"/>
        </w:rPr>
      </w:pPr>
      <w:r w:rsidRPr="0045005D">
        <w:rPr>
          <w:rFonts w:cstheme="minorHAnsi"/>
          <w:noProof/>
        </w:rPr>
        <w:drawing>
          <wp:inline distT="0" distB="0" distL="0" distR="0" wp14:anchorId="2C315A0B" wp14:editId="01C77EFE">
            <wp:extent cx="3657600" cy="1652186"/>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0208" t="35927" r="37115" b="29801"/>
                    <a:stretch/>
                  </pic:blipFill>
                  <pic:spPr bwMode="auto">
                    <a:xfrm>
                      <a:off x="0" y="0"/>
                      <a:ext cx="3684828" cy="1664485"/>
                    </a:xfrm>
                    <a:prstGeom prst="rect">
                      <a:avLst/>
                    </a:prstGeom>
                    <a:ln>
                      <a:noFill/>
                    </a:ln>
                    <a:extLst>
                      <a:ext uri="{53640926-AAD7-44D8-BBD7-CCE9431645EC}">
                        <a14:shadowObscured xmlns:a14="http://schemas.microsoft.com/office/drawing/2010/main"/>
                      </a:ext>
                    </a:extLst>
                  </pic:spPr>
                </pic:pic>
              </a:graphicData>
            </a:graphic>
          </wp:inline>
        </w:drawing>
      </w:r>
    </w:p>
    <w:p w14:paraId="5D1AE29E" w14:textId="7FBF7714" w:rsidR="000B4C55" w:rsidRPr="0045005D" w:rsidRDefault="000B4C55" w:rsidP="00CC20C4">
      <w:pPr>
        <w:rPr>
          <w:rFonts w:cstheme="minorHAnsi"/>
        </w:rPr>
      </w:pPr>
      <w:r w:rsidRPr="0045005D">
        <w:rPr>
          <w:rFonts w:cstheme="minorHAnsi"/>
        </w:rPr>
        <w:t xml:space="preserve">From here, the code allows the user to define how many fuels </w:t>
      </w:r>
      <w:r w:rsidR="006334F1" w:rsidRPr="0045005D">
        <w:rPr>
          <w:rFonts w:cstheme="minorHAnsi"/>
        </w:rPr>
        <w:t>are going to be used in the mixture, as well as what fuel, and what percentage of each fuel will be included in the mixture.</w:t>
      </w:r>
      <w:r w:rsidR="00EC34F2" w:rsidRPr="0045005D">
        <w:rPr>
          <w:rFonts w:cstheme="minorHAnsi"/>
        </w:rPr>
        <w:t xml:space="preserve"> If the percentage of fuel does not equal 100%, then the code displays and error message, and asks for the inputs again. If 100% is defined, the code continues calculations.</w:t>
      </w:r>
    </w:p>
    <w:p w14:paraId="3D9E9569" w14:textId="619EA569" w:rsidR="000B4C55" w:rsidRPr="0045005D" w:rsidRDefault="000B4C55" w:rsidP="00C63FF5">
      <w:pPr>
        <w:jc w:val="center"/>
        <w:rPr>
          <w:rFonts w:cstheme="minorHAnsi"/>
        </w:rPr>
      </w:pPr>
      <w:r w:rsidRPr="0045005D">
        <w:rPr>
          <w:rFonts w:cstheme="minorHAnsi"/>
          <w:noProof/>
        </w:rPr>
        <w:drawing>
          <wp:inline distT="0" distB="0" distL="0" distR="0" wp14:anchorId="5DC99EAC" wp14:editId="71664DB5">
            <wp:extent cx="3924300" cy="2595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9942" t="26946" r="29404" b="13492"/>
                    <a:stretch/>
                  </pic:blipFill>
                  <pic:spPr bwMode="auto">
                    <a:xfrm>
                      <a:off x="0" y="0"/>
                      <a:ext cx="3944717" cy="2609104"/>
                    </a:xfrm>
                    <a:prstGeom prst="rect">
                      <a:avLst/>
                    </a:prstGeom>
                    <a:ln>
                      <a:noFill/>
                    </a:ln>
                    <a:extLst>
                      <a:ext uri="{53640926-AAD7-44D8-BBD7-CCE9431645EC}">
                        <a14:shadowObscured xmlns:a14="http://schemas.microsoft.com/office/drawing/2010/main"/>
                      </a:ext>
                    </a:extLst>
                  </pic:spPr>
                </pic:pic>
              </a:graphicData>
            </a:graphic>
          </wp:inline>
        </w:drawing>
      </w:r>
    </w:p>
    <w:p w14:paraId="1E3CA6D5" w14:textId="46A19DE3" w:rsidR="006334F1" w:rsidRPr="0045005D" w:rsidRDefault="006334F1" w:rsidP="00CC20C4">
      <w:pPr>
        <w:rPr>
          <w:rFonts w:cstheme="minorHAnsi"/>
        </w:rPr>
      </w:pPr>
      <w:r w:rsidRPr="0045005D">
        <w:rPr>
          <w:rFonts w:cstheme="minorHAnsi"/>
        </w:rPr>
        <w:lastRenderedPageBreak/>
        <w:t>The subsequent lines of code then start to calculate towards the results. The first section calculates the required output values for the product components, as well as calculates to mass of air, and mass of each fuel used in the system. The (y) function allows the code to recalculate and save each calculation for as many times as the amount of selected fuels used.</w:t>
      </w:r>
    </w:p>
    <w:p w14:paraId="4132F4B7" w14:textId="41227C63" w:rsidR="006334F1" w:rsidRPr="0045005D" w:rsidRDefault="006334F1" w:rsidP="00CC20C4">
      <w:pPr>
        <w:rPr>
          <w:rFonts w:cstheme="minorHAnsi"/>
        </w:rPr>
      </w:pPr>
      <w:r w:rsidRPr="0045005D">
        <w:rPr>
          <w:rFonts w:cstheme="minorHAnsi"/>
        </w:rPr>
        <w:t>Following on from those calculations, the mass percentage for each fuel i</w:t>
      </w:r>
      <w:r w:rsidR="00EC34F2" w:rsidRPr="0045005D">
        <w:rPr>
          <w:rFonts w:cstheme="minorHAnsi"/>
        </w:rPr>
        <w:t>n the mixture is calculated, thus answering part (A).</w:t>
      </w:r>
    </w:p>
    <w:p w14:paraId="2D04A8D2" w14:textId="26CD4F7D" w:rsidR="00EC34F2" w:rsidRPr="0045005D" w:rsidRDefault="006334F1" w:rsidP="00C63FF5">
      <w:pPr>
        <w:jc w:val="center"/>
        <w:rPr>
          <w:rFonts w:cstheme="minorHAnsi"/>
        </w:rPr>
      </w:pPr>
      <w:r w:rsidRPr="0045005D">
        <w:rPr>
          <w:rFonts w:cstheme="minorHAnsi"/>
          <w:noProof/>
        </w:rPr>
        <w:drawing>
          <wp:inline distT="0" distB="0" distL="0" distR="0" wp14:anchorId="458E6D7D" wp14:editId="64590855">
            <wp:extent cx="3771265" cy="1592580"/>
            <wp:effectExtent l="0" t="0" r="63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9810" t="13947" r="36450" b="53216"/>
                    <a:stretch/>
                  </pic:blipFill>
                  <pic:spPr bwMode="auto">
                    <a:xfrm>
                      <a:off x="0" y="0"/>
                      <a:ext cx="3778278" cy="1595542"/>
                    </a:xfrm>
                    <a:prstGeom prst="rect">
                      <a:avLst/>
                    </a:prstGeom>
                    <a:ln>
                      <a:noFill/>
                    </a:ln>
                    <a:extLst>
                      <a:ext uri="{53640926-AAD7-44D8-BBD7-CCE9431645EC}">
                        <a14:shadowObscured xmlns:a14="http://schemas.microsoft.com/office/drawing/2010/main"/>
                      </a:ext>
                    </a:extLst>
                  </pic:spPr>
                </pic:pic>
              </a:graphicData>
            </a:graphic>
          </wp:inline>
        </w:drawing>
      </w:r>
    </w:p>
    <w:p w14:paraId="2D6F4807" w14:textId="755D9C72" w:rsidR="00EC34F2" w:rsidRPr="0045005D" w:rsidRDefault="00EC34F2" w:rsidP="00CC20C4">
      <w:pPr>
        <w:rPr>
          <w:rFonts w:cstheme="minorHAnsi"/>
        </w:rPr>
      </w:pPr>
      <w:r w:rsidRPr="0045005D">
        <w:rPr>
          <w:rFonts w:cstheme="minorHAnsi"/>
        </w:rPr>
        <w:t>From here the code recalculates the values above, but this time for 1Kmole of each fuel in the chosen mixture. These calculations can then be summed together for each line, to give the overall total amounts for the mixture. From here, the stoichiometric Air Fuel ratio can be determined.</w:t>
      </w:r>
    </w:p>
    <w:p w14:paraId="4D4F8369" w14:textId="55C4AB28" w:rsidR="006334F1" w:rsidRPr="0045005D" w:rsidRDefault="006334F1" w:rsidP="00C63FF5">
      <w:pPr>
        <w:jc w:val="center"/>
        <w:rPr>
          <w:rFonts w:cstheme="minorHAnsi"/>
        </w:rPr>
      </w:pPr>
      <w:r w:rsidRPr="0045005D">
        <w:rPr>
          <w:rFonts w:cstheme="minorHAnsi"/>
          <w:noProof/>
        </w:rPr>
        <w:drawing>
          <wp:inline distT="0" distB="0" distL="0" distR="0" wp14:anchorId="20993F03" wp14:editId="2F22B3E9">
            <wp:extent cx="3771264" cy="183642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9810" t="47254" r="36450" b="14880"/>
                    <a:stretch/>
                  </pic:blipFill>
                  <pic:spPr bwMode="auto">
                    <a:xfrm>
                      <a:off x="0" y="0"/>
                      <a:ext cx="3778278" cy="1839836"/>
                    </a:xfrm>
                    <a:prstGeom prst="rect">
                      <a:avLst/>
                    </a:prstGeom>
                    <a:ln>
                      <a:noFill/>
                    </a:ln>
                    <a:extLst>
                      <a:ext uri="{53640926-AAD7-44D8-BBD7-CCE9431645EC}">
                        <a14:shadowObscured xmlns:a14="http://schemas.microsoft.com/office/drawing/2010/main"/>
                      </a:ext>
                    </a:extLst>
                  </pic:spPr>
                </pic:pic>
              </a:graphicData>
            </a:graphic>
          </wp:inline>
        </w:drawing>
      </w:r>
    </w:p>
    <w:p w14:paraId="74E70C6C" w14:textId="6AEE6C83" w:rsidR="00EC34F2" w:rsidRPr="0045005D" w:rsidRDefault="00EC34F2" w:rsidP="00CC20C4">
      <w:pPr>
        <w:rPr>
          <w:rFonts w:cstheme="minorHAnsi"/>
        </w:rPr>
      </w:pPr>
      <w:r w:rsidRPr="0045005D">
        <w:rPr>
          <w:rFonts w:cstheme="minorHAnsi"/>
        </w:rPr>
        <w:t>From there, the code calculate</w:t>
      </w:r>
      <w:r w:rsidR="007D36FF" w:rsidRPr="0045005D">
        <w:rPr>
          <w:rFonts w:cstheme="minorHAnsi"/>
        </w:rPr>
        <w:t>s</w:t>
      </w:r>
      <w:r w:rsidRPr="0045005D">
        <w:rPr>
          <w:rFonts w:cstheme="minorHAnsi"/>
        </w:rPr>
        <w:t xml:space="preserve"> the LHV of the fuel mixture, as well as the mass of CO2 produced.</w:t>
      </w:r>
    </w:p>
    <w:p w14:paraId="781D623D" w14:textId="7A72BBD1" w:rsidR="00EC34F2" w:rsidRPr="0045005D" w:rsidRDefault="00EC34F2" w:rsidP="00C63FF5">
      <w:pPr>
        <w:jc w:val="center"/>
        <w:rPr>
          <w:rFonts w:cstheme="minorHAnsi"/>
        </w:rPr>
      </w:pPr>
      <w:r w:rsidRPr="0045005D">
        <w:rPr>
          <w:rFonts w:cstheme="minorHAnsi"/>
          <w:noProof/>
        </w:rPr>
        <w:drawing>
          <wp:inline distT="0" distB="0" distL="0" distR="0" wp14:anchorId="71901288" wp14:editId="2EB44B97">
            <wp:extent cx="3835133" cy="13411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9809" t="47982" r="36849" b="25073"/>
                    <a:stretch/>
                  </pic:blipFill>
                  <pic:spPr bwMode="auto">
                    <a:xfrm>
                      <a:off x="0" y="0"/>
                      <a:ext cx="3845043" cy="1344585"/>
                    </a:xfrm>
                    <a:prstGeom prst="rect">
                      <a:avLst/>
                    </a:prstGeom>
                    <a:ln>
                      <a:noFill/>
                    </a:ln>
                    <a:extLst>
                      <a:ext uri="{53640926-AAD7-44D8-BBD7-CCE9431645EC}">
                        <a14:shadowObscured xmlns:a14="http://schemas.microsoft.com/office/drawing/2010/main"/>
                      </a:ext>
                    </a:extLst>
                  </pic:spPr>
                </pic:pic>
              </a:graphicData>
            </a:graphic>
          </wp:inline>
        </w:drawing>
      </w:r>
    </w:p>
    <w:p w14:paraId="1E9C2867" w14:textId="517D466B" w:rsidR="00EC34F2" w:rsidRPr="0045005D" w:rsidRDefault="00EC34F2" w:rsidP="00CC20C4">
      <w:pPr>
        <w:rPr>
          <w:rFonts w:cstheme="minorHAnsi"/>
        </w:rPr>
      </w:pPr>
      <w:r w:rsidRPr="0045005D">
        <w:rPr>
          <w:rFonts w:cstheme="minorHAnsi"/>
        </w:rPr>
        <w:t>And finally, the code generates a dialogue box, defining the required information for part 1.</w:t>
      </w:r>
    </w:p>
    <w:p w14:paraId="66E060C5" w14:textId="56DCF7BE" w:rsidR="00EC34F2" w:rsidRPr="0045005D" w:rsidRDefault="00EC34F2" w:rsidP="00C63FF5">
      <w:pPr>
        <w:jc w:val="center"/>
        <w:rPr>
          <w:rFonts w:cstheme="minorHAnsi"/>
        </w:rPr>
      </w:pPr>
      <w:r w:rsidRPr="0045005D">
        <w:rPr>
          <w:rFonts w:cstheme="minorHAnsi"/>
          <w:noProof/>
        </w:rPr>
        <w:drawing>
          <wp:inline distT="0" distB="0" distL="0" distR="0" wp14:anchorId="0C4A8769" wp14:editId="2BDD69E8">
            <wp:extent cx="3834765" cy="99811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9942" t="70435" r="36317" b="7819"/>
                    <a:stretch/>
                  </pic:blipFill>
                  <pic:spPr bwMode="auto">
                    <a:xfrm>
                      <a:off x="0" y="0"/>
                      <a:ext cx="3858706" cy="1004343"/>
                    </a:xfrm>
                    <a:prstGeom prst="rect">
                      <a:avLst/>
                    </a:prstGeom>
                    <a:ln>
                      <a:noFill/>
                    </a:ln>
                    <a:extLst>
                      <a:ext uri="{53640926-AAD7-44D8-BBD7-CCE9431645EC}">
                        <a14:shadowObscured xmlns:a14="http://schemas.microsoft.com/office/drawing/2010/main"/>
                      </a:ext>
                    </a:extLst>
                  </pic:spPr>
                </pic:pic>
              </a:graphicData>
            </a:graphic>
          </wp:inline>
        </w:drawing>
      </w:r>
    </w:p>
    <w:p w14:paraId="76190DB6" w14:textId="2A08BBA3" w:rsidR="001B328C" w:rsidRDefault="001B328C" w:rsidP="001B328C">
      <w:pPr>
        <w:pStyle w:val="Heading2"/>
      </w:pPr>
      <w:bookmarkStart w:id="5" w:name="_Toc28608174"/>
      <w:r>
        <w:lastRenderedPageBreak/>
        <w:t>Question 1 – Running the Code</w:t>
      </w:r>
      <w:bookmarkEnd w:id="5"/>
    </w:p>
    <w:p w14:paraId="2C131B62" w14:textId="7AB92480" w:rsidR="001B328C" w:rsidRPr="0045005D" w:rsidRDefault="001B328C" w:rsidP="001B328C">
      <w:pPr>
        <w:rPr>
          <w:rFonts w:cstheme="minorHAnsi"/>
        </w:rPr>
      </w:pPr>
      <w:r w:rsidRPr="0045005D">
        <w:rPr>
          <w:rFonts w:cstheme="minorHAnsi"/>
        </w:rPr>
        <w:t>When the user runs the code, they will be prompted with a dialogue box that asks for an input number of fuels, in this case 2.</w:t>
      </w:r>
    </w:p>
    <w:p w14:paraId="0EA8FF86" w14:textId="2BBA41A8" w:rsidR="001B328C" w:rsidRPr="0045005D" w:rsidRDefault="001B328C" w:rsidP="00C63FF5">
      <w:pPr>
        <w:jc w:val="center"/>
        <w:rPr>
          <w:rFonts w:cstheme="minorHAnsi"/>
        </w:rPr>
      </w:pPr>
      <w:r w:rsidRPr="0045005D">
        <w:rPr>
          <w:rFonts w:cstheme="minorHAnsi"/>
          <w:noProof/>
        </w:rPr>
        <w:drawing>
          <wp:inline distT="0" distB="0" distL="0" distR="0" wp14:anchorId="68248F6E" wp14:editId="27CD95F0">
            <wp:extent cx="861646" cy="57465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3781" t="25642" r="43650" b="59455"/>
                    <a:stretch/>
                  </pic:blipFill>
                  <pic:spPr bwMode="auto">
                    <a:xfrm>
                      <a:off x="0" y="0"/>
                      <a:ext cx="877174" cy="585013"/>
                    </a:xfrm>
                    <a:prstGeom prst="rect">
                      <a:avLst/>
                    </a:prstGeom>
                    <a:ln>
                      <a:noFill/>
                    </a:ln>
                    <a:extLst>
                      <a:ext uri="{53640926-AAD7-44D8-BBD7-CCE9431645EC}">
                        <a14:shadowObscured xmlns:a14="http://schemas.microsoft.com/office/drawing/2010/main"/>
                      </a:ext>
                    </a:extLst>
                  </pic:spPr>
                </pic:pic>
              </a:graphicData>
            </a:graphic>
          </wp:inline>
        </w:drawing>
      </w:r>
    </w:p>
    <w:p w14:paraId="237586F3" w14:textId="7A486017" w:rsidR="001B328C" w:rsidRPr="0045005D" w:rsidRDefault="001B328C" w:rsidP="001B328C">
      <w:pPr>
        <w:rPr>
          <w:rFonts w:cstheme="minorHAnsi"/>
        </w:rPr>
      </w:pPr>
      <w:r w:rsidRPr="0045005D">
        <w:rPr>
          <w:rFonts w:cstheme="minorHAnsi"/>
        </w:rPr>
        <w:t>Following this, the user is then asked to input the first fuel required in the mixture, the first chosen fuel was Iso-Octane.</w:t>
      </w:r>
    </w:p>
    <w:p w14:paraId="145724FF" w14:textId="459B4C44" w:rsidR="001B328C" w:rsidRPr="0045005D" w:rsidRDefault="001B328C" w:rsidP="00C63FF5">
      <w:pPr>
        <w:jc w:val="center"/>
        <w:rPr>
          <w:rFonts w:cstheme="minorHAnsi"/>
        </w:rPr>
      </w:pPr>
      <w:r w:rsidRPr="0045005D">
        <w:rPr>
          <w:rFonts w:cstheme="minorHAnsi"/>
          <w:noProof/>
        </w:rPr>
        <w:drawing>
          <wp:inline distT="0" distB="0" distL="0" distR="0" wp14:anchorId="0E4F0C8E" wp14:editId="63DEDB13">
            <wp:extent cx="586396" cy="3182815"/>
            <wp:effectExtent l="0" t="0" r="444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150" t="4004" r="89466" b="15092"/>
                    <a:stretch/>
                  </pic:blipFill>
                  <pic:spPr bwMode="auto">
                    <a:xfrm>
                      <a:off x="0" y="0"/>
                      <a:ext cx="599001" cy="3251233"/>
                    </a:xfrm>
                    <a:prstGeom prst="rect">
                      <a:avLst/>
                    </a:prstGeom>
                    <a:ln>
                      <a:noFill/>
                    </a:ln>
                    <a:extLst>
                      <a:ext uri="{53640926-AAD7-44D8-BBD7-CCE9431645EC}">
                        <a14:shadowObscured xmlns:a14="http://schemas.microsoft.com/office/drawing/2010/main"/>
                      </a:ext>
                    </a:extLst>
                  </pic:spPr>
                </pic:pic>
              </a:graphicData>
            </a:graphic>
          </wp:inline>
        </w:drawing>
      </w:r>
    </w:p>
    <w:p w14:paraId="71C9948F" w14:textId="31796D34" w:rsidR="001B328C" w:rsidRPr="0045005D" w:rsidRDefault="001B328C" w:rsidP="001B328C">
      <w:pPr>
        <w:rPr>
          <w:rFonts w:cstheme="minorHAnsi"/>
        </w:rPr>
      </w:pPr>
      <w:r w:rsidRPr="0045005D">
        <w:rPr>
          <w:rFonts w:cstheme="minorHAnsi"/>
        </w:rPr>
        <w:t xml:space="preserve">Then the percentage amount that this fuel would contribute to the mixture is asked, the investigated blend would be a 50/50 mixture. When okay is applied, the last two boxes are run for as many times as the amount of fuels required in the mixture. </w:t>
      </w:r>
    </w:p>
    <w:p w14:paraId="2A479104" w14:textId="1A5F3198" w:rsidR="001B328C" w:rsidRPr="0045005D" w:rsidRDefault="001B328C" w:rsidP="00C63FF5">
      <w:pPr>
        <w:jc w:val="center"/>
        <w:rPr>
          <w:rFonts w:cstheme="minorHAnsi"/>
        </w:rPr>
      </w:pPr>
      <w:r w:rsidRPr="0045005D">
        <w:rPr>
          <w:rFonts w:cstheme="minorHAnsi"/>
          <w:noProof/>
        </w:rPr>
        <w:drawing>
          <wp:inline distT="0" distB="0" distL="0" distR="0" wp14:anchorId="2C4CEF9F" wp14:editId="374B671E">
            <wp:extent cx="885092" cy="5751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4190" t="26182" r="44161" b="60361"/>
                    <a:stretch/>
                  </pic:blipFill>
                  <pic:spPr bwMode="auto">
                    <a:xfrm>
                      <a:off x="0" y="0"/>
                      <a:ext cx="897928" cy="583440"/>
                    </a:xfrm>
                    <a:prstGeom prst="rect">
                      <a:avLst/>
                    </a:prstGeom>
                    <a:ln>
                      <a:noFill/>
                    </a:ln>
                    <a:extLst>
                      <a:ext uri="{53640926-AAD7-44D8-BBD7-CCE9431645EC}">
                        <a14:shadowObscured xmlns:a14="http://schemas.microsoft.com/office/drawing/2010/main"/>
                      </a:ext>
                    </a:extLst>
                  </pic:spPr>
                </pic:pic>
              </a:graphicData>
            </a:graphic>
          </wp:inline>
        </w:drawing>
      </w:r>
    </w:p>
    <w:p w14:paraId="50FE558E" w14:textId="19BFCA2D" w:rsidR="001B328C" w:rsidRPr="0045005D" w:rsidRDefault="001B328C" w:rsidP="001B328C">
      <w:pPr>
        <w:rPr>
          <w:rFonts w:cstheme="minorHAnsi"/>
        </w:rPr>
      </w:pPr>
      <w:r w:rsidRPr="0045005D">
        <w:rPr>
          <w:rFonts w:cstheme="minorHAnsi"/>
        </w:rPr>
        <w:t xml:space="preserve">If, when all fuels are inputted and a percentage allocated to them, </w:t>
      </w:r>
      <w:r w:rsidR="00081A99" w:rsidRPr="0045005D">
        <w:rPr>
          <w:rFonts w:cstheme="minorHAnsi"/>
        </w:rPr>
        <w:t>the total amount of fuel doesn’t equal to 100%, then an error box is given, and the user must return to the beginning to re-input the required fuels. If completed correctly, the code continues to calculate.</w:t>
      </w:r>
    </w:p>
    <w:p w14:paraId="2ADB113A" w14:textId="3D15B127" w:rsidR="001B328C" w:rsidRPr="0045005D" w:rsidRDefault="001B328C" w:rsidP="00C63FF5">
      <w:pPr>
        <w:jc w:val="center"/>
        <w:rPr>
          <w:rFonts w:cstheme="minorHAnsi"/>
        </w:rPr>
      </w:pPr>
      <w:r w:rsidRPr="0045005D">
        <w:rPr>
          <w:rFonts w:cstheme="minorHAnsi"/>
          <w:noProof/>
        </w:rPr>
        <w:drawing>
          <wp:inline distT="0" distB="0" distL="0" distR="0" wp14:anchorId="1CD41462" wp14:editId="4474831A">
            <wp:extent cx="1316926" cy="4572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0090" t="26727" r="40173" b="61091"/>
                    <a:stretch/>
                  </pic:blipFill>
                  <pic:spPr bwMode="auto">
                    <a:xfrm>
                      <a:off x="0" y="0"/>
                      <a:ext cx="1339363" cy="464989"/>
                    </a:xfrm>
                    <a:prstGeom prst="rect">
                      <a:avLst/>
                    </a:prstGeom>
                    <a:ln>
                      <a:noFill/>
                    </a:ln>
                    <a:extLst>
                      <a:ext uri="{53640926-AAD7-44D8-BBD7-CCE9431645EC}">
                        <a14:shadowObscured xmlns:a14="http://schemas.microsoft.com/office/drawing/2010/main"/>
                      </a:ext>
                    </a:extLst>
                  </pic:spPr>
                </pic:pic>
              </a:graphicData>
            </a:graphic>
          </wp:inline>
        </w:drawing>
      </w:r>
    </w:p>
    <w:p w14:paraId="0439EEC0" w14:textId="50E8F955" w:rsidR="00081A99" w:rsidRPr="0045005D" w:rsidRDefault="00081A99" w:rsidP="00081A99">
      <w:pPr>
        <w:rPr>
          <w:rFonts w:cstheme="minorHAnsi"/>
        </w:rPr>
      </w:pPr>
      <w:r w:rsidRPr="0045005D">
        <w:rPr>
          <w:rFonts w:cstheme="minorHAnsi"/>
        </w:rPr>
        <w:t>Finally, once all the calculations are completed, a message box appears giving the values that are being investigated.</w:t>
      </w:r>
    </w:p>
    <w:p w14:paraId="54A542E9" w14:textId="66EBAD25" w:rsidR="001B328C" w:rsidRPr="00CC20C4" w:rsidRDefault="001B328C" w:rsidP="00C63FF5">
      <w:pPr>
        <w:jc w:val="center"/>
      </w:pPr>
      <w:r>
        <w:rPr>
          <w:noProof/>
        </w:rPr>
        <w:drawing>
          <wp:inline distT="0" distB="0" distL="0" distR="0" wp14:anchorId="7A5E5894" wp14:editId="4A68A04E">
            <wp:extent cx="1009240" cy="615462"/>
            <wp:effectExtent l="0" t="0" r="63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42350" t="25273" r="42218" b="57996"/>
                    <a:stretch/>
                  </pic:blipFill>
                  <pic:spPr bwMode="auto">
                    <a:xfrm>
                      <a:off x="0" y="0"/>
                      <a:ext cx="1023711" cy="624287"/>
                    </a:xfrm>
                    <a:prstGeom prst="rect">
                      <a:avLst/>
                    </a:prstGeom>
                    <a:ln>
                      <a:noFill/>
                    </a:ln>
                    <a:extLst>
                      <a:ext uri="{53640926-AAD7-44D8-BBD7-CCE9431645EC}">
                        <a14:shadowObscured xmlns:a14="http://schemas.microsoft.com/office/drawing/2010/main"/>
                      </a:ext>
                    </a:extLst>
                  </pic:spPr>
                </pic:pic>
              </a:graphicData>
            </a:graphic>
          </wp:inline>
        </w:drawing>
      </w:r>
    </w:p>
    <w:p w14:paraId="7FB26A85" w14:textId="123B4A68" w:rsidR="002775C9" w:rsidRDefault="002775C9" w:rsidP="002775C9">
      <w:pPr>
        <w:pStyle w:val="Heading2"/>
      </w:pPr>
      <w:bookmarkStart w:id="6" w:name="_Toc28608175"/>
      <w:r>
        <w:lastRenderedPageBreak/>
        <w:t>Question 2 – Isooctane NOx Model</w:t>
      </w:r>
      <w:bookmarkEnd w:id="6"/>
    </w:p>
    <w:p w14:paraId="07A2317B" w14:textId="4381E670" w:rsidR="007D36FF" w:rsidRPr="0045005D" w:rsidRDefault="007D36FF" w:rsidP="007D36FF">
      <w:pPr>
        <w:rPr>
          <w:rFonts w:cstheme="minorHAnsi"/>
        </w:rPr>
      </w:pPr>
      <w:r w:rsidRPr="0045005D">
        <w:rPr>
          <w:rFonts w:cstheme="minorHAnsi"/>
        </w:rPr>
        <w:t>Much like Q1, the code reads the excel file first, however this time, it includes the enthalpy released</w:t>
      </w:r>
      <w:r>
        <w:t xml:space="preserve"> </w:t>
      </w:r>
      <w:r w:rsidRPr="0045005D">
        <w:rPr>
          <w:rFonts w:cstheme="minorHAnsi"/>
        </w:rPr>
        <w:t>by each component element at varying levels of temperature. Once again, the code reads each of the excel sheets, and saves them as their own variable.</w:t>
      </w:r>
    </w:p>
    <w:p w14:paraId="171D7972" w14:textId="33620636" w:rsidR="00AB3619" w:rsidRPr="0045005D" w:rsidRDefault="007D36FF" w:rsidP="00C63FF5">
      <w:pPr>
        <w:jc w:val="center"/>
        <w:rPr>
          <w:rFonts w:cstheme="minorHAnsi"/>
        </w:rPr>
      </w:pPr>
      <w:r w:rsidRPr="0045005D">
        <w:rPr>
          <w:rFonts w:cstheme="minorHAnsi"/>
          <w:noProof/>
        </w:rPr>
        <w:drawing>
          <wp:inline distT="0" distB="0" distL="0" distR="0" wp14:anchorId="0FF973A0" wp14:editId="39A63410">
            <wp:extent cx="2860431" cy="2277080"/>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0187" t="13969" r="37151" b="25654"/>
                    <a:stretch/>
                  </pic:blipFill>
                  <pic:spPr bwMode="auto">
                    <a:xfrm>
                      <a:off x="0" y="0"/>
                      <a:ext cx="2889065" cy="2299874"/>
                    </a:xfrm>
                    <a:prstGeom prst="rect">
                      <a:avLst/>
                    </a:prstGeom>
                    <a:ln>
                      <a:noFill/>
                    </a:ln>
                    <a:extLst>
                      <a:ext uri="{53640926-AAD7-44D8-BBD7-CCE9431645EC}">
                        <a14:shadowObscured xmlns:a14="http://schemas.microsoft.com/office/drawing/2010/main"/>
                      </a:ext>
                    </a:extLst>
                  </pic:spPr>
                </pic:pic>
              </a:graphicData>
            </a:graphic>
          </wp:inline>
        </w:drawing>
      </w:r>
    </w:p>
    <w:p w14:paraId="52951A83" w14:textId="051527BC" w:rsidR="007D36FF" w:rsidRPr="0045005D" w:rsidRDefault="007D36FF" w:rsidP="003D5FCD">
      <w:pPr>
        <w:rPr>
          <w:rFonts w:cstheme="minorHAnsi"/>
        </w:rPr>
      </w:pPr>
      <w:r w:rsidRPr="0045005D">
        <w:rPr>
          <w:rFonts w:cstheme="minorHAnsi"/>
        </w:rPr>
        <w:t xml:space="preserve">Once again, the values for enthalpy of formation and the atomic weights are defined within the code. </w:t>
      </w:r>
      <w:r w:rsidR="009F1C88" w:rsidRPr="0045005D">
        <w:rPr>
          <w:rFonts w:cstheme="minorHAnsi"/>
        </w:rPr>
        <w:t>However,</w:t>
      </w:r>
      <w:r w:rsidRPr="0045005D">
        <w:rPr>
          <w:rFonts w:cstheme="minorHAnsi"/>
        </w:rPr>
        <w:t xml:space="preserve"> this time the code only asks for a single fuel to input to gain the required outputs.</w:t>
      </w:r>
    </w:p>
    <w:p w14:paraId="5AB4341F" w14:textId="7D6133A0" w:rsidR="007D36FF" w:rsidRPr="0045005D" w:rsidRDefault="007D36FF" w:rsidP="00C63FF5">
      <w:pPr>
        <w:jc w:val="center"/>
        <w:rPr>
          <w:rFonts w:cstheme="minorHAnsi"/>
        </w:rPr>
      </w:pPr>
      <w:r w:rsidRPr="0045005D">
        <w:rPr>
          <w:rFonts w:cstheme="minorHAnsi"/>
          <w:noProof/>
        </w:rPr>
        <w:drawing>
          <wp:inline distT="0" distB="0" distL="0" distR="0" wp14:anchorId="3B29F058" wp14:editId="12C3753E">
            <wp:extent cx="2808249" cy="1541584"/>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9581" t="45123" r="36789" b="12296"/>
                    <a:stretch/>
                  </pic:blipFill>
                  <pic:spPr bwMode="auto">
                    <a:xfrm>
                      <a:off x="0" y="0"/>
                      <a:ext cx="2860059" cy="1570025"/>
                    </a:xfrm>
                    <a:prstGeom prst="rect">
                      <a:avLst/>
                    </a:prstGeom>
                    <a:ln>
                      <a:noFill/>
                    </a:ln>
                    <a:extLst>
                      <a:ext uri="{53640926-AAD7-44D8-BBD7-CCE9431645EC}">
                        <a14:shadowObscured xmlns:a14="http://schemas.microsoft.com/office/drawing/2010/main"/>
                      </a:ext>
                    </a:extLst>
                  </pic:spPr>
                </pic:pic>
              </a:graphicData>
            </a:graphic>
          </wp:inline>
        </w:drawing>
      </w:r>
    </w:p>
    <w:p w14:paraId="1506817B" w14:textId="4B26980F" w:rsidR="007D36FF" w:rsidRPr="0045005D" w:rsidRDefault="007D36FF" w:rsidP="003D5FCD">
      <w:pPr>
        <w:rPr>
          <w:rFonts w:cstheme="minorHAnsi"/>
        </w:rPr>
      </w:pPr>
      <w:r w:rsidRPr="0045005D">
        <w:rPr>
          <w:rFonts w:cstheme="minorHAnsi"/>
        </w:rPr>
        <w:t>From here, the code sets up the</w:t>
      </w:r>
      <w:r w:rsidR="00A35E11" w:rsidRPr="0045005D">
        <w:rPr>
          <w:rFonts w:cstheme="minorHAnsi"/>
        </w:rPr>
        <w:t xml:space="preserve"> first</w:t>
      </w:r>
      <w:r w:rsidRPr="0045005D">
        <w:rPr>
          <w:rFonts w:cstheme="minorHAnsi"/>
        </w:rPr>
        <w:t xml:space="preserve"> designated </w:t>
      </w:r>
      <w:r w:rsidR="00A35E11" w:rsidRPr="0045005D">
        <w:rPr>
          <w:rFonts w:cstheme="minorHAnsi"/>
        </w:rPr>
        <w:t xml:space="preserve">Equivalence ratio </w:t>
      </w:r>
      <w:r w:rsidRPr="0045005D">
        <w:rPr>
          <w:rFonts w:cstheme="minorHAnsi"/>
        </w:rPr>
        <w:t>range</w:t>
      </w:r>
      <w:r w:rsidR="00A35E11" w:rsidRPr="0045005D">
        <w:rPr>
          <w:rFonts w:cstheme="minorHAnsi"/>
        </w:rPr>
        <w:t xml:space="preserve"> at the start of the loop</w:t>
      </w:r>
      <w:r w:rsidRPr="0045005D">
        <w:rPr>
          <w:rFonts w:cstheme="minorHAnsi"/>
        </w:rPr>
        <w:t xml:space="preserve">, including </w:t>
      </w:r>
      <w:r w:rsidR="00A35E11" w:rsidRPr="0045005D">
        <w:rPr>
          <w:rFonts w:cstheme="minorHAnsi"/>
        </w:rPr>
        <w:t xml:space="preserve">defining the component elements. From there, the code calculates the same required values from part 1, however this time for the varying </w:t>
      </w:r>
      <w:r w:rsidR="0029539D" w:rsidRPr="0045005D">
        <w:rPr>
          <w:rFonts w:cstheme="minorHAnsi"/>
        </w:rPr>
        <w:t xml:space="preserve">Air:Fuel Ratios. </w:t>
      </w:r>
    </w:p>
    <w:p w14:paraId="4E2EBE37" w14:textId="77777777" w:rsidR="0029539D" w:rsidRPr="0045005D" w:rsidRDefault="0029539D" w:rsidP="00C63FF5">
      <w:pPr>
        <w:jc w:val="center"/>
        <w:rPr>
          <w:rFonts w:cstheme="minorHAnsi"/>
        </w:rPr>
      </w:pPr>
      <w:r w:rsidRPr="0045005D">
        <w:rPr>
          <w:rFonts w:cstheme="minorHAnsi"/>
          <w:noProof/>
        </w:rPr>
        <w:drawing>
          <wp:inline distT="0" distB="0" distL="0" distR="0" wp14:anchorId="33A899B1" wp14:editId="1745B1F3">
            <wp:extent cx="2825233" cy="2754923"/>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5208" t="13888" r="41419" b="10921"/>
                    <a:stretch/>
                  </pic:blipFill>
                  <pic:spPr bwMode="auto">
                    <a:xfrm>
                      <a:off x="0" y="0"/>
                      <a:ext cx="2837069" cy="2766464"/>
                    </a:xfrm>
                    <a:prstGeom prst="rect">
                      <a:avLst/>
                    </a:prstGeom>
                    <a:ln>
                      <a:noFill/>
                    </a:ln>
                    <a:extLst>
                      <a:ext uri="{53640926-AAD7-44D8-BBD7-CCE9431645EC}">
                        <a14:shadowObscured xmlns:a14="http://schemas.microsoft.com/office/drawing/2010/main"/>
                      </a:ext>
                    </a:extLst>
                  </pic:spPr>
                </pic:pic>
              </a:graphicData>
            </a:graphic>
          </wp:inline>
        </w:drawing>
      </w:r>
    </w:p>
    <w:p w14:paraId="7C0FE9C7" w14:textId="77777777" w:rsidR="0029539D" w:rsidRPr="0045005D" w:rsidRDefault="0029539D">
      <w:pPr>
        <w:rPr>
          <w:rFonts w:cstheme="minorHAnsi"/>
        </w:rPr>
      </w:pPr>
      <w:r w:rsidRPr="0045005D">
        <w:rPr>
          <w:rFonts w:cstheme="minorHAnsi"/>
        </w:rPr>
        <w:lastRenderedPageBreak/>
        <w:t>After the loop closes, a second one automatically opens that then calculates the second designated range of Equivalence ratios.</w:t>
      </w:r>
    </w:p>
    <w:p w14:paraId="1898BD23" w14:textId="6F759972" w:rsidR="0029539D" w:rsidRPr="0045005D" w:rsidRDefault="0029539D" w:rsidP="00C63FF5">
      <w:pPr>
        <w:jc w:val="center"/>
        <w:rPr>
          <w:rFonts w:cstheme="minorHAnsi"/>
        </w:rPr>
      </w:pPr>
      <w:r w:rsidRPr="0045005D">
        <w:rPr>
          <w:rFonts w:cstheme="minorHAnsi"/>
          <w:noProof/>
        </w:rPr>
        <w:drawing>
          <wp:inline distT="0" distB="0" distL="0" distR="0" wp14:anchorId="51AF1554" wp14:editId="75D5F747">
            <wp:extent cx="1682262" cy="492125"/>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5123" t="62309" r="67200" b="28498"/>
                    <a:stretch/>
                  </pic:blipFill>
                  <pic:spPr bwMode="auto">
                    <a:xfrm>
                      <a:off x="0" y="0"/>
                      <a:ext cx="1704331" cy="498581"/>
                    </a:xfrm>
                    <a:prstGeom prst="rect">
                      <a:avLst/>
                    </a:prstGeom>
                    <a:ln>
                      <a:noFill/>
                    </a:ln>
                    <a:extLst>
                      <a:ext uri="{53640926-AAD7-44D8-BBD7-CCE9431645EC}">
                        <a14:shadowObscured xmlns:a14="http://schemas.microsoft.com/office/drawing/2010/main"/>
                      </a:ext>
                    </a:extLst>
                  </pic:spPr>
                </pic:pic>
              </a:graphicData>
            </a:graphic>
          </wp:inline>
        </w:drawing>
      </w:r>
    </w:p>
    <w:p w14:paraId="4877A2AE" w14:textId="74F4D266" w:rsidR="00814D4F" w:rsidRPr="0045005D" w:rsidRDefault="0029539D">
      <w:pPr>
        <w:rPr>
          <w:rFonts w:cstheme="minorHAnsi"/>
        </w:rPr>
      </w:pPr>
      <w:r w:rsidRPr="0045005D">
        <w:rPr>
          <w:rFonts w:cstheme="minorHAnsi"/>
        </w:rPr>
        <w:t xml:space="preserve">From here, the code generates a polynomial curve fit for </w:t>
      </w:r>
      <w:r w:rsidR="00814D4F" w:rsidRPr="0045005D">
        <w:rPr>
          <w:rFonts w:cstheme="minorHAnsi"/>
        </w:rPr>
        <w:t xml:space="preserve">Flame </w:t>
      </w:r>
      <w:r w:rsidRPr="0045005D">
        <w:rPr>
          <w:rFonts w:cstheme="minorHAnsi"/>
        </w:rPr>
        <w:t>Temperature</w:t>
      </w:r>
      <w:r w:rsidR="00814D4F" w:rsidRPr="0045005D">
        <w:rPr>
          <w:rFonts w:cstheme="minorHAnsi"/>
        </w:rPr>
        <w:t xml:space="preserve"> against Enthalpy for </w:t>
      </w:r>
      <w:r w:rsidRPr="0045005D">
        <w:rPr>
          <w:rFonts w:cstheme="minorHAnsi"/>
        </w:rPr>
        <w:t>each of the component values</w:t>
      </w:r>
      <w:r w:rsidR="00814D4F" w:rsidRPr="0045005D">
        <w:rPr>
          <w:rFonts w:cstheme="minorHAnsi"/>
        </w:rPr>
        <w:t>. This is followed by a question box that asks the user to either check flame temp every 1K or every 0.1K. From this, the code then calculates each individual value for enthalpy at every temperature interval, depending on the chosen value.</w:t>
      </w:r>
    </w:p>
    <w:p w14:paraId="56A9A6BB" w14:textId="478E2DA1" w:rsidR="00814D4F" w:rsidRPr="0045005D" w:rsidRDefault="00814D4F" w:rsidP="00C63FF5">
      <w:pPr>
        <w:jc w:val="center"/>
        <w:rPr>
          <w:rFonts w:cstheme="minorHAnsi"/>
        </w:rPr>
      </w:pPr>
      <w:r w:rsidRPr="0045005D">
        <w:rPr>
          <w:rFonts w:cstheme="minorHAnsi"/>
          <w:noProof/>
        </w:rPr>
        <w:drawing>
          <wp:inline distT="0" distB="0" distL="0" distR="0" wp14:anchorId="653BC77C" wp14:editId="0760C145">
            <wp:extent cx="4881245" cy="236653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4873" t="12909" r="12764" b="24720"/>
                    <a:stretch/>
                  </pic:blipFill>
                  <pic:spPr bwMode="auto">
                    <a:xfrm>
                      <a:off x="0" y="0"/>
                      <a:ext cx="4920759" cy="2385687"/>
                    </a:xfrm>
                    <a:prstGeom prst="rect">
                      <a:avLst/>
                    </a:prstGeom>
                    <a:ln>
                      <a:noFill/>
                    </a:ln>
                    <a:extLst>
                      <a:ext uri="{53640926-AAD7-44D8-BBD7-CCE9431645EC}">
                        <a14:shadowObscured xmlns:a14="http://schemas.microsoft.com/office/drawing/2010/main"/>
                      </a:ext>
                    </a:extLst>
                  </pic:spPr>
                </pic:pic>
              </a:graphicData>
            </a:graphic>
          </wp:inline>
        </w:drawing>
      </w:r>
    </w:p>
    <w:p w14:paraId="347966A9" w14:textId="6CEBD99C" w:rsidR="00814D4F" w:rsidRPr="0045005D" w:rsidRDefault="00814D4F">
      <w:pPr>
        <w:rPr>
          <w:rFonts w:cstheme="minorHAnsi"/>
        </w:rPr>
      </w:pPr>
      <w:r w:rsidRPr="0045005D">
        <w:rPr>
          <w:rFonts w:cstheme="minorHAnsi"/>
        </w:rPr>
        <w:t>From here, using the Flame temp</w:t>
      </w:r>
      <w:r w:rsidR="00C46171" w:rsidRPr="0045005D">
        <w:rPr>
          <w:rFonts w:cstheme="minorHAnsi"/>
        </w:rPr>
        <w:t xml:space="preserve"> </w:t>
      </w:r>
      <w:r w:rsidR="0002274E" w:rsidRPr="0045005D">
        <w:rPr>
          <w:rFonts w:cstheme="minorHAnsi"/>
        </w:rPr>
        <w:t xml:space="preserve">and the given Polytropic Index value, the </w:t>
      </w:r>
      <w:r w:rsidR="00C46171" w:rsidRPr="0045005D">
        <w:rPr>
          <w:rFonts w:cstheme="minorHAnsi"/>
        </w:rPr>
        <w:t>Burnt Zone temperature is calculated, using pressures from 10bar up to 40bar. Then, assuming the inlet pressure being 1bar, and inlet temp being 293K, the number of Kmols in the cylinder per cycle can be calculated. From here alpha can be calculated which is dependent on Equivalence ratio.</w:t>
      </w:r>
    </w:p>
    <w:p w14:paraId="7C1A7EA6" w14:textId="72E3C20E" w:rsidR="00C46171" w:rsidRPr="0045005D" w:rsidRDefault="00AA3673">
      <w:pPr>
        <w:rPr>
          <w:rFonts w:cstheme="minorHAnsi"/>
        </w:rPr>
      </w:pPr>
      <w:r w:rsidRPr="0045005D">
        <w:rPr>
          <w:rFonts w:cstheme="minorHAnsi"/>
        </w:rPr>
        <w:t>Continuing</w:t>
      </w:r>
      <w:r w:rsidR="00C46171" w:rsidRPr="0045005D">
        <w:rPr>
          <w:rFonts w:cstheme="minorHAnsi"/>
        </w:rPr>
        <w:t xml:space="preserve"> from this, alpha is then used to calculate the total amount of oxygen and nitrogen is drawn into the cylinder</w:t>
      </w:r>
      <w:r w:rsidRPr="0045005D">
        <w:rPr>
          <w:rFonts w:cstheme="minorHAnsi"/>
        </w:rPr>
        <w:t>. With these values</w:t>
      </w:r>
      <w:r w:rsidR="00986A64" w:rsidRPr="0045005D">
        <w:rPr>
          <w:rFonts w:cstheme="minorHAnsi"/>
        </w:rPr>
        <w:t>, the amount of NOx can be calculated in Kmols/</w:t>
      </w:r>
      <w:r w:rsidR="009F1C88" w:rsidRPr="0045005D">
        <w:rPr>
          <w:rFonts w:cstheme="minorHAnsi"/>
        </w:rPr>
        <w:t>m</w:t>
      </w:r>
      <w:r w:rsidR="009F1C88" w:rsidRPr="0045005D">
        <w:rPr>
          <w:rFonts w:cstheme="minorHAnsi"/>
          <w:vertAlign w:val="superscript"/>
        </w:rPr>
        <w:t>3</w:t>
      </w:r>
      <w:r w:rsidR="00986A64" w:rsidRPr="0045005D">
        <w:rPr>
          <w:rFonts w:cstheme="minorHAnsi"/>
        </w:rPr>
        <w:t>/degree. Using the given value of 40cc as the combustion chamber volume, the value for NOx can be converted to Kmols/Degree</w:t>
      </w:r>
      <w:r w:rsidR="009F1C88" w:rsidRPr="0045005D">
        <w:rPr>
          <w:rFonts w:cstheme="minorHAnsi"/>
        </w:rPr>
        <w:t>. The sum of all 16 degrees gives the total value for NOx output for the whole cycle, in Kmols. Total Exhaust emission are then calculated, thus allowing for NOx to be calculated in PPM.</w:t>
      </w:r>
    </w:p>
    <w:p w14:paraId="0D95B3BD" w14:textId="2C7C5050" w:rsidR="009F1C88" w:rsidRDefault="00814D4F" w:rsidP="00C63FF5">
      <w:pPr>
        <w:jc w:val="center"/>
      </w:pPr>
      <w:r>
        <w:rPr>
          <w:noProof/>
        </w:rPr>
        <w:drawing>
          <wp:inline distT="0" distB="0" distL="0" distR="0" wp14:anchorId="21312B63" wp14:editId="44B3FA17">
            <wp:extent cx="3607973" cy="2244969"/>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5137" t="13455" r="34242" b="30547"/>
                    <a:stretch/>
                  </pic:blipFill>
                  <pic:spPr bwMode="auto">
                    <a:xfrm>
                      <a:off x="0" y="0"/>
                      <a:ext cx="3613551" cy="2248440"/>
                    </a:xfrm>
                    <a:prstGeom prst="rect">
                      <a:avLst/>
                    </a:prstGeom>
                    <a:ln>
                      <a:noFill/>
                    </a:ln>
                    <a:extLst>
                      <a:ext uri="{53640926-AAD7-44D8-BBD7-CCE9431645EC}">
                        <a14:shadowObscured xmlns:a14="http://schemas.microsoft.com/office/drawing/2010/main"/>
                      </a:ext>
                    </a:extLst>
                  </pic:spPr>
                </pic:pic>
              </a:graphicData>
            </a:graphic>
          </wp:inline>
        </w:drawing>
      </w:r>
    </w:p>
    <w:p w14:paraId="6EBBBEE9" w14:textId="2B5507A8" w:rsidR="009F1C88" w:rsidRPr="0045005D" w:rsidRDefault="009F1C88">
      <w:pPr>
        <w:rPr>
          <w:rFonts w:cstheme="minorHAnsi"/>
        </w:rPr>
      </w:pPr>
      <w:r w:rsidRPr="0045005D">
        <w:rPr>
          <w:rFonts w:cstheme="minorHAnsi"/>
        </w:rPr>
        <w:lastRenderedPageBreak/>
        <w:t>The Calculations are then re-run through, from start to finish, with the engine using an equivalence ratio of 0.97 only. However, this time with the addition of a for loop, that adds EGR in increments from 1% up to 20%. With the addition of the EGR, all values are then recalculated, including the component elements and new flame and burn-zone temperatures.</w:t>
      </w:r>
    </w:p>
    <w:p w14:paraId="617704D0" w14:textId="3C7F6BA7" w:rsidR="009F1C88" w:rsidRPr="0045005D" w:rsidRDefault="009F1C88" w:rsidP="00C63FF5">
      <w:pPr>
        <w:jc w:val="center"/>
        <w:rPr>
          <w:rFonts w:cstheme="minorHAnsi"/>
        </w:rPr>
      </w:pPr>
      <w:r w:rsidRPr="0045005D">
        <w:rPr>
          <w:rFonts w:cstheme="minorHAnsi"/>
          <w:noProof/>
        </w:rPr>
        <w:drawing>
          <wp:inline distT="0" distB="0" distL="0" distR="0" wp14:anchorId="0011F0A8" wp14:editId="74093F76">
            <wp:extent cx="5134708" cy="2897404"/>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5038" t="13273" r="10086" b="11614"/>
                    <a:stretch/>
                  </pic:blipFill>
                  <pic:spPr bwMode="auto">
                    <a:xfrm>
                      <a:off x="0" y="0"/>
                      <a:ext cx="5145270" cy="2903364"/>
                    </a:xfrm>
                    <a:prstGeom prst="rect">
                      <a:avLst/>
                    </a:prstGeom>
                    <a:ln>
                      <a:noFill/>
                    </a:ln>
                    <a:extLst>
                      <a:ext uri="{53640926-AAD7-44D8-BBD7-CCE9431645EC}">
                        <a14:shadowObscured xmlns:a14="http://schemas.microsoft.com/office/drawing/2010/main"/>
                      </a:ext>
                    </a:extLst>
                  </pic:spPr>
                </pic:pic>
              </a:graphicData>
            </a:graphic>
          </wp:inline>
        </w:drawing>
      </w:r>
    </w:p>
    <w:p w14:paraId="7F51C9FE" w14:textId="07454BE6" w:rsidR="009F1C88" w:rsidRPr="0045005D" w:rsidRDefault="009F1C88">
      <w:pPr>
        <w:rPr>
          <w:rFonts w:cstheme="minorHAnsi"/>
        </w:rPr>
      </w:pPr>
      <w:r w:rsidRPr="0045005D">
        <w:rPr>
          <w:rFonts w:cstheme="minorHAnsi"/>
        </w:rPr>
        <w:t>From there, the value for alpha is recalculated, as well as the values for Nitrogen, Oxygen, and eventually NOx. This value is again converted into PPM, to allow for comparison to the original value calculated.</w:t>
      </w:r>
    </w:p>
    <w:p w14:paraId="6C4B1AA1" w14:textId="77777777" w:rsidR="009F1C88" w:rsidRPr="0045005D" w:rsidRDefault="009F1C88" w:rsidP="00C63FF5">
      <w:pPr>
        <w:jc w:val="center"/>
        <w:rPr>
          <w:rFonts w:cstheme="minorHAnsi"/>
        </w:rPr>
      </w:pPr>
      <w:r w:rsidRPr="0045005D">
        <w:rPr>
          <w:rFonts w:cstheme="minorHAnsi"/>
          <w:noProof/>
        </w:rPr>
        <w:drawing>
          <wp:inline distT="0" distB="0" distL="0" distR="0" wp14:anchorId="676F6C91" wp14:editId="6FCD92A3">
            <wp:extent cx="3906655" cy="120161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5137" t="32909" r="28002" b="35999"/>
                    <a:stretch/>
                  </pic:blipFill>
                  <pic:spPr bwMode="auto">
                    <a:xfrm>
                      <a:off x="0" y="0"/>
                      <a:ext cx="3916075" cy="1204512"/>
                    </a:xfrm>
                    <a:prstGeom prst="rect">
                      <a:avLst/>
                    </a:prstGeom>
                    <a:ln>
                      <a:noFill/>
                    </a:ln>
                    <a:extLst>
                      <a:ext uri="{53640926-AAD7-44D8-BBD7-CCE9431645EC}">
                        <a14:shadowObscured xmlns:a14="http://schemas.microsoft.com/office/drawing/2010/main"/>
                      </a:ext>
                    </a:extLst>
                  </pic:spPr>
                </pic:pic>
              </a:graphicData>
            </a:graphic>
          </wp:inline>
        </w:drawing>
      </w:r>
    </w:p>
    <w:p w14:paraId="33A03604" w14:textId="77777777" w:rsidR="00C63FF5" w:rsidRPr="0045005D" w:rsidRDefault="009F1C88">
      <w:pPr>
        <w:rPr>
          <w:rFonts w:cstheme="minorHAnsi"/>
        </w:rPr>
      </w:pPr>
      <w:r w:rsidRPr="0045005D">
        <w:rPr>
          <w:rFonts w:cstheme="minorHAnsi"/>
        </w:rPr>
        <w:t>From here, the values for the percentage reduction of NOx created by the addition of EGR is calculated</w:t>
      </w:r>
      <w:r w:rsidR="00C63FF5" w:rsidRPr="0045005D">
        <w:rPr>
          <w:rFonts w:cstheme="minorHAnsi"/>
        </w:rPr>
        <w:t>, and three graphs are plotted showing the calculated information.</w:t>
      </w:r>
    </w:p>
    <w:p w14:paraId="1D40DE31" w14:textId="14B21AB5" w:rsidR="009F1C88" w:rsidRPr="00C63FF5" w:rsidRDefault="00C63FF5" w:rsidP="00081A99">
      <w:pPr>
        <w:jc w:val="center"/>
      </w:pPr>
      <w:r w:rsidRPr="0045005D">
        <w:rPr>
          <w:rFonts w:cstheme="minorHAnsi"/>
          <w:noProof/>
        </w:rPr>
        <w:drawing>
          <wp:inline distT="0" distB="0" distL="0" distR="0" wp14:anchorId="5B4CC11D" wp14:editId="44FCDB93">
            <wp:extent cx="2913185" cy="2084470"/>
            <wp:effectExtent l="0" t="0" r="190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5035" t="31282" r="41809" b="13820"/>
                    <a:stretch/>
                  </pic:blipFill>
                  <pic:spPr bwMode="auto">
                    <a:xfrm>
                      <a:off x="0" y="0"/>
                      <a:ext cx="2921339" cy="2090304"/>
                    </a:xfrm>
                    <a:prstGeom prst="rect">
                      <a:avLst/>
                    </a:prstGeom>
                    <a:ln>
                      <a:noFill/>
                    </a:ln>
                    <a:extLst>
                      <a:ext uri="{53640926-AAD7-44D8-BBD7-CCE9431645EC}">
                        <a14:shadowObscured xmlns:a14="http://schemas.microsoft.com/office/drawing/2010/main"/>
                      </a:ext>
                    </a:extLst>
                  </pic:spPr>
                </pic:pic>
              </a:graphicData>
            </a:graphic>
          </wp:inline>
        </w:drawing>
      </w:r>
      <w:r w:rsidR="00CB1738">
        <w:br w:type="page"/>
      </w:r>
    </w:p>
    <w:p w14:paraId="25474171" w14:textId="6D3E0F0C" w:rsidR="009517A4" w:rsidRDefault="002775C9" w:rsidP="009517A4">
      <w:pPr>
        <w:pStyle w:val="Heading1"/>
      </w:pPr>
      <w:bookmarkStart w:id="7" w:name="_Toc28608176"/>
      <w:r>
        <w:lastRenderedPageBreak/>
        <w:t xml:space="preserve">Results &amp; </w:t>
      </w:r>
      <w:r w:rsidR="009517A4">
        <w:t>Ana</w:t>
      </w:r>
      <w:r w:rsidR="006F49D2">
        <w:t>l</w:t>
      </w:r>
      <w:r w:rsidR="009517A4">
        <w:t>ysis</w:t>
      </w:r>
      <w:bookmarkEnd w:id="7"/>
    </w:p>
    <w:p w14:paraId="21656A54" w14:textId="23FDFB04" w:rsidR="000079E4" w:rsidRDefault="002775C9" w:rsidP="000079E4">
      <w:pPr>
        <w:pStyle w:val="Heading2"/>
      </w:pPr>
      <w:bookmarkStart w:id="8" w:name="_Toc28608177"/>
      <w:r>
        <w:t>Q1 – 50/50 Blend</w:t>
      </w:r>
      <w:bookmarkEnd w:id="8"/>
    </w:p>
    <w:p w14:paraId="6A5FFA2A" w14:textId="4F7A1A11" w:rsidR="002775C9" w:rsidRDefault="002775C9" w:rsidP="002775C9">
      <w:pPr>
        <w:pStyle w:val="Heading3"/>
      </w:pPr>
      <w:bookmarkStart w:id="9" w:name="_Toc28608178"/>
      <w:r>
        <w:t>(a) Mass Percentages</w:t>
      </w:r>
      <w:bookmarkEnd w:id="9"/>
    </w:p>
    <w:p w14:paraId="1A46DB04" w14:textId="650E3BE0" w:rsidR="002775C9" w:rsidRPr="0045005D" w:rsidRDefault="002775C9" w:rsidP="002775C9">
      <w:pPr>
        <w:rPr>
          <w:rFonts w:cstheme="minorHAnsi"/>
        </w:rPr>
      </w:pPr>
      <w:r w:rsidRPr="0045005D">
        <w:rPr>
          <w:rFonts w:cstheme="minorHAnsi"/>
        </w:rPr>
        <w:t>The Mass percentages of Methanol and Isooctane in the mixture, were found to be 21.92%, and 78.08% respectively.</w:t>
      </w:r>
    </w:p>
    <w:p w14:paraId="5AD3BE1D" w14:textId="7EA8D277" w:rsidR="002775C9" w:rsidRDefault="002775C9" w:rsidP="002775C9">
      <w:pPr>
        <w:pStyle w:val="Heading3"/>
      </w:pPr>
      <w:bookmarkStart w:id="10" w:name="_Toc28608179"/>
      <w:r>
        <w:t>(b) Stoichiometric Ratio</w:t>
      </w:r>
      <w:bookmarkEnd w:id="10"/>
    </w:p>
    <w:p w14:paraId="2D9F28F3" w14:textId="72CE2B9D" w:rsidR="002775C9" w:rsidRPr="0045005D" w:rsidRDefault="002775C9" w:rsidP="002775C9">
      <w:pPr>
        <w:rPr>
          <w:rFonts w:cstheme="minorHAnsi"/>
        </w:rPr>
      </w:pPr>
      <w:r w:rsidRPr="0045005D">
        <w:rPr>
          <w:rFonts w:cstheme="minorHAnsi"/>
        </w:rPr>
        <w:t>For stoichiometric combustion, the Air:Fuel ratio was found to be 10.6725</w:t>
      </w:r>
      <w:r w:rsidR="00477496" w:rsidRPr="0045005D">
        <w:rPr>
          <w:rFonts w:cstheme="minorHAnsi"/>
        </w:rPr>
        <w:t>:1</w:t>
      </w:r>
      <w:r w:rsidR="00081A99" w:rsidRPr="0045005D">
        <w:rPr>
          <w:rFonts w:cstheme="minorHAnsi"/>
        </w:rPr>
        <w:t xml:space="preserve">, compared to </w:t>
      </w:r>
      <w:r w:rsidR="00E35454" w:rsidRPr="0045005D">
        <w:rPr>
          <w:rFonts w:cstheme="minorHAnsi"/>
        </w:rPr>
        <w:t xml:space="preserve">that of </w:t>
      </w:r>
      <w:r w:rsidR="00081A99" w:rsidRPr="0045005D">
        <w:rPr>
          <w:rFonts w:cstheme="minorHAnsi"/>
        </w:rPr>
        <w:t>14.95</w:t>
      </w:r>
      <w:r w:rsidR="00477496" w:rsidRPr="0045005D">
        <w:rPr>
          <w:rFonts w:cstheme="minorHAnsi"/>
        </w:rPr>
        <w:t>:1</w:t>
      </w:r>
      <w:r w:rsidR="00081A99" w:rsidRPr="0045005D">
        <w:rPr>
          <w:rFonts w:cstheme="minorHAnsi"/>
        </w:rPr>
        <w:t xml:space="preserve"> </w:t>
      </w:r>
      <w:r w:rsidR="00E35454" w:rsidRPr="0045005D">
        <w:rPr>
          <w:rFonts w:cstheme="minorHAnsi"/>
        </w:rPr>
        <w:t>for pure isooctane, showing that the addition of methanol means that there needs to be an increase in fuel injected into the cylinder in order to maximise necessary outputs towards stoichiometric conditions.</w:t>
      </w:r>
    </w:p>
    <w:p w14:paraId="70DA74F1" w14:textId="3FD9A4A9" w:rsidR="002775C9" w:rsidRDefault="002775C9" w:rsidP="002775C9">
      <w:pPr>
        <w:pStyle w:val="Heading3"/>
      </w:pPr>
      <w:bookmarkStart w:id="11" w:name="_Toc28608180"/>
      <w:r>
        <w:t>(c) Lower Heating Value</w:t>
      </w:r>
      <w:bookmarkEnd w:id="11"/>
    </w:p>
    <w:p w14:paraId="1B8ED012" w14:textId="393D2719" w:rsidR="002775C9" w:rsidRPr="0045005D" w:rsidRDefault="002775C9" w:rsidP="002775C9">
      <w:pPr>
        <w:rPr>
          <w:rFonts w:cstheme="minorHAnsi"/>
        </w:rPr>
      </w:pPr>
      <w:r w:rsidRPr="0045005D">
        <w:rPr>
          <w:rFonts w:cstheme="minorHAnsi"/>
        </w:rPr>
        <w:t>The LHV of the blend was found to be 32.1938 MJ/kg</w:t>
      </w:r>
      <w:r w:rsidR="00E35454" w:rsidRPr="0045005D">
        <w:rPr>
          <w:rFonts w:cstheme="minorHAnsi"/>
        </w:rPr>
        <w:t>, compared to that of 44.43 MJ/kg for pure isooctane. This shows us that the blend has a reduction in its calorific value of around 25%.</w:t>
      </w:r>
    </w:p>
    <w:p w14:paraId="30D16393" w14:textId="7ECAB6E8" w:rsidR="002775C9" w:rsidRDefault="002775C9" w:rsidP="002775C9">
      <w:pPr>
        <w:pStyle w:val="Heading3"/>
      </w:pPr>
      <w:bookmarkStart w:id="12" w:name="_Toc28608181"/>
      <w:r>
        <w:t>(d) Enthalpy of Formation</w:t>
      </w:r>
      <w:bookmarkEnd w:id="12"/>
    </w:p>
    <w:p w14:paraId="02416982" w14:textId="3E8D9BCF" w:rsidR="002775C9" w:rsidRPr="0045005D" w:rsidRDefault="003F2B40" w:rsidP="003F2B40">
      <w:pPr>
        <w:rPr>
          <w:rFonts w:cstheme="minorHAnsi"/>
        </w:rPr>
      </w:pPr>
      <w:r w:rsidRPr="0045005D">
        <w:rPr>
          <w:rFonts w:cstheme="minorHAnsi"/>
        </w:rPr>
        <w:t>The enthalpy of formation is the enthalpy required to form 1 mole of a product element from its component elements. In the case of an IC Engine, it is the required enthalpy change to convert (or combust) 1 mole of fuel, into the exhaust products</w:t>
      </w:r>
      <w:r w:rsidR="0071493A" w:rsidRPr="0045005D">
        <w:rPr>
          <w:rFonts w:cstheme="minorHAnsi"/>
        </w:rPr>
        <w:t>.</w:t>
      </w:r>
      <w:r w:rsidRPr="0045005D">
        <w:rPr>
          <w:rFonts w:cstheme="minorHAnsi"/>
        </w:rPr>
        <w:t xml:space="preserve"> </w:t>
      </w:r>
    </w:p>
    <w:p w14:paraId="2527FF93" w14:textId="021C1809" w:rsidR="002775C9" w:rsidRDefault="002775C9" w:rsidP="002775C9">
      <w:pPr>
        <w:pStyle w:val="Heading3"/>
      </w:pPr>
      <w:bookmarkStart w:id="13" w:name="_Toc28608182"/>
      <w:r>
        <w:t>(e) Difference Between HHV and LHV</w:t>
      </w:r>
      <w:bookmarkEnd w:id="13"/>
    </w:p>
    <w:p w14:paraId="0AD2B65D" w14:textId="0CA42827" w:rsidR="002775C9" w:rsidRPr="0045005D" w:rsidRDefault="004E2A0D" w:rsidP="002775C9">
      <w:pPr>
        <w:rPr>
          <w:rFonts w:cstheme="minorHAnsi"/>
        </w:rPr>
      </w:pPr>
      <w:r w:rsidRPr="0045005D">
        <w:rPr>
          <w:rFonts w:cstheme="minorHAnsi"/>
        </w:rPr>
        <w:t xml:space="preserve">Outlined and explained by </w:t>
      </w:r>
      <w:sdt>
        <w:sdtPr>
          <w:rPr>
            <w:rFonts w:cstheme="minorHAnsi"/>
          </w:rPr>
          <w:id w:val="1695959633"/>
          <w:citation/>
        </w:sdtPr>
        <w:sdtContent>
          <w:r w:rsidRPr="0045005D">
            <w:rPr>
              <w:rFonts w:cstheme="minorHAnsi"/>
            </w:rPr>
            <w:fldChar w:fldCharType="begin"/>
          </w:r>
          <w:r w:rsidRPr="0045005D">
            <w:rPr>
              <w:rFonts w:cstheme="minorHAnsi"/>
            </w:rPr>
            <w:instrText xml:space="preserve"> CITATION LPE19 \l 2057 </w:instrText>
          </w:r>
          <w:r w:rsidRPr="0045005D">
            <w:rPr>
              <w:rFonts w:cstheme="minorHAnsi"/>
            </w:rPr>
            <w:fldChar w:fldCharType="separate"/>
          </w:r>
          <w:r w:rsidR="004B3C9D" w:rsidRPr="004B3C9D">
            <w:rPr>
              <w:rFonts w:cstheme="minorHAnsi"/>
              <w:noProof/>
            </w:rPr>
            <w:t>(LPELC, 2019)</w:t>
          </w:r>
          <w:r w:rsidRPr="0045005D">
            <w:rPr>
              <w:rFonts w:cstheme="minorHAnsi"/>
            </w:rPr>
            <w:fldChar w:fldCharType="end"/>
          </w:r>
        </w:sdtContent>
      </w:sdt>
      <w:r w:rsidRPr="0045005D">
        <w:rPr>
          <w:rFonts w:cstheme="minorHAnsi"/>
        </w:rPr>
        <w:t xml:space="preserve">; </w:t>
      </w:r>
      <w:r w:rsidR="0071493A" w:rsidRPr="0045005D">
        <w:rPr>
          <w:rFonts w:cstheme="minorHAnsi"/>
        </w:rPr>
        <w:t>In Hydrogen rich fuels, the act of combustion causes some of the reactant fuel to be converted into water within the combustion chamber, this water is then evaporated, and through the process, some of the available heat released in combustion is absorbed. This heat loss is known as the ‘latent heat of vaporisation’. When this vaporised water is released out of the exhaust, then that energy is lost. The Difference between the value of HHV and that of LHV, is roughly the same as the latent heat of vaporisation, and therefore LHV is considered to be the more accurate value for the engine output, whereas HHV is the total energy released by the fuel, but doesn’t take into account the vaporisation of water.</w:t>
      </w:r>
    </w:p>
    <w:p w14:paraId="4143B5D3" w14:textId="7059E0EC" w:rsidR="002775C9" w:rsidRDefault="002775C9" w:rsidP="002775C9">
      <w:pPr>
        <w:pStyle w:val="Heading3"/>
      </w:pPr>
      <w:bookmarkStart w:id="14" w:name="_Toc28608183"/>
      <w:r>
        <w:t>(f) mass of CO2 produced</w:t>
      </w:r>
      <w:bookmarkEnd w:id="14"/>
    </w:p>
    <w:p w14:paraId="73D3F2FA" w14:textId="5DA8DABE" w:rsidR="002775C9" w:rsidRPr="0045005D" w:rsidRDefault="002775C9" w:rsidP="002775C9">
      <w:pPr>
        <w:rPr>
          <w:rFonts w:cstheme="minorHAnsi"/>
        </w:rPr>
      </w:pPr>
      <w:r w:rsidRPr="0045005D">
        <w:rPr>
          <w:rFonts w:cstheme="minorHAnsi"/>
        </w:rPr>
        <w:t>The Mass of CO2 Produced per KG of fuel burned equates to 2.2314</w:t>
      </w:r>
      <w:r w:rsidR="00E35454" w:rsidRPr="0045005D">
        <w:rPr>
          <w:rFonts w:cstheme="minorHAnsi"/>
        </w:rPr>
        <w:t>, compared to a value of 3.08 for isooctane. This shows us that while the fuel may not contain as much energy, the fuel produces 26% less CO</w:t>
      </w:r>
      <w:r w:rsidR="00E35454" w:rsidRPr="0045005D">
        <w:rPr>
          <w:rFonts w:cstheme="minorHAnsi"/>
          <w:vertAlign w:val="subscript"/>
        </w:rPr>
        <w:t xml:space="preserve">2 </w:t>
      </w:r>
      <w:r w:rsidR="00E35454" w:rsidRPr="0045005D">
        <w:rPr>
          <w:rFonts w:cstheme="minorHAnsi"/>
        </w:rPr>
        <w:t>than pure isooctane alone.</w:t>
      </w:r>
    </w:p>
    <w:p w14:paraId="75FBA343" w14:textId="04ADC3FA" w:rsidR="002775C9" w:rsidRDefault="002775C9" w:rsidP="002775C9">
      <w:pPr>
        <w:pStyle w:val="Heading3"/>
      </w:pPr>
      <w:bookmarkStart w:id="15" w:name="_Toc28608184"/>
      <w:r>
        <w:t>(g) “ideal” fuels</w:t>
      </w:r>
      <w:bookmarkEnd w:id="15"/>
    </w:p>
    <w:p w14:paraId="392B1801" w14:textId="687BD4E1" w:rsidR="00D36B42" w:rsidRPr="0045005D" w:rsidRDefault="009344E4" w:rsidP="00D36B42">
      <w:pPr>
        <w:rPr>
          <w:rFonts w:cstheme="minorHAnsi"/>
        </w:rPr>
      </w:pPr>
      <w:r w:rsidRPr="0045005D">
        <w:rPr>
          <w:rFonts w:cstheme="minorHAnsi"/>
        </w:rPr>
        <w:t>The Term ideal fuel is used to outline a type of fuel that has near perfect qualities across a broad array of specification points. These points</w:t>
      </w:r>
      <w:r w:rsidR="004E2A0D" w:rsidRPr="0045005D">
        <w:rPr>
          <w:rFonts w:cstheme="minorHAnsi"/>
        </w:rPr>
        <w:t xml:space="preserve"> outlined by </w:t>
      </w:r>
      <w:sdt>
        <w:sdtPr>
          <w:rPr>
            <w:rFonts w:cstheme="minorHAnsi"/>
          </w:rPr>
          <w:id w:val="-1720506054"/>
          <w:citation/>
        </w:sdtPr>
        <w:sdtContent>
          <w:r w:rsidR="004E2A0D" w:rsidRPr="0045005D">
            <w:rPr>
              <w:rFonts w:cstheme="minorHAnsi"/>
            </w:rPr>
            <w:fldChar w:fldCharType="begin"/>
          </w:r>
          <w:r w:rsidR="004E2A0D" w:rsidRPr="0045005D">
            <w:rPr>
              <w:rFonts w:cstheme="minorHAnsi"/>
            </w:rPr>
            <w:instrText xml:space="preserve"> CITATION Vin17 \l 2057 </w:instrText>
          </w:r>
          <w:r w:rsidR="004E2A0D" w:rsidRPr="0045005D">
            <w:rPr>
              <w:rFonts w:cstheme="minorHAnsi"/>
            </w:rPr>
            <w:fldChar w:fldCharType="separate"/>
          </w:r>
          <w:r w:rsidR="004B3C9D" w:rsidRPr="004B3C9D">
            <w:rPr>
              <w:rFonts w:cstheme="minorHAnsi"/>
              <w:noProof/>
            </w:rPr>
            <w:t>(Chennu, 2017)</w:t>
          </w:r>
          <w:r w:rsidR="004E2A0D" w:rsidRPr="0045005D">
            <w:rPr>
              <w:rFonts w:cstheme="minorHAnsi"/>
            </w:rPr>
            <w:fldChar w:fldCharType="end"/>
          </w:r>
        </w:sdtContent>
      </w:sdt>
      <w:r w:rsidRPr="0045005D">
        <w:rPr>
          <w:rFonts w:cstheme="minorHAnsi"/>
        </w:rPr>
        <w:t xml:space="preserve"> include that the fuel must have a “</w:t>
      </w:r>
      <w:r w:rsidR="00D36B42" w:rsidRPr="0045005D">
        <w:rPr>
          <w:rFonts w:cstheme="minorHAnsi"/>
        </w:rPr>
        <w:t>High calorific value</w:t>
      </w:r>
      <w:r w:rsidRPr="0045005D">
        <w:rPr>
          <w:rFonts w:cstheme="minorHAnsi"/>
        </w:rPr>
        <w:t xml:space="preserve">, </w:t>
      </w:r>
      <w:r w:rsidR="00D36B42" w:rsidRPr="0045005D">
        <w:rPr>
          <w:rFonts w:cstheme="minorHAnsi"/>
        </w:rPr>
        <w:t xml:space="preserve">Moderate ignition </w:t>
      </w:r>
      <w:r w:rsidRPr="0045005D">
        <w:rPr>
          <w:rFonts w:cstheme="minorHAnsi"/>
        </w:rPr>
        <w:t xml:space="preserve">temperature and </w:t>
      </w:r>
      <w:r w:rsidR="00D36B42" w:rsidRPr="0045005D">
        <w:rPr>
          <w:rFonts w:cstheme="minorHAnsi"/>
        </w:rPr>
        <w:t>Low moisture content</w:t>
      </w:r>
      <w:r w:rsidRPr="0045005D">
        <w:rPr>
          <w:rFonts w:cstheme="minorHAnsi"/>
        </w:rPr>
        <w:t>”, as these combined allow for easy ignition, with high energy reactions, and a low latent heat of vaporisation, allowing more of the released energy to be used effectively.</w:t>
      </w:r>
    </w:p>
    <w:p w14:paraId="0CCE84E2" w14:textId="6D332916" w:rsidR="00D36B42" w:rsidRPr="0045005D" w:rsidRDefault="009344E4" w:rsidP="00D36B42">
      <w:pPr>
        <w:rPr>
          <w:rFonts w:cstheme="minorHAnsi"/>
        </w:rPr>
      </w:pPr>
      <w:r w:rsidRPr="0045005D">
        <w:rPr>
          <w:rFonts w:cstheme="minorHAnsi"/>
        </w:rPr>
        <w:t xml:space="preserve">As well as this, the fuel must have </w:t>
      </w:r>
      <w:r w:rsidR="00D36B42" w:rsidRPr="0045005D">
        <w:rPr>
          <w:rFonts w:cstheme="minorHAnsi"/>
        </w:rPr>
        <w:t xml:space="preserve">Low </w:t>
      </w:r>
      <w:r w:rsidRPr="0045005D">
        <w:rPr>
          <w:rFonts w:cstheme="minorHAnsi"/>
        </w:rPr>
        <w:t>“</w:t>
      </w:r>
      <w:r w:rsidR="00D36B42" w:rsidRPr="0045005D">
        <w:rPr>
          <w:rFonts w:cstheme="minorHAnsi"/>
        </w:rPr>
        <w:t>NO combustible matte</w:t>
      </w:r>
      <w:r w:rsidRPr="0045005D">
        <w:rPr>
          <w:rFonts w:cstheme="minorHAnsi"/>
        </w:rPr>
        <w:t xml:space="preserve">r, </w:t>
      </w:r>
      <w:r w:rsidR="00D36B42" w:rsidRPr="0045005D">
        <w:rPr>
          <w:rFonts w:cstheme="minorHAnsi"/>
        </w:rPr>
        <w:t>Moderate velocity of combustion</w:t>
      </w:r>
      <w:r w:rsidRPr="0045005D">
        <w:rPr>
          <w:rFonts w:cstheme="minorHAnsi"/>
        </w:rPr>
        <w:t xml:space="preserve">, </w:t>
      </w:r>
      <w:r w:rsidR="00D36B42" w:rsidRPr="0045005D">
        <w:rPr>
          <w:rFonts w:cstheme="minorHAnsi"/>
        </w:rPr>
        <w:t>Products of combustion not harmful</w:t>
      </w:r>
      <w:r w:rsidRPr="0045005D">
        <w:rPr>
          <w:rFonts w:cstheme="minorHAnsi"/>
        </w:rPr>
        <w:t xml:space="preserve"> and Should burn in air with efficiency” allowing for a quicker burn, means that cylinder temperatures are reduced, and in turn, produces lower exhaust emissions, and less NOx</w:t>
      </w:r>
      <w:r w:rsidRPr="0045005D">
        <w:rPr>
          <w:rFonts w:cstheme="minorHAnsi"/>
          <w:vertAlign w:val="subscript"/>
        </w:rPr>
        <w:t>.</w:t>
      </w:r>
    </w:p>
    <w:p w14:paraId="643EE6AE" w14:textId="27CD2A70" w:rsidR="00D36B42" w:rsidRPr="0045005D" w:rsidRDefault="009344E4" w:rsidP="00D36B42">
      <w:pPr>
        <w:rPr>
          <w:rFonts w:cstheme="minorHAnsi"/>
        </w:rPr>
      </w:pPr>
      <w:r w:rsidRPr="0045005D">
        <w:rPr>
          <w:rFonts w:cstheme="minorHAnsi"/>
        </w:rPr>
        <w:t>From a Logistical standpoint, the fuel should be “</w:t>
      </w:r>
      <w:r w:rsidR="00D36B42" w:rsidRPr="0045005D">
        <w:rPr>
          <w:rFonts w:cstheme="minorHAnsi"/>
        </w:rPr>
        <w:t>Low cost</w:t>
      </w:r>
      <w:r w:rsidRPr="0045005D">
        <w:rPr>
          <w:rFonts w:cstheme="minorHAnsi"/>
        </w:rPr>
        <w:t xml:space="preserve">, </w:t>
      </w:r>
      <w:r w:rsidR="00D36B42" w:rsidRPr="0045005D">
        <w:rPr>
          <w:rFonts w:cstheme="minorHAnsi"/>
        </w:rPr>
        <w:t>Easy to transport</w:t>
      </w:r>
      <w:r w:rsidRPr="0045005D">
        <w:rPr>
          <w:rFonts w:cstheme="minorHAnsi"/>
        </w:rPr>
        <w:t xml:space="preserve"> and have a Low storage cost” allowing for easy distribution and in turn, lower cost to both companies and consumers.</w:t>
      </w:r>
    </w:p>
    <w:p w14:paraId="11FE05A4" w14:textId="6D421180" w:rsidR="00506544" w:rsidRPr="0045005D" w:rsidRDefault="009344E4" w:rsidP="00506544">
      <w:pPr>
        <w:rPr>
          <w:rFonts w:cstheme="minorHAnsi"/>
        </w:rPr>
      </w:pPr>
      <w:r w:rsidRPr="0045005D">
        <w:rPr>
          <w:rFonts w:cstheme="minorHAnsi"/>
        </w:rPr>
        <w:lastRenderedPageBreak/>
        <w:t>Finally, “</w:t>
      </w:r>
      <w:r w:rsidR="00D36B42" w:rsidRPr="0045005D">
        <w:rPr>
          <w:rFonts w:cstheme="minorHAnsi"/>
        </w:rPr>
        <w:t>Combustion should be controllable</w:t>
      </w:r>
      <w:r w:rsidRPr="0045005D">
        <w:rPr>
          <w:rFonts w:cstheme="minorHAnsi"/>
        </w:rPr>
        <w:t xml:space="preserve"> and there should be No spontaneous combustion”, these points refer to the safety of combusting the fuel</w:t>
      </w:r>
      <w:r w:rsidR="00CC20C4" w:rsidRPr="0045005D">
        <w:rPr>
          <w:rFonts w:cstheme="minorHAnsi"/>
        </w:rPr>
        <w:t xml:space="preserve">, as such in IC Engines, where ignition should be controlled by spark, and pre-detonation can be harmful to both the mechanical components and user safety. </w:t>
      </w:r>
    </w:p>
    <w:p w14:paraId="1AA645D3" w14:textId="77D17FE6" w:rsidR="00101C6D" w:rsidRPr="0045005D" w:rsidRDefault="00101C6D" w:rsidP="00506544">
      <w:pPr>
        <w:rPr>
          <w:rFonts w:cstheme="minorHAnsi"/>
        </w:rPr>
      </w:pPr>
    </w:p>
    <w:p w14:paraId="3B248900" w14:textId="0B98651E" w:rsidR="00101C6D" w:rsidRPr="0045005D" w:rsidRDefault="00101C6D" w:rsidP="00506544">
      <w:pPr>
        <w:rPr>
          <w:rFonts w:cstheme="minorHAnsi"/>
        </w:rPr>
      </w:pPr>
    </w:p>
    <w:p w14:paraId="706BF31B" w14:textId="6EA57721" w:rsidR="00101C6D" w:rsidRDefault="00101C6D" w:rsidP="00506544"/>
    <w:p w14:paraId="5CD81B6E" w14:textId="63FDF948" w:rsidR="00101C6D" w:rsidRDefault="00101C6D" w:rsidP="00506544"/>
    <w:p w14:paraId="215128A8" w14:textId="77777777" w:rsidR="00101C6D" w:rsidRDefault="00101C6D" w:rsidP="00506544"/>
    <w:p w14:paraId="68C49A89" w14:textId="7DB0A4F5" w:rsidR="00506544" w:rsidRPr="00506544" w:rsidRDefault="00506544" w:rsidP="00506544">
      <w:pPr>
        <w:pStyle w:val="Heading2"/>
      </w:pPr>
      <w:bookmarkStart w:id="16" w:name="_Toc28608185"/>
      <w:r>
        <w:t>Q2 – NOx Formation</w:t>
      </w:r>
      <w:bookmarkEnd w:id="16"/>
    </w:p>
    <w:p w14:paraId="6CFAFB25" w14:textId="1F0AA2A0" w:rsidR="00CC20C4" w:rsidRDefault="00506544" w:rsidP="00506544">
      <w:pPr>
        <w:jc w:val="center"/>
      </w:pPr>
      <w:r w:rsidRPr="00506544">
        <w:rPr>
          <w:noProof/>
        </w:rPr>
        <w:drawing>
          <wp:inline distT="0" distB="0" distL="0" distR="0" wp14:anchorId="116F0FD8" wp14:editId="05767C0F">
            <wp:extent cx="3362851" cy="2796540"/>
            <wp:effectExtent l="0" t="0" r="952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362851" cy="2796540"/>
                    </a:xfrm>
                    <a:prstGeom prst="rect">
                      <a:avLst/>
                    </a:prstGeom>
                  </pic:spPr>
                </pic:pic>
              </a:graphicData>
            </a:graphic>
          </wp:inline>
        </w:drawing>
      </w:r>
    </w:p>
    <w:p w14:paraId="760DA14C" w14:textId="655CA228" w:rsidR="00CC20C4" w:rsidRDefault="00CC20C4" w:rsidP="00CC20C4">
      <w:pPr>
        <w:pStyle w:val="Caption"/>
        <w:jc w:val="center"/>
      </w:pPr>
      <w:bookmarkStart w:id="17" w:name="_Toc28606902"/>
      <w:r>
        <w:t xml:space="preserve">Figure </w:t>
      </w:r>
      <w:fldSimple w:instr=" SEQ Figure \* ARABIC ">
        <w:r>
          <w:rPr>
            <w:noProof/>
          </w:rPr>
          <w:t>1</w:t>
        </w:r>
      </w:fldSimple>
      <w:r>
        <w:t>:</w:t>
      </w:r>
      <w:r w:rsidRPr="00F56072">
        <w:t xml:space="preserve"> Zeldovic</w:t>
      </w:r>
      <w:r>
        <w:t>h Model for NOx formation</w:t>
      </w:r>
      <w:bookmarkEnd w:id="17"/>
    </w:p>
    <w:p w14:paraId="0F10B15E" w14:textId="3674B32A" w:rsidR="00477496" w:rsidRPr="0045005D" w:rsidRDefault="00E35454" w:rsidP="00E35454">
      <w:pPr>
        <w:rPr>
          <w:rFonts w:cstheme="minorHAnsi"/>
        </w:rPr>
      </w:pPr>
      <w:r w:rsidRPr="0045005D">
        <w:rPr>
          <w:rFonts w:cstheme="minorHAnsi"/>
        </w:rPr>
        <w:t xml:space="preserve">The graph clearly shows the expected trajectory of NOx formation, when following the Zeldovich </w:t>
      </w:r>
      <w:r w:rsidR="00477496" w:rsidRPr="0045005D">
        <w:rPr>
          <w:rFonts w:cstheme="minorHAnsi"/>
        </w:rPr>
        <w:t xml:space="preserve">Model. It shows that as we get closer to stoichiometric conditions, the is an increase in NOx formation, due to the increase in available Nitrogen and oxygen allowed into the mixture, as well as the increase in temperatures. The peak is at </w:t>
      </w:r>
      <w:r w:rsidR="00D56527" w:rsidRPr="0045005D">
        <w:rPr>
          <w:rFonts w:cstheme="minorHAnsi"/>
        </w:rPr>
        <w:t>0.97</w:t>
      </w:r>
      <w:r w:rsidR="00477496" w:rsidRPr="0045005D">
        <w:rPr>
          <w:rFonts w:cstheme="minorHAnsi"/>
        </w:rPr>
        <w:t>Φ</w:t>
      </w:r>
      <w:r w:rsidR="00D56527" w:rsidRPr="0045005D">
        <w:rPr>
          <w:rFonts w:cstheme="minorHAnsi"/>
        </w:rPr>
        <w:t>, with a fast drop off towards 1. This is where the problem with the Zeldovich Model becomes apparent, as it is unable to calculate NOx formations at an Equivalence ratio of 1 or above, being subject to ‘lean burn’ only.</w:t>
      </w:r>
      <w:r w:rsidR="0045005D" w:rsidRPr="0045005D">
        <w:rPr>
          <w:rFonts w:cstheme="minorHAnsi"/>
        </w:rPr>
        <w:t xml:space="preserve"> The graphs ad results show similar trends to that of </w:t>
      </w:r>
      <w:sdt>
        <w:sdtPr>
          <w:rPr>
            <w:rFonts w:cstheme="minorHAnsi"/>
          </w:rPr>
          <w:id w:val="-1036589696"/>
          <w:citation/>
        </w:sdtPr>
        <w:sdtContent>
          <w:r w:rsidR="0045005D" w:rsidRPr="0045005D">
            <w:rPr>
              <w:rFonts w:cstheme="minorHAnsi"/>
            </w:rPr>
            <w:fldChar w:fldCharType="begin"/>
          </w:r>
          <w:r w:rsidR="0045005D" w:rsidRPr="0045005D">
            <w:rPr>
              <w:rFonts w:cstheme="minorHAnsi"/>
            </w:rPr>
            <w:instrText xml:space="preserve"> CITATION Sor00 \l 2057 </w:instrText>
          </w:r>
          <w:r w:rsidR="0045005D" w:rsidRPr="0045005D">
            <w:rPr>
              <w:rFonts w:cstheme="minorHAnsi"/>
            </w:rPr>
            <w:fldChar w:fldCharType="separate"/>
          </w:r>
          <w:r w:rsidR="004B3C9D" w:rsidRPr="004B3C9D">
            <w:rPr>
              <w:rFonts w:cstheme="minorHAnsi"/>
              <w:noProof/>
            </w:rPr>
            <w:t>(Sorde, 2000)</w:t>
          </w:r>
          <w:r w:rsidR="0045005D" w:rsidRPr="0045005D">
            <w:rPr>
              <w:rFonts w:cstheme="minorHAnsi"/>
            </w:rPr>
            <w:fldChar w:fldCharType="end"/>
          </w:r>
        </w:sdtContent>
      </w:sdt>
      <w:r w:rsidR="0045005D" w:rsidRPr="0045005D">
        <w:rPr>
          <w:rFonts w:cstheme="minorHAnsi"/>
        </w:rPr>
        <w:t>.</w:t>
      </w:r>
    </w:p>
    <w:p w14:paraId="4E0B355A" w14:textId="1C9AE78B" w:rsidR="00CC20C4" w:rsidRDefault="00506544" w:rsidP="00506544">
      <w:pPr>
        <w:jc w:val="center"/>
      </w:pPr>
      <w:r w:rsidRPr="00506544">
        <w:rPr>
          <w:noProof/>
        </w:rPr>
        <w:lastRenderedPageBreak/>
        <w:drawing>
          <wp:inline distT="0" distB="0" distL="0" distR="0" wp14:anchorId="74E1ACAB" wp14:editId="1DD0E934">
            <wp:extent cx="3362852" cy="2796540"/>
            <wp:effectExtent l="0" t="0" r="9525"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400270" cy="2827657"/>
                    </a:xfrm>
                    <a:prstGeom prst="rect">
                      <a:avLst/>
                    </a:prstGeom>
                  </pic:spPr>
                </pic:pic>
              </a:graphicData>
            </a:graphic>
          </wp:inline>
        </w:drawing>
      </w:r>
    </w:p>
    <w:p w14:paraId="7DB18912" w14:textId="2D82085E" w:rsidR="00CC20C4" w:rsidRDefault="00CC20C4" w:rsidP="00CC20C4">
      <w:pPr>
        <w:pStyle w:val="Caption"/>
        <w:jc w:val="center"/>
      </w:pPr>
      <w:bookmarkStart w:id="18" w:name="_Toc28606903"/>
      <w:r>
        <w:t xml:space="preserve">Figure </w:t>
      </w:r>
      <w:fldSimple w:instr=" SEQ Figure \* ARABIC ">
        <w:r>
          <w:rPr>
            <w:noProof/>
          </w:rPr>
          <w:t>2</w:t>
        </w:r>
      </w:fldSimple>
      <w:r>
        <w:t>: The Effect on NOx of Adding varying levels of EGR</w:t>
      </w:r>
      <w:bookmarkEnd w:id="18"/>
    </w:p>
    <w:p w14:paraId="7087CB79" w14:textId="608D531A" w:rsidR="00D56527" w:rsidRPr="0045005D" w:rsidRDefault="00D56527" w:rsidP="00D56527">
      <w:pPr>
        <w:rPr>
          <w:rFonts w:cstheme="minorHAnsi"/>
        </w:rPr>
      </w:pPr>
      <w:r w:rsidRPr="0045005D">
        <w:rPr>
          <w:rFonts w:cstheme="minorHAnsi"/>
        </w:rPr>
        <w:t xml:space="preserve">The graph shows that the effect of adding EGR, is a rapid decrease in NOx formation, as it reduced the concentration of available oxygen within the cylinder. Alongside this, it reduces the </w:t>
      </w:r>
      <w:r w:rsidR="00E360DA" w:rsidRPr="0045005D">
        <w:rPr>
          <w:rFonts w:cstheme="minorHAnsi"/>
        </w:rPr>
        <w:t>amount of combustible substances within the cylinder, reducing the overall heat release and temperatures within the cylinder.</w:t>
      </w:r>
    </w:p>
    <w:p w14:paraId="58FFBC8D" w14:textId="77777777" w:rsidR="00CC20C4" w:rsidRDefault="00506544" w:rsidP="00506544">
      <w:pPr>
        <w:jc w:val="center"/>
      </w:pPr>
      <w:r w:rsidRPr="00506544">
        <w:rPr>
          <w:noProof/>
        </w:rPr>
        <w:drawing>
          <wp:inline distT="0" distB="0" distL="0" distR="0" wp14:anchorId="41AF3321" wp14:editId="24346273">
            <wp:extent cx="3406140" cy="2801217"/>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429892" cy="2820751"/>
                    </a:xfrm>
                    <a:prstGeom prst="rect">
                      <a:avLst/>
                    </a:prstGeom>
                  </pic:spPr>
                </pic:pic>
              </a:graphicData>
            </a:graphic>
          </wp:inline>
        </w:drawing>
      </w:r>
    </w:p>
    <w:p w14:paraId="57C9542D" w14:textId="3074B18C" w:rsidR="002775C9" w:rsidRDefault="00CC20C4" w:rsidP="00E360DA">
      <w:pPr>
        <w:pStyle w:val="Caption"/>
        <w:jc w:val="center"/>
      </w:pPr>
      <w:bookmarkStart w:id="19" w:name="_Toc28606904"/>
      <w:r>
        <w:t xml:space="preserve">Figure </w:t>
      </w:r>
      <w:fldSimple w:instr=" SEQ Figure \* ARABIC ">
        <w:r>
          <w:rPr>
            <w:noProof/>
          </w:rPr>
          <w:t>3</w:t>
        </w:r>
      </w:fldSimple>
      <w:r>
        <w:t>: Percentage Reduction of NOx with varying levels of EG</w:t>
      </w:r>
      <w:r w:rsidR="00E360DA">
        <w:t>R</w:t>
      </w:r>
      <w:bookmarkEnd w:id="19"/>
    </w:p>
    <w:p w14:paraId="57F0A5ED" w14:textId="3A9A1841" w:rsidR="00E360DA" w:rsidRPr="0045005D" w:rsidRDefault="00E360DA">
      <w:pPr>
        <w:rPr>
          <w:rFonts w:cstheme="minorHAnsi"/>
        </w:rPr>
      </w:pPr>
      <w:r w:rsidRPr="0045005D">
        <w:rPr>
          <w:rFonts w:cstheme="minorHAnsi"/>
        </w:rPr>
        <w:t xml:space="preserve">The Graph above shows the overall percentage reduction in NOx that the addition of EGR has. At 20% EGR, the engine can reduce NOx output to less than 100PPM, bringing a huge reduction of 94% over that of the standard engine. </w:t>
      </w:r>
      <w:r w:rsidR="00101C6D" w:rsidRPr="0045005D">
        <w:rPr>
          <w:rFonts w:cstheme="minorHAnsi"/>
        </w:rPr>
        <w:t>However,</w:t>
      </w:r>
      <w:r w:rsidRPr="0045005D">
        <w:rPr>
          <w:rFonts w:cstheme="minorHAnsi"/>
        </w:rPr>
        <w:t xml:space="preserve"> the graph trend clearly shows that an addition of anything more than 20% would incur negatable  advantages, as the reduction would only be minor past this point, and penalties to the combustion process itself may occur as too much oxygen is starved from the cylinder.</w:t>
      </w:r>
      <w:r w:rsidRPr="0045005D">
        <w:rPr>
          <w:rFonts w:cstheme="minorHAnsi"/>
        </w:rPr>
        <w:br w:type="page"/>
      </w:r>
    </w:p>
    <w:p w14:paraId="14F7B7EB" w14:textId="6B2B2808" w:rsidR="00E360DA" w:rsidRDefault="009517A4" w:rsidP="00E360DA">
      <w:pPr>
        <w:pStyle w:val="Heading1"/>
      </w:pPr>
      <w:bookmarkStart w:id="20" w:name="_Toc28608186"/>
      <w:r w:rsidRPr="009517A4">
        <w:lastRenderedPageBreak/>
        <w:t>Conclusions</w:t>
      </w:r>
      <w:bookmarkEnd w:id="20"/>
    </w:p>
    <w:p w14:paraId="16F68C29" w14:textId="77777777" w:rsidR="007D2850" w:rsidRPr="0045005D" w:rsidRDefault="00101C6D" w:rsidP="00E360DA">
      <w:pPr>
        <w:rPr>
          <w:rFonts w:cstheme="minorHAnsi"/>
        </w:rPr>
      </w:pPr>
      <w:r w:rsidRPr="0045005D">
        <w:rPr>
          <w:rFonts w:cstheme="minorHAnsi"/>
        </w:rPr>
        <w:t>Overall the investigation in fuels and blends</w:t>
      </w:r>
      <w:r w:rsidR="007D2850" w:rsidRPr="0045005D">
        <w:rPr>
          <w:rFonts w:cstheme="minorHAnsi"/>
        </w:rPr>
        <w:t>, and their properties was a success. The created codes generated expected results, and successfully plotted the necessary graphs required.</w:t>
      </w:r>
    </w:p>
    <w:p w14:paraId="5626B84B" w14:textId="4EFFA310" w:rsidR="007D2850" w:rsidRDefault="007D2850" w:rsidP="007D2850">
      <w:pPr>
        <w:pStyle w:val="Heading2"/>
      </w:pPr>
      <w:bookmarkStart w:id="21" w:name="_Toc28608187"/>
      <w:r>
        <w:t>Aim 1</w:t>
      </w:r>
      <w:bookmarkEnd w:id="21"/>
    </w:p>
    <w:p w14:paraId="401F6F9C" w14:textId="4A4B342F" w:rsidR="007D2850" w:rsidRPr="0045005D" w:rsidRDefault="007D2850" w:rsidP="007D2850">
      <w:pPr>
        <w:rPr>
          <w:rFonts w:cstheme="minorHAnsi"/>
        </w:rPr>
      </w:pPr>
      <w:r w:rsidRPr="0045005D">
        <w:rPr>
          <w:rFonts w:cstheme="minorHAnsi"/>
        </w:rPr>
        <w:t>The blend showed that, due to the weights of each substance, the overall mixture would be 75% Isooctane, and 25% Methanol, even though at a molar level, they were a 50/50 blend.</w:t>
      </w:r>
    </w:p>
    <w:p w14:paraId="2EFE2F2D" w14:textId="7FD988AF" w:rsidR="007D2850" w:rsidRPr="0045005D" w:rsidRDefault="007D2850" w:rsidP="007D2850">
      <w:pPr>
        <w:rPr>
          <w:rFonts w:cstheme="minorHAnsi"/>
        </w:rPr>
      </w:pPr>
      <w:r w:rsidRPr="0045005D">
        <w:rPr>
          <w:rFonts w:cstheme="minorHAnsi"/>
        </w:rPr>
        <w:t>The 50/50 fuel blend showed that the fuel required would need to be run at a richer stoichiometric ratio than that of pure isooctane and produced comparatively lower energy outputs than that of the pure fuel. However, the production of CO</w:t>
      </w:r>
      <w:r w:rsidRPr="0045005D">
        <w:rPr>
          <w:rFonts w:cstheme="minorHAnsi"/>
          <w:vertAlign w:val="subscript"/>
        </w:rPr>
        <w:t xml:space="preserve">2 </w:t>
      </w:r>
      <w:r w:rsidRPr="0045005D">
        <w:rPr>
          <w:rFonts w:cstheme="minorHAnsi"/>
        </w:rPr>
        <w:t>also decreased by around 26%.</w:t>
      </w:r>
    </w:p>
    <w:p w14:paraId="575DB0B0" w14:textId="0642E96C" w:rsidR="007D2850" w:rsidRPr="0045005D" w:rsidRDefault="007D2850" w:rsidP="007D2850">
      <w:pPr>
        <w:rPr>
          <w:rFonts w:cstheme="minorHAnsi"/>
        </w:rPr>
      </w:pPr>
      <w:r w:rsidRPr="0045005D">
        <w:rPr>
          <w:rFonts w:cstheme="minorHAnsi"/>
        </w:rPr>
        <w:t xml:space="preserve">Therefore the 25% weight addition of methanol, also created roughly a 25% increase in fuel required for stoichiometry, 25% less energy output, and a 25% reduction in </w:t>
      </w:r>
      <w:r w:rsidR="000908B8" w:rsidRPr="0045005D">
        <w:rPr>
          <w:rFonts w:cstheme="minorHAnsi"/>
        </w:rPr>
        <w:t>CO</w:t>
      </w:r>
      <w:r w:rsidR="000908B8" w:rsidRPr="0045005D">
        <w:rPr>
          <w:rFonts w:cstheme="minorHAnsi"/>
          <w:vertAlign w:val="subscript"/>
        </w:rPr>
        <w:t xml:space="preserve">2 </w:t>
      </w:r>
      <w:r w:rsidR="000908B8" w:rsidRPr="0045005D">
        <w:rPr>
          <w:rFonts w:cstheme="minorHAnsi"/>
        </w:rPr>
        <w:t>emissions.</w:t>
      </w:r>
    </w:p>
    <w:p w14:paraId="67C86B61" w14:textId="77777777" w:rsidR="000908B8" w:rsidRDefault="007D2850" w:rsidP="007D2850">
      <w:pPr>
        <w:pStyle w:val="Heading2"/>
      </w:pPr>
      <w:bookmarkStart w:id="22" w:name="_Toc28608188"/>
      <w:r>
        <w:t>Aim 2</w:t>
      </w:r>
      <w:bookmarkEnd w:id="22"/>
    </w:p>
    <w:p w14:paraId="01C1A862" w14:textId="1C303547" w:rsidR="00E17B88" w:rsidRPr="0045005D" w:rsidRDefault="000908B8" w:rsidP="000908B8">
      <w:pPr>
        <w:rPr>
          <w:rFonts w:cstheme="minorHAnsi"/>
        </w:rPr>
      </w:pPr>
      <w:r w:rsidRPr="0045005D">
        <w:rPr>
          <w:rFonts w:cstheme="minorHAnsi"/>
        </w:rPr>
        <w:t>From the Investigation, it is concluded that the addition of EGR has a great effect on the formation of NOx. When using an EQ ratio of 0.97, where NOx formation was found to be highest, the effect of adding 20% EGR was found to reduced formations by 94%, to fall at just under 100PPM</w:t>
      </w:r>
      <w:r w:rsidR="00D27CC3">
        <w:rPr>
          <w:rFonts w:cstheme="minorHAnsi"/>
        </w:rPr>
        <w:t xml:space="preserve">, showing similar results to tests conducted by </w:t>
      </w:r>
      <w:sdt>
        <w:sdtPr>
          <w:rPr>
            <w:rFonts w:cstheme="minorHAnsi"/>
          </w:rPr>
          <w:id w:val="1029218323"/>
          <w:citation/>
        </w:sdtPr>
        <w:sdtContent>
          <w:r w:rsidR="00D27CC3">
            <w:rPr>
              <w:rFonts w:cstheme="minorHAnsi"/>
            </w:rPr>
            <w:fldChar w:fldCharType="begin"/>
          </w:r>
          <w:r w:rsidR="00D27CC3">
            <w:rPr>
              <w:rFonts w:cstheme="minorHAnsi"/>
            </w:rPr>
            <w:instrText xml:space="preserve">CITATION GHA02 \l 2057 </w:instrText>
          </w:r>
          <w:r w:rsidR="00D27CC3">
            <w:rPr>
              <w:rFonts w:cstheme="minorHAnsi"/>
            </w:rPr>
            <w:fldChar w:fldCharType="separate"/>
          </w:r>
          <w:r w:rsidR="004B3C9D" w:rsidRPr="004B3C9D">
            <w:rPr>
              <w:rFonts w:cstheme="minorHAnsi"/>
              <w:noProof/>
            </w:rPr>
            <w:t>(Abd-Alla, 2002)</w:t>
          </w:r>
          <w:r w:rsidR="00D27CC3">
            <w:rPr>
              <w:rFonts w:cstheme="minorHAnsi"/>
            </w:rPr>
            <w:fldChar w:fldCharType="end"/>
          </w:r>
        </w:sdtContent>
      </w:sdt>
      <w:r w:rsidR="004B3C9D">
        <w:rPr>
          <w:rFonts w:cstheme="minorHAnsi"/>
        </w:rPr>
        <w:t xml:space="preserve"> and </w:t>
      </w:r>
      <w:sdt>
        <w:sdtPr>
          <w:rPr>
            <w:rFonts w:cstheme="minorHAnsi"/>
          </w:rPr>
          <w:id w:val="462005417"/>
          <w:citation/>
        </w:sdtPr>
        <w:sdtContent>
          <w:r w:rsidR="004B3C9D">
            <w:rPr>
              <w:rFonts w:cstheme="minorHAnsi"/>
            </w:rPr>
            <w:fldChar w:fldCharType="begin"/>
          </w:r>
          <w:r w:rsidR="004B3C9D">
            <w:rPr>
              <w:rFonts w:cstheme="minorHAnsi"/>
            </w:rPr>
            <w:instrText xml:space="preserve"> CITATION BRa15 \l 2057 </w:instrText>
          </w:r>
          <w:r w:rsidR="004B3C9D">
            <w:rPr>
              <w:rFonts w:cstheme="minorHAnsi"/>
            </w:rPr>
            <w:fldChar w:fldCharType="separate"/>
          </w:r>
          <w:r w:rsidR="004B3C9D" w:rsidRPr="004B3C9D">
            <w:rPr>
              <w:rFonts w:cstheme="minorHAnsi"/>
              <w:noProof/>
            </w:rPr>
            <w:t>(kumara &amp; Saravanan, 2015)</w:t>
          </w:r>
          <w:r w:rsidR="004B3C9D">
            <w:rPr>
              <w:rFonts w:cstheme="minorHAnsi"/>
            </w:rPr>
            <w:fldChar w:fldCharType="end"/>
          </w:r>
        </w:sdtContent>
      </w:sdt>
      <w:r w:rsidRPr="0045005D">
        <w:rPr>
          <w:rFonts w:cstheme="minorHAnsi"/>
        </w:rPr>
        <w:t>. However, if the results were extrapolated, any further addition would create more negative effects than positive, and thus, it can be concluded that 20% EGR is the optimum operating point for the engine in question.</w:t>
      </w:r>
      <w:r w:rsidR="00E360DA" w:rsidRPr="0045005D">
        <w:rPr>
          <w:rFonts w:cstheme="minorHAnsi"/>
        </w:rPr>
        <w:br w:type="page"/>
      </w:r>
    </w:p>
    <w:sdt>
      <w:sdtPr>
        <w:id w:val="-71056425"/>
        <w:docPartObj>
          <w:docPartGallery w:val="Bibliographies"/>
          <w:docPartUnique/>
        </w:docPartObj>
      </w:sdtPr>
      <w:sdtEndPr>
        <w:rPr>
          <w:rFonts w:asciiTheme="minorHAnsi" w:eastAsiaTheme="minorHAnsi" w:hAnsiTheme="minorHAnsi" w:cstheme="minorBidi"/>
          <w:color w:val="auto"/>
          <w:sz w:val="22"/>
          <w:szCs w:val="22"/>
        </w:rPr>
      </w:sdtEndPr>
      <w:sdtContent>
        <w:p w14:paraId="1281DECE" w14:textId="08D8BD47" w:rsidR="00D27CC3" w:rsidRDefault="00D27CC3">
          <w:pPr>
            <w:pStyle w:val="Heading1"/>
          </w:pPr>
          <w:r>
            <w:t>Bibliography</w:t>
          </w:r>
        </w:p>
        <w:sdt>
          <w:sdtPr>
            <w:id w:val="111145805"/>
            <w:bibliography/>
          </w:sdtPr>
          <w:sdtContent>
            <w:p w14:paraId="3C3ACE7F" w14:textId="77777777" w:rsidR="004B3C9D" w:rsidRDefault="00D27CC3" w:rsidP="004B3C9D">
              <w:pPr>
                <w:pStyle w:val="Bibliography"/>
                <w:rPr>
                  <w:noProof/>
                  <w:sz w:val="24"/>
                  <w:szCs w:val="24"/>
                </w:rPr>
              </w:pPr>
              <w:r>
                <w:fldChar w:fldCharType="begin"/>
              </w:r>
              <w:r>
                <w:instrText xml:space="preserve"> BIBLIOGRAPHY </w:instrText>
              </w:r>
              <w:r>
                <w:fldChar w:fldCharType="separate"/>
              </w:r>
              <w:r w:rsidR="004B3C9D">
                <w:rPr>
                  <w:noProof/>
                </w:rPr>
                <w:t xml:space="preserve">Abd-Alla, G. H., 2002. Using exhaust gas recirculation in internal combustion engines: a review. </w:t>
              </w:r>
              <w:r w:rsidR="004B3C9D">
                <w:rPr>
                  <w:i/>
                  <w:iCs/>
                  <w:noProof/>
                </w:rPr>
                <w:t xml:space="preserve">Energy Conservation and Management, </w:t>
              </w:r>
              <w:r w:rsidR="004B3C9D">
                <w:rPr>
                  <w:noProof/>
                </w:rPr>
                <w:t>43(8), pp. 1027-1042.</w:t>
              </w:r>
            </w:p>
            <w:p w14:paraId="3710A0AD" w14:textId="77777777" w:rsidR="004B3C9D" w:rsidRDefault="004B3C9D" w:rsidP="004B3C9D">
              <w:pPr>
                <w:pStyle w:val="Bibliography"/>
                <w:rPr>
                  <w:noProof/>
                </w:rPr>
              </w:pPr>
              <w:r>
                <w:rPr>
                  <w:noProof/>
                </w:rPr>
                <w:t xml:space="preserve">Chennu, V. R., 2017. </w:t>
              </w:r>
              <w:r>
                <w:rPr>
                  <w:i/>
                  <w:iCs/>
                  <w:noProof/>
                </w:rPr>
                <w:t xml:space="preserve">Characteristics and Properties of Fuels. </w:t>
              </w:r>
              <w:r>
                <w:rPr>
                  <w:noProof/>
                </w:rPr>
                <w:t xml:space="preserve">[Online] </w:t>
              </w:r>
              <w:r>
                <w:rPr>
                  <w:noProof/>
                </w:rPr>
                <w:br/>
                <w:t xml:space="preserve">Available at: </w:t>
              </w:r>
              <w:r>
                <w:rPr>
                  <w:noProof/>
                  <w:u w:val="single"/>
                </w:rPr>
                <w:t>https://me-mechanicalengineering.com/characteristics-and-properties-of-fuels/</w:t>
              </w:r>
              <w:r>
                <w:rPr>
                  <w:noProof/>
                </w:rPr>
                <w:br/>
                <w:t>[Accessed 27 12 2019].</w:t>
              </w:r>
            </w:p>
            <w:p w14:paraId="13F0CBB7" w14:textId="77777777" w:rsidR="004B3C9D" w:rsidRDefault="004B3C9D" w:rsidP="004B3C9D">
              <w:pPr>
                <w:pStyle w:val="Bibliography"/>
                <w:rPr>
                  <w:noProof/>
                </w:rPr>
              </w:pPr>
              <w:r>
                <w:rPr>
                  <w:noProof/>
                </w:rPr>
                <w:t xml:space="preserve">kumara, B. R. &amp; Saravanan, S., 2015. Effect of exhaust gas recirculation (EGR) on performance and emissions of a constant speed DI diesel engine fueled with pentanol/diesel blends. </w:t>
              </w:r>
              <w:r>
                <w:rPr>
                  <w:i/>
                  <w:iCs/>
                  <w:noProof/>
                </w:rPr>
                <w:t xml:space="preserve">Fuel, </w:t>
              </w:r>
              <w:r>
                <w:rPr>
                  <w:noProof/>
                </w:rPr>
                <w:t>160(1), pp. 217-226.</w:t>
              </w:r>
            </w:p>
            <w:p w14:paraId="17C3EE2B" w14:textId="77777777" w:rsidR="004B3C9D" w:rsidRDefault="004B3C9D" w:rsidP="004B3C9D">
              <w:pPr>
                <w:pStyle w:val="Bibliography"/>
                <w:rPr>
                  <w:noProof/>
                </w:rPr>
              </w:pPr>
              <w:r>
                <w:rPr>
                  <w:noProof/>
                </w:rPr>
                <w:t xml:space="preserve">LPELC, 2019. </w:t>
              </w:r>
              <w:r>
                <w:rPr>
                  <w:i/>
                  <w:iCs/>
                  <w:noProof/>
                </w:rPr>
                <w:t xml:space="preserve">What is the difference between the “higher heating value” (HHV) and “lower heating value” (LHV) of a biomass fuel, and why is the difference important?. </w:t>
              </w:r>
              <w:r>
                <w:rPr>
                  <w:noProof/>
                </w:rPr>
                <w:t xml:space="preserve">[Online] </w:t>
              </w:r>
              <w:r>
                <w:rPr>
                  <w:noProof/>
                </w:rPr>
                <w:br/>
                <w:t xml:space="preserve">Available at: </w:t>
              </w:r>
              <w:r>
                <w:rPr>
                  <w:noProof/>
                  <w:u w:val="single"/>
                </w:rPr>
                <w:t>https://lpelc.org/what-is-the-difference-between-the-higher-heating-value-hhv-and-lower-heating-value-lhv-of-a-biomass-fuel-and-why-is-the-difference-important/</w:t>
              </w:r>
              <w:r>
                <w:rPr>
                  <w:noProof/>
                </w:rPr>
                <w:br/>
                <w:t>[Accessed 27 12 2019].</w:t>
              </w:r>
            </w:p>
            <w:p w14:paraId="5294B46C" w14:textId="77777777" w:rsidR="004B3C9D" w:rsidRDefault="004B3C9D" w:rsidP="004B3C9D">
              <w:pPr>
                <w:pStyle w:val="Bibliography"/>
                <w:rPr>
                  <w:noProof/>
                </w:rPr>
              </w:pPr>
              <w:r>
                <w:rPr>
                  <w:noProof/>
                </w:rPr>
                <w:t xml:space="preserve">Sorde, J. R., 2000. Modelling NOx emissions from Spark Ignition engines. </w:t>
              </w:r>
              <w:r>
                <w:rPr>
                  <w:i/>
                  <w:iCs/>
                  <w:noProof/>
                </w:rPr>
                <w:t xml:space="preserve">Proceedings of the Institution of Mechanical Engineers, Part D: Journal of Automobile Engineering, </w:t>
              </w:r>
              <w:r>
                <w:rPr>
                  <w:noProof/>
                </w:rPr>
                <w:t>214(8), pp. 929-934.</w:t>
              </w:r>
            </w:p>
            <w:p w14:paraId="1B4D423E" w14:textId="25F37B95" w:rsidR="00D27CC3" w:rsidRDefault="00D27CC3" w:rsidP="004B3C9D">
              <w:r>
                <w:rPr>
                  <w:b/>
                  <w:bCs/>
                  <w:noProof/>
                </w:rPr>
                <w:fldChar w:fldCharType="end"/>
              </w:r>
            </w:p>
          </w:sdtContent>
        </w:sdt>
      </w:sdtContent>
    </w:sdt>
    <w:p w14:paraId="316FC1E9" w14:textId="228CE6E0" w:rsidR="00673C3F" w:rsidRPr="002775C9" w:rsidRDefault="00673C3F" w:rsidP="002775C9">
      <w:pPr>
        <w:pStyle w:val="Bibliography"/>
      </w:pPr>
      <w:bookmarkStart w:id="23" w:name="_GoBack"/>
      <w:bookmarkEnd w:id="23"/>
    </w:p>
    <w:sectPr w:rsidR="00673C3F" w:rsidRPr="002775C9" w:rsidSect="00101C6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E68A30" w14:textId="77777777" w:rsidR="00D02891" w:rsidRDefault="00D02891" w:rsidP="009517A4">
      <w:pPr>
        <w:spacing w:after="0" w:line="240" w:lineRule="auto"/>
      </w:pPr>
      <w:r>
        <w:separator/>
      </w:r>
    </w:p>
  </w:endnote>
  <w:endnote w:type="continuationSeparator" w:id="0">
    <w:p w14:paraId="64657958" w14:textId="77777777" w:rsidR="00D02891" w:rsidRDefault="00D02891" w:rsidP="009517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0210889"/>
      <w:docPartObj>
        <w:docPartGallery w:val="Page Numbers (Bottom of Page)"/>
        <w:docPartUnique/>
      </w:docPartObj>
    </w:sdtPr>
    <w:sdtEndPr>
      <w:rPr>
        <w:noProof/>
      </w:rPr>
    </w:sdtEndPr>
    <w:sdtContent>
      <w:p w14:paraId="5B8A3062" w14:textId="3EDFFBAC" w:rsidR="00E360DA" w:rsidRDefault="00E360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00DF86" w14:textId="77777777" w:rsidR="00E360DA" w:rsidRDefault="00E360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62D30F" w14:textId="7F94ECB0" w:rsidR="00101C6D" w:rsidRDefault="00101C6D">
    <w:pPr>
      <w:pStyle w:val="Footer"/>
      <w:jc w:val="right"/>
    </w:pPr>
  </w:p>
  <w:p w14:paraId="776AAC59" w14:textId="77777777" w:rsidR="00101C6D" w:rsidRDefault="00101C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2B8093" w14:textId="77777777" w:rsidR="00D02891" w:rsidRDefault="00D02891" w:rsidP="009517A4">
      <w:pPr>
        <w:spacing w:after="0" w:line="240" w:lineRule="auto"/>
      </w:pPr>
      <w:r>
        <w:separator/>
      </w:r>
    </w:p>
  </w:footnote>
  <w:footnote w:type="continuationSeparator" w:id="0">
    <w:p w14:paraId="47442EFC" w14:textId="77777777" w:rsidR="00D02891" w:rsidRDefault="00D02891" w:rsidP="009517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1579A9"/>
    <w:multiLevelType w:val="hybridMultilevel"/>
    <w:tmpl w:val="C04CB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EB203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7A4"/>
    <w:rsid w:val="0000239F"/>
    <w:rsid w:val="00005DD5"/>
    <w:rsid w:val="000079E4"/>
    <w:rsid w:val="000145F4"/>
    <w:rsid w:val="0002274E"/>
    <w:rsid w:val="00066F81"/>
    <w:rsid w:val="00081A99"/>
    <w:rsid w:val="000908B8"/>
    <w:rsid w:val="000B4C55"/>
    <w:rsid w:val="000B4EC0"/>
    <w:rsid w:val="000F1F08"/>
    <w:rsid w:val="00101C6D"/>
    <w:rsid w:val="001052A3"/>
    <w:rsid w:val="001308E1"/>
    <w:rsid w:val="001327C4"/>
    <w:rsid w:val="001355CF"/>
    <w:rsid w:val="001B328C"/>
    <w:rsid w:val="001D3AB3"/>
    <w:rsid w:val="0022155E"/>
    <w:rsid w:val="00246350"/>
    <w:rsid w:val="00257264"/>
    <w:rsid w:val="002775C9"/>
    <w:rsid w:val="0029539D"/>
    <w:rsid w:val="003168FB"/>
    <w:rsid w:val="003843D2"/>
    <w:rsid w:val="003D5FCD"/>
    <w:rsid w:val="003F2B40"/>
    <w:rsid w:val="00406590"/>
    <w:rsid w:val="004330C2"/>
    <w:rsid w:val="0045005D"/>
    <w:rsid w:val="00477496"/>
    <w:rsid w:val="004964BD"/>
    <w:rsid w:val="004A323E"/>
    <w:rsid w:val="004B3C9D"/>
    <w:rsid w:val="004E2A0D"/>
    <w:rsid w:val="00506544"/>
    <w:rsid w:val="00586126"/>
    <w:rsid w:val="00590E4D"/>
    <w:rsid w:val="005A5582"/>
    <w:rsid w:val="005F29C3"/>
    <w:rsid w:val="005F414D"/>
    <w:rsid w:val="005F64C8"/>
    <w:rsid w:val="006334F1"/>
    <w:rsid w:val="00673C3F"/>
    <w:rsid w:val="006B17D3"/>
    <w:rsid w:val="006F49D2"/>
    <w:rsid w:val="0071493A"/>
    <w:rsid w:val="007154FA"/>
    <w:rsid w:val="007D2850"/>
    <w:rsid w:val="007D36FF"/>
    <w:rsid w:val="00814D4F"/>
    <w:rsid w:val="0081618A"/>
    <w:rsid w:val="0087406F"/>
    <w:rsid w:val="008D1745"/>
    <w:rsid w:val="009139AF"/>
    <w:rsid w:val="009344E4"/>
    <w:rsid w:val="009517A4"/>
    <w:rsid w:val="00986A64"/>
    <w:rsid w:val="009F1C88"/>
    <w:rsid w:val="00A35E11"/>
    <w:rsid w:val="00A468F0"/>
    <w:rsid w:val="00A54906"/>
    <w:rsid w:val="00A54FA0"/>
    <w:rsid w:val="00AA3673"/>
    <w:rsid w:val="00AB3619"/>
    <w:rsid w:val="00B17BE4"/>
    <w:rsid w:val="00B20636"/>
    <w:rsid w:val="00B43091"/>
    <w:rsid w:val="00B90B0F"/>
    <w:rsid w:val="00BC4743"/>
    <w:rsid w:val="00C22618"/>
    <w:rsid w:val="00C46171"/>
    <w:rsid w:val="00C47D40"/>
    <w:rsid w:val="00C56310"/>
    <w:rsid w:val="00C63FF5"/>
    <w:rsid w:val="00CB1738"/>
    <w:rsid w:val="00CC20C4"/>
    <w:rsid w:val="00CE7E12"/>
    <w:rsid w:val="00CF4C53"/>
    <w:rsid w:val="00D02891"/>
    <w:rsid w:val="00D13585"/>
    <w:rsid w:val="00D27CC3"/>
    <w:rsid w:val="00D36B42"/>
    <w:rsid w:val="00D43BDB"/>
    <w:rsid w:val="00D56527"/>
    <w:rsid w:val="00DA2FBD"/>
    <w:rsid w:val="00DF03C5"/>
    <w:rsid w:val="00E17B88"/>
    <w:rsid w:val="00E35454"/>
    <w:rsid w:val="00E360DA"/>
    <w:rsid w:val="00E4715C"/>
    <w:rsid w:val="00E81BBA"/>
    <w:rsid w:val="00EB6F0B"/>
    <w:rsid w:val="00EC34F2"/>
    <w:rsid w:val="00F13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FEB68C"/>
  <w15:chartTrackingRefBased/>
  <w15:docId w15:val="{6DD65883-68B1-4C66-9180-A251B87DB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7A4"/>
    <w:pPr>
      <w:keepNext/>
      <w:keepLines/>
      <w:numPr>
        <w:numId w:val="1"/>
      </w:numPr>
      <w:spacing w:before="240" w:after="0"/>
      <w:outlineLvl w:val="0"/>
    </w:pPr>
    <w:rPr>
      <w:rFonts w:asciiTheme="majorHAnsi" w:eastAsiaTheme="majorEastAsia" w:hAnsiTheme="majorHAnsi"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9517A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17A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517A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517A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517A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517A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517A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517A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7A4"/>
    <w:rPr>
      <w:rFonts w:asciiTheme="majorHAnsi" w:eastAsiaTheme="majorEastAsia" w:hAnsiTheme="majorHAnsi" w:cstheme="majorBidi"/>
      <w:color w:val="2F5496" w:themeColor="accent1" w:themeShade="BF"/>
      <w:sz w:val="36"/>
      <w:szCs w:val="32"/>
    </w:rPr>
  </w:style>
  <w:style w:type="paragraph" w:styleId="TOCHeading">
    <w:name w:val="TOC Heading"/>
    <w:basedOn w:val="Heading1"/>
    <w:next w:val="Normal"/>
    <w:uiPriority w:val="39"/>
    <w:unhideWhenUsed/>
    <w:qFormat/>
    <w:rsid w:val="009517A4"/>
    <w:pPr>
      <w:outlineLvl w:val="9"/>
    </w:pPr>
    <w:rPr>
      <w:lang w:val="en-US"/>
    </w:rPr>
  </w:style>
  <w:style w:type="paragraph" w:styleId="TOC1">
    <w:name w:val="toc 1"/>
    <w:basedOn w:val="Normal"/>
    <w:next w:val="Normal"/>
    <w:autoRedefine/>
    <w:uiPriority w:val="39"/>
    <w:unhideWhenUsed/>
    <w:rsid w:val="009517A4"/>
    <w:pPr>
      <w:spacing w:after="100"/>
    </w:pPr>
  </w:style>
  <w:style w:type="character" w:styleId="Hyperlink">
    <w:name w:val="Hyperlink"/>
    <w:basedOn w:val="DefaultParagraphFont"/>
    <w:uiPriority w:val="99"/>
    <w:unhideWhenUsed/>
    <w:rsid w:val="009517A4"/>
    <w:rPr>
      <w:color w:val="0563C1" w:themeColor="hyperlink"/>
      <w:u w:val="single"/>
    </w:rPr>
  </w:style>
  <w:style w:type="paragraph" w:styleId="Header">
    <w:name w:val="header"/>
    <w:basedOn w:val="Normal"/>
    <w:link w:val="HeaderChar"/>
    <w:uiPriority w:val="99"/>
    <w:unhideWhenUsed/>
    <w:rsid w:val="009517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7A4"/>
  </w:style>
  <w:style w:type="paragraph" w:styleId="Footer">
    <w:name w:val="footer"/>
    <w:basedOn w:val="Normal"/>
    <w:link w:val="FooterChar"/>
    <w:uiPriority w:val="99"/>
    <w:unhideWhenUsed/>
    <w:rsid w:val="009517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7A4"/>
  </w:style>
  <w:style w:type="character" w:customStyle="1" w:styleId="Heading2Char">
    <w:name w:val="Heading 2 Char"/>
    <w:basedOn w:val="DefaultParagraphFont"/>
    <w:link w:val="Heading2"/>
    <w:uiPriority w:val="9"/>
    <w:rsid w:val="009517A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517A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517A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517A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517A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517A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517A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517A4"/>
    <w:rPr>
      <w:rFonts w:asciiTheme="majorHAnsi" w:eastAsiaTheme="majorEastAsia" w:hAnsiTheme="majorHAnsi" w:cstheme="majorBidi"/>
      <w:i/>
      <w:iCs/>
      <w:color w:val="272727" w:themeColor="text1" w:themeTint="D8"/>
      <w:sz w:val="21"/>
      <w:szCs w:val="21"/>
    </w:rPr>
  </w:style>
  <w:style w:type="paragraph" w:styleId="Subtitle">
    <w:name w:val="Subtitle"/>
    <w:basedOn w:val="Normal"/>
    <w:next w:val="Normal"/>
    <w:link w:val="SubtitleChar"/>
    <w:uiPriority w:val="11"/>
    <w:qFormat/>
    <w:rsid w:val="00B90B0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90B0F"/>
    <w:rPr>
      <w:rFonts w:eastAsiaTheme="minorEastAsia"/>
      <w:color w:val="5A5A5A" w:themeColor="text1" w:themeTint="A5"/>
      <w:spacing w:val="15"/>
    </w:rPr>
  </w:style>
  <w:style w:type="character" w:styleId="PlaceholderText">
    <w:name w:val="Placeholder Text"/>
    <w:basedOn w:val="DefaultParagraphFont"/>
    <w:uiPriority w:val="99"/>
    <w:semiHidden/>
    <w:rsid w:val="00A54906"/>
    <w:rPr>
      <w:color w:val="808080"/>
    </w:rPr>
  </w:style>
  <w:style w:type="paragraph" w:styleId="Caption">
    <w:name w:val="caption"/>
    <w:basedOn w:val="Normal"/>
    <w:next w:val="Normal"/>
    <w:uiPriority w:val="35"/>
    <w:unhideWhenUsed/>
    <w:qFormat/>
    <w:rsid w:val="00A54906"/>
    <w:pPr>
      <w:spacing w:after="200" w:line="240" w:lineRule="auto"/>
    </w:pPr>
    <w:rPr>
      <w:i/>
      <w:iCs/>
      <w:color w:val="44546A" w:themeColor="text2"/>
      <w:sz w:val="18"/>
      <w:szCs w:val="18"/>
    </w:rPr>
  </w:style>
  <w:style w:type="paragraph" w:styleId="ListParagraph">
    <w:name w:val="List Paragraph"/>
    <w:basedOn w:val="Normal"/>
    <w:uiPriority w:val="34"/>
    <w:qFormat/>
    <w:rsid w:val="00586126"/>
    <w:pPr>
      <w:ind w:left="720"/>
      <w:contextualSpacing/>
    </w:pPr>
  </w:style>
  <w:style w:type="paragraph" w:styleId="TOC2">
    <w:name w:val="toc 2"/>
    <w:basedOn w:val="Normal"/>
    <w:next w:val="Normal"/>
    <w:autoRedefine/>
    <w:uiPriority w:val="39"/>
    <w:unhideWhenUsed/>
    <w:rsid w:val="00C56310"/>
    <w:pPr>
      <w:spacing w:after="100"/>
      <w:ind w:left="220"/>
    </w:pPr>
  </w:style>
  <w:style w:type="paragraph" w:styleId="NoSpacing">
    <w:name w:val="No Spacing"/>
    <w:uiPriority w:val="1"/>
    <w:qFormat/>
    <w:rsid w:val="001052A3"/>
    <w:pPr>
      <w:spacing w:after="0" w:line="240" w:lineRule="auto"/>
    </w:pPr>
  </w:style>
  <w:style w:type="paragraph" w:styleId="TableofFigures">
    <w:name w:val="table of figures"/>
    <w:basedOn w:val="Normal"/>
    <w:next w:val="Normal"/>
    <w:uiPriority w:val="99"/>
    <w:unhideWhenUsed/>
    <w:rsid w:val="00673C3F"/>
    <w:pPr>
      <w:spacing w:after="0"/>
    </w:pPr>
  </w:style>
  <w:style w:type="paragraph" w:styleId="Bibliography">
    <w:name w:val="Bibliography"/>
    <w:basedOn w:val="Normal"/>
    <w:next w:val="Normal"/>
    <w:uiPriority w:val="37"/>
    <w:unhideWhenUsed/>
    <w:rsid w:val="004964BD"/>
  </w:style>
  <w:style w:type="paragraph" w:styleId="TOC3">
    <w:name w:val="toc 3"/>
    <w:basedOn w:val="Normal"/>
    <w:next w:val="Normal"/>
    <w:autoRedefine/>
    <w:uiPriority w:val="39"/>
    <w:unhideWhenUsed/>
    <w:rsid w:val="00E3545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9057">
      <w:bodyDiv w:val="1"/>
      <w:marLeft w:val="0"/>
      <w:marRight w:val="0"/>
      <w:marTop w:val="0"/>
      <w:marBottom w:val="0"/>
      <w:divBdr>
        <w:top w:val="none" w:sz="0" w:space="0" w:color="auto"/>
        <w:left w:val="none" w:sz="0" w:space="0" w:color="auto"/>
        <w:bottom w:val="none" w:sz="0" w:space="0" w:color="auto"/>
        <w:right w:val="none" w:sz="0" w:space="0" w:color="auto"/>
      </w:divBdr>
    </w:div>
    <w:div w:id="39717948">
      <w:bodyDiv w:val="1"/>
      <w:marLeft w:val="0"/>
      <w:marRight w:val="0"/>
      <w:marTop w:val="0"/>
      <w:marBottom w:val="0"/>
      <w:divBdr>
        <w:top w:val="none" w:sz="0" w:space="0" w:color="auto"/>
        <w:left w:val="none" w:sz="0" w:space="0" w:color="auto"/>
        <w:bottom w:val="none" w:sz="0" w:space="0" w:color="auto"/>
        <w:right w:val="none" w:sz="0" w:space="0" w:color="auto"/>
      </w:divBdr>
    </w:div>
    <w:div w:id="40909173">
      <w:bodyDiv w:val="1"/>
      <w:marLeft w:val="0"/>
      <w:marRight w:val="0"/>
      <w:marTop w:val="0"/>
      <w:marBottom w:val="0"/>
      <w:divBdr>
        <w:top w:val="none" w:sz="0" w:space="0" w:color="auto"/>
        <w:left w:val="none" w:sz="0" w:space="0" w:color="auto"/>
        <w:bottom w:val="none" w:sz="0" w:space="0" w:color="auto"/>
        <w:right w:val="none" w:sz="0" w:space="0" w:color="auto"/>
      </w:divBdr>
    </w:div>
    <w:div w:id="110635901">
      <w:bodyDiv w:val="1"/>
      <w:marLeft w:val="0"/>
      <w:marRight w:val="0"/>
      <w:marTop w:val="0"/>
      <w:marBottom w:val="0"/>
      <w:divBdr>
        <w:top w:val="none" w:sz="0" w:space="0" w:color="auto"/>
        <w:left w:val="none" w:sz="0" w:space="0" w:color="auto"/>
        <w:bottom w:val="none" w:sz="0" w:space="0" w:color="auto"/>
        <w:right w:val="none" w:sz="0" w:space="0" w:color="auto"/>
      </w:divBdr>
    </w:div>
    <w:div w:id="129712565">
      <w:bodyDiv w:val="1"/>
      <w:marLeft w:val="0"/>
      <w:marRight w:val="0"/>
      <w:marTop w:val="0"/>
      <w:marBottom w:val="0"/>
      <w:divBdr>
        <w:top w:val="none" w:sz="0" w:space="0" w:color="auto"/>
        <w:left w:val="none" w:sz="0" w:space="0" w:color="auto"/>
        <w:bottom w:val="none" w:sz="0" w:space="0" w:color="auto"/>
        <w:right w:val="none" w:sz="0" w:space="0" w:color="auto"/>
      </w:divBdr>
    </w:div>
    <w:div w:id="179970896">
      <w:bodyDiv w:val="1"/>
      <w:marLeft w:val="0"/>
      <w:marRight w:val="0"/>
      <w:marTop w:val="0"/>
      <w:marBottom w:val="0"/>
      <w:divBdr>
        <w:top w:val="none" w:sz="0" w:space="0" w:color="auto"/>
        <w:left w:val="none" w:sz="0" w:space="0" w:color="auto"/>
        <w:bottom w:val="none" w:sz="0" w:space="0" w:color="auto"/>
        <w:right w:val="none" w:sz="0" w:space="0" w:color="auto"/>
      </w:divBdr>
    </w:div>
    <w:div w:id="187641760">
      <w:bodyDiv w:val="1"/>
      <w:marLeft w:val="0"/>
      <w:marRight w:val="0"/>
      <w:marTop w:val="0"/>
      <w:marBottom w:val="0"/>
      <w:divBdr>
        <w:top w:val="none" w:sz="0" w:space="0" w:color="auto"/>
        <w:left w:val="none" w:sz="0" w:space="0" w:color="auto"/>
        <w:bottom w:val="none" w:sz="0" w:space="0" w:color="auto"/>
        <w:right w:val="none" w:sz="0" w:space="0" w:color="auto"/>
      </w:divBdr>
    </w:div>
    <w:div w:id="195504025">
      <w:bodyDiv w:val="1"/>
      <w:marLeft w:val="0"/>
      <w:marRight w:val="0"/>
      <w:marTop w:val="0"/>
      <w:marBottom w:val="0"/>
      <w:divBdr>
        <w:top w:val="none" w:sz="0" w:space="0" w:color="auto"/>
        <w:left w:val="none" w:sz="0" w:space="0" w:color="auto"/>
        <w:bottom w:val="none" w:sz="0" w:space="0" w:color="auto"/>
        <w:right w:val="none" w:sz="0" w:space="0" w:color="auto"/>
      </w:divBdr>
    </w:div>
    <w:div w:id="239607151">
      <w:bodyDiv w:val="1"/>
      <w:marLeft w:val="0"/>
      <w:marRight w:val="0"/>
      <w:marTop w:val="0"/>
      <w:marBottom w:val="0"/>
      <w:divBdr>
        <w:top w:val="none" w:sz="0" w:space="0" w:color="auto"/>
        <w:left w:val="none" w:sz="0" w:space="0" w:color="auto"/>
        <w:bottom w:val="none" w:sz="0" w:space="0" w:color="auto"/>
        <w:right w:val="none" w:sz="0" w:space="0" w:color="auto"/>
      </w:divBdr>
    </w:div>
    <w:div w:id="247160852">
      <w:bodyDiv w:val="1"/>
      <w:marLeft w:val="0"/>
      <w:marRight w:val="0"/>
      <w:marTop w:val="0"/>
      <w:marBottom w:val="0"/>
      <w:divBdr>
        <w:top w:val="none" w:sz="0" w:space="0" w:color="auto"/>
        <w:left w:val="none" w:sz="0" w:space="0" w:color="auto"/>
        <w:bottom w:val="none" w:sz="0" w:space="0" w:color="auto"/>
        <w:right w:val="none" w:sz="0" w:space="0" w:color="auto"/>
      </w:divBdr>
    </w:div>
    <w:div w:id="295599735">
      <w:bodyDiv w:val="1"/>
      <w:marLeft w:val="0"/>
      <w:marRight w:val="0"/>
      <w:marTop w:val="0"/>
      <w:marBottom w:val="0"/>
      <w:divBdr>
        <w:top w:val="none" w:sz="0" w:space="0" w:color="auto"/>
        <w:left w:val="none" w:sz="0" w:space="0" w:color="auto"/>
        <w:bottom w:val="none" w:sz="0" w:space="0" w:color="auto"/>
        <w:right w:val="none" w:sz="0" w:space="0" w:color="auto"/>
      </w:divBdr>
    </w:div>
    <w:div w:id="306712803">
      <w:bodyDiv w:val="1"/>
      <w:marLeft w:val="0"/>
      <w:marRight w:val="0"/>
      <w:marTop w:val="0"/>
      <w:marBottom w:val="0"/>
      <w:divBdr>
        <w:top w:val="none" w:sz="0" w:space="0" w:color="auto"/>
        <w:left w:val="none" w:sz="0" w:space="0" w:color="auto"/>
        <w:bottom w:val="none" w:sz="0" w:space="0" w:color="auto"/>
        <w:right w:val="none" w:sz="0" w:space="0" w:color="auto"/>
      </w:divBdr>
    </w:div>
    <w:div w:id="309408039">
      <w:bodyDiv w:val="1"/>
      <w:marLeft w:val="0"/>
      <w:marRight w:val="0"/>
      <w:marTop w:val="0"/>
      <w:marBottom w:val="0"/>
      <w:divBdr>
        <w:top w:val="none" w:sz="0" w:space="0" w:color="auto"/>
        <w:left w:val="none" w:sz="0" w:space="0" w:color="auto"/>
        <w:bottom w:val="none" w:sz="0" w:space="0" w:color="auto"/>
        <w:right w:val="none" w:sz="0" w:space="0" w:color="auto"/>
      </w:divBdr>
    </w:div>
    <w:div w:id="321664175">
      <w:bodyDiv w:val="1"/>
      <w:marLeft w:val="0"/>
      <w:marRight w:val="0"/>
      <w:marTop w:val="0"/>
      <w:marBottom w:val="0"/>
      <w:divBdr>
        <w:top w:val="none" w:sz="0" w:space="0" w:color="auto"/>
        <w:left w:val="none" w:sz="0" w:space="0" w:color="auto"/>
        <w:bottom w:val="none" w:sz="0" w:space="0" w:color="auto"/>
        <w:right w:val="none" w:sz="0" w:space="0" w:color="auto"/>
      </w:divBdr>
    </w:div>
    <w:div w:id="353069318">
      <w:bodyDiv w:val="1"/>
      <w:marLeft w:val="0"/>
      <w:marRight w:val="0"/>
      <w:marTop w:val="0"/>
      <w:marBottom w:val="0"/>
      <w:divBdr>
        <w:top w:val="none" w:sz="0" w:space="0" w:color="auto"/>
        <w:left w:val="none" w:sz="0" w:space="0" w:color="auto"/>
        <w:bottom w:val="none" w:sz="0" w:space="0" w:color="auto"/>
        <w:right w:val="none" w:sz="0" w:space="0" w:color="auto"/>
      </w:divBdr>
    </w:div>
    <w:div w:id="354576615">
      <w:bodyDiv w:val="1"/>
      <w:marLeft w:val="0"/>
      <w:marRight w:val="0"/>
      <w:marTop w:val="0"/>
      <w:marBottom w:val="0"/>
      <w:divBdr>
        <w:top w:val="none" w:sz="0" w:space="0" w:color="auto"/>
        <w:left w:val="none" w:sz="0" w:space="0" w:color="auto"/>
        <w:bottom w:val="none" w:sz="0" w:space="0" w:color="auto"/>
        <w:right w:val="none" w:sz="0" w:space="0" w:color="auto"/>
      </w:divBdr>
    </w:div>
    <w:div w:id="358170254">
      <w:bodyDiv w:val="1"/>
      <w:marLeft w:val="0"/>
      <w:marRight w:val="0"/>
      <w:marTop w:val="0"/>
      <w:marBottom w:val="0"/>
      <w:divBdr>
        <w:top w:val="none" w:sz="0" w:space="0" w:color="auto"/>
        <w:left w:val="none" w:sz="0" w:space="0" w:color="auto"/>
        <w:bottom w:val="none" w:sz="0" w:space="0" w:color="auto"/>
        <w:right w:val="none" w:sz="0" w:space="0" w:color="auto"/>
      </w:divBdr>
    </w:div>
    <w:div w:id="371079196">
      <w:bodyDiv w:val="1"/>
      <w:marLeft w:val="0"/>
      <w:marRight w:val="0"/>
      <w:marTop w:val="0"/>
      <w:marBottom w:val="0"/>
      <w:divBdr>
        <w:top w:val="none" w:sz="0" w:space="0" w:color="auto"/>
        <w:left w:val="none" w:sz="0" w:space="0" w:color="auto"/>
        <w:bottom w:val="none" w:sz="0" w:space="0" w:color="auto"/>
        <w:right w:val="none" w:sz="0" w:space="0" w:color="auto"/>
      </w:divBdr>
    </w:div>
    <w:div w:id="382103606">
      <w:bodyDiv w:val="1"/>
      <w:marLeft w:val="0"/>
      <w:marRight w:val="0"/>
      <w:marTop w:val="0"/>
      <w:marBottom w:val="0"/>
      <w:divBdr>
        <w:top w:val="none" w:sz="0" w:space="0" w:color="auto"/>
        <w:left w:val="none" w:sz="0" w:space="0" w:color="auto"/>
        <w:bottom w:val="none" w:sz="0" w:space="0" w:color="auto"/>
        <w:right w:val="none" w:sz="0" w:space="0" w:color="auto"/>
      </w:divBdr>
    </w:div>
    <w:div w:id="437335460">
      <w:bodyDiv w:val="1"/>
      <w:marLeft w:val="0"/>
      <w:marRight w:val="0"/>
      <w:marTop w:val="0"/>
      <w:marBottom w:val="0"/>
      <w:divBdr>
        <w:top w:val="none" w:sz="0" w:space="0" w:color="auto"/>
        <w:left w:val="none" w:sz="0" w:space="0" w:color="auto"/>
        <w:bottom w:val="none" w:sz="0" w:space="0" w:color="auto"/>
        <w:right w:val="none" w:sz="0" w:space="0" w:color="auto"/>
      </w:divBdr>
    </w:div>
    <w:div w:id="480271902">
      <w:bodyDiv w:val="1"/>
      <w:marLeft w:val="0"/>
      <w:marRight w:val="0"/>
      <w:marTop w:val="0"/>
      <w:marBottom w:val="0"/>
      <w:divBdr>
        <w:top w:val="none" w:sz="0" w:space="0" w:color="auto"/>
        <w:left w:val="none" w:sz="0" w:space="0" w:color="auto"/>
        <w:bottom w:val="none" w:sz="0" w:space="0" w:color="auto"/>
        <w:right w:val="none" w:sz="0" w:space="0" w:color="auto"/>
      </w:divBdr>
    </w:div>
    <w:div w:id="506948113">
      <w:bodyDiv w:val="1"/>
      <w:marLeft w:val="0"/>
      <w:marRight w:val="0"/>
      <w:marTop w:val="0"/>
      <w:marBottom w:val="0"/>
      <w:divBdr>
        <w:top w:val="none" w:sz="0" w:space="0" w:color="auto"/>
        <w:left w:val="none" w:sz="0" w:space="0" w:color="auto"/>
        <w:bottom w:val="none" w:sz="0" w:space="0" w:color="auto"/>
        <w:right w:val="none" w:sz="0" w:space="0" w:color="auto"/>
      </w:divBdr>
    </w:div>
    <w:div w:id="514225728">
      <w:bodyDiv w:val="1"/>
      <w:marLeft w:val="0"/>
      <w:marRight w:val="0"/>
      <w:marTop w:val="0"/>
      <w:marBottom w:val="0"/>
      <w:divBdr>
        <w:top w:val="none" w:sz="0" w:space="0" w:color="auto"/>
        <w:left w:val="none" w:sz="0" w:space="0" w:color="auto"/>
        <w:bottom w:val="none" w:sz="0" w:space="0" w:color="auto"/>
        <w:right w:val="none" w:sz="0" w:space="0" w:color="auto"/>
      </w:divBdr>
    </w:div>
    <w:div w:id="525169357">
      <w:bodyDiv w:val="1"/>
      <w:marLeft w:val="0"/>
      <w:marRight w:val="0"/>
      <w:marTop w:val="0"/>
      <w:marBottom w:val="0"/>
      <w:divBdr>
        <w:top w:val="none" w:sz="0" w:space="0" w:color="auto"/>
        <w:left w:val="none" w:sz="0" w:space="0" w:color="auto"/>
        <w:bottom w:val="none" w:sz="0" w:space="0" w:color="auto"/>
        <w:right w:val="none" w:sz="0" w:space="0" w:color="auto"/>
      </w:divBdr>
    </w:div>
    <w:div w:id="540098566">
      <w:bodyDiv w:val="1"/>
      <w:marLeft w:val="0"/>
      <w:marRight w:val="0"/>
      <w:marTop w:val="0"/>
      <w:marBottom w:val="0"/>
      <w:divBdr>
        <w:top w:val="none" w:sz="0" w:space="0" w:color="auto"/>
        <w:left w:val="none" w:sz="0" w:space="0" w:color="auto"/>
        <w:bottom w:val="none" w:sz="0" w:space="0" w:color="auto"/>
        <w:right w:val="none" w:sz="0" w:space="0" w:color="auto"/>
      </w:divBdr>
    </w:div>
    <w:div w:id="567083252">
      <w:bodyDiv w:val="1"/>
      <w:marLeft w:val="0"/>
      <w:marRight w:val="0"/>
      <w:marTop w:val="0"/>
      <w:marBottom w:val="0"/>
      <w:divBdr>
        <w:top w:val="none" w:sz="0" w:space="0" w:color="auto"/>
        <w:left w:val="none" w:sz="0" w:space="0" w:color="auto"/>
        <w:bottom w:val="none" w:sz="0" w:space="0" w:color="auto"/>
        <w:right w:val="none" w:sz="0" w:space="0" w:color="auto"/>
      </w:divBdr>
    </w:div>
    <w:div w:id="585266979">
      <w:bodyDiv w:val="1"/>
      <w:marLeft w:val="0"/>
      <w:marRight w:val="0"/>
      <w:marTop w:val="0"/>
      <w:marBottom w:val="0"/>
      <w:divBdr>
        <w:top w:val="none" w:sz="0" w:space="0" w:color="auto"/>
        <w:left w:val="none" w:sz="0" w:space="0" w:color="auto"/>
        <w:bottom w:val="none" w:sz="0" w:space="0" w:color="auto"/>
        <w:right w:val="none" w:sz="0" w:space="0" w:color="auto"/>
      </w:divBdr>
    </w:div>
    <w:div w:id="592325838">
      <w:bodyDiv w:val="1"/>
      <w:marLeft w:val="0"/>
      <w:marRight w:val="0"/>
      <w:marTop w:val="0"/>
      <w:marBottom w:val="0"/>
      <w:divBdr>
        <w:top w:val="none" w:sz="0" w:space="0" w:color="auto"/>
        <w:left w:val="none" w:sz="0" w:space="0" w:color="auto"/>
        <w:bottom w:val="none" w:sz="0" w:space="0" w:color="auto"/>
        <w:right w:val="none" w:sz="0" w:space="0" w:color="auto"/>
      </w:divBdr>
    </w:div>
    <w:div w:id="699670647">
      <w:bodyDiv w:val="1"/>
      <w:marLeft w:val="0"/>
      <w:marRight w:val="0"/>
      <w:marTop w:val="0"/>
      <w:marBottom w:val="0"/>
      <w:divBdr>
        <w:top w:val="none" w:sz="0" w:space="0" w:color="auto"/>
        <w:left w:val="none" w:sz="0" w:space="0" w:color="auto"/>
        <w:bottom w:val="none" w:sz="0" w:space="0" w:color="auto"/>
        <w:right w:val="none" w:sz="0" w:space="0" w:color="auto"/>
      </w:divBdr>
    </w:div>
    <w:div w:id="812066467">
      <w:bodyDiv w:val="1"/>
      <w:marLeft w:val="0"/>
      <w:marRight w:val="0"/>
      <w:marTop w:val="0"/>
      <w:marBottom w:val="0"/>
      <w:divBdr>
        <w:top w:val="none" w:sz="0" w:space="0" w:color="auto"/>
        <w:left w:val="none" w:sz="0" w:space="0" w:color="auto"/>
        <w:bottom w:val="none" w:sz="0" w:space="0" w:color="auto"/>
        <w:right w:val="none" w:sz="0" w:space="0" w:color="auto"/>
      </w:divBdr>
    </w:div>
    <w:div w:id="845557028">
      <w:bodyDiv w:val="1"/>
      <w:marLeft w:val="0"/>
      <w:marRight w:val="0"/>
      <w:marTop w:val="0"/>
      <w:marBottom w:val="0"/>
      <w:divBdr>
        <w:top w:val="none" w:sz="0" w:space="0" w:color="auto"/>
        <w:left w:val="none" w:sz="0" w:space="0" w:color="auto"/>
        <w:bottom w:val="none" w:sz="0" w:space="0" w:color="auto"/>
        <w:right w:val="none" w:sz="0" w:space="0" w:color="auto"/>
      </w:divBdr>
    </w:div>
    <w:div w:id="854223689">
      <w:bodyDiv w:val="1"/>
      <w:marLeft w:val="0"/>
      <w:marRight w:val="0"/>
      <w:marTop w:val="0"/>
      <w:marBottom w:val="0"/>
      <w:divBdr>
        <w:top w:val="none" w:sz="0" w:space="0" w:color="auto"/>
        <w:left w:val="none" w:sz="0" w:space="0" w:color="auto"/>
        <w:bottom w:val="none" w:sz="0" w:space="0" w:color="auto"/>
        <w:right w:val="none" w:sz="0" w:space="0" w:color="auto"/>
      </w:divBdr>
    </w:div>
    <w:div w:id="866408221">
      <w:bodyDiv w:val="1"/>
      <w:marLeft w:val="0"/>
      <w:marRight w:val="0"/>
      <w:marTop w:val="0"/>
      <w:marBottom w:val="0"/>
      <w:divBdr>
        <w:top w:val="none" w:sz="0" w:space="0" w:color="auto"/>
        <w:left w:val="none" w:sz="0" w:space="0" w:color="auto"/>
        <w:bottom w:val="none" w:sz="0" w:space="0" w:color="auto"/>
        <w:right w:val="none" w:sz="0" w:space="0" w:color="auto"/>
      </w:divBdr>
    </w:div>
    <w:div w:id="872499734">
      <w:bodyDiv w:val="1"/>
      <w:marLeft w:val="0"/>
      <w:marRight w:val="0"/>
      <w:marTop w:val="0"/>
      <w:marBottom w:val="0"/>
      <w:divBdr>
        <w:top w:val="none" w:sz="0" w:space="0" w:color="auto"/>
        <w:left w:val="none" w:sz="0" w:space="0" w:color="auto"/>
        <w:bottom w:val="none" w:sz="0" w:space="0" w:color="auto"/>
        <w:right w:val="none" w:sz="0" w:space="0" w:color="auto"/>
      </w:divBdr>
    </w:div>
    <w:div w:id="885989787">
      <w:bodyDiv w:val="1"/>
      <w:marLeft w:val="0"/>
      <w:marRight w:val="0"/>
      <w:marTop w:val="0"/>
      <w:marBottom w:val="0"/>
      <w:divBdr>
        <w:top w:val="none" w:sz="0" w:space="0" w:color="auto"/>
        <w:left w:val="none" w:sz="0" w:space="0" w:color="auto"/>
        <w:bottom w:val="none" w:sz="0" w:space="0" w:color="auto"/>
        <w:right w:val="none" w:sz="0" w:space="0" w:color="auto"/>
      </w:divBdr>
    </w:div>
    <w:div w:id="1003514351">
      <w:bodyDiv w:val="1"/>
      <w:marLeft w:val="0"/>
      <w:marRight w:val="0"/>
      <w:marTop w:val="0"/>
      <w:marBottom w:val="0"/>
      <w:divBdr>
        <w:top w:val="none" w:sz="0" w:space="0" w:color="auto"/>
        <w:left w:val="none" w:sz="0" w:space="0" w:color="auto"/>
        <w:bottom w:val="none" w:sz="0" w:space="0" w:color="auto"/>
        <w:right w:val="none" w:sz="0" w:space="0" w:color="auto"/>
      </w:divBdr>
    </w:div>
    <w:div w:id="1102452293">
      <w:bodyDiv w:val="1"/>
      <w:marLeft w:val="0"/>
      <w:marRight w:val="0"/>
      <w:marTop w:val="0"/>
      <w:marBottom w:val="0"/>
      <w:divBdr>
        <w:top w:val="none" w:sz="0" w:space="0" w:color="auto"/>
        <w:left w:val="none" w:sz="0" w:space="0" w:color="auto"/>
        <w:bottom w:val="none" w:sz="0" w:space="0" w:color="auto"/>
        <w:right w:val="none" w:sz="0" w:space="0" w:color="auto"/>
      </w:divBdr>
    </w:div>
    <w:div w:id="1155609730">
      <w:bodyDiv w:val="1"/>
      <w:marLeft w:val="0"/>
      <w:marRight w:val="0"/>
      <w:marTop w:val="0"/>
      <w:marBottom w:val="0"/>
      <w:divBdr>
        <w:top w:val="none" w:sz="0" w:space="0" w:color="auto"/>
        <w:left w:val="none" w:sz="0" w:space="0" w:color="auto"/>
        <w:bottom w:val="none" w:sz="0" w:space="0" w:color="auto"/>
        <w:right w:val="none" w:sz="0" w:space="0" w:color="auto"/>
      </w:divBdr>
    </w:div>
    <w:div w:id="1190677159">
      <w:bodyDiv w:val="1"/>
      <w:marLeft w:val="0"/>
      <w:marRight w:val="0"/>
      <w:marTop w:val="0"/>
      <w:marBottom w:val="0"/>
      <w:divBdr>
        <w:top w:val="none" w:sz="0" w:space="0" w:color="auto"/>
        <w:left w:val="none" w:sz="0" w:space="0" w:color="auto"/>
        <w:bottom w:val="none" w:sz="0" w:space="0" w:color="auto"/>
        <w:right w:val="none" w:sz="0" w:space="0" w:color="auto"/>
      </w:divBdr>
    </w:div>
    <w:div w:id="1224756481">
      <w:bodyDiv w:val="1"/>
      <w:marLeft w:val="0"/>
      <w:marRight w:val="0"/>
      <w:marTop w:val="0"/>
      <w:marBottom w:val="0"/>
      <w:divBdr>
        <w:top w:val="none" w:sz="0" w:space="0" w:color="auto"/>
        <w:left w:val="none" w:sz="0" w:space="0" w:color="auto"/>
        <w:bottom w:val="none" w:sz="0" w:space="0" w:color="auto"/>
        <w:right w:val="none" w:sz="0" w:space="0" w:color="auto"/>
      </w:divBdr>
    </w:div>
    <w:div w:id="1236209013">
      <w:bodyDiv w:val="1"/>
      <w:marLeft w:val="0"/>
      <w:marRight w:val="0"/>
      <w:marTop w:val="0"/>
      <w:marBottom w:val="0"/>
      <w:divBdr>
        <w:top w:val="none" w:sz="0" w:space="0" w:color="auto"/>
        <w:left w:val="none" w:sz="0" w:space="0" w:color="auto"/>
        <w:bottom w:val="none" w:sz="0" w:space="0" w:color="auto"/>
        <w:right w:val="none" w:sz="0" w:space="0" w:color="auto"/>
      </w:divBdr>
    </w:div>
    <w:div w:id="1308970574">
      <w:bodyDiv w:val="1"/>
      <w:marLeft w:val="0"/>
      <w:marRight w:val="0"/>
      <w:marTop w:val="0"/>
      <w:marBottom w:val="0"/>
      <w:divBdr>
        <w:top w:val="none" w:sz="0" w:space="0" w:color="auto"/>
        <w:left w:val="none" w:sz="0" w:space="0" w:color="auto"/>
        <w:bottom w:val="none" w:sz="0" w:space="0" w:color="auto"/>
        <w:right w:val="none" w:sz="0" w:space="0" w:color="auto"/>
      </w:divBdr>
    </w:div>
    <w:div w:id="1325014495">
      <w:bodyDiv w:val="1"/>
      <w:marLeft w:val="0"/>
      <w:marRight w:val="0"/>
      <w:marTop w:val="0"/>
      <w:marBottom w:val="0"/>
      <w:divBdr>
        <w:top w:val="none" w:sz="0" w:space="0" w:color="auto"/>
        <w:left w:val="none" w:sz="0" w:space="0" w:color="auto"/>
        <w:bottom w:val="none" w:sz="0" w:space="0" w:color="auto"/>
        <w:right w:val="none" w:sz="0" w:space="0" w:color="auto"/>
      </w:divBdr>
    </w:div>
    <w:div w:id="1337489732">
      <w:bodyDiv w:val="1"/>
      <w:marLeft w:val="0"/>
      <w:marRight w:val="0"/>
      <w:marTop w:val="0"/>
      <w:marBottom w:val="0"/>
      <w:divBdr>
        <w:top w:val="none" w:sz="0" w:space="0" w:color="auto"/>
        <w:left w:val="none" w:sz="0" w:space="0" w:color="auto"/>
        <w:bottom w:val="none" w:sz="0" w:space="0" w:color="auto"/>
        <w:right w:val="none" w:sz="0" w:space="0" w:color="auto"/>
      </w:divBdr>
    </w:div>
    <w:div w:id="1424765987">
      <w:bodyDiv w:val="1"/>
      <w:marLeft w:val="0"/>
      <w:marRight w:val="0"/>
      <w:marTop w:val="0"/>
      <w:marBottom w:val="0"/>
      <w:divBdr>
        <w:top w:val="none" w:sz="0" w:space="0" w:color="auto"/>
        <w:left w:val="none" w:sz="0" w:space="0" w:color="auto"/>
        <w:bottom w:val="none" w:sz="0" w:space="0" w:color="auto"/>
        <w:right w:val="none" w:sz="0" w:space="0" w:color="auto"/>
      </w:divBdr>
    </w:div>
    <w:div w:id="1464688629">
      <w:bodyDiv w:val="1"/>
      <w:marLeft w:val="0"/>
      <w:marRight w:val="0"/>
      <w:marTop w:val="0"/>
      <w:marBottom w:val="0"/>
      <w:divBdr>
        <w:top w:val="none" w:sz="0" w:space="0" w:color="auto"/>
        <w:left w:val="none" w:sz="0" w:space="0" w:color="auto"/>
        <w:bottom w:val="none" w:sz="0" w:space="0" w:color="auto"/>
        <w:right w:val="none" w:sz="0" w:space="0" w:color="auto"/>
      </w:divBdr>
    </w:div>
    <w:div w:id="1491019587">
      <w:bodyDiv w:val="1"/>
      <w:marLeft w:val="0"/>
      <w:marRight w:val="0"/>
      <w:marTop w:val="0"/>
      <w:marBottom w:val="0"/>
      <w:divBdr>
        <w:top w:val="none" w:sz="0" w:space="0" w:color="auto"/>
        <w:left w:val="none" w:sz="0" w:space="0" w:color="auto"/>
        <w:bottom w:val="none" w:sz="0" w:space="0" w:color="auto"/>
        <w:right w:val="none" w:sz="0" w:space="0" w:color="auto"/>
      </w:divBdr>
    </w:div>
    <w:div w:id="1547596670">
      <w:bodyDiv w:val="1"/>
      <w:marLeft w:val="0"/>
      <w:marRight w:val="0"/>
      <w:marTop w:val="0"/>
      <w:marBottom w:val="0"/>
      <w:divBdr>
        <w:top w:val="none" w:sz="0" w:space="0" w:color="auto"/>
        <w:left w:val="none" w:sz="0" w:space="0" w:color="auto"/>
        <w:bottom w:val="none" w:sz="0" w:space="0" w:color="auto"/>
        <w:right w:val="none" w:sz="0" w:space="0" w:color="auto"/>
      </w:divBdr>
    </w:div>
    <w:div w:id="1570185760">
      <w:bodyDiv w:val="1"/>
      <w:marLeft w:val="0"/>
      <w:marRight w:val="0"/>
      <w:marTop w:val="0"/>
      <w:marBottom w:val="0"/>
      <w:divBdr>
        <w:top w:val="none" w:sz="0" w:space="0" w:color="auto"/>
        <w:left w:val="none" w:sz="0" w:space="0" w:color="auto"/>
        <w:bottom w:val="none" w:sz="0" w:space="0" w:color="auto"/>
        <w:right w:val="none" w:sz="0" w:space="0" w:color="auto"/>
      </w:divBdr>
    </w:div>
    <w:div w:id="1619217182">
      <w:bodyDiv w:val="1"/>
      <w:marLeft w:val="0"/>
      <w:marRight w:val="0"/>
      <w:marTop w:val="0"/>
      <w:marBottom w:val="0"/>
      <w:divBdr>
        <w:top w:val="none" w:sz="0" w:space="0" w:color="auto"/>
        <w:left w:val="none" w:sz="0" w:space="0" w:color="auto"/>
        <w:bottom w:val="none" w:sz="0" w:space="0" w:color="auto"/>
        <w:right w:val="none" w:sz="0" w:space="0" w:color="auto"/>
      </w:divBdr>
    </w:div>
    <w:div w:id="1638795937">
      <w:bodyDiv w:val="1"/>
      <w:marLeft w:val="0"/>
      <w:marRight w:val="0"/>
      <w:marTop w:val="0"/>
      <w:marBottom w:val="0"/>
      <w:divBdr>
        <w:top w:val="none" w:sz="0" w:space="0" w:color="auto"/>
        <w:left w:val="none" w:sz="0" w:space="0" w:color="auto"/>
        <w:bottom w:val="none" w:sz="0" w:space="0" w:color="auto"/>
        <w:right w:val="none" w:sz="0" w:space="0" w:color="auto"/>
      </w:divBdr>
    </w:div>
    <w:div w:id="1744599112">
      <w:bodyDiv w:val="1"/>
      <w:marLeft w:val="0"/>
      <w:marRight w:val="0"/>
      <w:marTop w:val="0"/>
      <w:marBottom w:val="0"/>
      <w:divBdr>
        <w:top w:val="none" w:sz="0" w:space="0" w:color="auto"/>
        <w:left w:val="none" w:sz="0" w:space="0" w:color="auto"/>
        <w:bottom w:val="none" w:sz="0" w:space="0" w:color="auto"/>
        <w:right w:val="none" w:sz="0" w:space="0" w:color="auto"/>
      </w:divBdr>
    </w:div>
    <w:div w:id="1821116474">
      <w:bodyDiv w:val="1"/>
      <w:marLeft w:val="0"/>
      <w:marRight w:val="0"/>
      <w:marTop w:val="0"/>
      <w:marBottom w:val="0"/>
      <w:divBdr>
        <w:top w:val="none" w:sz="0" w:space="0" w:color="auto"/>
        <w:left w:val="none" w:sz="0" w:space="0" w:color="auto"/>
        <w:bottom w:val="none" w:sz="0" w:space="0" w:color="auto"/>
        <w:right w:val="none" w:sz="0" w:space="0" w:color="auto"/>
      </w:divBdr>
    </w:div>
    <w:div w:id="1847864768">
      <w:bodyDiv w:val="1"/>
      <w:marLeft w:val="0"/>
      <w:marRight w:val="0"/>
      <w:marTop w:val="0"/>
      <w:marBottom w:val="0"/>
      <w:divBdr>
        <w:top w:val="none" w:sz="0" w:space="0" w:color="auto"/>
        <w:left w:val="none" w:sz="0" w:space="0" w:color="auto"/>
        <w:bottom w:val="none" w:sz="0" w:space="0" w:color="auto"/>
        <w:right w:val="none" w:sz="0" w:space="0" w:color="auto"/>
      </w:divBdr>
    </w:div>
    <w:div w:id="1908568106">
      <w:bodyDiv w:val="1"/>
      <w:marLeft w:val="0"/>
      <w:marRight w:val="0"/>
      <w:marTop w:val="0"/>
      <w:marBottom w:val="0"/>
      <w:divBdr>
        <w:top w:val="none" w:sz="0" w:space="0" w:color="auto"/>
        <w:left w:val="none" w:sz="0" w:space="0" w:color="auto"/>
        <w:bottom w:val="none" w:sz="0" w:space="0" w:color="auto"/>
        <w:right w:val="none" w:sz="0" w:space="0" w:color="auto"/>
      </w:divBdr>
    </w:div>
    <w:div w:id="1940944460">
      <w:bodyDiv w:val="1"/>
      <w:marLeft w:val="0"/>
      <w:marRight w:val="0"/>
      <w:marTop w:val="0"/>
      <w:marBottom w:val="0"/>
      <w:divBdr>
        <w:top w:val="none" w:sz="0" w:space="0" w:color="auto"/>
        <w:left w:val="none" w:sz="0" w:space="0" w:color="auto"/>
        <w:bottom w:val="none" w:sz="0" w:space="0" w:color="auto"/>
        <w:right w:val="none" w:sz="0" w:space="0" w:color="auto"/>
      </w:divBdr>
    </w:div>
    <w:div w:id="1951692950">
      <w:bodyDiv w:val="1"/>
      <w:marLeft w:val="0"/>
      <w:marRight w:val="0"/>
      <w:marTop w:val="0"/>
      <w:marBottom w:val="0"/>
      <w:divBdr>
        <w:top w:val="none" w:sz="0" w:space="0" w:color="auto"/>
        <w:left w:val="none" w:sz="0" w:space="0" w:color="auto"/>
        <w:bottom w:val="none" w:sz="0" w:space="0" w:color="auto"/>
        <w:right w:val="none" w:sz="0" w:space="0" w:color="auto"/>
      </w:divBdr>
    </w:div>
    <w:div w:id="1987273221">
      <w:bodyDiv w:val="1"/>
      <w:marLeft w:val="0"/>
      <w:marRight w:val="0"/>
      <w:marTop w:val="0"/>
      <w:marBottom w:val="0"/>
      <w:divBdr>
        <w:top w:val="none" w:sz="0" w:space="0" w:color="auto"/>
        <w:left w:val="none" w:sz="0" w:space="0" w:color="auto"/>
        <w:bottom w:val="none" w:sz="0" w:space="0" w:color="auto"/>
        <w:right w:val="none" w:sz="0" w:space="0" w:color="auto"/>
      </w:divBdr>
    </w:div>
    <w:div w:id="1989046998">
      <w:bodyDiv w:val="1"/>
      <w:marLeft w:val="0"/>
      <w:marRight w:val="0"/>
      <w:marTop w:val="0"/>
      <w:marBottom w:val="0"/>
      <w:divBdr>
        <w:top w:val="none" w:sz="0" w:space="0" w:color="auto"/>
        <w:left w:val="none" w:sz="0" w:space="0" w:color="auto"/>
        <w:bottom w:val="none" w:sz="0" w:space="0" w:color="auto"/>
        <w:right w:val="none" w:sz="0" w:space="0" w:color="auto"/>
      </w:divBdr>
    </w:div>
    <w:div w:id="2007055784">
      <w:bodyDiv w:val="1"/>
      <w:marLeft w:val="0"/>
      <w:marRight w:val="0"/>
      <w:marTop w:val="0"/>
      <w:marBottom w:val="0"/>
      <w:divBdr>
        <w:top w:val="none" w:sz="0" w:space="0" w:color="auto"/>
        <w:left w:val="none" w:sz="0" w:space="0" w:color="auto"/>
        <w:bottom w:val="none" w:sz="0" w:space="0" w:color="auto"/>
        <w:right w:val="none" w:sz="0" w:space="0" w:color="auto"/>
      </w:divBdr>
    </w:div>
    <w:div w:id="2025935577">
      <w:bodyDiv w:val="1"/>
      <w:marLeft w:val="0"/>
      <w:marRight w:val="0"/>
      <w:marTop w:val="0"/>
      <w:marBottom w:val="0"/>
      <w:divBdr>
        <w:top w:val="none" w:sz="0" w:space="0" w:color="auto"/>
        <w:left w:val="none" w:sz="0" w:space="0" w:color="auto"/>
        <w:bottom w:val="none" w:sz="0" w:space="0" w:color="auto"/>
        <w:right w:val="none" w:sz="0" w:space="0" w:color="auto"/>
      </w:divBdr>
    </w:div>
    <w:div w:id="2039890823">
      <w:bodyDiv w:val="1"/>
      <w:marLeft w:val="0"/>
      <w:marRight w:val="0"/>
      <w:marTop w:val="0"/>
      <w:marBottom w:val="0"/>
      <w:divBdr>
        <w:top w:val="none" w:sz="0" w:space="0" w:color="auto"/>
        <w:left w:val="none" w:sz="0" w:space="0" w:color="auto"/>
        <w:bottom w:val="none" w:sz="0" w:space="0" w:color="auto"/>
        <w:right w:val="none" w:sz="0" w:space="0" w:color="auto"/>
      </w:divBdr>
    </w:div>
    <w:div w:id="2046367151">
      <w:bodyDiv w:val="1"/>
      <w:marLeft w:val="0"/>
      <w:marRight w:val="0"/>
      <w:marTop w:val="0"/>
      <w:marBottom w:val="0"/>
      <w:divBdr>
        <w:top w:val="none" w:sz="0" w:space="0" w:color="auto"/>
        <w:left w:val="none" w:sz="0" w:space="0" w:color="auto"/>
        <w:bottom w:val="none" w:sz="0" w:space="0" w:color="auto"/>
        <w:right w:val="none" w:sz="0" w:space="0" w:color="auto"/>
      </w:divBdr>
    </w:div>
    <w:div w:id="2048797906">
      <w:bodyDiv w:val="1"/>
      <w:marLeft w:val="0"/>
      <w:marRight w:val="0"/>
      <w:marTop w:val="0"/>
      <w:marBottom w:val="0"/>
      <w:divBdr>
        <w:top w:val="none" w:sz="0" w:space="0" w:color="auto"/>
        <w:left w:val="none" w:sz="0" w:space="0" w:color="auto"/>
        <w:bottom w:val="none" w:sz="0" w:space="0" w:color="auto"/>
        <w:right w:val="none" w:sz="0" w:space="0" w:color="auto"/>
      </w:divBdr>
    </w:div>
    <w:div w:id="2051102027">
      <w:bodyDiv w:val="1"/>
      <w:marLeft w:val="0"/>
      <w:marRight w:val="0"/>
      <w:marTop w:val="0"/>
      <w:marBottom w:val="0"/>
      <w:divBdr>
        <w:top w:val="none" w:sz="0" w:space="0" w:color="auto"/>
        <w:left w:val="none" w:sz="0" w:space="0" w:color="auto"/>
        <w:bottom w:val="none" w:sz="0" w:space="0" w:color="auto"/>
        <w:right w:val="none" w:sz="0" w:space="0" w:color="auto"/>
      </w:divBdr>
    </w:div>
    <w:div w:id="2069914333">
      <w:bodyDiv w:val="1"/>
      <w:marLeft w:val="0"/>
      <w:marRight w:val="0"/>
      <w:marTop w:val="0"/>
      <w:marBottom w:val="0"/>
      <w:divBdr>
        <w:top w:val="none" w:sz="0" w:space="0" w:color="auto"/>
        <w:left w:val="none" w:sz="0" w:space="0" w:color="auto"/>
        <w:bottom w:val="none" w:sz="0" w:space="0" w:color="auto"/>
        <w:right w:val="none" w:sz="0" w:space="0" w:color="auto"/>
      </w:divBdr>
    </w:div>
    <w:div w:id="2087800484">
      <w:bodyDiv w:val="1"/>
      <w:marLeft w:val="0"/>
      <w:marRight w:val="0"/>
      <w:marTop w:val="0"/>
      <w:marBottom w:val="0"/>
      <w:divBdr>
        <w:top w:val="none" w:sz="0" w:space="0" w:color="auto"/>
        <w:left w:val="none" w:sz="0" w:space="0" w:color="auto"/>
        <w:bottom w:val="none" w:sz="0" w:space="0" w:color="auto"/>
        <w:right w:val="none" w:sz="0" w:space="0" w:color="auto"/>
      </w:divBdr>
    </w:div>
    <w:div w:id="2096392826">
      <w:bodyDiv w:val="1"/>
      <w:marLeft w:val="0"/>
      <w:marRight w:val="0"/>
      <w:marTop w:val="0"/>
      <w:marBottom w:val="0"/>
      <w:divBdr>
        <w:top w:val="none" w:sz="0" w:space="0" w:color="auto"/>
        <w:left w:val="none" w:sz="0" w:space="0" w:color="auto"/>
        <w:bottom w:val="none" w:sz="0" w:space="0" w:color="auto"/>
        <w:right w:val="none" w:sz="0" w:space="0" w:color="auto"/>
      </w:divBdr>
    </w:div>
    <w:div w:id="2113040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Vin17</b:Tag>
    <b:SourceType>InternetSite</b:SourceType>
    <b:Guid>{0ED19CF7-6F28-4706-905A-4E91A8825704}</b:Guid>
    <b:Title>Characteristics and Properties of Fuels</b:Title>
    <b:Year>2017</b:Year>
    <b:Author>
      <b:Author>
        <b:NameList>
          <b:Person>
            <b:Last>Chennu</b:Last>
            <b:First>Vinodh</b:First>
            <b:Middle>Reddy</b:Middle>
          </b:Person>
        </b:NameList>
      </b:Author>
    </b:Author>
    <b:YearAccessed>2019</b:YearAccessed>
    <b:MonthAccessed>12</b:MonthAccessed>
    <b:DayAccessed>27</b:DayAccessed>
    <b:URL>https://me-mechanicalengineering.com/characteristics-and-properties-of-fuels/</b:URL>
    <b:RefOrder>2</b:RefOrder>
  </b:Source>
  <b:Source>
    <b:Tag>LPE19</b:Tag>
    <b:SourceType>InternetSite</b:SourceType>
    <b:Guid>{8233562B-0C69-4605-A3A8-F6523ABB05EF}</b:Guid>
    <b:Author>
      <b:Author>
        <b:NameList>
          <b:Person>
            <b:Last>LPELC</b:Last>
          </b:Person>
        </b:NameList>
      </b:Author>
    </b:Author>
    <b:Title>What is the difference between the “higher heating value” (HHV) and “lower heating value” (LHV) of a biomass fuel, and why is the difference important?</b:Title>
    <b:Year>2019</b:Year>
    <b:YearAccessed>2019</b:YearAccessed>
    <b:MonthAccessed>12</b:MonthAccessed>
    <b:DayAccessed>27</b:DayAccessed>
    <b:URL>https://lpelc.org/what-is-the-difference-between-the-higher-heating-value-hhv-and-lower-heating-value-lhv-of-a-biomass-fuel-and-why-is-the-difference-important/</b:URL>
    <b:RefOrder>1</b:RefOrder>
  </b:Source>
  <b:Source>
    <b:Tag>Sor00</b:Tag>
    <b:SourceType>JournalArticle</b:SourceType>
    <b:Guid>{1FB83E61-9467-4809-8A45-A9291A670551}</b:Guid>
    <b:Title>Modelling NOx emissions from Spark Ignition engines</b:Title>
    <b:Year>2000</b:Year>
    <b:Author>
      <b:Author>
        <b:NameList>
          <b:Person>
            <b:Last>Sorde</b:Last>
            <b:First>J</b:First>
            <b:Middle>R</b:Middle>
          </b:Person>
        </b:NameList>
      </b:Author>
    </b:Author>
    <b:JournalName>Proceedings of the Institution of Mechanical Engineers, Part D: Journal of Automobile Engineering</b:JournalName>
    <b:Pages>929-934</b:Pages>
    <b:Volume>214</b:Volume>
    <b:Issue>8</b:Issue>
    <b:RefOrder>3</b:RefOrder>
  </b:Source>
  <b:Source>
    <b:Tag>GHA02</b:Tag>
    <b:SourceType>JournalArticle</b:SourceType>
    <b:Guid>{28DC476A-55AD-4FD7-84C2-AF41FFB3FFD3}</b:Guid>
    <b:Author>
      <b:Author>
        <b:NameList>
          <b:Person>
            <b:Last>Abd-Alla</b:Last>
            <b:First>G.</b:First>
            <b:Middle>H.</b:Middle>
          </b:Person>
        </b:NameList>
      </b:Author>
    </b:Author>
    <b:Title>Using exhaust gas recirculation in internal combustion engines: a review</b:Title>
    <b:JournalName>Energy Conservation and Management</b:JournalName>
    <b:Year>2002</b:Year>
    <b:Pages>1027-1042</b:Pages>
    <b:Volume>43</b:Volume>
    <b:Issue>8</b:Issue>
    <b:RefOrder>4</b:RefOrder>
  </b:Source>
  <b:Source>
    <b:Tag>BRa15</b:Tag>
    <b:SourceType>JournalArticle</b:SourceType>
    <b:Guid>{42C92D9F-772E-42FE-9B0D-19909AB43CD5}</b:Guid>
    <b:Author>
      <b:Author>
        <b:NameList>
          <b:Person>
            <b:Last>kumara</b:Last>
            <b:First>B.</b:First>
            <b:Middle>Rajesh</b:Middle>
          </b:Person>
          <b:Person>
            <b:Last>Saravanan</b:Last>
            <b:First>S.</b:First>
          </b:Person>
        </b:NameList>
      </b:Author>
    </b:Author>
    <b:Title>Effect of exhaust gas recirculation (EGR) on performance and emissions of a constant speed DI diesel engine fueled with pentanol/diesel blends</b:Title>
    <b:JournalName>Fuel</b:JournalName>
    <b:Year>2015</b:Year>
    <b:Pages>217-226</b:Pages>
    <b:Volume>160</b:Volume>
    <b:Issue>1</b:Issue>
    <b:RefOrder>5</b:RefOrder>
  </b:Source>
</b:Sources>
</file>

<file path=customXml/itemProps1.xml><?xml version="1.0" encoding="utf-8"?>
<ds:datastoreItem xmlns:ds="http://schemas.openxmlformats.org/officeDocument/2006/customXml" ds:itemID="{92810635-C688-492C-BA67-9AD4C860D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5986</TotalTime>
  <Pages>14</Pages>
  <Words>2467</Words>
  <Characters>14067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Chapman (P149661)</dc:creator>
  <cp:keywords/>
  <dc:description/>
  <cp:lastModifiedBy>aidan chapman</cp:lastModifiedBy>
  <cp:revision>7</cp:revision>
  <dcterms:created xsi:type="dcterms:W3CDTF">2019-12-27T14:41:00Z</dcterms:created>
  <dcterms:modified xsi:type="dcterms:W3CDTF">2020-01-01T16:13:00Z</dcterms:modified>
</cp:coreProperties>
</file>