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6CDAC" w14:textId="2BCB3836" w:rsidR="008270F5" w:rsidRDefault="004C34D6" w:rsidP="004A1F3C">
      <w:pPr>
        <w:jc w:val="center"/>
        <w:rPr>
          <w:rFonts w:ascii="Arial" w:hAnsi="Arial" w:cs="Arial"/>
          <w:b/>
          <w:bCs/>
          <w:sz w:val="52"/>
          <w:szCs w:val="52"/>
          <w:shd w:val="clear" w:color="auto" w:fill="FFFFFF"/>
        </w:rPr>
      </w:pPr>
      <w:r w:rsidRPr="00090D60">
        <w:rPr>
          <w:b/>
          <w:bCs/>
          <w:noProof/>
          <w:sz w:val="48"/>
          <w:szCs w:val="44"/>
          <w:lang w:eastAsia="en-GB"/>
        </w:rPr>
        <w:drawing>
          <wp:inline distT="0" distB="0" distL="0" distR="0" wp14:anchorId="2E383A3F" wp14:editId="3E1F596E">
            <wp:extent cx="2482978" cy="1016052"/>
            <wp:effectExtent l="0" t="0" r="0" b="0"/>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6"/>
                    <a:stretch>
                      <a:fillRect/>
                    </a:stretch>
                  </pic:blipFill>
                  <pic:spPr>
                    <a:xfrm>
                      <a:off x="0" y="0"/>
                      <a:ext cx="2482978" cy="1016052"/>
                    </a:xfrm>
                    <a:prstGeom prst="rect">
                      <a:avLst/>
                    </a:prstGeom>
                  </pic:spPr>
                </pic:pic>
              </a:graphicData>
            </a:graphic>
          </wp:inline>
        </w:drawing>
      </w:r>
    </w:p>
    <w:p w14:paraId="5D4FD749" w14:textId="77777777" w:rsidR="008270F5" w:rsidRDefault="008270F5" w:rsidP="004A1F3C">
      <w:pPr>
        <w:jc w:val="center"/>
        <w:rPr>
          <w:rFonts w:ascii="Arial" w:hAnsi="Arial" w:cs="Arial"/>
          <w:b/>
          <w:bCs/>
          <w:sz w:val="52"/>
          <w:szCs w:val="52"/>
          <w:shd w:val="clear" w:color="auto" w:fill="FFFFFF"/>
        </w:rPr>
      </w:pPr>
    </w:p>
    <w:p w14:paraId="18E0CF33" w14:textId="77777777" w:rsidR="008270F5" w:rsidRDefault="008270F5" w:rsidP="004A1F3C">
      <w:pPr>
        <w:jc w:val="center"/>
        <w:rPr>
          <w:rFonts w:ascii="Arial" w:hAnsi="Arial" w:cs="Arial"/>
          <w:b/>
          <w:bCs/>
          <w:sz w:val="52"/>
          <w:szCs w:val="52"/>
          <w:shd w:val="clear" w:color="auto" w:fill="FFFFFF"/>
        </w:rPr>
      </w:pPr>
    </w:p>
    <w:p w14:paraId="36C149B9" w14:textId="5B02E38F" w:rsidR="004A1F3C" w:rsidRDefault="004A1F3C" w:rsidP="004A1F3C">
      <w:pPr>
        <w:jc w:val="center"/>
        <w:rPr>
          <w:rFonts w:ascii="Arial" w:hAnsi="Arial" w:cs="Arial"/>
          <w:b/>
          <w:bCs/>
          <w:sz w:val="52"/>
          <w:szCs w:val="52"/>
          <w:shd w:val="clear" w:color="auto" w:fill="FFFFFF"/>
        </w:rPr>
      </w:pPr>
      <w:r w:rsidRPr="008270F5">
        <w:rPr>
          <w:rFonts w:ascii="Arial" w:hAnsi="Arial" w:cs="Arial"/>
          <w:b/>
          <w:bCs/>
          <w:sz w:val="52"/>
          <w:szCs w:val="52"/>
          <w:shd w:val="clear" w:color="auto" w:fill="FFFFFF"/>
        </w:rPr>
        <w:t>International Financial Management</w:t>
      </w:r>
    </w:p>
    <w:p w14:paraId="01866B61" w14:textId="77777777" w:rsidR="00B42DAB" w:rsidRDefault="00B42DAB" w:rsidP="004A1F3C">
      <w:pPr>
        <w:jc w:val="center"/>
        <w:rPr>
          <w:rFonts w:ascii="Arial" w:hAnsi="Arial" w:cs="Arial"/>
          <w:b/>
          <w:bCs/>
          <w:sz w:val="52"/>
          <w:szCs w:val="52"/>
          <w:shd w:val="clear" w:color="auto" w:fill="FFFFFF"/>
        </w:rPr>
      </w:pPr>
    </w:p>
    <w:p w14:paraId="42479B1F" w14:textId="77777777" w:rsidR="00B42DAB" w:rsidRDefault="00B42DAB" w:rsidP="004A1F3C">
      <w:pPr>
        <w:jc w:val="center"/>
        <w:rPr>
          <w:rFonts w:ascii="Arial" w:hAnsi="Arial" w:cs="Arial"/>
          <w:b/>
          <w:bCs/>
          <w:sz w:val="52"/>
          <w:szCs w:val="52"/>
          <w:shd w:val="clear" w:color="auto" w:fill="FFFFFF"/>
        </w:rPr>
      </w:pPr>
    </w:p>
    <w:p w14:paraId="10629A3F" w14:textId="77777777" w:rsidR="00B42DAB" w:rsidRPr="00BA570C" w:rsidRDefault="00B42DAB" w:rsidP="00B42DAB">
      <w:pPr>
        <w:spacing w:line="259" w:lineRule="auto"/>
        <w:jc w:val="left"/>
        <w:rPr>
          <w:rFonts w:ascii="Arial" w:hAnsi="Arial" w:cs="Arial"/>
          <w:b/>
          <w:bCs/>
          <w:sz w:val="28"/>
          <w:szCs w:val="28"/>
        </w:rPr>
      </w:pPr>
      <w:r w:rsidRPr="00BA570C">
        <w:rPr>
          <w:rFonts w:ascii="Arial" w:hAnsi="Arial" w:cs="Arial"/>
          <w:b/>
          <w:bCs/>
          <w:sz w:val="28"/>
          <w:szCs w:val="28"/>
        </w:rPr>
        <w:t>Student name: Ana-Maria Ciobanu</w:t>
      </w:r>
    </w:p>
    <w:p w14:paraId="31C40E45" w14:textId="77777777" w:rsidR="00B42DAB" w:rsidRPr="00BA570C" w:rsidRDefault="00B42DAB" w:rsidP="00B42DAB">
      <w:pPr>
        <w:spacing w:line="259" w:lineRule="auto"/>
        <w:jc w:val="left"/>
        <w:rPr>
          <w:rFonts w:ascii="Arial" w:hAnsi="Arial" w:cs="Arial"/>
          <w:b/>
          <w:bCs/>
          <w:sz w:val="28"/>
          <w:szCs w:val="28"/>
        </w:rPr>
      </w:pPr>
      <w:r w:rsidRPr="00BA570C">
        <w:rPr>
          <w:rFonts w:ascii="Arial" w:hAnsi="Arial" w:cs="Arial"/>
          <w:b/>
          <w:bCs/>
          <w:sz w:val="28"/>
          <w:szCs w:val="28"/>
        </w:rPr>
        <w:t>Student ID:2123843</w:t>
      </w:r>
    </w:p>
    <w:p w14:paraId="49644D6D" w14:textId="60B75126" w:rsidR="00B42DAB" w:rsidRPr="00BA570C" w:rsidRDefault="00B42DAB" w:rsidP="00B42DAB">
      <w:pPr>
        <w:spacing w:line="259" w:lineRule="auto"/>
        <w:jc w:val="left"/>
        <w:rPr>
          <w:rFonts w:ascii="Arial" w:hAnsi="Arial" w:cs="Arial"/>
          <w:b/>
          <w:bCs/>
          <w:sz w:val="28"/>
          <w:szCs w:val="28"/>
        </w:rPr>
      </w:pPr>
      <w:r w:rsidRPr="00BA570C">
        <w:rPr>
          <w:rFonts w:ascii="Arial" w:hAnsi="Arial" w:cs="Arial"/>
          <w:b/>
          <w:bCs/>
          <w:sz w:val="28"/>
          <w:szCs w:val="28"/>
        </w:rPr>
        <w:t>Module code: LCBB</w:t>
      </w:r>
      <w:r w:rsidR="00502D58">
        <w:rPr>
          <w:rFonts w:ascii="Arial" w:hAnsi="Arial" w:cs="Arial"/>
          <w:b/>
          <w:bCs/>
          <w:sz w:val="28"/>
          <w:szCs w:val="28"/>
        </w:rPr>
        <w:t>600</w:t>
      </w:r>
      <w:r w:rsidR="005542D0">
        <w:rPr>
          <w:rFonts w:ascii="Arial" w:hAnsi="Arial" w:cs="Arial"/>
          <w:b/>
          <w:bCs/>
          <w:sz w:val="28"/>
          <w:szCs w:val="28"/>
        </w:rPr>
        <w:t>2</w:t>
      </w:r>
    </w:p>
    <w:p w14:paraId="154B2477" w14:textId="6FE90C74" w:rsidR="00B42DAB" w:rsidRPr="008270F5" w:rsidRDefault="00B42DAB" w:rsidP="00B42DAB">
      <w:pPr>
        <w:rPr>
          <w:rFonts w:ascii="Arial" w:hAnsi="Arial" w:cs="Arial"/>
          <w:b/>
          <w:bCs/>
          <w:sz w:val="52"/>
          <w:szCs w:val="52"/>
          <w:shd w:val="clear" w:color="auto" w:fill="FFFFFF"/>
        </w:rPr>
      </w:pPr>
      <w:r w:rsidRPr="00BA570C">
        <w:rPr>
          <w:rFonts w:ascii="Arial" w:hAnsi="Arial" w:cs="Arial"/>
          <w:b/>
          <w:bCs/>
          <w:sz w:val="28"/>
          <w:szCs w:val="28"/>
        </w:rPr>
        <w:t xml:space="preserve">Lecturer name:  </w:t>
      </w:r>
      <w:r w:rsidR="00EB65FC">
        <w:rPr>
          <w:rFonts w:ascii="Arial" w:hAnsi="Arial" w:cs="Arial"/>
          <w:b/>
          <w:bCs/>
          <w:sz w:val="28"/>
          <w:szCs w:val="28"/>
        </w:rPr>
        <w:t>Zaina</w:t>
      </w:r>
      <w:r w:rsidR="00865D40">
        <w:rPr>
          <w:rFonts w:ascii="Arial" w:hAnsi="Arial" w:cs="Arial"/>
          <w:b/>
          <w:bCs/>
          <w:sz w:val="28"/>
          <w:szCs w:val="28"/>
        </w:rPr>
        <w:t>b Atta</w:t>
      </w:r>
    </w:p>
    <w:p w14:paraId="303608C3" w14:textId="77777777" w:rsidR="004A1F3C" w:rsidRDefault="004A1F3C">
      <w:pPr>
        <w:spacing w:line="276" w:lineRule="auto"/>
        <w:jc w:val="left"/>
        <w:rPr>
          <w:sz w:val="96"/>
          <w:szCs w:val="96"/>
          <w:shd w:val="clear" w:color="auto" w:fill="FFFFFF"/>
        </w:rPr>
      </w:pPr>
      <w:r>
        <w:rPr>
          <w:sz w:val="96"/>
          <w:szCs w:val="96"/>
          <w:shd w:val="clear" w:color="auto" w:fill="FFFFFF"/>
        </w:rPr>
        <w:br w:type="page"/>
      </w:r>
    </w:p>
    <w:sdt>
      <w:sdtPr>
        <w:rPr>
          <w:rFonts w:ascii="Times New Roman" w:eastAsiaTheme="minorHAnsi" w:hAnsi="Times New Roman" w:cstheme="minorBidi"/>
          <w:b w:val="0"/>
          <w:bCs w:val="0"/>
          <w:color w:val="auto"/>
          <w:sz w:val="24"/>
          <w:szCs w:val="22"/>
          <w:lang w:val="en-GB"/>
        </w:rPr>
        <w:id w:val="112844876"/>
        <w:docPartObj>
          <w:docPartGallery w:val="Table of Contents"/>
          <w:docPartUnique/>
        </w:docPartObj>
      </w:sdtPr>
      <w:sdtEndPr>
        <w:rPr>
          <w:rFonts w:ascii="Arial" w:hAnsi="Arial" w:cs="Arial"/>
        </w:rPr>
      </w:sdtEndPr>
      <w:sdtContent>
        <w:p w14:paraId="23FAF06A" w14:textId="77777777" w:rsidR="006B0FBC" w:rsidRPr="00FC2492" w:rsidRDefault="006B0FBC" w:rsidP="006B0FBC">
          <w:pPr>
            <w:pStyle w:val="TOCHeading"/>
            <w:jc w:val="center"/>
            <w:rPr>
              <w:rFonts w:ascii="Arial" w:hAnsi="Arial" w:cs="Arial"/>
            </w:rPr>
          </w:pPr>
          <w:r w:rsidRPr="00FC2492">
            <w:rPr>
              <w:rFonts w:ascii="Arial" w:hAnsi="Arial" w:cs="Arial"/>
              <w:color w:val="auto"/>
            </w:rPr>
            <w:t>Table of Contents</w:t>
          </w:r>
        </w:p>
        <w:p w14:paraId="6CE5E899" w14:textId="7A38A271" w:rsidR="006B0FBC" w:rsidRPr="00E34559" w:rsidRDefault="00A56D27">
          <w:pPr>
            <w:pStyle w:val="TOC1"/>
            <w:tabs>
              <w:tab w:val="right" w:leader="dot" w:pos="9350"/>
            </w:tabs>
            <w:rPr>
              <w:rFonts w:ascii="Arial" w:eastAsiaTheme="minorEastAsia" w:hAnsi="Arial" w:cs="Arial"/>
              <w:noProof/>
              <w:sz w:val="22"/>
              <w:lang w:val="en-IN" w:eastAsia="en-IN"/>
            </w:rPr>
          </w:pPr>
          <w:r w:rsidRPr="00E34559">
            <w:rPr>
              <w:rFonts w:ascii="Arial" w:hAnsi="Arial" w:cs="Arial"/>
            </w:rPr>
            <w:fldChar w:fldCharType="begin"/>
          </w:r>
          <w:r w:rsidR="006B0FBC" w:rsidRPr="00E34559">
            <w:rPr>
              <w:rFonts w:ascii="Arial" w:hAnsi="Arial" w:cs="Arial"/>
            </w:rPr>
            <w:instrText xml:space="preserve"> TOC \o "1-3" \h \z \u </w:instrText>
          </w:r>
          <w:r w:rsidRPr="00E34559">
            <w:rPr>
              <w:rFonts w:ascii="Arial" w:hAnsi="Arial" w:cs="Arial"/>
            </w:rPr>
            <w:fldChar w:fldCharType="separate"/>
          </w:r>
          <w:hyperlink w:anchor="_Toc160724151" w:history="1">
            <w:r w:rsidR="006B0FBC" w:rsidRPr="00E34559">
              <w:rPr>
                <w:rStyle w:val="Hyperlink"/>
                <w:rFonts w:ascii="Arial" w:hAnsi="Arial" w:cs="Arial"/>
                <w:noProof/>
                <w:shd w:val="clear" w:color="auto" w:fill="FFFFFF"/>
              </w:rPr>
              <w:t>INTRODUCTION</w:t>
            </w:r>
            <w:r w:rsidR="006B0FBC" w:rsidRPr="00E34559">
              <w:rPr>
                <w:rFonts w:ascii="Arial" w:hAnsi="Arial" w:cs="Arial"/>
                <w:noProof/>
                <w:webHidden/>
              </w:rPr>
              <w:tab/>
            </w:r>
            <w:r w:rsidR="00774F4A">
              <w:rPr>
                <w:rFonts w:ascii="Arial" w:hAnsi="Arial" w:cs="Arial"/>
                <w:noProof/>
                <w:webHidden/>
              </w:rPr>
              <w:t>3</w:t>
            </w:r>
          </w:hyperlink>
        </w:p>
        <w:p w14:paraId="4B192A78" w14:textId="09764077" w:rsidR="006B0FBC" w:rsidRPr="00E34559" w:rsidRDefault="00000000">
          <w:pPr>
            <w:pStyle w:val="TOC1"/>
            <w:tabs>
              <w:tab w:val="right" w:leader="dot" w:pos="9350"/>
            </w:tabs>
            <w:rPr>
              <w:rFonts w:ascii="Arial" w:eastAsiaTheme="minorEastAsia" w:hAnsi="Arial" w:cs="Arial"/>
              <w:noProof/>
              <w:sz w:val="22"/>
              <w:lang w:val="en-IN" w:eastAsia="en-IN"/>
            </w:rPr>
          </w:pPr>
          <w:hyperlink w:anchor="_Toc160724152" w:history="1">
            <w:r w:rsidR="006B0FBC" w:rsidRPr="00E34559">
              <w:rPr>
                <w:rStyle w:val="Hyperlink"/>
                <w:rFonts w:ascii="Arial" w:hAnsi="Arial" w:cs="Arial"/>
                <w:noProof/>
              </w:rPr>
              <w:t>MAIN BODY</w:t>
            </w:r>
            <w:r w:rsidR="006B0FBC" w:rsidRPr="00E34559">
              <w:rPr>
                <w:rFonts w:ascii="Arial" w:hAnsi="Arial" w:cs="Arial"/>
                <w:noProof/>
                <w:webHidden/>
              </w:rPr>
              <w:tab/>
            </w:r>
            <w:r w:rsidR="00774F4A">
              <w:rPr>
                <w:rFonts w:ascii="Arial" w:hAnsi="Arial" w:cs="Arial"/>
                <w:noProof/>
                <w:webHidden/>
              </w:rPr>
              <w:t>3</w:t>
            </w:r>
          </w:hyperlink>
        </w:p>
        <w:p w14:paraId="1F7F2539" w14:textId="7A7EA2CA" w:rsidR="006B0FBC" w:rsidRPr="00E34559" w:rsidRDefault="00000000">
          <w:pPr>
            <w:pStyle w:val="TOC2"/>
            <w:tabs>
              <w:tab w:val="right" w:leader="dot" w:pos="9350"/>
            </w:tabs>
            <w:rPr>
              <w:rFonts w:ascii="Arial" w:eastAsiaTheme="minorEastAsia" w:hAnsi="Arial" w:cs="Arial"/>
              <w:noProof/>
              <w:sz w:val="22"/>
              <w:lang w:val="en-IN" w:eastAsia="en-IN"/>
            </w:rPr>
          </w:pPr>
          <w:hyperlink w:anchor="_Toc160724153" w:history="1">
            <w:r w:rsidR="006B0FBC" w:rsidRPr="00E34559">
              <w:rPr>
                <w:rStyle w:val="Hyperlink"/>
                <w:rFonts w:ascii="Arial" w:hAnsi="Arial" w:cs="Arial"/>
                <w:noProof/>
              </w:rPr>
              <w:t>Unilever: an Overview</w:t>
            </w:r>
            <w:r w:rsidR="006B0FBC" w:rsidRPr="00E34559">
              <w:rPr>
                <w:rFonts w:ascii="Arial" w:hAnsi="Arial" w:cs="Arial"/>
                <w:noProof/>
                <w:webHidden/>
              </w:rPr>
              <w:tab/>
            </w:r>
            <w:r w:rsidR="00774F4A">
              <w:rPr>
                <w:rFonts w:ascii="Arial" w:hAnsi="Arial" w:cs="Arial"/>
                <w:noProof/>
                <w:webHidden/>
              </w:rPr>
              <w:t>3</w:t>
            </w:r>
          </w:hyperlink>
        </w:p>
        <w:p w14:paraId="6BC3B733" w14:textId="7037629E" w:rsidR="006B0FBC" w:rsidRPr="00E34559" w:rsidRDefault="00000000">
          <w:pPr>
            <w:pStyle w:val="TOC2"/>
            <w:tabs>
              <w:tab w:val="right" w:leader="dot" w:pos="9350"/>
            </w:tabs>
            <w:rPr>
              <w:rFonts w:ascii="Arial" w:eastAsiaTheme="minorEastAsia" w:hAnsi="Arial" w:cs="Arial"/>
              <w:noProof/>
              <w:sz w:val="22"/>
              <w:lang w:val="en-IN" w:eastAsia="en-IN"/>
            </w:rPr>
          </w:pPr>
          <w:hyperlink w:anchor="_Toc160724154" w:history="1">
            <w:r w:rsidR="006B0FBC" w:rsidRPr="00E34559">
              <w:rPr>
                <w:rStyle w:val="Hyperlink"/>
                <w:rFonts w:ascii="Arial" w:hAnsi="Arial" w:cs="Arial"/>
                <w:noProof/>
              </w:rPr>
              <w:t>Importance of International Financial Management</w:t>
            </w:r>
            <w:r w:rsidR="006B0FBC" w:rsidRPr="00E34559">
              <w:rPr>
                <w:rFonts w:ascii="Arial" w:hAnsi="Arial" w:cs="Arial"/>
                <w:noProof/>
                <w:webHidden/>
              </w:rPr>
              <w:tab/>
            </w:r>
            <w:r w:rsidR="00774F4A">
              <w:rPr>
                <w:rFonts w:ascii="Arial" w:hAnsi="Arial" w:cs="Arial"/>
                <w:noProof/>
                <w:webHidden/>
              </w:rPr>
              <w:t>3</w:t>
            </w:r>
          </w:hyperlink>
        </w:p>
        <w:p w14:paraId="4E5801E8" w14:textId="037F6D5A" w:rsidR="006B0FBC" w:rsidRPr="00E34559" w:rsidRDefault="00000000">
          <w:pPr>
            <w:pStyle w:val="TOC2"/>
            <w:tabs>
              <w:tab w:val="right" w:leader="dot" w:pos="9350"/>
            </w:tabs>
            <w:rPr>
              <w:rFonts w:ascii="Arial" w:eastAsiaTheme="minorEastAsia" w:hAnsi="Arial" w:cs="Arial"/>
              <w:noProof/>
              <w:sz w:val="22"/>
              <w:lang w:val="en-IN" w:eastAsia="en-IN"/>
            </w:rPr>
          </w:pPr>
          <w:hyperlink w:anchor="_Toc160724155" w:history="1">
            <w:r w:rsidR="006B0FBC" w:rsidRPr="00E34559">
              <w:rPr>
                <w:rStyle w:val="Hyperlink"/>
                <w:rFonts w:ascii="Arial" w:hAnsi="Arial" w:cs="Arial"/>
                <w:noProof/>
              </w:rPr>
              <w:t>Challenges faced in international financial management</w:t>
            </w:r>
            <w:r w:rsidR="007C3296">
              <w:rPr>
                <w:rStyle w:val="Hyperlink"/>
                <w:rFonts w:ascii="Arial" w:hAnsi="Arial" w:cs="Arial"/>
                <w:noProof/>
              </w:rPr>
              <w:t xml:space="preserve"> </w:t>
            </w:r>
            <w:r w:rsidR="004117AF">
              <w:rPr>
                <w:rStyle w:val="Hyperlink"/>
                <w:rFonts w:ascii="Arial" w:hAnsi="Arial" w:cs="Arial"/>
                <w:noProof/>
              </w:rPr>
              <w:t>and Exchange rate risk</w:t>
            </w:r>
            <w:r w:rsidR="006B0FBC" w:rsidRPr="00E34559">
              <w:rPr>
                <w:rFonts w:ascii="Arial" w:hAnsi="Arial" w:cs="Arial"/>
                <w:noProof/>
                <w:webHidden/>
              </w:rPr>
              <w:tab/>
            </w:r>
            <w:r w:rsidR="00774F4A">
              <w:rPr>
                <w:rFonts w:ascii="Arial" w:hAnsi="Arial" w:cs="Arial"/>
                <w:noProof/>
                <w:webHidden/>
              </w:rPr>
              <w:t>4</w:t>
            </w:r>
          </w:hyperlink>
        </w:p>
        <w:p w14:paraId="214E0E27" w14:textId="7CC38893" w:rsidR="006B0FBC" w:rsidRPr="00E34559" w:rsidRDefault="00000000">
          <w:pPr>
            <w:pStyle w:val="TOC2"/>
            <w:tabs>
              <w:tab w:val="right" w:leader="dot" w:pos="9350"/>
            </w:tabs>
            <w:rPr>
              <w:rFonts w:ascii="Arial" w:eastAsiaTheme="minorEastAsia" w:hAnsi="Arial" w:cs="Arial"/>
              <w:noProof/>
              <w:sz w:val="22"/>
              <w:lang w:val="en-IN" w:eastAsia="en-IN"/>
            </w:rPr>
          </w:pPr>
          <w:hyperlink w:anchor="_Toc160724156" w:history="1">
            <w:r w:rsidR="006B0FBC" w:rsidRPr="00E34559">
              <w:rPr>
                <w:rStyle w:val="Hyperlink"/>
                <w:rFonts w:ascii="Arial" w:hAnsi="Arial" w:cs="Arial"/>
                <w:noProof/>
              </w:rPr>
              <w:t>Dividend distribution policy</w:t>
            </w:r>
            <w:r w:rsidR="006B0FBC" w:rsidRPr="00E34559">
              <w:rPr>
                <w:rFonts w:ascii="Arial" w:hAnsi="Arial" w:cs="Arial"/>
                <w:noProof/>
                <w:webHidden/>
              </w:rPr>
              <w:tab/>
            </w:r>
            <w:r w:rsidR="00774F4A">
              <w:rPr>
                <w:rFonts w:ascii="Arial" w:hAnsi="Arial" w:cs="Arial"/>
                <w:noProof/>
                <w:webHidden/>
              </w:rPr>
              <w:t>5</w:t>
            </w:r>
          </w:hyperlink>
        </w:p>
        <w:p w14:paraId="4A81C516" w14:textId="727C42FD" w:rsidR="006B0FBC" w:rsidRPr="00E34559" w:rsidRDefault="00000000">
          <w:pPr>
            <w:pStyle w:val="TOC2"/>
            <w:tabs>
              <w:tab w:val="right" w:leader="dot" w:pos="9350"/>
            </w:tabs>
            <w:rPr>
              <w:rFonts w:ascii="Arial" w:eastAsiaTheme="minorEastAsia" w:hAnsi="Arial" w:cs="Arial"/>
              <w:noProof/>
              <w:sz w:val="22"/>
              <w:lang w:val="en-IN" w:eastAsia="en-IN"/>
            </w:rPr>
          </w:pPr>
          <w:hyperlink w:anchor="_Toc160724157" w:history="1">
            <w:r w:rsidR="006B0FBC" w:rsidRPr="00E34559">
              <w:rPr>
                <w:rStyle w:val="Hyperlink"/>
                <w:rFonts w:ascii="Arial" w:hAnsi="Arial" w:cs="Arial"/>
                <w:noProof/>
              </w:rPr>
              <w:t>Market hypothesis Theory</w:t>
            </w:r>
            <w:r w:rsidR="006B0FBC" w:rsidRPr="00E34559">
              <w:rPr>
                <w:rFonts w:ascii="Arial" w:hAnsi="Arial" w:cs="Arial"/>
                <w:noProof/>
                <w:webHidden/>
              </w:rPr>
              <w:tab/>
            </w:r>
            <w:r w:rsidR="00774F4A">
              <w:rPr>
                <w:rFonts w:ascii="Arial" w:hAnsi="Arial" w:cs="Arial"/>
                <w:noProof/>
                <w:webHidden/>
              </w:rPr>
              <w:t>6</w:t>
            </w:r>
          </w:hyperlink>
        </w:p>
        <w:p w14:paraId="6F72AB71" w14:textId="65ADAB49" w:rsidR="006B0FBC" w:rsidRPr="00E34559" w:rsidRDefault="00000000">
          <w:pPr>
            <w:pStyle w:val="TOC2"/>
            <w:tabs>
              <w:tab w:val="right" w:leader="dot" w:pos="9350"/>
            </w:tabs>
            <w:rPr>
              <w:rFonts w:ascii="Arial" w:eastAsiaTheme="minorEastAsia" w:hAnsi="Arial" w:cs="Arial"/>
              <w:noProof/>
              <w:sz w:val="22"/>
              <w:lang w:val="en-IN" w:eastAsia="en-IN"/>
            </w:rPr>
          </w:pPr>
          <w:hyperlink w:anchor="_Toc160724158" w:history="1">
            <w:r w:rsidR="006B0FBC" w:rsidRPr="00E34559">
              <w:rPr>
                <w:rStyle w:val="Hyperlink"/>
                <w:rFonts w:ascii="Arial" w:hAnsi="Arial" w:cs="Arial"/>
                <w:noProof/>
              </w:rPr>
              <w:t>Methods of project appraisal</w:t>
            </w:r>
            <w:r w:rsidR="006B0FBC" w:rsidRPr="00E34559">
              <w:rPr>
                <w:rFonts w:ascii="Arial" w:hAnsi="Arial" w:cs="Arial"/>
                <w:noProof/>
                <w:webHidden/>
              </w:rPr>
              <w:tab/>
            </w:r>
            <w:r w:rsidR="00774F4A">
              <w:rPr>
                <w:rFonts w:ascii="Arial" w:hAnsi="Arial" w:cs="Arial"/>
                <w:noProof/>
                <w:webHidden/>
              </w:rPr>
              <w:t>7</w:t>
            </w:r>
          </w:hyperlink>
        </w:p>
        <w:p w14:paraId="1D27EEB6" w14:textId="36A83FDE" w:rsidR="006B0FBC" w:rsidRPr="00E34559" w:rsidRDefault="00774F4A">
          <w:pPr>
            <w:pStyle w:val="TOC1"/>
            <w:tabs>
              <w:tab w:val="right" w:leader="dot" w:pos="9350"/>
            </w:tabs>
            <w:rPr>
              <w:rFonts w:ascii="Arial" w:eastAsiaTheme="minorEastAsia" w:hAnsi="Arial" w:cs="Arial"/>
              <w:noProof/>
              <w:sz w:val="22"/>
              <w:lang w:val="en-IN" w:eastAsia="en-IN"/>
            </w:rPr>
          </w:pPr>
          <w:r w:rsidRPr="00774F4A">
            <w:rPr>
              <w:rFonts w:ascii="Arial" w:hAnsi="Arial" w:cs="Arial"/>
            </w:rPr>
            <w:t>CONCLUSION</w:t>
          </w:r>
          <w:r>
            <w:t>…………………………………………………………………………………...</w:t>
          </w:r>
          <w:r w:rsidRPr="00774F4A">
            <w:rPr>
              <w:rFonts w:ascii="Arial" w:hAnsi="Arial" w:cs="Arial"/>
            </w:rPr>
            <w:t>8</w:t>
          </w:r>
          <w:hyperlink w:anchor="_Toc160724159" w:history="1"/>
        </w:p>
        <w:p w14:paraId="1FFD7BE2" w14:textId="797A9F4C" w:rsidR="006B0FBC" w:rsidRPr="00E34559" w:rsidRDefault="00000000">
          <w:pPr>
            <w:pStyle w:val="TOC1"/>
            <w:tabs>
              <w:tab w:val="right" w:leader="dot" w:pos="9350"/>
            </w:tabs>
            <w:rPr>
              <w:rFonts w:ascii="Arial" w:eastAsiaTheme="minorEastAsia" w:hAnsi="Arial" w:cs="Arial"/>
              <w:noProof/>
              <w:sz w:val="22"/>
              <w:lang w:val="en-IN" w:eastAsia="en-IN"/>
            </w:rPr>
          </w:pPr>
          <w:hyperlink w:anchor="_Toc160724160" w:history="1">
            <w:r w:rsidR="006B0FBC" w:rsidRPr="00E34559">
              <w:rPr>
                <w:rStyle w:val="Hyperlink"/>
                <w:rFonts w:ascii="Arial" w:hAnsi="Arial" w:cs="Arial"/>
                <w:noProof/>
              </w:rPr>
              <w:t>REFERENCES</w:t>
            </w:r>
            <w:r w:rsidR="006B0FBC" w:rsidRPr="00E34559">
              <w:rPr>
                <w:rFonts w:ascii="Arial" w:hAnsi="Arial" w:cs="Arial"/>
                <w:noProof/>
                <w:webHidden/>
              </w:rPr>
              <w:tab/>
            </w:r>
            <w:r w:rsidR="00774F4A">
              <w:rPr>
                <w:rFonts w:ascii="Arial" w:hAnsi="Arial" w:cs="Arial"/>
                <w:noProof/>
                <w:webHidden/>
              </w:rPr>
              <w:t>8</w:t>
            </w:r>
          </w:hyperlink>
        </w:p>
        <w:p w14:paraId="5A8656AE" w14:textId="77777777" w:rsidR="006B0FBC" w:rsidRPr="00E34559" w:rsidRDefault="00A56D27">
          <w:pPr>
            <w:rPr>
              <w:rFonts w:ascii="Arial" w:hAnsi="Arial" w:cs="Arial"/>
            </w:rPr>
          </w:pPr>
          <w:r w:rsidRPr="00E34559">
            <w:rPr>
              <w:rFonts w:ascii="Arial" w:hAnsi="Arial" w:cs="Arial"/>
            </w:rPr>
            <w:fldChar w:fldCharType="end"/>
          </w:r>
        </w:p>
      </w:sdtContent>
    </w:sdt>
    <w:p w14:paraId="6EB83949" w14:textId="77777777" w:rsidR="006B0FBC" w:rsidRPr="00774F4A" w:rsidRDefault="006B0FBC">
      <w:pPr>
        <w:spacing w:line="276" w:lineRule="auto"/>
        <w:jc w:val="left"/>
        <w:rPr>
          <w:rFonts w:ascii="Arial" w:eastAsiaTheme="majorEastAsia" w:hAnsi="Arial" w:cs="Arial"/>
          <w:b/>
          <w:bCs/>
          <w:sz w:val="28"/>
          <w:szCs w:val="28"/>
          <w:shd w:val="clear" w:color="auto" w:fill="FFFFFF"/>
        </w:rPr>
      </w:pPr>
      <w:bookmarkStart w:id="0" w:name="_Toc160724151"/>
      <w:r>
        <w:rPr>
          <w:shd w:val="clear" w:color="auto" w:fill="FFFFFF"/>
        </w:rPr>
        <w:br w:type="page"/>
      </w:r>
    </w:p>
    <w:p w14:paraId="2C7A8AD3" w14:textId="77777777" w:rsidR="00380AC4" w:rsidRPr="00E34559" w:rsidRDefault="004A1F3C" w:rsidP="004A1F3C">
      <w:pPr>
        <w:pStyle w:val="Heading1"/>
        <w:rPr>
          <w:rFonts w:ascii="Arial" w:hAnsi="Arial" w:cs="Arial"/>
          <w:sz w:val="24"/>
          <w:szCs w:val="24"/>
          <w:shd w:val="clear" w:color="auto" w:fill="FFFFFF"/>
        </w:rPr>
      </w:pPr>
      <w:r w:rsidRPr="00E34559">
        <w:rPr>
          <w:rFonts w:ascii="Arial" w:hAnsi="Arial" w:cs="Arial"/>
          <w:sz w:val="24"/>
          <w:szCs w:val="24"/>
          <w:shd w:val="clear" w:color="auto" w:fill="FFFFFF"/>
        </w:rPr>
        <w:lastRenderedPageBreak/>
        <w:t>INTRODUCTION</w:t>
      </w:r>
      <w:bookmarkEnd w:id="0"/>
    </w:p>
    <w:p w14:paraId="742C8A4E" w14:textId="12E246C3" w:rsidR="00400455" w:rsidRPr="00E34559" w:rsidRDefault="00400455" w:rsidP="00400455">
      <w:pPr>
        <w:rPr>
          <w:rFonts w:ascii="Arial" w:hAnsi="Arial" w:cs="Arial"/>
          <w:szCs w:val="24"/>
        </w:rPr>
      </w:pPr>
      <w:r w:rsidRPr="00E34559">
        <w:rPr>
          <w:rFonts w:ascii="Arial" w:hAnsi="Arial" w:cs="Arial"/>
          <w:szCs w:val="24"/>
        </w:rPr>
        <w:t>The International financial management</w:t>
      </w:r>
      <w:r w:rsidR="00DB4A17" w:rsidRPr="00E34559">
        <w:rPr>
          <w:rFonts w:ascii="Arial" w:hAnsi="Arial" w:cs="Arial"/>
          <w:szCs w:val="24"/>
        </w:rPr>
        <w:t xml:space="preserve"> (IFM)</w:t>
      </w:r>
      <w:r w:rsidRPr="00E34559">
        <w:rPr>
          <w:rFonts w:ascii="Arial" w:hAnsi="Arial" w:cs="Arial"/>
          <w:szCs w:val="24"/>
        </w:rPr>
        <w:t xml:space="preserve"> is a term that deals with the </w:t>
      </w:r>
      <w:r w:rsidR="000E14D0" w:rsidRPr="00E34559">
        <w:rPr>
          <w:rFonts w:ascii="Arial" w:hAnsi="Arial" w:cs="Arial"/>
          <w:szCs w:val="24"/>
        </w:rPr>
        <w:t>activities to be performed for the strategic financial management across the international borders</w:t>
      </w:r>
      <w:r w:rsidR="00F77D2E" w:rsidRPr="00E34559">
        <w:rPr>
          <w:rFonts w:ascii="Arial" w:hAnsi="Arial" w:cs="Arial"/>
          <w:szCs w:val="24"/>
        </w:rPr>
        <w:t xml:space="preserve"> (</w:t>
      </w:r>
      <w:r w:rsidR="001D57BD" w:rsidRPr="00E34559">
        <w:rPr>
          <w:rFonts w:ascii="Arial" w:hAnsi="Arial" w:cs="Arial"/>
          <w:szCs w:val="24"/>
        </w:rPr>
        <w:t>Eun, 2021</w:t>
      </w:r>
      <w:r w:rsidR="00F77D2E" w:rsidRPr="00E34559">
        <w:rPr>
          <w:rFonts w:ascii="Arial" w:hAnsi="Arial" w:cs="Arial"/>
          <w:szCs w:val="24"/>
        </w:rPr>
        <w:t>)</w:t>
      </w:r>
      <w:r w:rsidR="000E14D0" w:rsidRPr="00E34559">
        <w:rPr>
          <w:rFonts w:ascii="Arial" w:hAnsi="Arial" w:cs="Arial"/>
          <w:szCs w:val="24"/>
        </w:rPr>
        <w:t xml:space="preserve">. The </w:t>
      </w:r>
      <w:r w:rsidR="004A14EB" w:rsidRPr="00E34559">
        <w:rPr>
          <w:rFonts w:ascii="Arial" w:hAnsi="Arial" w:cs="Arial"/>
          <w:szCs w:val="24"/>
        </w:rPr>
        <w:t xml:space="preserve">operations of the acquisition, application, </w:t>
      </w:r>
      <w:r w:rsidR="000909AE" w:rsidRPr="00E34559">
        <w:rPr>
          <w:rFonts w:ascii="Arial" w:hAnsi="Arial" w:cs="Arial"/>
          <w:szCs w:val="24"/>
        </w:rPr>
        <w:t>management,</w:t>
      </w:r>
      <w:r w:rsidR="004A14EB" w:rsidRPr="00E34559">
        <w:rPr>
          <w:rFonts w:ascii="Arial" w:hAnsi="Arial" w:cs="Arial"/>
          <w:szCs w:val="24"/>
        </w:rPr>
        <w:t xml:space="preserve"> and control of the finances are performed at an international level. The report here through the form of an essay discuss about the </w:t>
      </w:r>
      <w:r w:rsidR="00DB4A17" w:rsidRPr="00E34559">
        <w:rPr>
          <w:rFonts w:ascii="Arial" w:hAnsi="Arial" w:cs="Arial"/>
          <w:szCs w:val="24"/>
        </w:rPr>
        <w:t xml:space="preserve">concept of international financial management that involves discussion about the </w:t>
      </w:r>
      <w:r w:rsidR="001569AE" w:rsidRPr="00E34559">
        <w:rPr>
          <w:rFonts w:ascii="Arial" w:hAnsi="Arial" w:cs="Arial"/>
          <w:szCs w:val="24"/>
        </w:rPr>
        <w:t>importance</w:t>
      </w:r>
      <w:r w:rsidR="00DB4A17" w:rsidRPr="00E34559">
        <w:rPr>
          <w:rFonts w:ascii="Arial" w:hAnsi="Arial" w:cs="Arial"/>
          <w:szCs w:val="24"/>
        </w:rPr>
        <w:t xml:space="preserve"> of IFM, challenges faced within the same, dividend distribution policy of </w:t>
      </w:r>
      <w:r w:rsidR="001569AE" w:rsidRPr="00E34559">
        <w:rPr>
          <w:rFonts w:ascii="Arial" w:hAnsi="Arial" w:cs="Arial"/>
          <w:szCs w:val="24"/>
        </w:rPr>
        <w:t xml:space="preserve">organisation, the market hypothesis </w:t>
      </w:r>
      <w:proofErr w:type="gramStart"/>
      <w:r w:rsidR="001569AE" w:rsidRPr="00E34559">
        <w:rPr>
          <w:rFonts w:ascii="Arial" w:hAnsi="Arial" w:cs="Arial"/>
          <w:szCs w:val="24"/>
        </w:rPr>
        <w:t>theory</w:t>
      </w:r>
      <w:proofErr w:type="gramEnd"/>
      <w:r w:rsidR="001569AE" w:rsidRPr="00E34559">
        <w:rPr>
          <w:rFonts w:ascii="Arial" w:hAnsi="Arial" w:cs="Arial"/>
          <w:szCs w:val="24"/>
        </w:rPr>
        <w:t xml:space="preserve"> and the methods of the project appraisal. The essay will consider the example of the Unilever for the purposes of the same.</w:t>
      </w:r>
    </w:p>
    <w:p w14:paraId="6BC2C161" w14:textId="77777777" w:rsidR="004A1F3C" w:rsidRPr="00E34559" w:rsidRDefault="004A1F3C" w:rsidP="00400455">
      <w:pPr>
        <w:pStyle w:val="Heading1"/>
        <w:rPr>
          <w:rFonts w:ascii="Arial" w:hAnsi="Arial" w:cs="Arial"/>
          <w:sz w:val="24"/>
          <w:szCs w:val="24"/>
        </w:rPr>
      </w:pPr>
      <w:bookmarkStart w:id="1" w:name="_Toc160724152"/>
      <w:r w:rsidRPr="00E34559">
        <w:rPr>
          <w:rFonts w:ascii="Arial" w:hAnsi="Arial" w:cs="Arial"/>
          <w:sz w:val="24"/>
          <w:szCs w:val="24"/>
        </w:rPr>
        <w:t>MAIN BODY</w:t>
      </w:r>
      <w:bookmarkEnd w:id="1"/>
    </w:p>
    <w:p w14:paraId="29818792" w14:textId="77777777" w:rsidR="00020317" w:rsidRPr="00E34559" w:rsidRDefault="00020317" w:rsidP="00413397">
      <w:pPr>
        <w:pStyle w:val="Heading2"/>
        <w:rPr>
          <w:rFonts w:ascii="Arial" w:hAnsi="Arial" w:cs="Arial"/>
          <w:b/>
          <w:bCs w:val="0"/>
          <w:szCs w:val="24"/>
        </w:rPr>
      </w:pPr>
      <w:bookmarkStart w:id="2" w:name="_Toc160724153"/>
      <w:r w:rsidRPr="00E34559">
        <w:rPr>
          <w:rFonts w:ascii="Arial" w:hAnsi="Arial" w:cs="Arial"/>
          <w:b/>
          <w:bCs w:val="0"/>
          <w:szCs w:val="24"/>
        </w:rPr>
        <w:t xml:space="preserve">Unilever: </w:t>
      </w:r>
      <w:proofErr w:type="gramStart"/>
      <w:r w:rsidRPr="00E34559">
        <w:rPr>
          <w:rFonts w:ascii="Arial" w:hAnsi="Arial" w:cs="Arial"/>
          <w:b/>
          <w:bCs w:val="0"/>
          <w:szCs w:val="24"/>
        </w:rPr>
        <w:t>an</w:t>
      </w:r>
      <w:proofErr w:type="gramEnd"/>
      <w:r w:rsidRPr="00E34559">
        <w:rPr>
          <w:rFonts w:ascii="Arial" w:hAnsi="Arial" w:cs="Arial"/>
          <w:b/>
          <w:bCs w:val="0"/>
          <w:szCs w:val="24"/>
        </w:rPr>
        <w:t xml:space="preserve"> Overview</w:t>
      </w:r>
      <w:bookmarkEnd w:id="2"/>
    </w:p>
    <w:p w14:paraId="693AC414" w14:textId="16F389A8" w:rsidR="00020317" w:rsidRPr="00E34559" w:rsidRDefault="00B22CB4" w:rsidP="00020317">
      <w:pPr>
        <w:rPr>
          <w:rFonts w:ascii="Arial" w:hAnsi="Arial" w:cs="Arial"/>
          <w:szCs w:val="24"/>
        </w:rPr>
      </w:pPr>
      <w:r w:rsidRPr="00E34559">
        <w:rPr>
          <w:rFonts w:ascii="Arial" w:hAnsi="Arial" w:cs="Arial"/>
          <w:szCs w:val="24"/>
        </w:rPr>
        <w:t xml:space="preserve">Unilever a world-leading </w:t>
      </w:r>
      <w:r w:rsidR="00F145A1" w:rsidRPr="00E34559">
        <w:rPr>
          <w:rFonts w:ascii="Arial" w:hAnsi="Arial" w:cs="Arial"/>
          <w:szCs w:val="24"/>
        </w:rPr>
        <w:t xml:space="preserve">multinational </w:t>
      </w:r>
      <w:r w:rsidRPr="00E34559">
        <w:rPr>
          <w:rFonts w:ascii="Arial" w:hAnsi="Arial" w:cs="Arial"/>
          <w:szCs w:val="24"/>
        </w:rPr>
        <w:t xml:space="preserve">corporation, established in the United Kingdom, operating in the </w:t>
      </w:r>
      <w:r w:rsidR="00F145A1" w:rsidRPr="00E34559">
        <w:rPr>
          <w:rFonts w:ascii="Arial" w:hAnsi="Arial" w:cs="Arial"/>
          <w:szCs w:val="24"/>
        </w:rPr>
        <w:t xml:space="preserve">industry of the </w:t>
      </w:r>
      <w:r w:rsidR="000909AE" w:rsidRPr="00E34559">
        <w:rPr>
          <w:rFonts w:ascii="Arial" w:hAnsi="Arial" w:cs="Arial"/>
          <w:szCs w:val="24"/>
        </w:rPr>
        <w:t>fast-Moving</w:t>
      </w:r>
      <w:r w:rsidR="00F145A1" w:rsidRPr="00E34559">
        <w:rPr>
          <w:rFonts w:ascii="Arial" w:hAnsi="Arial" w:cs="Arial"/>
          <w:szCs w:val="24"/>
        </w:rPr>
        <w:t xml:space="preserve"> Consumer Goods. The organisation operates with </w:t>
      </w:r>
      <w:r w:rsidR="00D84C7A" w:rsidRPr="00E34559">
        <w:rPr>
          <w:rFonts w:ascii="Arial" w:hAnsi="Arial" w:cs="Arial"/>
          <w:szCs w:val="24"/>
        </w:rPr>
        <w:t xml:space="preserve">5 different business units each having a different category of the brands </w:t>
      </w:r>
      <w:r w:rsidR="00000B11" w:rsidRPr="00E34559">
        <w:rPr>
          <w:rFonts w:ascii="Arial" w:hAnsi="Arial" w:cs="Arial"/>
          <w:szCs w:val="24"/>
        </w:rPr>
        <w:t>under the business unit</w:t>
      </w:r>
      <w:r w:rsidR="001D57BD" w:rsidRPr="00E34559">
        <w:rPr>
          <w:rFonts w:ascii="Arial" w:hAnsi="Arial" w:cs="Arial"/>
          <w:szCs w:val="24"/>
        </w:rPr>
        <w:t xml:space="preserve"> (Unilever, 2024)</w:t>
      </w:r>
      <w:r w:rsidR="00000B11" w:rsidRPr="00E34559">
        <w:rPr>
          <w:rFonts w:ascii="Arial" w:hAnsi="Arial" w:cs="Arial"/>
          <w:szCs w:val="24"/>
        </w:rPr>
        <w:t xml:space="preserve">. </w:t>
      </w:r>
      <w:r w:rsidR="00E35EDC" w:rsidRPr="00E34559">
        <w:rPr>
          <w:rFonts w:ascii="Arial" w:hAnsi="Arial" w:cs="Arial"/>
          <w:szCs w:val="24"/>
        </w:rPr>
        <w:t xml:space="preserve">Unilever has total more than 100 brands under its five business units. The brands </w:t>
      </w:r>
      <w:r w:rsidR="000909AE" w:rsidRPr="00E34559">
        <w:rPr>
          <w:rFonts w:ascii="Arial" w:hAnsi="Arial" w:cs="Arial"/>
          <w:szCs w:val="24"/>
        </w:rPr>
        <w:t>provide</w:t>
      </w:r>
      <w:r w:rsidR="00E35EDC" w:rsidRPr="00E34559">
        <w:rPr>
          <w:rFonts w:ascii="Arial" w:hAnsi="Arial" w:cs="Arial"/>
          <w:szCs w:val="24"/>
        </w:rPr>
        <w:t xml:space="preserve"> numerous products of daily use such as the healthcare and personal care products, hygiene, ice cream, coffee, baby food</w:t>
      </w:r>
      <w:r w:rsidR="00413397" w:rsidRPr="00E34559">
        <w:rPr>
          <w:rFonts w:ascii="Arial" w:hAnsi="Arial" w:cs="Arial"/>
          <w:szCs w:val="24"/>
        </w:rPr>
        <w:t>, beauty products and many more.</w:t>
      </w:r>
    </w:p>
    <w:p w14:paraId="0E811D84" w14:textId="77777777" w:rsidR="004A1F3C" w:rsidRPr="00E34559" w:rsidRDefault="004A1F3C" w:rsidP="00400455">
      <w:pPr>
        <w:pStyle w:val="Heading2"/>
        <w:rPr>
          <w:rFonts w:ascii="Arial" w:hAnsi="Arial" w:cs="Arial"/>
          <w:b/>
          <w:bCs w:val="0"/>
        </w:rPr>
      </w:pPr>
      <w:bookmarkStart w:id="3" w:name="_Toc160724154"/>
      <w:r w:rsidRPr="00E34559">
        <w:rPr>
          <w:rFonts w:ascii="Arial" w:hAnsi="Arial" w:cs="Arial"/>
          <w:b/>
          <w:bCs w:val="0"/>
        </w:rPr>
        <w:t>Importance of International Financial Management</w:t>
      </w:r>
      <w:bookmarkEnd w:id="3"/>
    </w:p>
    <w:p w14:paraId="0A561A29" w14:textId="77777777" w:rsidR="004F0CA5" w:rsidRPr="00E34559" w:rsidRDefault="00370D1C" w:rsidP="00413397">
      <w:pPr>
        <w:rPr>
          <w:rFonts w:ascii="Arial" w:hAnsi="Arial" w:cs="Arial"/>
        </w:rPr>
      </w:pPr>
      <w:r w:rsidRPr="00E34559">
        <w:rPr>
          <w:rFonts w:ascii="Arial" w:hAnsi="Arial" w:cs="Arial"/>
        </w:rPr>
        <w:t xml:space="preserve">The financial management process helps the organisations to maintain the sources, </w:t>
      </w:r>
      <w:proofErr w:type="gramStart"/>
      <w:r w:rsidRPr="00E34559">
        <w:rPr>
          <w:rFonts w:ascii="Arial" w:hAnsi="Arial" w:cs="Arial"/>
        </w:rPr>
        <w:t>application</w:t>
      </w:r>
      <w:proofErr w:type="gramEnd"/>
      <w:r w:rsidRPr="00E34559">
        <w:rPr>
          <w:rFonts w:ascii="Arial" w:hAnsi="Arial" w:cs="Arial"/>
        </w:rPr>
        <w:t xml:space="preserve"> and the management of the funds of the organisations.</w:t>
      </w:r>
      <w:r w:rsidR="001B42AF" w:rsidRPr="00E34559">
        <w:rPr>
          <w:rFonts w:ascii="Arial" w:hAnsi="Arial" w:cs="Arial"/>
        </w:rPr>
        <w:t xml:space="preserve"> At the international level the financial management is of utmost importance for the organisations as the improper management can reduce the overall efficiency and the availability of funds for the organisation.</w:t>
      </w:r>
      <w:r w:rsidR="004F0CA5" w:rsidRPr="00E34559">
        <w:rPr>
          <w:rFonts w:ascii="Arial" w:hAnsi="Arial" w:cs="Arial"/>
        </w:rPr>
        <w:t xml:space="preserve"> </w:t>
      </w:r>
    </w:p>
    <w:p w14:paraId="24365C21" w14:textId="77777777" w:rsidR="00456D20" w:rsidRPr="00E34559" w:rsidRDefault="004F0CA5" w:rsidP="00413397">
      <w:pPr>
        <w:rPr>
          <w:rFonts w:ascii="Arial" w:hAnsi="Arial" w:cs="Arial"/>
        </w:rPr>
      </w:pPr>
      <w:r w:rsidRPr="00E34559">
        <w:rPr>
          <w:rFonts w:ascii="Arial" w:hAnsi="Arial" w:cs="Arial"/>
        </w:rPr>
        <w:t>For Unilever, the International financial management is important as serving in numerous countries requires the proper pla</w:t>
      </w:r>
      <w:r w:rsidR="004541FA" w:rsidRPr="00E34559">
        <w:rPr>
          <w:rFonts w:ascii="Arial" w:hAnsi="Arial" w:cs="Arial"/>
        </w:rPr>
        <w:t xml:space="preserve">nning of the resources. The imbalance in the finances can affect the availability of the resources and the misappropriations on the finances can affect the profitability of the business. The </w:t>
      </w:r>
      <w:r w:rsidR="00F87DED" w:rsidRPr="00E34559">
        <w:rPr>
          <w:rFonts w:ascii="Arial" w:hAnsi="Arial" w:cs="Arial"/>
        </w:rPr>
        <w:t xml:space="preserve">presence of the numerous </w:t>
      </w:r>
      <w:r w:rsidR="00F87DED" w:rsidRPr="00E34559">
        <w:rPr>
          <w:rFonts w:ascii="Arial" w:hAnsi="Arial" w:cs="Arial"/>
        </w:rPr>
        <w:lastRenderedPageBreak/>
        <w:t xml:space="preserve">factors in the working environment of the different countries such as the interest rates, currency exchange rates, </w:t>
      </w:r>
      <w:r w:rsidR="0073426C" w:rsidRPr="00E34559">
        <w:rPr>
          <w:rFonts w:ascii="Arial" w:hAnsi="Arial" w:cs="Arial"/>
        </w:rPr>
        <w:t>and the</w:t>
      </w:r>
      <w:r w:rsidR="00F87DED" w:rsidRPr="00E34559">
        <w:rPr>
          <w:rFonts w:ascii="Arial" w:hAnsi="Arial" w:cs="Arial"/>
        </w:rPr>
        <w:t xml:space="preserve"> </w:t>
      </w:r>
      <w:r w:rsidR="00261642" w:rsidRPr="00E34559">
        <w:rPr>
          <w:rFonts w:ascii="Arial" w:hAnsi="Arial" w:cs="Arial"/>
        </w:rPr>
        <w:t>inflation rates can affect the operations which can influence the pricing strategies and many other business operations and functions</w:t>
      </w:r>
      <w:r w:rsidR="00887B30" w:rsidRPr="00E34559">
        <w:rPr>
          <w:rFonts w:ascii="Arial" w:hAnsi="Arial" w:cs="Arial"/>
        </w:rPr>
        <w:t xml:space="preserve"> (</w:t>
      </w:r>
      <w:r w:rsidR="007B0DA0" w:rsidRPr="00E34559">
        <w:rPr>
          <w:rFonts w:ascii="Arial" w:hAnsi="Arial" w:cs="Arial"/>
        </w:rPr>
        <w:t>Ali, 2021</w:t>
      </w:r>
      <w:r w:rsidR="00887B30" w:rsidRPr="00E34559">
        <w:rPr>
          <w:rFonts w:ascii="Arial" w:hAnsi="Arial" w:cs="Arial"/>
        </w:rPr>
        <w:t>)</w:t>
      </w:r>
      <w:r w:rsidR="00261642" w:rsidRPr="00E34559">
        <w:rPr>
          <w:rFonts w:ascii="Arial" w:hAnsi="Arial" w:cs="Arial"/>
        </w:rPr>
        <w:t xml:space="preserve">. </w:t>
      </w:r>
      <w:r w:rsidR="009F074F" w:rsidRPr="00E34559">
        <w:rPr>
          <w:rFonts w:ascii="Arial" w:hAnsi="Arial" w:cs="Arial"/>
        </w:rPr>
        <w:t xml:space="preserve">Unilever </w:t>
      </w:r>
      <w:proofErr w:type="gramStart"/>
      <w:r w:rsidR="009F074F" w:rsidRPr="00E34559">
        <w:rPr>
          <w:rFonts w:ascii="Arial" w:hAnsi="Arial" w:cs="Arial"/>
        </w:rPr>
        <w:t>has to</w:t>
      </w:r>
      <w:proofErr w:type="gramEnd"/>
      <w:r w:rsidR="009F074F" w:rsidRPr="00E34559">
        <w:rPr>
          <w:rFonts w:ascii="Arial" w:hAnsi="Arial" w:cs="Arial"/>
        </w:rPr>
        <w:t xml:space="preserve"> plan effectively by considering these factors so that the performance in the form of the finances and the other areas do not suffer an</w:t>
      </w:r>
      <w:r w:rsidR="00311D5E" w:rsidRPr="00E34559">
        <w:rPr>
          <w:rFonts w:ascii="Arial" w:hAnsi="Arial" w:cs="Arial"/>
        </w:rPr>
        <w:t>d organisation can maintain its level of standard performances internationally as well.</w:t>
      </w:r>
    </w:p>
    <w:p w14:paraId="54793188" w14:textId="1E984B35" w:rsidR="004A1F3C" w:rsidRPr="00E34559" w:rsidRDefault="004A1F3C" w:rsidP="00400455">
      <w:pPr>
        <w:pStyle w:val="Heading2"/>
        <w:rPr>
          <w:rFonts w:ascii="Arial" w:hAnsi="Arial" w:cs="Arial"/>
          <w:b/>
          <w:bCs w:val="0"/>
        </w:rPr>
      </w:pPr>
      <w:bookmarkStart w:id="4" w:name="_Toc160724155"/>
      <w:r w:rsidRPr="00E34559">
        <w:rPr>
          <w:rFonts w:ascii="Arial" w:hAnsi="Arial" w:cs="Arial"/>
          <w:b/>
          <w:bCs w:val="0"/>
        </w:rPr>
        <w:t xml:space="preserve">Challenges faced in international financial </w:t>
      </w:r>
      <w:bookmarkEnd w:id="4"/>
      <w:proofErr w:type="gramStart"/>
      <w:r w:rsidR="00E34559" w:rsidRPr="00E34559">
        <w:rPr>
          <w:rFonts w:ascii="Arial" w:hAnsi="Arial" w:cs="Arial"/>
          <w:b/>
          <w:bCs w:val="0"/>
        </w:rPr>
        <w:t>management</w:t>
      </w:r>
      <w:proofErr w:type="gramEnd"/>
    </w:p>
    <w:p w14:paraId="486E1C8D" w14:textId="77777777" w:rsidR="00311D5E" w:rsidRPr="00E34559" w:rsidRDefault="00C740D6" w:rsidP="00311D5E">
      <w:pPr>
        <w:rPr>
          <w:rFonts w:ascii="Arial" w:hAnsi="Arial" w:cs="Arial"/>
        </w:rPr>
      </w:pPr>
      <w:r w:rsidRPr="00E34559">
        <w:rPr>
          <w:rFonts w:ascii="Arial" w:hAnsi="Arial" w:cs="Arial"/>
        </w:rPr>
        <w:t xml:space="preserve">The process of international financial management is a complex procedure that requires considering various factors that may affect the planning and the strategies of the finances. Accordingly, the organisations face a lot of challenges in the </w:t>
      </w:r>
      <w:r w:rsidR="009A2DC8" w:rsidRPr="00E34559">
        <w:rPr>
          <w:rFonts w:ascii="Arial" w:hAnsi="Arial" w:cs="Arial"/>
        </w:rPr>
        <w:t>management of the finances.</w:t>
      </w:r>
    </w:p>
    <w:p w14:paraId="434A2783" w14:textId="77777777" w:rsidR="00311D5E" w:rsidRPr="00E34559" w:rsidRDefault="009A2DC8" w:rsidP="00311D5E">
      <w:pPr>
        <w:rPr>
          <w:rFonts w:ascii="Arial" w:hAnsi="Arial" w:cs="Arial"/>
        </w:rPr>
      </w:pPr>
      <w:r w:rsidRPr="00E34559">
        <w:rPr>
          <w:rFonts w:ascii="Arial" w:hAnsi="Arial" w:cs="Arial"/>
        </w:rPr>
        <w:t xml:space="preserve">Unilever faces a lot of challenges that in the process of the international financial management. The organisation </w:t>
      </w:r>
      <w:proofErr w:type="gramStart"/>
      <w:r w:rsidRPr="00E34559">
        <w:rPr>
          <w:rFonts w:ascii="Arial" w:hAnsi="Arial" w:cs="Arial"/>
        </w:rPr>
        <w:t>has to</w:t>
      </w:r>
      <w:proofErr w:type="gramEnd"/>
      <w:r w:rsidRPr="00E34559">
        <w:rPr>
          <w:rFonts w:ascii="Arial" w:hAnsi="Arial" w:cs="Arial"/>
        </w:rPr>
        <w:t xml:space="preserve"> consider the impact of rising and declining exchange rates prevailing in the countries to where its operations are </w:t>
      </w:r>
      <w:r w:rsidR="00695353" w:rsidRPr="00E34559">
        <w:rPr>
          <w:rFonts w:ascii="Arial" w:hAnsi="Arial" w:cs="Arial"/>
        </w:rPr>
        <w:t xml:space="preserve">expanded to. </w:t>
      </w:r>
      <w:r w:rsidR="00C47491" w:rsidRPr="00E34559">
        <w:rPr>
          <w:rFonts w:ascii="Arial" w:hAnsi="Arial" w:cs="Arial"/>
        </w:rPr>
        <w:t xml:space="preserve">Unilever </w:t>
      </w:r>
      <w:proofErr w:type="gramStart"/>
      <w:r w:rsidR="00C47491" w:rsidRPr="00E34559">
        <w:rPr>
          <w:rFonts w:ascii="Arial" w:hAnsi="Arial" w:cs="Arial"/>
        </w:rPr>
        <w:t>has to</w:t>
      </w:r>
      <w:proofErr w:type="gramEnd"/>
      <w:r w:rsidR="00C47491" w:rsidRPr="00E34559">
        <w:rPr>
          <w:rFonts w:ascii="Arial" w:hAnsi="Arial" w:cs="Arial"/>
        </w:rPr>
        <w:t xml:space="preserve"> plan the scale and the level of the operations in the </w:t>
      </w:r>
      <w:r w:rsidR="00D51F88" w:rsidRPr="00E34559">
        <w:rPr>
          <w:rFonts w:ascii="Arial" w:hAnsi="Arial" w:cs="Arial"/>
        </w:rPr>
        <w:t xml:space="preserve">other countries as well. </w:t>
      </w:r>
      <w:r w:rsidR="008D70E9" w:rsidRPr="00E34559">
        <w:rPr>
          <w:rFonts w:ascii="Arial" w:hAnsi="Arial" w:cs="Arial"/>
        </w:rPr>
        <w:t>For</w:t>
      </w:r>
      <w:r w:rsidR="00D51F88" w:rsidRPr="00E34559">
        <w:rPr>
          <w:rFonts w:ascii="Arial" w:hAnsi="Arial" w:cs="Arial"/>
        </w:rPr>
        <w:t xml:space="preserve"> that the planning of the budgets, the forecast of the sales, the revenue, cash flows and to</w:t>
      </w:r>
      <w:r w:rsidR="008D70E9" w:rsidRPr="00E34559">
        <w:rPr>
          <w:rFonts w:ascii="Arial" w:hAnsi="Arial" w:cs="Arial"/>
        </w:rPr>
        <w:t>ge</w:t>
      </w:r>
      <w:r w:rsidR="00D51F88" w:rsidRPr="00E34559">
        <w:rPr>
          <w:rFonts w:ascii="Arial" w:hAnsi="Arial" w:cs="Arial"/>
        </w:rPr>
        <w:t xml:space="preserve">ther elements </w:t>
      </w:r>
      <w:r w:rsidR="008D70E9" w:rsidRPr="00E34559">
        <w:rPr>
          <w:rFonts w:ascii="Arial" w:hAnsi="Arial" w:cs="Arial"/>
        </w:rPr>
        <w:t>can be done only through the proper</w:t>
      </w:r>
      <w:r w:rsidR="00F00CEA" w:rsidRPr="00E34559">
        <w:rPr>
          <w:rFonts w:ascii="Arial" w:hAnsi="Arial" w:cs="Arial"/>
        </w:rPr>
        <w:t xml:space="preserve"> estimations</w:t>
      </w:r>
      <w:r w:rsidR="008D70E9" w:rsidRPr="00E34559">
        <w:rPr>
          <w:rFonts w:ascii="Arial" w:hAnsi="Arial" w:cs="Arial"/>
        </w:rPr>
        <w:t xml:space="preserve"> </w:t>
      </w:r>
      <w:r w:rsidR="008475C2" w:rsidRPr="00E34559">
        <w:rPr>
          <w:rFonts w:ascii="Arial" w:hAnsi="Arial" w:cs="Arial"/>
        </w:rPr>
        <w:t>o</w:t>
      </w:r>
      <w:r w:rsidR="008D70E9" w:rsidRPr="00E34559">
        <w:rPr>
          <w:rFonts w:ascii="Arial" w:hAnsi="Arial" w:cs="Arial"/>
        </w:rPr>
        <w:t>f the finance</w:t>
      </w:r>
      <w:r w:rsidR="008475C2" w:rsidRPr="00E34559">
        <w:rPr>
          <w:rFonts w:ascii="Arial" w:hAnsi="Arial" w:cs="Arial"/>
        </w:rPr>
        <w:t xml:space="preserve"> and their proper management</w:t>
      </w:r>
      <w:r w:rsidR="007B0DA0" w:rsidRPr="00E34559">
        <w:rPr>
          <w:rFonts w:ascii="Arial" w:hAnsi="Arial" w:cs="Arial"/>
        </w:rPr>
        <w:t xml:space="preserve"> (</w:t>
      </w:r>
      <w:proofErr w:type="spellStart"/>
      <w:r w:rsidR="007B0DA0" w:rsidRPr="00E34559">
        <w:rPr>
          <w:rFonts w:ascii="Arial" w:hAnsi="Arial" w:cs="Arial"/>
        </w:rPr>
        <w:t>Radionov</w:t>
      </w:r>
      <w:proofErr w:type="spellEnd"/>
      <w:r w:rsidR="007B0DA0" w:rsidRPr="00E34559">
        <w:rPr>
          <w:rFonts w:ascii="Arial" w:hAnsi="Arial" w:cs="Arial"/>
        </w:rPr>
        <w:t>, 2021)</w:t>
      </w:r>
      <w:r w:rsidR="008475C2" w:rsidRPr="00E34559">
        <w:rPr>
          <w:rFonts w:ascii="Arial" w:hAnsi="Arial" w:cs="Arial"/>
        </w:rPr>
        <w:t xml:space="preserve">. The other factors such as the </w:t>
      </w:r>
      <w:r w:rsidR="00002EB7" w:rsidRPr="00E34559">
        <w:rPr>
          <w:rFonts w:ascii="Arial" w:hAnsi="Arial" w:cs="Arial"/>
        </w:rPr>
        <w:t>economic policies of the government regarding the free trade, the government intervention in the operations</w:t>
      </w:r>
      <w:r w:rsidR="00F52D7E" w:rsidRPr="00E34559">
        <w:rPr>
          <w:rFonts w:ascii="Arial" w:hAnsi="Arial" w:cs="Arial"/>
        </w:rPr>
        <w:t xml:space="preserve"> of the organisation in the different countries</w:t>
      </w:r>
      <w:r w:rsidR="00002EB7" w:rsidRPr="00E34559">
        <w:rPr>
          <w:rFonts w:ascii="Arial" w:hAnsi="Arial" w:cs="Arial"/>
        </w:rPr>
        <w:t xml:space="preserve"> also affect the planning of the finances by the Unilever at the international level. </w:t>
      </w:r>
      <w:r w:rsidR="003711C6" w:rsidRPr="00E34559">
        <w:rPr>
          <w:rFonts w:ascii="Arial" w:hAnsi="Arial" w:cs="Arial"/>
        </w:rPr>
        <w:t>The</w:t>
      </w:r>
      <w:r w:rsidR="00A86C52" w:rsidRPr="00E34559">
        <w:rPr>
          <w:rFonts w:ascii="Arial" w:hAnsi="Arial" w:cs="Arial"/>
        </w:rPr>
        <w:t xml:space="preserve"> </w:t>
      </w:r>
      <w:r w:rsidR="003711C6" w:rsidRPr="00E34559">
        <w:rPr>
          <w:rFonts w:ascii="Arial" w:hAnsi="Arial" w:cs="Arial"/>
        </w:rPr>
        <w:t>policies regarding the taxation also affect</w:t>
      </w:r>
      <w:r w:rsidR="00A86C52" w:rsidRPr="00E34559">
        <w:rPr>
          <w:rFonts w:ascii="Arial" w:hAnsi="Arial" w:cs="Arial"/>
        </w:rPr>
        <w:t xml:space="preserve"> the level </w:t>
      </w:r>
      <w:r w:rsidR="003711C6" w:rsidRPr="00E34559">
        <w:rPr>
          <w:rFonts w:ascii="Arial" w:hAnsi="Arial" w:cs="Arial"/>
        </w:rPr>
        <w:t>of</w:t>
      </w:r>
      <w:r w:rsidR="00A86C52" w:rsidRPr="00E34559">
        <w:rPr>
          <w:rFonts w:ascii="Arial" w:hAnsi="Arial" w:cs="Arial"/>
        </w:rPr>
        <w:t xml:space="preserve"> the performance of the organisation </w:t>
      </w:r>
      <w:r w:rsidR="003711C6" w:rsidRPr="00E34559">
        <w:rPr>
          <w:rFonts w:ascii="Arial" w:hAnsi="Arial" w:cs="Arial"/>
        </w:rPr>
        <w:t xml:space="preserve">internationally as well. </w:t>
      </w:r>
      <w:r w:rsidR="00234CFE" w:rsidRPr="00E34559">
        <w:rPr>
          <w:rFonts w:ascii="Arial" w:hAnsi="Arial" w:cs="Arial"/>
        </w:rPr>
        <w:t>Each</w:t>
      </w:r>
      <w:r w:rsidR="003711C6" w:rsidRPr="00E34559">
        <w:rPr>
          <w:rFonts w:ascii="Arial" w:hAnsi="Arial" w:cs="Arial"/>
        </w:rPr>
        <w:t xml:space="preserve"> of these factors, directly and indirectly tend to affect the overall performance of the </w:t>
      </w:r>
      <w:r w:rsidR="001F61B9" w:rsidRPr="00E34559">
        <w:rPr>
          <w:rFonts w:ascii="Arial" w:hAnsi="Arial" w:cs="Arial"/>
        </w:rPr>
        <w:t>Unilever.</w:t>
      </w:r>
    </w:p>
    <w:p w14:paraId="2DDD3ED1" w14:textId="77777777" w:rsidR="00E34559" w:rsidRPr="00E34559" w:rsidRDefault="00456D20" w:rsidP="00311D5E">
      <w:pPr>
        <w:rPr>
          <w:rFonts w:ascii="Arial" w:hAnsi="Arial" w:cs="Arial"/>
          <w:color w:val="000000" w:themeColor="text1"/>
        </w:rPr>
      </w:pPr>
      <w:r w:rsidRPr="00E34559">
        <w:rPr>
          <w:rFonts w:ascii="Arial" w:hAnsi="Arial" w:cs="Arial"/>
          <w:b/>
          <w:color w:val="000000" w:themeColor="text1"/>
        </w:rPr>
        <w:t>Exchange rate risk</w:t>
      </w:r>
      <w:r w:rsidRPr="00E34559">
        <w:rPr>
          <w:rFonts w:ascii="Arial" w:hAnsi="Arial" w:cs="Arial"/>
          <w:color w:val="000000" w:themeColor="text1"/>
        </w:rPr>
        <w:t xml:space="preserve">: the exchange rate risk is considered as the </w:t>
      </w:r>
      <w:r w:rsidR="00317DB4" w:rsidRPr="00E34559">
        <w:rPr>
          <w:rFonts w:ascii="Arial" w:hAnsi="Arial" w:cs="Arial"/>
          <w:color w:val="000000" w:themeColor="text1"/>
        </w:rPr>
        <w:t xml:space="preserve">risk that arises from the unanticipated changes in the rates of foreign currency in relation to the domestic currency. These sudden changes in the currency </w:t>
      </w:r>
      <w:r w:rsidR="00245250" w:rsidRPr="00E34559">
        <w:rPr>
          <w:rFonts w:ascii="Arial" w:hAnsi="Arial" w:cs="Arial"/>
          <w:color w:val="000000" w:themeColor="text1"/>
        </w:rPr>
        <w:t>can affect the operations of</w:t>
      </w:r>
      <w:r w:rsidR="008A0763" w:rsidRPr="00E34559">
        <w:rPr>
          <w:rFonts w:ascii="Arial" w:hAnsi="Arial" w:cs="Arial"/>
          <w:color w:val="000000" w:themeColor="text1"/>
        </w:rPr>
        <w:t xml:space="preserve"> </w:t>
      </w:r>
      <w:r w:rsidR="00245250" w:rsidRPr="00E34559">
        <w:rPr>
          <w:rFonts w:ascii="Arial" w:hAnsi="Arial" w:cs="Arial"/>
          <w:color w:val="000000" w:themeColor="text1"/>
        </w:rPr>
        <w:t>th</w:t>
      </w:r>
      <w:r w:rsidR="008A0763" w:rsidRPr="00E34559">
        <w:rPr>
          <w:rFonts w:ascii="Arial" w:hAnsi="Arial" w:cs="Arial"/>
          <w:color w:val="000000" w:themeColor="text1"/>
        </w:rPr>
        <w:t>e</w:t>
      </w:r>
      <w:r w:rsidR="00245250" w:rsidRPr="00E34559">
        <w:rPr>
          <w:rFonts w:ascii="Arial" w:hAnsi="Arial" w:cs="Arial"/>
          <w:color w:val="000000" w:themeColor="text1"/>
        </w:rPr>
        <w:t xml:space="preserve"> business as the changes affect </w:t>
      </w:r>
      <w:r w:rsidR="008A0763" w:rsidRPr="00E34559">
        <w:rPr>
          <w:rFonts w:ascii="Arial" w:hAnsi="Arial" w:cs="Arial"/>
          <w:color w:val="000000" w:themeColor="text1"/>
        </w:rPr>
        <w:t>the</w:t>
      </w:r>
      <w:r w:rsidR="00245250" w:rsidRPr="00E34559">
        <w:rPr>
          <w:rFonts w:ascii="Arial" w:hAnsi="Arial" w:cs="Arial"/>
          <w:color w:val="000000" w:themeColor="text1"/>
        </w:rPr>
        <w:t xml:space="preserve"> deals and the contracts with </w:t>
      </w:r>
      <w:r w:rsidR="008A0763" w:rsidRPr="00E34559">
        <w:rPr>
          <w:rFonts w:ascii="Arial" w:hAnsi="Arial" w:cs="Arial"/>
          <w:color w:val="000000" w:themeColor="text1"/>
        </w:rPr>
        <w:t>the</w:t>
      </w:r>
      <w:r w:rsidR="00245250" w:rsidRPr="00E34559">
        <w:rPr>
          <w:rFonts w:ascii="Arial" w:hAnsi="Arial" w:cs="Arial"/>
          <w:color w:val="000000" w:themeColor="text1"/>
        </w:rPr>
        <w:t xml:space="preserve"> international businesses and the </w:t>
      </w:r>
      <w:r w:rsidR="008A0763" w:rsidRPr="00E34559">
        <w:rPr>
          <w:rFonts w:ascii="Arial" w:hAnsi="Arial" w:cs="Arial"/>
          <w:color w:val="000000" w:themeColor="text1"/>
        </w:rPr>
        <w:t>partners</w:t>
      </w:r>
      <w:r w:rsidR="00245250" w:rsidRPr="00E34559">
        <w:rPr>
          <w:rFonts w:ascii="Arial" w:hAnsi="Arial" w:cs="Arial"/>
          <w:color w:val="000000" w:themeColor="text1"/>
        </w:rPr>
        <w:t xml:space="preserve">. The exchange </w:t>
      </w:r>
      <w:r w:rsidR="008A0763" w:rsidRPr="00E34559">
        <w:rPr>
          <w:rFonts w:ascii="Arial" w:hAnsi="Arial" w:cs="Arial"/>
          <w:color w:val="000000" w:themeColor="text1"/>
        </w:rPr>
        <w:t>rates indirectly affect</w:t>
      </w:r>
      <w:r w:rsidR="00245250" w:rsidRPr="00E34559">
        <w:rPr>
          <w:rFonts w:ascii="Arial" w:hAnsi="Arial" w:cs="Arial"/>
          <w:color w:val="000000" w:themeColor="text1"/>
        </w:rPr>
        <w:t xml:space="preserve"> the profits and </w:t>
      </w:r>
      <w:r w:rsidR="008A0763" w:rsidRPr="00E34559">
        <w:rPr>
          <w:rFonts w:ascii="Arial" w:hAnsi="Arial" w:cs="Arial"/>
          <w:color w:val="000000" w:themeColor="text1"/>
        </w:rPr>
        <w:t>the</w:t>
      </w:r>
      <w:r w:rsidR="00245250" w:rsidRPr="00E34559">
        <w:rPr>
          <w:rFonts w:ascii="Arial" w:hAnsi="Arial" w:cs="Arial"/>
          <w:color w:val="000000" w:themeColor="text1"/>
        </w:rPr>
        <w:t xml:space="preserve"> </w:t>
      </w:r>
      <w:r w:rsidR="008A0763" w:rsidRPr="00E34559">
        <w:rPr>
          <w:rFonts w:ascii="Arial" w:hAnsi="Arial" w:cs="Arial"/>
          <w:color w:val="000000" w:themeColor="text1"/>
        </w:rPr>
        <w:t>earnings</w:t>
      </w:r>
      <w:r w:rsidR="00245250" w:rsidRPr="00E34559">
        <w:rPr>
          <w:rFonts w:ascii="Arial" w:hAnsi="Arial" w:cs="Arial"/>
          <w:color w:val="000000" w:themeColor="text1"/>
        </w:rPr>
        <w:t xml:space="preserve"> of eth </w:t>
      </w:r>
      <w:r w:rsidR="008A0763" w:rsidRPr="00E34559">
        <w:rPr>
          <w:rFonts w:ascii="Arial" w:hAnsi="Arial" w:cs="Arial"/>
          <w:color w:val="000000" w:themeColor="text1"/>
        </w:rPr>
        <w:t>organisations</w:t>
      </w:r>
      <w:r w:rsidR="00245250" w:rsidRPr="00E34559">
        <w:rPr>
          <w:rFonts w:ascii="Arial" w:hAnsi="Arial" w:cs="Arial"/>
          <w:color w:val="000000" w:themeColor="text1"/>
        </w:rPr>
        <w:t xml:space="preserve">. </w:t>
      </w:r>
    </w:p>
    <w:p w14:paraId="0EDAA1B6" w14:textId="1A6849A0" w:rsidR="00456D20" w:rsidRPr="00E34559" w:rsidRDefault="00245250" w:rsidP="00311D5E">
      <w:pPr>
        <w:rPr>
          <w:rFonts w:ascii="Arial" w:hAnsi="Arial" w:cs="Arial"/>
          <w:color w:val="FF0000"/>
        </w:rPr>
      </w:pPr>
      <w:r w:rsidRPr="00E34559">
        <w:rPr>
          <w:rFonts w:ascii="Arial" w:hAnsi="Arial" w:cs="Arial"/>
          <w:color w:val="000000" w:themeColor="text1"/>
        </w:rPr>
        <w:lastRenderedPageBreak/>
        <w:t>The</w:t>
      </w:r>
      <w:r w:rsidR="008A0763" w:rsidRPr="00E34559">
        <w:rPr>
          <w:rFonts w:ascii="Arial" w:hAnsi="Arial" w:cs="Arial"/>
          <w:color w:val="000000" w:themeColor="text1"/>
        </w:rPr>
        <w:t xml:space="preserve">re are three main types of the exchange rates risks namely: transaction risk, economic </w:t>
      </w:r>
      <w:proofErr w:type="gramStart"/>
      <w:r w:rsidR="008A0763" w:rsidRPr="00E34559">
        <w:rPr>
          <w:rFonts w:ascii="Arial" w:hAnsi="Arial" w:cs="Arial"/>
          <w:color w:val="000000" w:themeColor="text1"/>
        </w:rPr>
        <w:t>risk</w:t>
      </w:r>
      <w:proofErr w:type="gramEnd"/>
      <w:r w:rsidR="008A0763" w:rsidRPr="00E34559">
        <w:rPr>
          <w:rFonts w:ascii="Arial" w:hAnsi="Arial" w:cs="Arial"/>
          <w:color w:val="000000" w:themeColor="text1"/>
        </w:rPr>
        <w:t xml:space="preserve"> and translation risk. The </w:t>
      </w:r>
      <w:r w:rsidR="008A0763" w:rsidRPr="00E34559">
        <w:rPr>
          <w:rFonts w:ascii="Arial" w:hAnsi="Arial" w:cs="Arial"/>
          <w:b/>
          <w:color w:val="000000" w:themeColor="text1"/>
        </w:rPr>
        <w:t>economic risk</w:t>
      </w:r>
      <w:r w:rsidR="008A0763" w:rsidRPr="00E34559">
        <w:rPr>
          <w:rFonts w:ascii="Arial" w:hAnsi="Arial" w:cs="Arial"/>
          <w:color w:val="000000" w:themeColor="text1"/>
        </w:rPr>
        <w:t xml:space="preserve"> is related with the </w:t>
      </w:r>
      <w:r w:rsidR="008F0DD6" w:rsidRPr="00E34559">
        <w:rPr>
          <w:rFonts w:ascii="Arial" w:hAnsi="Arial" w:cs="Arial"/>
          <w:color w:val="000000" w:themeColor="text1"/>
        </w:rPr>
        <w:t xml:space="preserve">company’s market value. This means that the exchange rates changes can cause </w:t>
      </w:r>
      <w:r w:rsidR="00B81570" w:rsidRPr="00E34559">
        <w:rPr>
          <w:rFonts w:ascii="Arial" w:hAnsi="Arial" w:cs="Arial"/>
          <w:color w:val="000000" w:themeColor="text1"/>
        </w:rPr>
        <w:t>effects</w:t>
      </w:r>
      <w:r w:rsidR="008F0DD6" w:rsidRPr="00E34559">
        <w:rPr>
          <w:rFonts w:ascii="Arial" w:hAnsi="Arial" w:cs="Arial"/>
          <w:color w:val="000000" w:themeColor="text1"/>
        </w:rPr>
        <w:t xml:space="preserve"> on </w:t>
      </w:r>
      <w:r w:rsidR="00B81570" w:rsidRPr="00E34559">
        <w:rPr>
          <w:rFonts w:ascii="Arial" w:hAnsi="Arial" w:cs="Arial"/>
          <w:color w:val="000000" w:themeColor="text1"/>
        </w:rPr>
        <w:t>the</w:t>
      </w:r>
      <w:r w:rsidR="008F0DD6" w:rsidRPr="00E34559">
        <w:rPr>
          <w:rFonts w:ascii="Arial" w:hAnsi="Arial" w:cs="Arial"/>
          <w:color w:val="000000" w:themeColor="text1"/>
        </w:rPr>
        <w:t xml:space="preserve"> value of the company in </w:t>
      </w:r>
      <w:r w:rsidR="00B81570" w:rsidRPr="00E34559">
        <w:rPr>
          <w:rFonts w:ascii="Arial" w:hAnsi="Arial" w:cs="Arial"/>
          <w:color w:val="000000" w:themeColor="text1"/>
        </w:rPr>
        <w:t>the</w:t>
      </w:r>
      <w:r w:rsidR="008F0DD6" w:rsidRPr="00E34559">
        <w:rPr>
          <w:rFonts w:ascii="Arial" w:hAnsi="Arial" w:cs="Arial"/>
          <w:color w:val="000000" w:themeColor="text1"/>
        </w:rPr>
        <w:t xml:space="preserve"> international market which are generally caused by the macroeconomic conditions.</w:t>
      </w:r>
      <w:r w:rsidR="00B81570" w:rsidRPr="00E34559">
        <w:rPr>
          <w:rFonts w:ascii="Arial" w:hAnsi="Arial" w:cs="Arial"/>
          <w:color w:val="000000" w:themeColor="text1"/>
        </w:rPr>
        <w:t xml:space="preserve"> The </w:t>
      </w:r>
      <w:r w:rsidR="00B81570" w:rsidRPr="00E34559">
        <w:rPr>
          <w:rFonts w:ascii="Arial" w:hAnsi="Arial" w:cs="Arial"/>
          <w:b/>
          <w:color w:val="000000" w:themeColor="text1"/>
        </w:rPr>
        <w:t>translation risk</w:t>
      </w:r>
      <w:r w:rsidR="00B81570" w:rsidRPr="00E34559">
        <w:rPr>
          <w:rFonts w:ascii="Arial" w:hAnsi="Arial" w:cs="Arial"/>
          <w:color w:val="000000" w:themeColor="text1"/>
        </w:rPr>
        <w:t xml:space="preserve"> is that type of risk which </w:t>
      </w:r>
      <w:r w:rsidR="00E854D0" w:rsidRPr="00E34559">
        <w:rPr>
          <w:rFonts w:ascii="Arial" w:hAnsi="Arial" w:cs="Arial"/>
          <w:color w:val="000000" w:themeColor="text1"/>
        </w:rPr>
        <w:t>is</w:t>
      </w:r>
      <w:r w:rsidR="00B81570" w:rsidRPr="00E34559">
        <w:rPr>
          <w:rFonts w:ascii="Arial" w:hAnsi="Arial" w:cs="Arial"/>
          <w:color w:val="000000" w:themeColor="text1"/>
        </w:rPr>
        <w:t xml:space="preserve"> faced by th</w:t>
      </w:r>
      <w:r w:rsidR="00E854D0" w:rsidRPr="00E34559">
        <w:rPr>
          <w:rFonts w:ascii="Arial" w:hAnsi="Arial" w:cs="Arial"/>
          <w:color w:val="000000" w:themeColor="text1"/>
        </w:rPr>
        <w:t>e</w:t>
      </w:r>
      <w:r w:rsidR="00B81570" w:rsidRPr="00E34559">
        <w:rPr>
          <w:rFonts w:ascii="Arial" w:hAnsi="Arial" w:cs="Arial"/>
          <w:color w:val="000000" w:themeColor="text1"/>
        </w:rPr>
        <w:t xml:space="preserve"> </w:t>
      </w:r>
      <w:r w:rsidR="00E854D0" w:rsidRPr="00E34559">
        <w:rPr>
          <w:rFonts w:ascii="Arial" w:hAnsi="Arial" w:cs="Arial"/>
          <w:color w:val="000000" w:themeColor="text1"/>
        </w:rPr>
        <w:t>organisations</w:t>
      </w:r>
      <w:r w:rsidR="00B81570" w:rsidRPr="00E34559">
        <w:rPr>
          <w:rFonts w:ascii="Arial" w:hAnsi="Arial" w:cs="Arial"/>
          <w:color w:val="000000" w:themeColor="text1"/>
        </w:rPr>
        <w:t xml:space="preserve"> that are </w:t>
      </w:r>
      <w:r w:rsidR="00E854D0" w:rsidRPr="00E34559">
        <w:rPr>
          <w:rFonts w:ascii="Arial" w:hAnsi="Arial" w:cs="Arial"/>
          <w:color w:val="000000" w:themeColor="text1"/>
        </w:rPr>
        <w:t>headquartered</w:t>
      </w:r>
      <w:r w:rsidR="00B81570" w:rsidRPr="00E34559">
        <w:rPr>
          <w:rFonts w:ascii="Arial" w:hAnsi="Arial" w:cs="Arial"/>
          <w:color w:val="000000" w:themeColor="text1"/>
        </w:rPr>
        <w:t xml:space="preserve"> in one country and are </w:t>
      </w:r>
      <w:r w:rsidR="00E854D0" w:rsidRPr="00E34559">
        <w:rPr>
          <w:rFonts w:ascii="Arial" w:hAnsi="Arial" w:cs="Arial"/>
          <w:color w:val="000000" w:themeColor="text1"/>
        </w:rPr>
        <w:t>conducting</w:t>
      </w:r>
      <w:r w:rsidR="00B81570" w:rsidRPr="00E34559">
        <w:rPr>
          <w:rFonts w:ascii="Arial" w:hAnsi="Arial" w:cs="Arial"/>
          <w:color w:val="000000" w:themeColor="text1"/>
        </w:rPr>
        <w:t xml:space="preserve"> </w:t>
      </w:r>
      <w:r w:rsidR="00E854D0" w:rsidRPr="00E34559">
        <w:rPr>
          <w:rFonts w:ascii="Arial" w:hAnsi="Arial" w:cs="Arial"/>
          <w:color w:val="000000" w:themeColor="text1"/>
        </w:rPr>
        <w:t>business</w:t>
      </w:r>
      <w:r w:rsidR="00B81570" w:rsidRPr="00E34559">
        <w:rPr>
          <w:rFonts w:ascii="Arial" w:hAnsi="Arial" w:cs="Arial"/>
          <w:color w:val="000000" w:themeColor="text1"/>
        </w:rPr>
        <w:t xml:space="preserve"> in the other country. </w:t>
      </w:r>
      <w:r w:rsidR="00E854D0" w:rsidRPr="00E34559">
        <w:rPr>
          <w:rFonts w:ascii="Arial" w:hAnsi="Arial" w:cs="Arial"/>
          <w:color w:val="000000" w:themeColor="text1"/>
        </w:rPr>
        <w:t>The</w:t>
      </w:r>
      <w:r w:rsidR="00B81570" w:rsidRPr="00E34559">
        <w:rPr>
          <w:rFonts w:ascii="Arial" w:hAnsi="Arial" w:cs="Arial"/>
          <w:color w:val="000000" w:themeColor="text1"/>
        </w:rPr>
        <w:t xml:space="preserve"> effect of changes in the</w:t>
      </w:r>
      <w:r w:rsidR="00B81570" w:rsidRPr="00E34559">
        <w:rPr>
          <w:rFonts w:ascii="Arial" w:hAnsi="Arial" w:cs="Arial"/>
          <w:color w:val="FF0000"/>
        </w:rPr>
        <w:t xml:space="preserve"> </w:t>
      </w:r>
      <w:r w:rsidR="00E854D0" w:rsidRPr="00E34559">
        <w:rPr>
          <w:rFonts w:ascii="Arial" w:hAnsi="Arial" w:cs="Arial"/>
          <w:color w:val="000000" w:themeColor="text1"/>
        </w:rPr>
        <w:t xml:space="preserve">foreign currency can affect the financial performance of the organisation. The </w:t>
      </w:r>
      <w:r w:rsidR="005F1081" w:rsidRPr="00E34559">
        <w:rPr>
          <w:rFonts w:ascii="Arial" w:hAnsi="Arial" w:cs="Arial"/>
          <w:b/>
          <w:color w:val="000000" w:themeColor="text1"/>
        </w:rPr>
        <w:t>transaction risk</w:t>
      </w:r>
      <w:r w:rsidR="005F1081" w:rsidRPr="00E34559">
        <w:rPr>
          <w:rFonts w:ascii="Arial" w:hAnsi="Arial" w:cs="Arial"/>
          <w:color w:val="000000" w:themeColor="text1"/>
        </w:rPr>
        <w:t xml:space="preserve"> is that risk which is faced when the organisation makes financial transactions in the foreign currency and the risk that the exchange rate might fluctuate before the actual settlement of eth transaction. The transaction risk is higher as because the till the time, the transaction is settled, there are chances that the exchange rate may change.</w:t>
      </w:r>
    </w:p>
    <w:p w14:paraId="747A83C7" w14:textId="77777777" w:rsidR="004A1F3C" w:rsidRPr="00E34559" w:rsidRDefault="00400455" w:rsidP="00400455">
      <w:pPr>
        <w:pStyle w:val="Heading2"/>
        <w:rPr>
          <w:rFonts w:ascii="Arial" w:hAnsi="Arial" w:cs="Arial"/>
          <w:b/>
          <w:bCs w:val="0"/>
        </w:rPr>
      </w:pPr>
      <w:bookmarkStart w:id="5" w:name="_Toc160724156"/>
      <w:r w:rsidRPr="00E34559">
        <w:rPr>
          <w:rFonts w:ascii="Arial" w:hAnsi="Arial" w:cs="Arial"/>
          <w:b/>
          <w:bCs w:val="0"/>
        </w:rPr>
        <w:t>Dividend distribution policy</w:t>
      </w:r>
      <w:bookmarkEnd w:id="5"/>
    </w:p>
    <w:p w14:paraId="1B1E6022" w14:textId="3922B643" w:rsidR="00234CFE" w:rsidRPr="00E34559" w:rsidRDefault="00234CFE" w:rsidP="00234CFE">
      <w:pPr>
        <w:rPr>
          <w:rFonts w:ascii="Arial" w:hAnsi="Arial" w:cs="Arial"/>
        </w:rPr>
      </w:pPr>
      <w:r w:rsidRPr="00E34559">
        <w:rPr>
          <w:rFonts w:ascii="Arial" w:hAnsi="Arial" w:cs="Arial"/>
        </w:rPr>
        <w:t xml:space="preserve">The Dividend distribution policy is the policy of the </w:t>
      </w:r>
      <w:r w:rsidR="00CE5DDD" w:rsidRPr="00E34559">
        <w:rPr>
          <w:rFonts w:ascii="Arial" w:hAnsi="Arial" w:cs="Arial"/>
        </w:rPr>
        <w:t>organisation that describe about the methods used by the organisations in process of distribution of the dividends to its shareholders</w:t>
      </w:r>
      <w:r w:rsidR="007B0DA0" w:rsidRPr="00E34559">
        <w:rPr>
          <w:rFonts w:ascii="Arial" w:hAnsi="Arial" w:cs="Arial"/>
        </w:rPr>
        <w:t xml:space="preserve"> (</w:t>
      </w:r>
      <w:r w:rsidR="00581FE2" w:rsidRPr="00E34559">
        <w:rPr>
          <w:rFonts w:ascii="Arial" w:hAnsi="Arial" w:cs="Arial"/>
        </w:rPr>
        <w:t xml:space="preserve">Pinto, </w:t>
      </w:r>
      <w:r w:rsidR="007B0DA0" w:rsidRPr="00E34559">
        <w:rPr>
          <w:rFonts w:ascii="Arial" w:hAnsi="Arial" w:cs="Arial"/>
        </w:rPr>
        <w:t>2020)</w:t>
      </w:r>
      <w:r w:rsidR="00CE5DDD" w:rsidRPr="00E34559">
        <w:rPr>
          <w:rFonts w:ascii="Arial" w:hAnsi="Arial" w:cs="Arial"/>
        </w:rPr>
        <w:t xml:space="preserve">. The </w:t>
      </w:r>
      <w:r w:rsidR="00B74627" w:rsidRPr="00E34559">
        <w:rPr>
          <w:rFonts w:ascii="Arial" w:hAnsi="Arial" w:cs="Arial"/>
        </w:rPr>
        <w:t xml:space="preserve">dividend distribution policy describes the </w:t>
      </w:r>
      <w:r w:rsidR="00FD29C6" w:rsidRPr="00E34559">
        <w:rPr>
          <w:rFonts w:ascii="Arial" w:hAnsi="Arial" w:cs="Arial"/>
        </w:rPr>
        <w:t xml:space="preserve">pattern of payment and the method that will be adopted by the organisations in paying the dividends. These policies are important as it is one of the most important </w:t>
      </w:r>
      <w:r w:rsidR="00747A7E" w:rsidRPr="00E34559">
        <w:rPr>
          <w:rFonts w:ascii="Arial" w:hAnsi="Arial" w:cs="Arial"/>
        </w:rPr>
        <w:t>decisions in the financial management decisions by the organisations. The</w:t>
      </w:r>
      <w:r w:rsidR="00AC3176" w:rsidRPr="00E34559">
        <w:rPr>
          <w:rFonts w:ascii="Arial" w:hAnsi="Arial" w:cs="Arial"/>
        </w:rPr>
        <w:t xml:space="preserve"> </w:t>
      </w:r>
      <w:r w:rsidR="0073426C" w:rsidRPr="00E34559">
        <w:rPr>
          <w:rFonts w:ascii="Arial" w:hAnsi="Arial" w:cs="Arial"/>
        </w:rPr>
        <w:t>dividend distribution policies adopted by the organisations are i</w:t>
      </w:r>
      <w:r w:rsidR="006C7425" w:rsidRPr="00E34559">
        <w:rPr>
          <w:rFonts w:ascii="Arial" w:hAnsi="Arial" w:cs="Arial"/>
        </w:rPr>
        <w:t xml:space="preserve">n the accordance with the working of the company and the amount of the profits earned by them. The major financial </w:t>
      </w:r>
      <w:r w:rsidR="0086107B" w:rsidRPr="00E34559">
        <w:rPr>
          <w:rFonts w:ascii="Arial" w:hAnsi="Arial" w:cs="Arial"/>
        </w:rPr>
        <w:t>decisions involve</w:t>
      </w:r>
      <w:r w:rsidR="006C7425" w:rsidRPr="00E34559">
        <w:rPr>
          <w:rFonts w:ascii="Arial" w:hAnsi="Arial" w:cs="Arial"/>
        </w:rPr>
        <w:t xml:space="preserve"> the planning of the funds in various activities and dividend payment decision is one of the </w:t>
      </w:r>
      <w:r w:rsidR="009F72EF" w:rsidRPr="00E34559">
        <w:rPr>
          <w:rFonts w:ascii="Arial" w:hAnsi="Arial" w:cs="Arial"/>
        </w:rPr>
        <w:t xml:space="preserve">same. </w:t>
      </w:r>
      <w:r w:rsidR="00B72A42" w:rsidRPr="00E34559">
        <w:rPr>
          <w:rFonts w:ascii="Arial" w:hAnsi="Arial" w:cs="Arial"/>
        </w:rPr>
        <w:t>There</w:t>
      </w:r>
      <w:r w:rsidR="009F72EF" w:rsidRPr="00E34559">
        <w:rPr>
          <w:rFonts w:ascii="Arial" w:hAnsi="Arial" w:cs="Arial"/>
        </w:rPr>
        <w:t xml:space="preserve"> are various dividend distribution policies that are adopted by the </w:t>
      </w:r>
      <w:r w:rsidR="0086107B" w:rsidRPr="00E34559">
        <w:rPr>
          <w:rFonts w:ascii="Arial" w:hAnsi="Arial" w:cs="Arial"/>
        </w:rPr>
        <w:t>organisations</w:t>
      </w:r>
      <w:r w:rsidR="009F72EF" w:rsidRPr="00E34559">
        <w:rPr>
          <w:rFonts w:ascii="Arial" w:hAnsi="Arial" w:cs="Arial"/>
        </w:rPr>
        <w:t xml:space="preserve"> base</w:t>
      </w:r>
      <w:r w:rsidR="00EA01B1" w:rsidRPr="00E34559">
        <w:rPr>
          <w:rFonts w:ascii="Arial" w:hAnsi="Arial" w:cs="Arial"/>
        </w:rPr>
        <w:t xml:space="preserve">d on their profit earnings such as the </w:t>
      </w:r>
      <w:r w:rsidR="00E956B2" w:rsidRPr="00E34559">
        <w:rPr>
          <w:rFonts w:ascii="Arial" w:hAnsi="Arial" w:cs="Arial"/>
          <w:b/>
        </w:rPr>
        <w:t>stable dividend policy</w:t>
      </w:r>
      <w:r w:rsidR="00E956B2" w:rsidRPr="00E34559">
        <w:rPr>
          <w:rFonts w:ascii="Arial" w:hAnsi="Arial" w:cs="Arial"/>
        </w:rPr>
        <w:t xml:space="preserve"> in which </w:t>
      </w:r>
      <w:r w:rsidR="00B72A42" w:rsidRPr="00E34559">
        <w:rPr>
          <w:rFonts w:ascii="Arial" w:hAnsi="Arial" w:cs="Arial"/>
        </w:rPr>
        <w:t xml:space="preserve">organisations provide dividends to the shareholders, irrespective of </w:t>
      </w:r>
      <w:r w:rsidR="003A78A8" w:rsidRPr="00E34559">
        <w:rPr>
          <w:rFonts w:ascii="Arial" w:hAnsi="Arial" w:cs="Arial"/>
        </w:rPr>
        <w:t>the</w:t>
      </w:r>
      <w:r w:rsidR="00B72A42" w:rsidRPr="00E34559">
        <w:rPr>
          <w:rFonts w:ascii="Arial" w:hAnsi="Arial" w:cs="Arial"/>
        </w:rPr>
        <w:t xml:space="preserve"> level </w:t>
      </w:r>
      <w:r w:rsidR="003A78A8" w:rsidRPr="00E34559">
        <w:rPr>
          <w:rFonts w:ascii="Arial" w:hAnsi="Arial" w:cs="Arial"/>
        </w:rPr>
        <w:t xml:space="preserve">increase or decrease in the earnings of the organisation. This policy id the </w:t>
      </w:r>
      <w:proofErr w:type="gramStart"/>
      <w:r w:rsidR="003A78A8" w:rsidRPr="00E34559">
        <w:rPr>
          <w:rFonts w:ascii="Arial" w:hAnsi="Arial" w:cs="Arial"/>
        </w:rPr>
        <w:t>most commonly used</w:t>
      </w:r>
      <w:proofErr w:type="gramEnd"/>
      <w:r w:rsidR="003A78A8" w:rsidRPr="00E34559">
        <w:rPr>
          <w:rFonts w:ascii="Arial" w:hAnsi="Arial" w:cs="Arial"/>
        </w:rPr>
        <w:t xml:space="preserve"> policy by many organisations all around. </w:t>
      </w:r>
      <w:r w:rsidR="000F0481" w:rsidRPr="00E34559">
        <w:rPr>
          <w:rFonts w:ascii="Arial" w:hAnsi="Arial" w:cs="Arial"/>
        </w:rPr>
        <w:t xml:space="preserve">The organisation here aims to align to the policy of providing a part of the earnings to the </w:t>
      </w:r>
      <w:r w:rsidR="00301878" w:rsidRPr="00E34559">
        <w:rPr>
          <w:rFonts w:ascii="Arial" w:hAnsi="Arial" w:cs="Arial"/>
        </w:rPr>
        <w:t xml:space="preserve">shareholders that can help the organisation in the </w:t>
      </w:r>
      <w:r w:rsidR="00427251" w:rsidRPr="00E34559">
        <w:rPr>
          <w:rFonts w:ascii="Arial" w:hAnsi="Arial" w:cs="Arial"/>
        </w:rPr>
        <w:t>long run</w:t>
      </w:r>
      <w:r w:rsidR="00301878" w:rsidRPr="00E34559">
        <w:rPr>
          <w:rFonts w:ascii="Arial" w:hAnsi="Arial" w:cs="Arial"/>
        </w:rPr>
        <w:t xml:space="preserve">. The </w:t>
      </w:r>
      <w:r w:rsidR="000E738D" w:rsidRPr="00E34559">
        <w:rPr>
          <w:rFonts w:ascii="Arial" w:hAnsi="Arial" w:cs="Arial"/>
        </w:rPr>
        <w:t xml:space="preserve">shareholders in this category of the dividend are certain about the amount of the dividends that will be earned </w:t>
      </w:r>
      <w:proofErr w:type="gramStart"/>
      <w:r w:rsidR="000E738D" w:rsidRPr="00E34559">
        <w:rPr>
          <w:rFonts w:ascii="Arial" w:hAnsi="Arial" w:cs="Arial"/>
        </w:rPr>
        <w:t>and also</w:t>
      </w:r>
      <w:proofErr w:type="gramEnd"/>
      <w:r w:rsidR="000E738D" w:rsidRPr="00E34559">
        <w:rPr>
          <w:rFonts w:ascii="Arial" w:hAnsi="Arial" w:cs="Arial"/>
        </w:rPr>
        <w:t xml:space="preserve"> the time intervals at which the dividends will be received. The other dividend policy is the </w:t>
      </w:r>
      <w:r w:rsidR="000E738D" w:rsidRPr="00E34559">
        <w:rPr>
          <w:rFonts w:ascii="Arial" w:hAnsi="Arial" w:cs="Arial"/>
          <w:b/>
        </w:rPr>
        <w:t xml:space="preserve">constant </w:t>
      </w:r>
      <w:r w:rsidR="000E738D" w:rsidRPr="00E34559">
        <w:rPr>
          <w:rFonts w:ascii="Arial" w:hAnsi="Arial" w:cs="Arial"/>
          <w:b/>
        </w:rPr>
        <w:lastRenderedPageBreak/>
        <w:t>dividend policy</w:t>
      </w:r>
      <w:r w:rsidR="000E738D" w:rsidRPr="00E34559">
        <w:rPr>
          <w:rFonts w:ascii="Arial" w:hAnsi="Arial" w:cs="Arial"/>
        </w:rPr>
        <w:t xml:space="preserve"> in which the shareholders will receive a dividend that is inclined to the </w:t>
      </w:r>
      <w:r w:rsidR="006F774B" w:rsidRPr="00E34559">
        <w:rPr>
          <w:rFonts w:ascii="Arial" w:hAnsi="Arial" w:cs="Arial"/>
        </w:rPr>
        <w:t>increment within the years</w:t>
      </w:r>
      <w:r w:rsidR="0086510C" w:rsidRPr="00E34559">
        <w:rPr>
          <w:rFonts w:ascii="Arial" w:hAnsi="Arial" w:cs="Arial"/>
        </w:rPr>
        <w:t xml:space="preserve"> (Hermansyah, 2023)</w:t>
      </w:r>
      <w:r w:rsidR="006F774B" w:rsidRPr="00E34559">
        <w:rPr>
          <w:rFonts w:ascii="Arial" w:hAnsi="Arial" w:cs="Arial"/>
        </w:rPr>
        <w:t xml:space="preserve">. The </w:t>
      </w:r>
      <w:r w:rsidR="007F4E8D" w:rsidRPr="00E34559">
        <w:rPr>
          <w:rFonts w:ascii="Arial" w:hAnsi="Arial" w:cs="Arial"/>
        </w:rPr>
        <w:t xml:space="preserve">dividend declared will be at the rate of earnings under this policy. This means that when there are higher earnings </w:t>
      </w:r>
      <w:r w:rsidR="00262221" w:rsidRPr="00E34559">
        <w:rPr>
          <w:rFonts w:ascii="Arial" w:hAnsi="Arial" w:cs="Arial"/>
        </w:rPr>
        <w:t xml:space="preserve">in the organisation, the dividend rates will also </w:t>
      </w:r>
      <w:r w:rsidR="00E34559" w:rsidRPr="00E34559">
        <w:rPr>
          <w:rFonts w:ascii="Arial" w:hAnsi="Arial" w:cs="Arial"/>
        </w:rPr>
        <w:t>increase</w:t>
      </w:r>
      <w:r w:rsidR="00262221" w:rsidRPr="00E34559">
        <w:rPr>
          <w:rFonts w:ascii="Arial" w:hAnsi="Arial" w:cs="Arial"/>
        </w:rPr>
        <w:t xml:space="preserve"> and when there are no earnings there will be no dividend. This policy suffers from the high volatility.</w:t>
      </w:r>
      <w:r w:rsidR="00912C43" w:rsidRPr="00E34559">
        <w:rPr>
          <w:rFonts w:ascii="Arial" w:hAnsi="Arial" w:cs="Arial"/>
        </w:rPr>
        <w:t xml:space="preserve"> The last policy is the </w:t>
      </w:r>
      <w:r w:rsidR="00912C43" w:rsidRPr="00E34559">
        <w:rPr>
          <w:rFonts w:ascii="Arial" w:hAnsi="Arial" w:cs="Arial"/>
          <w:b/>
        </w:rPr>
        <w:t>residual policy</w:t>
      </w:r>
      <w:r w:rsidR="00912C43" w:rsidRPr="00E34559">
        <w:rPr>
          <w:rFonts w:ascii="Arial" w:hAnsi="Arial" w:cs="Arial"/>
        </w:rPr>
        <w:t xml:space="preserve"> in which the </w:t>
      </w:r>
      <w:r w:rsidR="004B7AC9" w:rsidRPr="00E34559">
        <w:rPr>
          <w:rFonts w:ascii="Arial" w:hAnsi="Arial" w:cs="Arial"/>
        </w:rPr>
        <w:t>organisations will offer dividends out of earnings that remain with the organisations after paying for their capital expenditures and the working capital.</w:t>
      </w:r>
    </w:p>
    <w:p w14:paraId="775AAF1F" w14:textId="77777777" w:rsidR="005A6FB5" w:rsidRPr="00E34559" w:rsidRDefault="005A6FB5" w:rsidP="00234CFE">
      <w:pPr>
        <w:rPr>
          <w:rFonts w:ascii="Arial" w:hAnsi="Arial" w:cs="Arial"/>
        </w:rPr>
      </w:pPr>
      <w:r w:rsidRPr="00E34559">
        <w:rPr>
          <w:rFonts w:ascii="Arial" w:hAnsi="Arial" w:cs="Arial"/>
        </w:rPr>
        <w:t xml:space="preserve">Unilever follows the stable dividend policy that pays out the dividend at the constant rate with no effect </w:t>
      </w:r>
      <w:r w:rsidR="00BE37BE" w:rsidRPr="00E34559">
        <w:rPr>
          <w:rFonts w:ascii="Arial" w:hAnsi="Arial" w:cs="Arial"/>
        </w:rPr>
        <w:t>from the level of earnings by t</w:t>
      </w:r>
      <w:r w:rsidR="00B70155" w:rsidRPr="00E34559">
        <w:rPr>
          <w:rFonts w:ascii="Arial" w:hAnsi="Arial" w:cs="Arial"/>
        </w:rPr>
        <w:t>h</w:t>
      </w:r>
      <w:r w:rsidR="00BE37BE" w:rsidRPr="00E34559">
        <w:rPr>
          <w:rFonts w:ascii="Arial" w:hAnsi="Arial" w:cs="Arial"/>
        </w:rPr>
        <w:t>e organisation</w:t>
      </w:r>
      <w:r w:rsidR="00F63609" w:rsidRPr="00E34559">
        <w:rPr>
          <w:rFonts w:ascii="Arial" w:hAnsi="Arial" w:cs="Arial"/>
        </w:rPr>
        <w:t xml:space="preserve"> (Unilever, 2024)</w:t>
      </w:r>
      <w:r w:rsidR="00BE37BE" w:rsidRPr="00E34559">
        <w:rPr>
          <w:rFonts w:ascii="Arial" w:hAnsi="Arial" w:cs="Arial"/>
        </w:rPr>
        <w:t>.</w:t>
      </w:r>
      <w:r w:rsidR="00B70155" w:rsidRPr="00E34559">
        <w:rPr>
          <w:rFonts w:ascii="Arial" w:hAnsi="Arial" w:cs="Arial"/>
        </w:rPr>
        <w:t xml:space="preserve"> The dividend history of the Unilever is evident to show that the </w:t>
      </w:r>
      <w:r w:rsidR="00581FE2" w:rsidRPr="00E34559">
        <w:rPr>
          <w:rFonts w:ascii="Arial" w:hAnsi="Arial" w:cs="Arial"/>
        </w:rPr>
        <w:t>organisation offers the st</w:t>
      </w:r>
      <w:r w:rsidR="000130BE" w:rsidRPr="00E34559">
        <w:rPr>
          <w:rFonts w:ascii="Arial" w:hAnsi="Arial" w:cs="Arial"/>
        </w:rPr>
        <w:t xml:space="preserve">able dividends to the </w:t>
      </w:r>
      <w:r w:rsidR="0086510C" w:rsidRPr="00E34559">
        <w:rPr>
          <w:rFonts w:ascii="Arial" w:hAnsi="Arial" w:cs="Arial"/>
        </w:rPr>
        <w:t>shareholders throughout the years.</w:t>
      </w:r>
    </w:p>
    <w:p w14:paraId="6CFD2FFF" w14:textId="77777777" w:rsidR="00400455" w:rsidRPr="00E34559" w:rsidRDefault="00400455" w:rsidP="00400455">
      <w:pPr>
        <w:pStyle w:val="Heading2"/>
        <w:rPr>
          <w:rFonts w:ascii="Arial" w:hAnsi="Arial" w:cs="Arial"/>
          <w:b/>
          <w:bCs w:val="0"/>
        </w:rPr>
      </w:pPr>
      <w:bookmarkStart w:id="6" w:name="_Toc160724157"/>
      <w:r w:rsidRPr="00E34559">
        <w:rPr>
          <w:rFonts w:ascii="Arial" w:hAnsi="Arial" w:cs="Arial"/>
          <w:b/>
          <w:bCs w:val="0"/>
        </w:rPr>
        <w:t>Market hypothesis Theory</w:t>
      </w:r>
      <w:bookmarkEnd w:id="6"/>
    </w:p>
    <w:p w14:paraId="48272DAA" w14:textId="77777777" w:rsidR="00E51BD4" w:rsidRPr="00E34559" w:rsidRDefault="00B70155" w:rsidP="00B70155">
      <w:pPr>
        <w:rPr>
          <w:rFonts w:ascii="Arial" w:hAnsi="Arial" w:cs="Arial"/>
        </w:rPr>
      </w:pPr>
      <w:r w:rsidRPr="00E34559">
        <w:rPr>
          <w:rFonts w:ascii="Arial" w:hAnsi="Arial" w:cs="Arial"/>
        </w:rPr>
        <w:t>The market hypothesis theory describes that the share prices of the organisations reflect the information of the conditions of the market sentiments</w:t>
      </w:r>
      <w:r w:rsidR="00805477" w:rsidRPr="00E34559">
        <w:rPr>
          <w:rFonts w:ascii="Arial" w:hAnsi="Arial" w:cs="Arial"/>
        </w:rPr>
        <w:t xml:space="preserve"> (</w:t>
      </w:r>
      <w:proofErr w:type="spellStart"/>
      <w:r w:rsidR="00805477" w:rsidRPr="00E34559">
        <w:rPr>
          <w:rFonts w:ascii="Arial" w:hAnsi="Arial" w:cs="Arial"/>
        </w:rPr>
        <w:t>Gabaix</w:t>
      </w:r>
      <w:proofErr w:type="spellEnd"/>
      <w:r w:rsidR="00805477" w:rsidRPr="00E34559">
        <w:rPr>
          <w:rFonts w:ascii="Arial" w:hAnsi="Arial" w:cs="Arial"/>
        </w:rPr>
        <w:t>, 2021)</w:t>
      </w:r>
      <w:r w:rsidRPr="00E34559">
        <w:rPr>
          <w:rFonts w:ascii="Arial" w:hAnsi="Arial" w:cs="Arial"/>
        </w:rPr>
        <w:t>. The most common market hypothesis theory is the efficient market hypothesis theory. T</w:t>
      </w:r>
      <w:r w:rsidR="00091131" w:rsidRPr="00E34559">
        <w:rPr>
          <w:rFonts w:ascii="Arial" w:hAnsi="Arial" w:cs="Arial"/>
        </w:rPr>
        <w:t xml:space="preserve">his theory describes that the </w:t>
      </w:r>
      <w:r w:rsidR="00452ECB" w:rsidRPr="00E34559">
        <w:rPr>
          <w:rFonts w:ascii="Arial" w:hAnsi="Arial" w:cs="Arial"/>
        </w:rPr>
        <w:t>shares and the stock are always traded on the fair value on the stock exchanges.</w:t>
      </w:r>
      <w:r w:rsidR="00006B05" w:rsidRPr="00E34559">
        <w:rPr>
          <w:rFonts w:ascii="Arial" w:hAnsi="Arial" w:cs="Arial"/>
        </w:rPr>
        <w:t xml:space="preserve"> This type of theory was propounded with the assumptions that tend to affect the level of the efficiency of the markets. The assumptions of this theory </w:t>
      </w:r>
      <w:r w:rsidR="00C73553" w:rsidRPr="00E34559">
        <w:rPr>
          <w:rFonts w:ascii="Arial" w:hAnsi="Arial" w:cs="Arial"/>
        </w:rPr>
        <w:t>describe that the markets are always perfect and there are differences in the expectations of the investors i.e. th</w:t>
      </w:r>
      <w:r w:rsidR="00E07C79" w:rsidRPr="00E34559">
        <w:rPr>
          <w:rFonts w:ascii="Arial" w:hAnsi="Arial" w:cs="Arial"/>
        </w:rPr>
        <w:t>ey have homogenous expectations and have all the access to the information and such information has no costs, the transac</w:t>
      </w:r>
      <w:r w:rsidR="00E51BD4" w:rsidRPr="00E34559">
        <w:rPr>
          <w:rFonts w:ascii="Arial" w:hAnsi="Arial" w:cs="Arial"/>
        </w:rPr>
        <w:t>tions around the market are at zero costs and this makes the investors rational and thus, the markets are assumed to be efficient and perfect.</w:t>
      </w:r>
    </w:p>
    <w:p w14:paraId="220FBF7B" w14:textId="1DFE1A58" w:rsidR="00773623" w:rsidRPr="00E34559" w:rsidRDefault="00773623" w:rsidP="00B70155">
      <w:pPr>
        <w:rPr>
          <w:rFonts w:ascii="Arial" w:hAnsi="Arial" w:cs="Arial"/>
        </w:rPr>
      </w:pPr>
      <w:r w:rsidRPr="00E34559">
        <w:rPr>
          <w:rFonts w:ascii="Arial" w:hAnsi="Arial" w:cs="Arial"/>
        </w:rPr>
        <w:t xml:space="preserve">The effect of the efficient market hypothesis theory on Unilever can be </w:t>
      </w:r>
      <w:r w:rsidR="000A564B" w:rsidRPr="00E34559">
        <w:rPr>
          <w:rFonts w:ascii="Arial" w:hAnsi="Arial" w:cs="Arial"/>
        </w:rPr>
        <w:t>assessed</w:t>
      </w:r>
      <w:r w:rsidRPr="00E34559">
        <w:rPr>
          <w:rFonts w:ascii="Arial" w:hAnsi="Arial" w:cs="Arial"/>
        </w:rPr>
        <w:t xml:space="preserve"> through the </w:t>
      </w:r>
      <w:r w:rsidR="000A564B" w:rsidRPr="00E34559">
        <w:rPr>
          <w:rFonts w:ascii="Arial" w:hAnsi="Arial" w:cs="Arial"/>
        </w:rPr>
        <w:t xml:space="preserve">availability of the market related information </w:t>
      </w:r>
      <w:r w:rsidR="00036FDE" w:rsidRPr="00E34559">
        <w:rPr>
          <w:rFonts w:ascii="Arial" w:hAnsi="Arial" w:cs="Arial"/>
        </w:rPr>
        <w:t>that</w:t>
      </w:r>
      <w:r w:rsidR="000A564B" w:rsidRPr="00E34559">
        <w:rPr>
          <w:rFonts w:ascii="Arial" w:hAnsi="Arial" w:cs="Arial"/>
        </w:rPr>
        <w:t xml:space="preserve"> describes the level of the changes in the share </w:t>
      </w:r>
      <w:r w:rsidR="00574768" w:rsidRPr="00E34559">
        <w:rPr>
          <w:rFonts w:ascii="Arial" w:hAnsi="Arial" w:cs="Arial"/>
        </w:rPr>
        <w:t>prices</w:t>
      </w:r>
      <w:r w:rsidR="000A564B" w:rsidRPr="00E34559">
        <w:rPr>
          <w:rFonts w:ascii="Arial" w:hAnsi="Arial" w:cs="Arial"/>
        </w:rPr>
        <w:t xml:space="preserve"> due to various reasons. </w:t>
      </w:r>
      <w:r w:rsidR="00944479" w:rsidRPr="00E34559">
        <w:rPr>
          <w:rFonts w:ascii="Arial" w:hAnsi="Arial" w:cs="Arial"/>
        </w:rPr>
        <w:t>The</w:t>
      </w:r>
      <w:r w:rsidR="000A564B" w:rsidRPr="00E34559">
        <w:rPr>
          <w:rFonts w:ascii="Arial" w:hAnsi="Arial" w:cs="Arial"/>
        </w:rPr>
        <w:t xml:space="preserve"> movement in the share prices throughout the years can be analysed </w:t>
      </w:r>
      <w:proofErr w:type="gramStart"/>
      <w:r w:rsidR="000A564B" w:rsidRPr="00E34559">
        <w:rPr>
          <w:rFonts w:ascii="Arial" w:hAnsi="Arial" w:cs="Arial"/>
        </w:rPr>
        <w:t xml:space="preserve">as a result </w:t>
      </w:r>
      <w:r w:rsidR="00036FDE" w:rsidRPr="00E34559">
        <w:rPr>
          <w:rFonts w:ascii="Arial" w:hAnsi="Arial" w:cs="Arial"/>
        </w:rPr>
        <w:t>of</w:t>
      </w:r>
      <w:proofErr w:type="gramEnd"/>
      <w:r w:rsidR="000A564B" w:rsidRPr="00E34559">
        <w:rPr>
          <w:rFonts w:ascii="Arial" w:hAnsi="Arial" w:cs="Arial"/>
        </w:rPr>
        <w:t xml:space="preserve"> the factors that affect the </w:t>
      </w:r>
      <w:r w:rsidR="00036FDE" w:rsidRPr="00E34559">
        <w:rPr>
          <w:rFonts w:ascii="Arial" w:hAnsi="Arial" w:cs="Arial"/>
        </w:rPr>
        <w:t xml:space="preserve">demand and the supply of the shares by the numerous investors in the market. This means that the </w:t>
      </w:r>
      <w:r w:rsidR="00BA0B3A" w:rsidRPr="00E34559">
        <w:rPr>
          <w:rFonts w:ascii="Arial" w:hAnsi="Arial" w:cs="Arial"/>
        </w:rPr>
        <w:t xml:space="preserve">efficient market hypothesis theory can give rise to the disruptions that can affect the </w:t>
      </w:r>
      <w:r w:rsidR="00BA0B3A" w:rsidRPr="00E34559">
        <w:rPr>
          <w:rFonts w:ascii="Arial" w:hAnsi="Arial" w:cs="Arial"/>
        </w:rPr>
        <w:lastRenderedPageBreak/>
        <w:t xml:space="preserve">prices of the shares. This is because, the </w:t>
      </w:r>
      <w:r w:rsidR="00574768" w:rsidRPr="00E34559">
        <w:rPr>
          <w:rFonts w:ascii="Arial" w:hAnsi="Arial" w:cs="Arial"/>
        </w:rPr>
        <w:t xml:space="preserve">assumptions of the market hypothesis theory tend to consider the perfection of the markets that is practically imperfect. There are certain inefficiencies in the market that can highly affect the demand and supply of the shares as each of the individual investor </w:t>
      </w:r>
      <w:r w:rsidR="00BD351A" w:rsidRPr="00E34559">
        <w:rPr>
          <w:rFonts w:ascii="Arial" w:hAnsi="Arial" w:cs="Arial"/>
        </w:rPr>
        <w:t xml:space="preserve">has a </w:t>
      </w:r>
      <w:r w:rsidR="00427251" w:rsidRPr="00E34559">
        <w:rPr>
          <w:rFonts w:ascii="Arial" w:hAnsi="Arial" w:cs="Arial"/>
        </w:rPr>
        <w:t>different expectation</w:t>
      </w:r>
      <w:r w:rsidR="00BD351A" w:rsidRPr="00E34559">
        <w:rPr>
          <w:rFonts w:ascii="Arial" w:hAnsi="Arial" w:cs="Arial"/>
        </w:rPr>
        <w:t xml:space="preserve"> and all the information available in the market is not </w:t>
      </w:r>
      <w:r w:rsidR="00B01895" w:rsidRPr="00E34559">
        <w:rPr>
          <w:rFonts w:ascii="Arial" w:hAnsi="Arial" w:cs="Arial"/>
        </w:rPr>
        <w:t>efficient</w:t>
      </w:r>
      <w:r w:rsidR="00BD351A" w:rsidRPr="00E34559">
        <w:rPr>
          <w:rFonts w:ascii="Arial" w:hAnsi="Arial" w:cs="Arial"/>
        </w:rPr>
        <w:t>.</w:t>
      </w:r>
    </w:p>
    <w:p w14:paraId="51319AAA" w14:textId="77777777" w:rsidR="00400455" w:rsidRPr="00E34559" w:rsidRDefault="00400455" w:rsidP="00400455">
      <w:pPr>
        <w:pStyle w:val="Heading2"/>
        <w:rPr>
          <w:rFonts w:ascii="Arial" w:hAnsi="Arial" w:cs="Arial"/>
          <w:b/>
          <w:bCs w:val="0"/>
        </w:rPr>
      </w:pPr>
      <w:bookmarkStart w:id="7" w:name="_Toc160724158"/>
      <w:r w:rsidRPr="00E34559">
        <w:rPr>
          <w:rFonts w:ascii="Arial" w:hAnsi="Arial" w:cs="Arial"/>
          <w:b/>
          <w:bCs w:val="0"/>
        </w:rPr>
        <w:t>Methods of project appraisal</w:t>
      </w:r>
      <w:bookmarkEnd w:id="7"/>
    </w:p>
    <w:p w14:paraId="77074272" w14:textId="5A6F84BC" w:rsidR="00B01895" w:rsidRPr="00E34559" w:rsidRDefault="00B01895" w:rsidP="00B01895">
      <w:pPr>
        <w:rPr>
          <w:rFonts w:ascii="Arial" w:hAnsi="Arial" w:cs="Arial"/>
        </w:rPr>
      </w:pPr>
      <w:r w:rsidRPr="00E34559">
        <w:rPr>
          <w:rFonts w:ascii="Arial" w:hAnsi="Arial" w:cs="Arial"/>
        </w:rPr>
        <w:t xml:space="preserve">The project appraisal is the method that is used in the </w:t>
      </w:r>
      <w:r w:rsidR="0081530F" w:rsidRPr="00E34559">
        <w:rPr>
          <w:rFonts w:ascii="Arial" w:hAnsi="Arial" w:cs="Arial"/>
        </w:rPr>
        <w:t>process for the assessment of the project or a potential proposal to the government. This is an important step considered by the organisation that can affect the project’s viability and the fe</w:t>
      </w:r>
      <w:r w:rsidR="002C2D5D" w:rsidRPr="00E34559">
        <w:rPr>
          <w:rFonts w:ascii="Arial" w:hAnsi="Arial" w:cs="Arial"/>
        </w:rPr>
        <w:t>asibility of the organisation</w:t>
      </w:r>
      <w:r w:rsidR="00805477" w:rsidRPr="00E34559">
        <w:rPr>
          <w:rFonts w:ascii="Arial" w:hAnsi="Arial" w:cs="Arial"/>
        </w:rPr>
        <w:t xml:space="preserve"> (Magni, 2020)</w:t>
      </w:r>
      <w:r w:rsidR="002C2D5D" w:rsidRPr="00E34559">
        <w:rPr>
          <w:rFonts w:ascii="Arial" w:hAnsi="Arial" w:cs="Arial"/>
        </w:rPr>
        <w:t xml:space="preserve">. </w:t>
      </w:r>
      <w:r w:rsidR="00ED797C" w:rsidRPr="00E34559">
        <w:rPr>
          <w:rFonts w:ascii="Arial" w:hAnsi="Arial" w:cs="Arial"/>
        </w:rPr>
        <w:t>The</w:t>
      </w:r>
      <w:r w:rsidR="0081530F" w:rsidRPr="00E34559">
        <w:rPr>
          <w:rFonts w:ascii="Arial" w:hAnsi="Arial" w:cs="Arial"/>
        </w:rPr>
        <w:t xml:space="preserve"> method of </w:t>
      </w:r>
      <w:r w:rsidR="002C2D5D" w:rsidRPr="00E34559">
        <w:rPr>
          <w:rFonts w:ascii="Arial" w:hAnsi="Arial" w:cs="Arial"/>
        </w:rPr>
        <w:t>the</w:t>
      </w:r>
      <w:r w:rsidR="0081530F" w:rsidRPr="00E34559">
        <w:rPr>
          <w:rFonts w:ascii="Arial" w:hAnsi="Arial" w:cs="Arial"/>
        </w:rPr>
        <w:t xml:space="preserve"> appraisal involves the use of the </w:t>
      </w:r>
      <w:r w:rsidR="002C2D5D" w:rsidRPr="00E34559">
        <w:rPr>
          <w:rFonts w:ascii="Arial" w:hAnsi="Arial" w:cs="Arial"/>
        </w:rPr>
        <w:t xml:space="preserve">defined methods for the checking, the </w:t>
      </w:r>
      <w:r w:rsidR="00427251" w:rsidRPr="00E34559">
        <w:rPr>
          <w:rFonts w:ascii="Arial" w:hAnsi="Arial" w:cs="Arial"/>
        </w:rPr>
        <w:t>assumption,</w:t>
      </w:r>
      <w:r w:rsidR="002C2D5D" w:rsidRPr="00E34559">
        <w:rPr>
          <w:rFonts w:ascii="Arial" w:hAnsi="Arial" w:cs="Arial"/>
        </w:rPr>
        <w:t xml:space="preserve"> and the methodologies in the project preparation along with the estimations of the finances of the </w:t>
      </w:r>
      <w:r w:rsidR="000D0C34" w:rsidRPr="00E34559">
        <w:rPr>
          <w:rFonts w:ascii="Arial" w:hAnsi="Arial" w:cs="Arial"/>
        </w:rPr>
        <w:t xml:space="preserve">project. There are various methods of the project appraisal </w:t>
      </w:r>
      <w:r w:rsidR="000722EF" w:rsidRPr="00E34559">
        <w:rPr>
          <w:rFonts w:ascii="Arial" w:hAnsi="Arial" w:cs="Arial"/>
        </w:rPr>
        <w:t xml:space="preserve">such as the financial analysis, the economic analysis, the technical analysis, managerial </w:t>
      </w:r>
      <w:r w:rsidR="00427251" w:rsidRPr="00E34559">
        <w:rPr>
          <w:rFonts w:ascii="Arial" w:hAnsi="Arial" w:cs="Arial"/>
        </w:rPr>
        <w:t>competence,</w:t>
      </w:r>
      <w:r w:rsidR="000722EF" w:rsidRPr="00E34559">
        <w:rPr>
          <w:rFonts w:ascii="Arial" w:hAnsi="Arial" w:cs="Arial"/>
        </w:rPr>
        <w:t xml:space="preserve"> and credit score management. </w:t>
      </w:r>
      <w:proofErr w:type="gramStart"/>
      <w:r w:rsidR="000722EF" w:rsidRPr="00E34559">
        <w:rPr>
          <w:rFonts w:ascii="Arial" w:hAnsi="Arial" w:cs="Arial"/>
        </w:rPr>
        <w:t>The</w:t>
      </w:r>
      <w:proofErr w:type="gramEnd"/>
      <w:r w:rsidR="000722EF" w:rsidRPr="00E34559">
        <w:rPr>
          <w:rFonts w:ascii="Arial" w:hAnsi="Arial" w:cs="Arial"/>
        </w:rPr>
        <w:t xml:space="preserve"> </w:t>
      </w:r>
      <w:r w:rsidR="006C0710" w:rsidRPr="00E34559">
        <w:rPr>
          <w:rFonts w:ascii="Arial" w:hAnsi="Arial" w:cs="Arial"/>
        </w:rPr>
        <w:t xml:space="preserve">major part of the project is ascertained through the </w:t>
      </w:r>
      <w:r w:rsidR="00780378" w:rsidRPr="00E34559">
        <w:rPr>
          <w:rFonts w:ascii="Arial" w:hAnsi="Arial" w:cs="Arial"/>
        </w:rPr>
        <w:t xml:space="preserve">financial methods of project appraisal. The financial </w:t>
      </w:r>
      <w:r w:rsidR="007D04E2" w:rsidRPr="00E34559">
        <w:rPr>
          <w:rFonts w:ascii="Arial" w:hAnsi="Arial" w:cs="Arial"/>
        </w:rPr>
        <w:t>method includes</w:t>
      </w:r>
      <w:r w:rsidR="00780378" w:rsidRPr="00E34559">
        <w:rPr>
          <w:rFonts w:ascii="Arial" w:hAnsi="Arial" w:cs="Arial"/>
        </w:rPr>
        <w:t xml:space="preserve"> the net</w:t>
      </w:r>
      <w:r w:rsidR="00780378">
        <w:t xml:space="preserve"> </w:t>
      </w:r>
      <w:r w:rsidR="00780378" w:rsidRPr="00E34559">
        <w:rPr>
          <w:rFonts w:ascii="Arial" w:hAnsi="Arial" w:cs="Arial"/>
        </w:rPr>
        <w:t xml:space="preserve">present value, the payback method, </w:t>
      </w:r>
      <w:r w:rsidR="008D5274" w:rsidRPr="00E34559">
        <w:rPr>
          <w:rFonts w:ascii="Arial" w:hAnsi="Arial" w:cs="Arial"/>
        </w:rPr>
        <w:t>and the</w:t>
      </w:r>
      <w:r w:rsidR="00780378" w:rsidRPr="00E34559">
        <w:rPr>
          <w:rFonts w:ascii="Arial" w:hAnsi="Arial" w:cs="Arial"/>
        </w:rPr>
        <w:t xml:space="preserve"> </w:t>
      </w:r>
      <w:r w:rsidR="007D04E2" w:rsidRPr="00E34559">
        <w:rPr>
          <w:rFonts w:ascii="Arial" w:hAnsi="Arial" w:cs="Arial"/>
        </w:rPr>
        <w:t>profitability index and intern al rate of return.</w:t>
      </w:r>
    </w:p>
    <w:p w14:paraId="6C8D15AF" w14:textId="6324B3C5" w:rsidR="007D04E2" w:rsidRPr="00E34559" w:rsidRDefault="007D04E2" w:rsidP="00B01895">
      <w:pPr>
        <w:rPr>
          <w:rFonts w:ascii="Arial" w:hAnsi="Arial" w:cs="Arial"/>
        </w:rPr>
      </w:pPr>
      <w:r w:rsidRPr="00E34559">
        <w:rPr>
          <w:rFonts w:ascii="Arial" w:hAnsi="Arial" w:cs="Arial"/>
        </w:rPr>
        <w:t>Unilever</w:t>
      </w:r>
      <w:r w:rsidR="00C76FAA" w:rsidRPr="00E34559">
        <w:rPr>
          <w:rFonts w:ascii="Arial" w:hAnsi="Arial" w:cs="Arial"/>
        </w:rPr>
        <w:t xml:space="preserve"> </w:t>
      </w:r>
      <w:r w:rsidR="00427251" w:rsidRPr="00E34559">
        <w:rPr>
          <w:rFonts w:ascii="Arial" w:hAnsi="Arial" w:cs="Arial"/>
        </w:rPr>
        <w:t>in</w:t>
      </w:r>
      <w:r w:rsidR="00C76FAA" w:rsidRPr="00E34559">
        <w:rPr>
          <w:rFonts w:ascii="Arial" w:hAnsi="Arial" w:cs="Arial"/>
        </w:rPr>
        <w:t xml:space="preserve"> the </w:t>
      </w:r>
      <w:r w:rsidR="00427251" w:rsidRPr="00E34559">
        <w:rPr>
          <w:rFonts w:ascii="Arial" w:hAnsi="Arial" w:cs="Arial"/>
        </w:rPr>
        <w:t>decision-making</w:t>
      </w:r>
      <w:r w:rsidR="00C76FAA" w:rsidRPr="00E34559">
        <w:rPr>
          <w:rFonts w:ascii="Arial" w:hAnsi="Arial" w:cs="Arial"/>
        </w:rPr>
        <w:t xml:space="preserve"> process that are related to the investment, </w:t>
      </w:r>
      <w:r w:rsidR="00E03070" w:rsidRPr="00E34559">
        <w:rPr>
          <w:rFonts w:ascii="Arial" w:hAnsi="Arial" w:cs="Arial"/>
        </w:rPr>
        <w:t>considers</w:t>
      </w:r>
      <w:r w:rsidR="00C76FAA" w:rsidRPr="00E34559">
        <w:rPr>
          <w:rFonts w:ascii="Arial" w:hAnsi="Arial" w:cs="Arial"/>
        </w:rPr>
        <w:t xml:space="preserve"> the steps of assessment, decision making, the implementation and the post-</w:t>
      </w:r>
      <w:r w:rsidR="00E03070" w:rsidRPr="00E34559">
        <w:rPr>
          <w:rFonts w:ascii="Arial" w:hAnsi="Arial" w:cs="Arial"/>
        </w:rPr>
        <w:t>implementation</w:t>
      </w:r>
      <w:r w:rsidR="00C76FAA" w:rsidRPr="00E34559">
        <w:rPr>
          <w:rFonts w:ascii="Arial" w:hAnsi="Arial" w:cs="Arial"/>
        </w:rPr>
        <w:t xml:space="preserve"> evaluation process</w:t>
      </w:r>
      <w:r w:rsidR="00FD4468" w:rsidRPr="00E34559">
        <w:rPr>
          <w:rFonts w:ascii="Arial" w:hAnsi="Arial" w:cs="Arial"/>
        </w:rPr>
        <w:t xml:space="preserve"> (Prezi, 2024)</w:t>
      </w:r>
      <w:r w:rsidR="00C76FAA" w:rsidRPr="00E34559">
        <w:rPr>
          <w:rFonts w:ascii="Arial" w:hAnsi="Arial" w:cs="Arial"/>
        </w:rPr>
        <w:t xml:space="preserve">. This </w:t>
      </w:r>
      <w:r w:rsidR="00E03070" w:rsidRPr="00E34559">
        <w:rPr>
          <w:rFonts w:ascii="Arial" w:hAnsi="Arial" w:cs="Arial"/>
        </w:rPr>
        <w:t xml:space="preserve">process of the assessment involves the use of various financial methods that help in deriving the returns generated by the project proposed. </w:t>
      </w:r>
      <w:r w:rsidR="001C392B" w:rsidRPr="00E34559">
        <w:rPr>
          <w:rFonts w:ascii="Arial" w:hAnsi="Arial" w:cs="Arial"/>
        </w:rPr>
        <w:t xml:space="preserve">Then the </w:t>
      </w:r>
      <w:r w:rsidR="008D5274" w:rsidRPr="00E34559">
        <w:rPr>
          <w:rFonts w:ascii="Arial" w:hAnsi="Arial" w:cs="Arial"/>
        </w:rPr>
        <w:t>projects</w:t>
      </w:r>
      <w:r w:rsidR="001C392B" w:rsidRPr="00E34559">
        <w:rPr>
          <w:rFonts w:ascii="Arial" w:hAnsi="Arial" w:cs="Arial"/>
        </w:rPr>
        <w:t xml:space="preserve"> considered are passed to the finance department and the feasibility study of </w:t>
      </w:r>
      <w:r w:rsidR="008D5274" w:rsidRPr="00E34559">
        <w:rPr>
          <w:rFonts w:ascii="Arial" w:hAnsi="Arial" w:cs="Arial"/>
        </w:rPr>
        <w:t>the</w:t>
      </w:r>
      <w:r w:rsidR="001C392B" w:rsidRPr="00E34559">
        <w:rPr>
          <w:rFonts w:ascii="Arial" w:hAnsi="Arial" w:cs="Arial"/>
        </w:rPr>
        <w:t xml:space="preserve"> same is conducted </w:t>
      </w:r>
      <w:r w:rsidR="00ED797C" w:rsidRPr="00E34559">
        <w:rPr>
          <w:rFonts w:ascii="Arial" w:hAnsi="Arial" w:cs="Arial"/>
        </w:rPr>
        <w:t>by</w:t>
      </w:r>
      <w:r w:rsidR="001C392B" w:rsidRPr="00E34559">
        <w:rPr>
          <w:rFonts w:ascii="Arial" w:hAnsi="Arial" w:cs="Arial"/>
        </w:rPr>
        <w:t xml:space="preserve"> the finance department that will </w:t>
      </w:r>
      <w:r w:rsidR="008D5274" w:rsidRPr="00E34559">
        <w:rPr>
          <w:rFonts w:ascii="Arial" w:hAnsi="Arial" w:cs="Arial"/>
        </w:rPr>
        <w:t>include</w:t>
      </w:r>
      <w:r w:rsidR="001C392B" w:rsidRPr="00E34559">
        <w:rPr>
          <w:rFonts w:ascii="Arial" w:hAnsi="Arial" w:cs="Arial"/>
        </w:rPr>
        <w:t xml:space="preserve"> all the technical part, decision making part and the marketing study of the organisation. </w:t>
      </w:r>
      <w:r w:rsidR="008D5274" w:rsidRPr="00E34559">
        <w:rPr>
          <w:rFonts w:ascii="Arial" w:hAnsi="Arial" w:cs="Arial"/>
        </w:rPr>
        <w:t>The</w:t>
      </w:r>
      <w:r w:rsidR="001C392B" w:rsidRPr="00E34559">
        <w:rPr>
          <w:rFonts w:ascii="Arial" w:hAnsi="Arial" w:cs="Arial"/>
        </w:rPr>
        <w:t xml:space="preserve"> qualitative other factors will also be evaluated and thus, the </w:t>
      </w:r>
      <w:r w:rsidR="008D5274" w:rsidRPr="00E34559">
        <w:rPr>
          <w:rFonts w:ascii="Arial" w:hAnsi="Arial" w:cs="Arial"/>
        </w:rPr>
        <w:t>best project will be passed for the process of implementation.</w:t>
      </w:r>
    </w:p>
    <w:p w14:paraId="54FB2B63" w14:textId="77777777" w:rsidR="00E34559" w:rsidRDefault="00E34559" w:rsidP="00400455">
      <w:pPr>
        <w:pStyle w:val="Heading1"/>
        <w:rPr>
          <w:rFonts w:ascii="Arial" w:hAnsi="Arial" w:cs="Arial"/>
          <w:sz w:val="24"/>
          <w:szCs w:val="24"/>
        </w:rPr>
      </w:pPr>
      <w:bookmarkStart w:id="8" w:name="_Toc160724159"/>
    </w:p>
    <w:p w14:paraId="7B85C797" w14:textId="1B883F90" w:rsidR="004A1F3C" w:rsidRPr="00E34559" w:rsidRDefault="004A1F3C" w:rsidP="00400455">
      <w:pPr>
        <w:pStyle w:val="Heading1"/>
        <w:rPr>
          <w:rFonts w:ascii="Arial" w:hAnsi="Arial" w:cs="Arial"/>
          <w:sz w:val="24"/>
          <w:szCs w:val="24"/>
        </w:rPr>
      </w:pPr>
      <w:r w:rsidRPr="00E34559">
        <w:rPr>
          <w:rFonts w:ascii="Arial" w:hAnsi="Arial" w:cs="Arial"/>
          <w:sz w:val="24"/>
          <w:szCs w:val="24"/>
        </w:rPr>
        <w:t>CONCLUSION</w:t>
      </w:r>
      <w:bookmarkEnd w:id="8"/>
    </w:p>
    <w:p w14:paraId="50C543A9" w14:textId="5A0219DE" w:rsidR="00E34559" w:rsidRDefault="008D5274" w:rsidP="00E34559">
      <w:pPr>
        <w:rPr>
          <w:rFonts w:ascii="Arial" w:hAnsi="Arial" w:cs="Arial"/>
          <w:szCs w:val="24"/>
        </w:rPr>
      </w:pPr>
      <w:r w:rsidRPr="00E34559">
        <w:rPr>
          <w:rFonts w:ascii="Arial" w:hAnsi="Arial" w:cs="Arial"/>
          <w:szCs w:val="24"/>
        </w:rPr>
        <w:t xml:space="preserve">The </w:t>
      </w:r>
      <w:r w:rsidR="00DB4224" w:rsidRPr="00E34559">
        <w:rPr>
          <w:rFonts w:ascii="Arial" w:hAnsi="Arial" w:cs="Arial"/>
          <w:szCs w:val="24"/>
        </w:rPr>
        <w:t>essa</w:t>
      </w:r>
      <w:r w:rsidRPr="00E34559">
        <w:rPr>
          <w:rFonts w:ascii="Arial" w:hAnsi="Arial" w:cs="Arial"/>
          <w:szCs w:val="24"/>
        </w:rPr>
        <w:t xml:space="preserve">y discussed about the concepts of the international financial management in relation to the </w:t>
      </w:r>
      <w:r w:rsidR="00ED797C" w:rsidRPr="00E34559">
        <w:rPr>
          <w:rFonts w:ascii="Arial" w:hAnsi="Arial" w:cs="Arial"/>
          <w:szCs w:val="24"/>
        </w:rPr>
        <w:t>Unilever. The essay highlighted the importance of the international financial management and its challenges as faced by the Unilever.</w:t>
      </w:r>
      <w:r w:rsidRPr="00E34559">
        <w:rPr>
          <w:rFonts w:ascii="Arial" w:hAnsi="Arial" w:cs="Arial"/>
          <w:szCs w:val="24"/>
        </w:rPr>
        <w:t xml:space="preserve"> </w:t>
      </w:r>
      <w:r w:rsidR="00DB4224" w:rsidRPr="00E34559">
        <w:rPr>
          <w:rFonts w:ascii="Arial" w:hAnsi="Arial" w:cs="Arial"/>
          <w:szCs w:val="24"/>
        </w:rPr>
        <w:t xml:space="preserve">Further, the easy discussed about the dividend distribution policy. There are various types of policy that are used by various organisations around the world in which stable dividend policy is the most common and is followed by Unilever as well. Other than this, the essay also discussed about the </w:t>
      </w:r>
      <w:r w:rsidR="00623E9A" w:rsidRPr="00E34559">
        <w:rPr>
          <w:rFonts w:ascii="Arial" w:hAnsi="Arial" w:cs="Arial"/>
          <w:szCs w:val="24"/>
        </w:rPr>
        <w:t>market hypothesis theory and the project appraisal methods that are considered by the Unilever. The market hypothesis theory affects the prices of the shares and the op</w:t>
      </w:r>
      <w:r w:rsidR="00F97B36" w:rsidRPr="00E34559">
        <w:rPr>
          <w:rFonts w:ascii="Arial" w:hAnsi="Arial" w:cs="Arial"/>
          <w:szCs w:val="24"/>
        </w:rPr>
        <w:t xml:space="preserve">erations of the organisation. Unilever follows a defined process of the project appraisal method that leads to the decision making regarding the </w:t>
      </w:r>
      <w:bookmarkStart w:id="9" w:name="_Toc160724160"/>
      <w:r w:rsidR="00427251" w:rsidRPr="00E34559">
        <w:rPr>
          <w:rFonts w:ascii="Arial" w:hAnsi="Arial" w:cs="Arial"/>
          <w:szCs w:val="24"/>
        </w:rPr>
        <w:t>projects.</w:t>
      </w:r>
    </w:p>
    <w:p w14:paraId="2C76896B" w14:textId="77777777" w:rsidR="00E34559" w:rsidRPr="00427251" w:rsidRDefault="00E34559" w:rsidP="00E34559">
      <w:pPr>
        <w:rPr>
          <w:rFonts w:ascii="Arial" w:hAnsi="Arial" w:cs="Arial"/>
          <w:b/>
          <w:bCs/>
          <w:szCs w:val="24"/>
        </w:rPr>
      </w:pPr>
    </w:p>
    <w:p w14:paraId="1AB40F58" w14:textId="3AC180CA" w:rsidR="008D5274" w:rsidRPr="00427251" w:rsidRDefault="00E73208" w:rsidP="00E34559">
      <w:pPr>
        <w:rPr>
          <w:rFonts w:ascii="Arial" w:hAnsi="Arial" w:cs="Arial"/>
          <w:b/>
          <w:bCs/>
          <w:szCs w:val="24"/>
        </w:rPr>
      </w:pPr>
      <w:r w:rsidRPr="00427251">
        <w:rPr>
          <w:rFonts w:ascii="Arial" w:hAnsi="Arial" w:cs="Arial"/>
          <w:b/>
          <w:bCs/>
        </w:rPr>
        <w:t>REFERENCES</w:t>
      </w:r>
      <w:bookmarkEnd w:id="9"/>
    </w:p>
    <w:p w14:paraId="08BD57F2" w14:textId="77777777" w:rsidR="00E73208" w:rsidRPr="00427251" w:rsidRDefault="00E73208" w:rsidP="00E73208">
      <w:pPr>
        <w:rPr>
          <w:rFonts w:ascii="Arial" w:hAnsi="Arial" w:cs="Arial"/>
          <w:u w:val="single"/>
        </w:rPr>
      </w:pPr>
      <w:r w:rsidRPr="00427251">
        <w:rPr>
          <w:rFonts w:ascii="Arial" w:hAnsi="Arial" w:cs="Arial"/>
          <w:u w:val="single"/>
        </w:rPr>
        <w:t>Books and Journals</w:t>
      </w:r>
    </w:p>
    <w:p w14:paraId="62E3A27F" w14:textId="77777777" w:rsidR="00DB0080" w:rsidRPr="00427251" w:rsidRDefault="00DB0080" w:rsidP="00DB0080">
      <w:pPr>
        <w:spacing w:line="240" w:lineRule="auto"/>
        <w:ind w:left="851" w:hanging="851"/>
        <w:rPr>
          <w:rFonts w:ascii="Arial" w:hAnsi="Arial" w:cs="Arial"/>
        </w:rPr>
      </w:pPr>
      <w:r w:rsidRPr="00427251">
        <w:rPr>
          <w:rFonts w:ascii="Arial" w:hAnsi="Arial" w:cs="Arial"/>
        </w:rPr>
        <w:t xml:space="preserve">Ali, B.J. and Anwar, G., (2021). Marketing Strategy: Pricing strategies and its influence on consumer purchasing decision. Ali, BJ, &amp; Anwar, </w:t>
      </w:r>
      <w:proofErr w:type="gramStart"/>
      <w:r w:rsidRPr="00427251">
        <w:rPr>
          <w:rFonts w:ascii="Arial" w:hAnsi="Arial" w:cs="Arial"/>
        </w:rPr>
        <w:t>G.(</w:t>
      </w:r>
      <w:proofErr w:type="gramEnd"/>
      <w:r w:rsidRPr="00427251">
        <w:rPr>
          <w:rFonts w:ascii="Arial" w:hAnsi="Arial" w:cs="Arial"/>
        </w:rPr>
        <w:t>2021). Marketing Strategy: Pricing strategies and its influence on consumer purchasing decision. International journal of Rural Development, Environment and Health Research. 5(2). pp.26-39.</w:t>
      </w:r>
    </w:p>
    <w:p w14:paraId="51DDDC32" w14:textId="77777777" w:rsidR="00DB0080" w:rsidRPr="00427251" w:rsidRDefault="00DB0080" w:rsidP="00DB0080">
      <w:pPr>
        <w:spacing w:line="240" w:lineRule="auto"/>
        <w:ind w:left="851" w:hanging="851"/>
        <w:rPr>
          <w:rFonts w:ascii="Arial" w:hAnsi="Arial" w:cs="Arial"/>
        </w:rPr>
      </w:pPr>
      <w:r w:rsidRPr="00427251">
        <w:rPr>
          <w:rFonts w:ascii="Arial" w:hAnsi="Arial" w:cs="Arial"/>
        </w:rPr>
        <w:t>Eun, C.S., Resnick, et.al, (2021). International financial management. McGraw-Hill.</w:t>
      </w:r>
    </w:p>
    <w:p w14:paraId="47553FE2" w14:textId="77777777" w:rsidR="00DB0080" w:rsidRPr="00427251" w:rsidRDefault="00DB0080" w:rsidP="00DB0080">
      <w:pPr>
        <w:spacing w:line="240" w:lineRule="auto"/>
        <w:ind w:left="851" w:hanging="851"/>
        <w:rPr>
          <w:rFonts w:ascii="Arial" w:hAnsi="Arial" w:cs="Arial"/>
        </w:rPr>
      </w:pPr>
      <w:proofErr w:type="spellStart"/>
      <w:r w:rsidRPr="00427251">
        <w:rPr>
          <w:rFonts w:ascii="Arial" w:hAnsi="Arial" w:cs="Arial"/>
        </w:rPr>
        <w:t>Gabaix</w:t>
      </w:r>
      <w:proofErr w:type="spellEnd"/>
      <w:r w:rsidRPr="00427251">
        <w:rPr>
          <w:rFonts w:ascii="Arial" w:hAnsi="Arial" w:cs="Arial"/>
        </w:rPr>
        <w:t xml:space="preserve">, X. and </w:t>
      </w:r>
      <w:proofErr w:type="spellStart"/>
      <w:r w:rsidRPr="00427251">
        <w:rPr>
          <w:rFonts w:ascii="Arial" w:hAnsi="Arial" w:cs="Arial"/>
        </w:rPr>
        <w:t>Koijen</w:t>
      </w:r>
      <w:proofErr w:type="spellEnd"/>
      <w:r w:rsidRPr="00427251">
        <w:rPr>
          <w:rFonts w:ascii="Arial" w:hAnsi="Arial" w:cs="Arial"/>
        </w:rPr>
        <w:t>, R.S., (2021). In search of the origins of financial fluctuations: The inelastic markets hypothesis (No. w28967). National Bureau of Economic Research.</w:t>
      </w:r>
    </w:p>
    <w:p w14:paraId="2C809326" w14:textId="77777777" w:rsidR="00DB0080" w:rsidRPr="00427251" w:rsidRDefault="00DB0080" w:rsidP="00DB0080">
      <w:pPr>
        <w:spacing w:line="240" w:lineRule="auto"/>
        <w:ind w:left="851" w:hanging="851"/>
        <w:rPr>
          <w:rFonts w:ascii="Arial" w:hAnsi="Arial" w:cs="Arial"/>
        </w:rPr>
      </w:pPr>
      <w:r w:rsidRPr="00427251">
        <w:rPr>
          <w:rFonts w:ascii="Arial" w:hAnsi="Arial" w:cs="Arial"/>
        </w:rPr>
        <w:t>Hermansyah, A.M.S., (2023). The Effect of Dividend Policy on Corporate Financial Performance. Journal of Contemporary Administration and Management (ADMAN). 1(1). pp.5-8.</w:t>
      </w:r>
    </w:p>
    <w:p w14:paraId="5B99EEAC" w14:textId="77777777" w:rsidR="00DB0080" w:rsidRPr="00427251" w:rsidRDefault="00DB0080" w:rsidP="00DB0080">
      <w:pPr>
        <w:spacing w:line="240" w:lineRule="auto"/>
        <w:ind w:left="851" w:hanging="851"/>
        <w:rPr>
          <w:rFonts w:ascii="Arial" w:hAnsi="Arial" w:cs="Arial"/>
        </w:rPr>
      </w:pPr>
      <w:r w:rsidRPr="00427251">
        <w:rPr>
          <w:rFonts w:ascii="Arial" w:hAnsi="Arial" w:cs="Arial"/>
        </w:rPr>
        <w:t>Magni, C.A. and Marchioni, A., (2020). Average rates of return, working capital, and NPV-consistency in project appraisal: A sensitivity analysis approach. International Journal of Production Economics. 229. p.107769.</w:t>
      </w:r>
    </w:p>
    <w:p w14:paraId="3B661C78" w14:textId="77777777" w:rsidR="00DB0080" w:rsidRPr="00427251" w:rsidRDefault="00DB0080" w:rsidP="00DB0080">
      <w:pPr>
        <w:spacing w:line="240" w:lineRule="auto"/>
        <w:ind w:left="851" w:hanging="851"/>
        <w:rPr>
          <w:rFonts w:ascii="Arial" w:hAnsi="Arial" w:cs="Arial"/>
        </w:rPr>
      </w:pPr>
      <w:r w:rsidRPr="00427251">
        <w:rPr>
          <w:rFonts w:ascii="Arial" w:hAnsi="Arial" w:cs="Arial"/>
        </w:rPr>
        <w:lastRenderedPageBreak/>
        <w:t>Pinto, G., Rastogi, et.al, (2020). Bibliometric study on dividend policy. Qualitative research in financial markets. 12(1). pp.72-95.</w:t>
      </w:r>
    </w:p>
    <w:p w14:paraId="575EF538" w14:textId="77777777" w:rsidR="00DB0080" w:rsidRPr="00427251" w:rsidRDefault="00DB0080" w:rsidP="00DB0080">
      <w:pPr>
        <w:spacing w:line="240" w:lineRule="auto"/>
        <w:ind w:left="851" w:hanging="851"/>
        <w:rPr>
          <w:rFonts w:ascii="Arial" w:hAnsi="Arial" w:cs="Arial"/>
        </w:rPr>
      </w:pPr>
      <w:proofErr w:type="spellStart"/>
      <w:r w:rsidRPr="00427251">
        <w:rPr>
          <w:rFonts w:ascii="Arial" w:hAnsi="Arial" w:cs="Arial"/>
        </w:rPr>
        <w:t>Radionov</w:t>
      </w:r>
      <w:proofErr w:type="spellEnd"/>
      <w:r w:rsidRPr="00427251">
        <w:rPr>
          <w:rFonts w:ascii="Arial" w:hAnsi="Arial" w:cs="Arial"/>
        </w:rPr>
        <w:t>, Y., (2021). BUDGET PLANNING AS AN IMPORTANT FACTOR IN ENSURING ECONOMIC GROWTH. Publishing House “Baltija Publishing”.</w:t>
      </w:r>
    </w:p>
    <w:p w14:paraId="70F24613" w14:textId="77777777" w:rsidR="002906F4" w:rsidRPr="00427251" w:rsidRDefault="002906F4" w:rsidP="007E0C36">
      <w:pPr>
        <w:spacing w:line="240" w:lineRule="auto"/>
        <w:ind w:left="851" w:hanging="851"/>
        <w:rPr>
          <w:rFonts w:ascii="Arial" w:hAnsi="Arial" w:cs="Arial"/>
          <w:u w:val="single"/>
        </w:rPr>
      </w:pPr>
      <w:r w:rsidRPr="00427251">
        <w:rPr>
          <w:rFonts w:ascii="Arial" w:hAnsi="Arial" w:cs="Arial"/>
          <w:u w:val="single"/>
        </w:rPr>
        <w:t>Online</w:t>
      </w:r>
    </w:p>
    <w:p w14:paraId="197733DA" w14:textId="77777777" w:rsidR="007E0C36" w:rsidRPr="00427251" w:rsidRDefault="007E0C36" w:rsidP="007E0C36">
      <w:pPr>
        <w:spacing w:line="240" w:lineRule="auto"/>
        <w:ind w:left="851" w:hanging="851"/>
        <w:rPr>
          <w:rFonts w:ascii="Arial" w:hAnsi="Arial" w:cs="Arial"/>
        </w:rPr>
      </w:pPr>
      <w:r w:rsidRPr="00427251">
        <w:rPr>
          <w:rFonts w:ascii="Arial" w:hAnsi="Arial" w:cs="Arial"/>
        </w:rPr>
        <w:t>Prezi, (2024), Unilever’s project decision process, [online], [accessed through], &lt; https://prezi.com/pcz_7xvtrycj/unilevers-project-selection-process/ &gt;</w:t>
      </w:r>
    </w:p>
    <w:p w14:paraId="0D0CE9DF" w14:textId="77777777" w:rsidR="007E0C36" w:rsidRPr="00427251" w:rsidRDefault="007E0C36" w:rsidP="007E0C36">
      <w:pPr>
        <w:spacing w:line="240" w:lineRule="auto"/>
        <w:ind w:left="851" w:hanging="851"/>
        <w:rPr>
          <w:rFonts w:ascii="Arial" w:hAnsi="Arial" w:cs="Arial"/>
        </w:rPr>
      </w:pPr>
      <w:r w:rsidRPr="00427251">
        <w:rPr>
          <w:rFonts w:ascii="Arial" w:hAnsi="Arial" w:cs="Arial"/>
        </w:rPr>
        <w:t xml:space="preserve">Unilever, (2024), Dividend History, [online], [accessed through], &lt; https://www.unilever.com/investors/shareholder-centre/dividend-history/ &gt; </w:t>
      </w:r>
    </w:p>
    <w:p w14:paraId="4374C1EA" w14:textId="77777777" w:rsidR="007E0C36" w:rsidRPr="00427251" w:rsidRDefault="007E0C36" w:rsidP="007E0C36">
      <w:pPr>
        <w:spacing w:line="240" w:lineRule="auto"/>
        <w:ind w:left="851" w:hanging="851"/>
        <w:rPr>
          <w:rFonts w:ascii="Arial" w:hAnsi="Arial" w:cs="Arial"/>
        </w:rPr>
      </w:pPr>
      <w:r w:rsidRPr="00427251">
        <w:rPr>
          <w:rFonts w:ascii="Arial" w:hAnsi="Arial" w:cs="Arial"/>
        </w:rPr>
        <w:t xml:space="preserve">Unilever, (2024), Unilever </w:t>
      </w:r>
      <w:proofErr w:type="gramStart"/>
      <w:r w:rsidRPr="00427251">
        <w:rPr>
          <w:rFonts w:ascii="Arial" w:hAnsi="Arial" w:cs="Arial"/>
        </w:rPr>
        <w:t>at a glance</w:t>
      </w:r>
      <w:proofErr w:type="gramEnd"/>
      <w:r w:rsidRPr="00427251">
        <w:rPr>
          <w:rFonts w:ascii="Arial" w:hAnsi="Arial" w:cs="Arial"/>
        </w:rPr>
        <w:t xml:space="preserve">, [online], [accessed through], &lt; https://www.unilever.com/our-company/at-a-glance/ &gt;  </w:t>
      </w:r>
    </w:p>
    <w:sectPr w:rsidR="007E0C36" w:rsidRPr="00427251" w:rsidSect="00E128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22C82"/>
    <w:multiLevelType w:val="hybridMultilevel"/>
    <w:tmpl w:val="7A849F9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36255EB"/>
    <w:multiLevelType w:val="hybridMultilevel"/>
    <w:tmpl w:val="CA0CE066"/>
    <w:lvl w:ilvl="0" w:tplc="5CAEECE2">
      <w:start w:val="1"/>
      <w:numFmt w:val="bullet"/>
      <w:lvlText w:val="•"/>
      <w:lvlJc w:val="left"/>
      <w:pPr>
        <w:tabs>
          <w:tab w:val="num" w:pos="720"/>
        </w:tabs>
        <w:ind w:left="720" w:hanging="360"/>
      </w:pPr>
      <w:rPr>
        <w:rFonts w:ascii="Arial" w:hAnsi="Arial" w:hint="default"/>
      </w:rPr>
    </w:lvl>
    <w:lvl w:ilvl="1" w:tplc="2078FC14" w:tentative="1">
      <w:start w:val="1"/>
      <w:numFmt w:val="bullet"/>
      <w:lvlText w:val="•"/>
      <w:lvlJc w:val="left"/>
      <w:pPr>
        <w:tabs>
          <w:tab w:val="num" w:pos="1440"/>
        </w:tabs>
        <w:ind w:left="1440" w:hanging="360"/>
      </w:pPr>
      <w:rPr>
        <w:rFonts w:ascii="Arial" w:hAnsi="Arial" w:hint="default"/>
      </w:rPr>
    </w:lvl>
    <w:lvl w:ilvl="2" w:tplc="1A3E1FCE" w:tentative="1">
      <w:start w:val="1"/>
      <w:numFmt w:val="bullet"/>
      <w:lvlText w:val="•"/>
      <w:lvlJc w:val="left"/>
      <w:pPr>
        <w:tabs>
          <w:tab w:val="num" w:pos="2160"/>
        </w:tabs>
        <w:ind w:left="2160" w:hanging="360"/>
      </w:pPr>
      <w:rPr>
        <w:rFonts w:ascii="Arial" w:hAnsi="Arial" w:hint="default"/>
      </w:rPr>
    </w:lvl>
    <w:lvl w:ilvl="3" w:tplc="954278A4" w:tentative="1">
      <w:start w:val="1"/>
      <w:numFmt w:val="bullet"/>
      <w:lvlText w:val="•"/>
      <w:lvlJc w:val="left"/>
      <w:pPr>
        <w:tabs>
          <w:tab w:val="num" w:pos="2880"/>
        </w:tabs>
        <w:ind w:left="2880" w:hanging="360"/>
      </w:pPr>
      <w:rPr>
        <w:rFonts w:ascii="Arial" w:hAnsi="Arial" w:hint="default"/>
      </w:rPr>
    </w:lvl>
    <w:lvl w:ilvl="4" w:tplc="893E75F0" w:tentative="1">
      <w:start w:val="1"/>
      <w:numFmt w:val="bullet"/>
      <w:lvlText w:val="•"/>
      <w:lvlJc w:val="left"/>
      <w:pPr>
        <w:tabs>
          <w:tab w:val="num" w:pos="3600"/>
        </w:tabs>
        <w:ind w:left="3600" w:hanging="360"/>
      </w:pPr>
      <w:rPr>
        <w:rFonts w:ascii="Arial" w:hAnsi="Arial" w:hint="default"/>
      </w:rPr>
    </w:lvl>
    <w:lvl w:ilvl="5" w:tplc="D1A0A476" w:tentative="1">
      <w:start w:val="1"/>
      <w:numFmt w:val="bullet"/>
      <w:lvlText w:val="•"/>
      <w:lvlJc w:val="left"/>
      <w:pPr>
        <w:tabs>
          <w:tab w:val="num" w:pos="4320"/>
        </w:tabs>
        <w:ind w:left="4320" w:hanging="360"/>
      </w:pPr>
      <w:rPr>
        <w:rFonts w:ascii="Arial" w:hAnsi="Arial" w:hint="default"/>
      </w:rPr>
    </w:lvl>
    <w:lvl w:ilvl="6" w:tplc="C720A316" w:tentative="1">
      <w:start w:val="1"/>
      <w:numFmt w:val="bullet"/>
      <w:lvlText w:val="•"/>
      <w:lvlJc w:val="left"/>
      <w:pPr>
        <w:tabs>
          <w:tab w:val="num" w:pos="5040"/>
        </w:tabs>
        <w:ind w:left="5040" w:hanging="360"/>
      </w:pPr>
      <w:rPr>
        <w:rFonts w:ascii="Arial" w:hAnsi="Arial" w:hint="default"/>
      </w:rPr>
    </w:lvl>
    <w:lvl w:ilvl="7" w:tplc="EDDEF56E" w:tentative="1">
      <w:start w:val="1"/>
      <w:numFmt w:val="bullet"/>
      <w:lvlText w:val="•"/>
      <w:lvlJc w:val="left"/>
      <w:pPr>
        <w:tabs>
          <w:tab w:val="num" w:pos="5760"/>
        </w:tabs>
        <w:ind w:left="5760" w:hanging="360"/>
      </w:pPr>
      <w:rPr>
        <w:rFonts w:ascii="Arial" w:hAnsi="Arial" w:hint="default"/>
      </w:rPr>
    </w:lvl>
    <w:lvl w:ilvl="8" w:tplc="480C6EE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754CEF"/>
    <w:multiLevelType w:val="hybridMultilevel"/>
    <w:tmpl w:val="5414F7F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856E3C"/>
    <w:multiLevelType w:val="hybridMultilevel"/>
    <w:tmpl w:val="7A929B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E2A66C2"/>
    <w:multiLevelType w:val="hybridMultilevel"/>
    <w:tmpl w:val="FB20C498"/>
    <w:lvl w:ilvl="0" w:tplc="472831CC">
      <w:start w:val="1"/>
      <w:numFmt w:val="bullet"/>
      <w:lvlText w:val=""/>
      <w:lvlJc w:val="left"/>
      <w:pPr>
        <w:ind w:left="720" w:hanging="360"/>
      </w:pPr>
      <w:rPr>
        <w:rFonts w:ascii="Wingdings 3" w:hAnsi="Wingdings 3"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F651A37"/>
    <w:multiLevelType w:val="hybridMultilevel"/>
    <w:tmpl w:val="E968E5A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FA9608D"/>
    <w:multiLevelType w:val="hybridMultilevel"/>
    <w:tmpl w:val="974A5DF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00A6606"/>
    <w:multiLevelType w:val="hybridMultilevel"/>
    <w:tmpl w:val="7F60F6A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3372694"/>
    <w:multiLevelType w:val="hybridMultilevel"/>
    <w:tmpl w:val="7F0A3F4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388403D"/>
    <w:multiLevelType w:val="hybridMultilevel"/>
    <w:tmpl w:val="6180FBEA"/>
    <w:lvl w:ilvl="0" w:tplc="E03E6488">
      <w:start w:val="1"/>
      <w:numFmt w:val="bullet"/>
      <w:lvlText w:val="•"/>
      <w:lvlJc w:val="left"/>
      <w:pPr>
        <w:tabs>
          <w:tab w:val="num" w:pos="720"/>
        </w:tabs>
        <w:ind w:left="720" w:hanging="360"/>
      </w:pPr>
      <w:rPr>
        <w:rFonts w:ascii="Arial" w:hAnsi="Arial" w:hint="default"/>
      </w:rPr>
    </w:lvl>
    <w:lvl w:ilvl="1" w:tplc="1B70E71A" w:tentative="1">
      <w:start w:val="1"/>
      <w:numFmt w:val="bullet"/>
      <w:lvlText w:val="•"/>
      <w:lvlJc w:val="left"/>
      <w:pPr>
        <w:tabs>
          <w:tab w:val="num" w:pos="1440"/>
        </w:tabs>
        <w:ind w:left="1440" w:hanging="360"/>
      </w:pPr>
      <w:rPr>
        <w:rFonts w:ascii="Arial" w:hAnsi="Arial" w:hint="default"/>
      </w:rPr>
    </w:lvl>
    <w:lvl w:ilvl="2" w:tplc="58066ED0" w:tentative="1">
      <w:start w:val="1"/>
      <w:numFmt w:val="bullet"/>
      <w:lvlText w:val="•"/>
      <w:lvlJc w:val="left"/>
      <w:pPr>
        <w:tabs>
          <w:tab w:val="num" w:pos="2160"/>
        </w:tabs>
        <w:ind w:left="2160" w:hanging="360"/>
      </w:pPr>
      <w:rPr>
        <w:rFonts w:ascii="Arial" w:hAnsi="Arial" w:hint="default"/>
      </w:rPr>
    </w:lvl>
    <w:lvl w:ilvl="3" w:tplc="9E583A78" w:tentative="1">
      <w:start w:val="1"/>
      <w:numFmt w:val="bullet"/>
      <w:lvlText w:val="•"/>
      <w:lvlJc w:val="left"/>
      <w:pPr>
        <w:tabs>
          <w:tab w:val="num" w:pos="2880"/>
        </w:tabs>
        <w:ind w:left="2880" w:hanging="360"/>
      </w:pPr>
      <w:rPr>
        <w:rFonts w:ascii="Arial" w:hAnsi="Arial" w:hint="default"/>
      </w:rPr>
    </w:lvl>
    <w:lvl w:ilvl="4" w:tplc="8AA2E9EA" w:tentative="1">
      <w:start w:val="1"/>
      <w:numFmt w:val="bullet"/>
      <w:lvlText w:val="•"/>
      <w:lvlJc w:val="left"/>
      <w:pPr>
        <w:tabs>
          <w:tab w:val="num" w:pos="3600"/>
        </w:tabs>
        <w:ind w:left="3600" w:hanging="360"/>
      </w:pPr>
      <w:rPr>
        <w:rFonts w:ascii="Arial" w:hAnsi="Arial" w:hint="default"/>
      </w:rPr>
    </w:lvl>
    <w:lvl w:ilvl="5" w:tplc="6042395C" w:tentative="1">
      <w:start w:val="1"/>
      <w:numFmt w:val="bullet"/>
      <w:lvlText w:val="•"/>
      <w:lvlJc w:val="left"/>
      <w:pPr>
        <w:tabs>
          <w:tab w:val="num" w:pos="4320"/>
        </w:tabs>
        <w:ind w:left="4320" w:hanging="360"/>
      </w:pPr>
      <w:rPr>
        <w:rFonts w:ascii="Arial" w:hAnsi="Arial" w:hint="default"/>
      </w:rPr>
    </w:lvl>
    <w:lvl w:ilvl="6" w:tplc="0FF6AC5A" w:tentative="1">
      <w:start w:val="1"/>
      <w:numFmt w:val="bullet"/>
      <w:lvlText w:val="•"/>
      <w:lvlJc w:val="left"/>
      <w:pPr>
        <w:tabs>
          <w:tab w:val="num" w:pos="5040"/>
        </w:tabs>
        <w:ind w:left="5040" w:hanging="360"/>
      </w:pPr>
      <w:rPr>
        <w:rFonts w:ascii="Arial" w:hAnsi="Arial" w:hint="default"/>
      </w:rPr>
    </w:lvl>
    <w:lvl w:ilvl="7" w:tplc="6EF65B68" w:tentative="1">
      <w:start w:val="1"/>
      <w:numFmt w:val="bullet"/>
      <w:lvlText w:val="•"/>
      <w:lvlJc w:val="left"/>
      <w:pPr>
        <w:tabs>
          <w:tab w:val="num" w:pos="5760"/>
        </w:tabs>
        <w:ind w:left="5760" w:hanging="360"/>
      </w:pPr>
      <w:rPr>
        <w:rFonts w:ascii="Arial" w:hAnsi="Arial" w:hint="default"/>
      </w:rPr>
    </w:lvl>
    <w:lvl w:ilvl="8" w:tplc="2B0E19F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3B63B02"/>
    <w:multiLevelType w:val="hybridMultilevel"/>
    <w:tmpl w:val="1B80863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939273E"/>
    <w:multiLevelType w:val="hybridMultilevel"/>
    <w:tmpl w:val="84B6D332"/>
    <w:lvl w:ilvl="0" w:tplc="1594225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B81D0B"/>
    <w:multiLevelType w:val="hybridMultilevel"/>
    <w:tmpl w:val="A9FA6D56"/>
    <w:lvl w:ilvl="0" w:tplc="1594225A">
      <w:start w:val="1"/>
      <w:numFmt w:val="bullet"/>
      <w:lvlText w:val="•"/>
      <w:lvlJc w:val="left"/>
      <w:pPr>
        <w:tabs>
          <w:tab w:val="num" w:pos="720"/>
        </w:tabs>
        <w:ind w:left="720" w:hanging="360"/>
      </w:pPr>
      <w:rPr>
        <w:rFonts w:ascii="Arial" w:hAnsi="Arial" w:hint="default"/>
      </w:rPr>
    </w:lvl>
    <w:lvl w:ilvl="1" w:tplc="2830266A" w:tentative="1">
      <w:start w:val="1"/>
      <w:numFmt w:val="bullet"/>
      <w:lvlText w:val="•"/>
      <w:lvlJc w:val="left"/>
      <w:pPr>
        <w:tabs>
          <w:tab w:val="num" w:pos="1440"/>
        </w:tabs>
        <w:ind w:left="1440" w:hanging="360"/>
      </w:pPr>
      <w:rPr>
        <w:rFonts w:ascii="Arial" w:hAnsi="Arial" w:hint="default"/>
      </w:rPr>
    </w:lvl>
    <w:lvl w:ilvl="2" w:tplc="2320CAC8" w:tentative="1">
      <w:start w:val="1"/>
      <w:numFmt w:val="bullet"/>
      <w:lvlText w:val="•"/>
      <w:lvlJc w:val="left"/>
      <w:pPr>
        <w:tabs>
          <w:tab w:val="num" w:pos="2160"/>
        </w:tabs>
        <w:ind w:left="2160" w:hanging="360"/>
      </w:pPr>
      <w:rPr>
        <w:rFonts w:ascii="Arial" w:hAnsi="Arial" w:hint="default"/>
      </w:rPr>
    </w:lvl>
    <w:lvl w:ilvl="3" w:tplc="E8BE4290" w:tentative="1">
      <w:start w:val="1"/>
      <w:numFmt w:val="bullet"/>
      <w:lvlText w:val="•"/>
      <w:lvlJc w:val="left"/>
      <w:pPr>
        <w:tabs>
          <w:tab w:val="num" w:pos="2880"/>
        </w:tabs>
        <w:ind w:left="2880" w:hanging="360"/>
      </w:pPr>
      <w:rPr>
        <w:rFonts w:ascii="Arial" w:hAnsi="Arial" w:hint="default"/>
      </w:rPr>
    </w:lvl>
    <w:lvl w:ilvl="4" w:tplc="11A2D360" w:tentative="1">
      <w:start w:val="1"/>
      <w:numFmt w:val="bullet"/>
      <w:lvlText w:val="•"/>
      <w:lvlJc w:val="left"/>
      <w:pPr>
        <w:tabs>
          <w:tab w:val="num" w:pos="3600"/>
        </w:tabs>
        <w:ind w:left="3600" w:hanging="360"/>
      </w:pPr>
      <w:rPr>
        <w:rFonts w:ascii="Arial" w:hAnsi="Arial" w:hint="default"/>
      </w:rPr>
    </w:lvl>
    <w:lvl w:ilvl="5" w:tplc="8856EB6C" w:tentative="1">
      <w:start w:val="1"/>
      <w:numFmt w:val="bullet"/>
      <w:lvlText w:val="•"/>
      <w:lvlJc w:val="left"/>
      <w:pPr>
        <w:tabs>
          <w:tab w:val="num" w:pos="4320"/>
        </w:tabs>
        <w:ind w:left="4320" w:hanging="360"/>
      </w:pPr>
      <w:rPr>
        <w:rFonts w:ascii="Arial" w:hAnsi="Arial" w:hint="default"/>
      </w:rPr>
    </w:lvl>
    <w:lvl w:ilvl="6" w:tplc="4F063348" w:tentative="1">
      <w:start w:val="1"/>
      <w:numFmt w:val="bullet"/>
      <w:lvlText w:val="•"/>
      <w:lvlJc w:val="left"/>
      <w:pPr>
        <w:tabs>
          <w:tab w:val="num" w:pos="5040"/>
        </w:tabs>
        <w:ind w:left="5040" w:hanging="360"/>
      </w:pPr>
      <w:rPr>
        <w:rFonts w:ascii="Arial" w:hAnsi="Arial" w:hint="default"/>
      </w:rPr>
    </w:lvl>
    <w:lvl w:ilvl="7" w:tplc="D390CA1C" w:tentative="1">
      <w:start w:val="1"/>
      <w:numFmt w:val="bullet"/>
      <w:lvlText w:val="•"/>
      <w:lvlJc w:val="left"/>
      <w:pPr>
        <w:tabs>
          <w:tab w:val="num" w:pos="5760"/>
        </w:tabs>
        <w:ind w:left="5760" w:hanging="360"/>
      </w:pPr>
      <w:rPr>
        <w:rFonts w:ascii="Arial" w:hAnsi="Arial" w:hint="default"/>
      </w:rPr>
    </w:lvl>
    <w:lvl w:ilvl="8" w:tplc="393ACD6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BA7627A"/>
    <w:multiLevelType w:val="hybridMultilevel"/>
    <w:tmpl w:val="7CAEACA2"/>
    <w:lvl w:ilvl="0" w:tplc="472831CC">
      <w:start w:val="1"/>
      <w:numFmt w:val="bullet"/>
      <w:lvlText w:val=""/>
      <w:lvlJc w:val="left"/>
      <w:pPr>
        <w:tabs>
          <w:tab w:val="num" w:pos="720"/>
        </w:tabs>
        <w:ind w:left="720" w:hanging="360"/>
      </w:pPr>
      <w:rPr>
        <w:rFonts w:ascii="Wingdings 3" w:hAnsi="Wingdings 3" w:hint="default"/>
      </w:rPr>
    </w:lvl>
    <w:lvl w:ilvl="1" w:tplc="ED240258" w:tentative="1">
      <w:start w:val="1"/>
      <w:numFmt w:val="bullet"/>
      <w:lvlText w:val=""/>
      <w:lvlJc w:val="left"/>
      <w:pPr>
        <w:tabs>
          <w:tab w:val="num" w:pos="1440"/>
        </w:tabs>
        <w:ind w:left="1440" w:hanging="360"/>
      </w:pPr>
      <w:rPr>
        <w:rFonts w:ascii="Wingdings 3" w:hAnsi="Wingdings 3" w:hint="default"/>
      </w:rPr>
    </w:lvl>
    <w:lvl w:ilvl="2" w:tplc="3EEC6D24" w:tentative="1">
      <w:start w:val="1"/>
      <w:numFmt w:val="bullet"/>
      <w:lvlText w:val=""/>
      <w:lvlJc w:val="left"/>
      <w:pPr>
        <w:tabs>
          <w:tab w:val="num" w:pos="2160"/>
        </w:tabs>
        <w:ind w:left="2160" w:hanging="360"/>
      </w:pPr>
      <w:rPr>
        <w:rFonts w:ascii="Wingdings 3" w:hAnsi="Wingdings 3" w:hint="default"/>
      </w:rPr>
    </w:lvl>
    <w:lvl w:ilvl="3" w:tplc="837252A4" w:tentative="1">
      <w:start w:val="1"/>
      <w:numFmt w:val="bullet"/>
      <w:lvlText w:val=""/>
      <w:lvlJc w:val="left"/>
      <w:pPr>
        <w:tabs>
          <w:tab w:val="num" w:pos="2880"/>
        </w:tabs>
        <w:ind w:left="2880" w:hanging="360"/>
      </w:pPr>
      <w:rPr>
        <w:rFonts w:ascii="Wingdings 3" w:hAnsi="Wingdings 3" w:hint="default"/>
      </w:rPr>
    </w:lvl>
    <w:lvl w:ilvl="4" w:tplc="B68E0C58" w:tentative="1">
      <w:start w:val="1"/>
      <w:numFmt w:val="bullet"/>
      <w:lvlText w:val=""/>
      <w:lvlJc w:val="left"/>
      <w:pPr>
        <w:tabs>
          <w:tab w:val="num" w:pos="3600"/>
        </w:tabs>
        <w:ind w:left="3600" w:hanging="360"/>
      </w:pPr>
      <w:rPr>
        <w:rFonts w:ascii="Wingdings 3" w:hAnsi="Wingdings 3" w:hint="default"/>
      </w:rPr>
    </w:lvl>
    <w:lvl w:ilvl="5" w:tplc="E74E5B5A" w:tentative="1">
      <w:start w:val="1"/>
      <w:numFmt w:val="bullet"/>
      <w:lvlText w:val=""/>
      <w:lvlJc w:val="left"/>
      <w:pPr>
        <w:tabs>
          <w:tab w:val="num" w:pos="4320"/>
        </w:tabs>
        <w:ind w:left="4320" w:hanging="360"/>
      </w:pPr>
      <w:rPr>
        <w:rFonts w:ascii="Wingdings 3" w:hAnsi="Wingdings 3" w:hint="default"/>
      </w:rPr>
    </w:lvl>
    <w:lvl w:ilvl="6" w:tplc="E1C27A7E" w:tentative="1">
      <w:start w:val="1"/>
      <w:numFmt w:val="bullet"/>
      <w:lvlText w:val=""/>
      <w:lvlJc w:val="left"/>
      <w:pPr>
        <w:tabs>
          <w:tab w:val="num" w:pos="5040"/>
        </w:tabs>
        <w:ind w:left="5040" w:hanging="360"/>
      </w:pPr>
      <w:rPr>
        <w:rFonts w:ascii="Wingdings 3" w:hAnsi="Wingdings 3" w:hint="default"/>
      </w:rPr>
    </w:lvl>
    <w:lvl w:ilvl="7" w:tplc="D80619D0" w:tentative="1">
      <w:start w:val="1"/>
      <w:numFmt w:val="bullet"/>
      <w:lvlText w:val=""/>
      <w:lvlJc w:val="left"/>
      <w:pPr>
        <w:tabs>
          <w:tab w:val="num" w:pos="5760"/>
        </w:tabs>
        <w:ind w:left="5760" w:hanging="360"/>
      </w:pPr>
      <w:rPr>
        <w:rFonts w:ascii="Wingdings 3" w:hAnsi="Wingdings 3" w:hint="default"/>
      </w:rPr>
    </w:lvl>
    <w:lvl w:ilvl="8" w:tplc="B41C240E"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2D177BCB"/>
    <w:multiLevelType w:val="hybridMultilevel"/>
    <w:tmpl w:val="EC1A260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2DCB763D"/>
    <w:multiLevelType w:val="hybridMultilevel"/>
    <w:tmpl w:val="C1B6DA86"/>
    <w:lvl w:ilvl="0" w:tplc="472831CC">
      <w:start w:val="1"/>
      <w:numFmt w:val="bullet"/>
      <w:lvlText w:val=""/>
      <w:lvlJc w:val="left"/>
      <w:pPr>
        <w:ind w:left="720" w:hanging="360"/>
      </w:pPr>
      <w:rPr>
        <w:rFonts w:ascii="Wingdings 3" w:hAnsi="Wingdings 3"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0A272B5"/>
    <w:multiLevelType w:val="hybridMultilevel"/>
    <w:tmpl w:val="D33C5644"/>
    <w:lvl w:ilvl="0" w:tplc="1594225A">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4D65DE"/>
    <w:multiLevelType w:val="hybridMultilevel"/>
    <w:tmpl w:val="9DFEBE2C"/>
    <w:lvl w:ilvl="0" w:tplc="1594225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A42562"/>
    <w:multiLevelType w:val="hybridMultilevel"/>
    <w:tmpl w:val="BEDEF42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491857BF"/>
    <w:multiLevelType w:val="hybridMultilevel"/>
    <w:tmpl w:val="E22686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4BF07CAD"/>
    <w:multiLevelType w:val="hybridMultilevel"/>
    <w:tmpl w:val="751A00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4E2C2E01"/>
    <w:multiLevelType w:val="hybridMultilevel"/>
    <w:tmpl w:val="3F1680E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522A59DE"/>
    <w:multiLevelType w:val="hybridMultilevel"/>
    <w:tmpl w:val="A5BE0AD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528F0B51"/>
    <w:multiLevelType w:val="hybridMultilevel"/>
    <w:tmpl w:val="C72C84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53065AB1"/>
    <w:multiLevelType w:val="hybridMultilevel"/>
    <w:tmpl w:val="FE48C1C8"/>
    <w:lvl w:ilvl="0" w:tplc="472831CC">
      <w:start w:val="1"/>
      <w:numFmt w:val="bullet"/>
      <w:lvlText w:val=""/>
      <w:lvlJc w:val="left"/>
      <w:pPr>
        <w:ind w:left="720" w:hanging="360"/>
      </w:pPr>
      <w:rPr>
        <w:rFonts w:ascii="Wingdings 3" w:hAnsi="Wingdings 3"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530769F8"/>
    <w:multiLevelType w:val="hybridMultilevel"/>
    <w:tmpl w:val="556C711E"/>
    <w:lvl w:ilvl="0" w:tplc="2F3A4562">
      <w:start w:val="1"/>
      <w:numFmt w:val="bullet"/>
      <w:lvlText w:val="•"/>
      <w:lvlJc w:val="left"/>
      <w:pPr>
        <w:tabs>
          <w:tab w:val="num" w:pos="720"/>
        </w:tabs>
        <w:ind w:left="720" w:hanging="360"/>
      </w:pPr>
      <w:rPr>
        <w:rFonts w:ascii="Arial" w:hAnsi="Arial" w:hint="default"/>
      </w:rPr>
    </w:lvl>
    <w:lvl w:ilvl="1" w:tplc="0C38FDE0" w:tentative="1">
      <w:start w:val="1"/>
      <w:numFmt w:val="bullet"/>
      <w:lvlText w:val="•"/>
      <w:lvlJc w:val="left"/>
      <w:pPr>
        <w:tabs>
          <w:tab w:val="num" w:pos="1440"/>
        </w:tabs>
        <w:ind w:left="1440" w:hanging="360"/>
      </w:pPr>
      <w:rPr>
        <w:rFonts w:ascii="Arial" w:hAnsi="Arial" w:hint="default"/>
      </w:rPr>
    </w:lvl>
    <w:lvl w:ilvl="2" w:tplc="148E0036" w:tentative="1">
      <w:start w:val="1"/>
      <w:numFmt w:val="bullet"/>
      <w:lvlText w:val="•"/>
      <w:lvlJc w:val="left"/>
      <w:pPr>
        <w:tabs>
          <w:tab w:val="num" w:pos="2160"/>
        </w:tabs>
        <w:ind w:left="2160" w:hanging="360"/>
      </w:pPr>
      <w:rPr>
        <w:rFonts w:ascii="Arial" w:hAnsi="Arial" w:hint="default"/>
      </w:rPr>
    </w:lvl>
    <w:lvl w:ilvl="3" w:tplc="5D920F60" w:tentative="1">
      <w:start w:val="1"/>
      <w:numFmt w:val="bullet"/>
      <w:lvlText w:val="•"/>
      <w:lvlJc w:val="left"/>
      <w:pPr>
        <w:tabs>
          <w:tab w:val="num" w:pos="2880"/>
        </w:tabs>
        <w:ind w:left="2880" w:hanging="360"/>
      </w:pPr>
      <w:rPr>
        <w:rFonts w:ascii="Arial" w:hAnsi="Arial" w:hint="default"/>
      </w:rPr>
    </w:lvl>
    <w:lvl w:ilvl="4" w:tplc="3C5E3BC0" w:tentative="1">
      <w:start w:val="1"/>
      <w:numFmt w:val="bullet"/>
      <w:lvlText w:val="•"/>
      <w:lvlJc w:val="left"/>
      <w:pPr>
        <w:tabs>
          <w:tab w:val="num" w:pos="3600"/>
        </w:tabs>
        <w:ind w:left="3600" w:hanging="360"/>
      </w:pPr>
      <w:rPr>
        <w:rFonts w:ascii="Arial" w:hAnsi="Arial" w:hint="default"/>
      </w:rPr>
    </w:lvl>
    <w:lvl w:ilvl="5" w:tplc="ADEA7ABE" w:tentative="1">
      <w:start w:val="1"/>
      <w:numFmt w:val="bullet"/>
      <w:lvlText w:val="•"/>
      <w:lvlJc w:val="left"/>
      <w:pPr>
        <w:tabs>
          <w:tab w:val="num" w:pos="4320"/>
        </w:tabs>
        <w:ind w:left="4320" w:hanging="360"/>
      </w:pPr>
      <w:rPr>
        <w:rFonts w:ascii="Arial" w:hAnsi="Arial" w:hint="default"/>
      </w:rPr>
    </w:lvl>
    <w:lvl w:ilvl="6" w:tplc="616A9C92" w:tentative="1">
      <w:start w:val="1"/>
      <w:numFmt w:val="bullet"/>
      <w:lvlText w:val="•"/>
      <w:lvlJc w:val="left"/>
      <w:pPr>
        <w:tabs>
          <w:tab w:val="num" w:pos="5040"/>
        </w:tabs>
        <w:ind w:left="5040" w:hanging="360"/>
      </w:pPr>
      <w:rPr>
        <w:rFonts w:ascii="Arial" w:hAnsi="Arial" w:hint="default"/>
      </w:rPr>
    </w:lvl>
    <w:lvl w:ilvl="7" w:tplc="3628EA6A" w:tentative="1">
      <w:start w:val="1"/>
      <w:numFmt w:val="bullet"/>
      <w:lvlText w:val="•"/>
      <w:lvlJc w:val="left"/>
      <w:pPr>
        <w:tabs>
          <w:tab w:val="num" w:pos="5760"/>
        </w:tabs>
        <w:ind w:left="5760" w:hanging="360"/>
      </w:pPr>
      <w:rPr>
        <w:rFonts w:ascii="Arial" w:hAnsi="Arial" w:hint="default"/>
      </w:rPr>
    </w:lvl>
    <w:lvl w:ilvl="8" w:tplc="6EFAF25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67464FB"/>
    <w:multiLevelType w:val="hybridMultilevel"/>
    <w:tmpl w:val="992A6E3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585929A4"/>
    <w:multiLevelType w:val="hybridMultilevel"/>
    <w:tmpl w:val="4308EF3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587A183D"/>
    <w:multiLevelType w:val="hybridMultilevel"/>
    <w:tmpl w:val="1226965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593F09C4"/>
    <w:multiLevelType w:val="hybridMultilevel"/>
    <w:tmpl w:val="BB1C9274"/>
    <w:lvl w:ilvl="0" w:tplc="143A7896">
      <w:start w:val="1"/>
      <w:numFmt w:val="bullet"/>
      <w:lvlText w:val="•"/>
      <w:lvlJc w:val="left"/>
      <w:pPr>
        <w:tabs>
          <w:tab w:val="num" w:pos="720"/>
        </w:tabs>
        <w:ind w:left="720" w:hanging="360"/>
      </w:pPr>
      <w:rPr>
        <w:rFonts w:ascii="Arial" w:hAnsi="Arial" w:hint="default"/>
      </w:rPr>
    </w:lvl>
    <w:lvl w:ilvl="1" w:tplc="9CF4BBD0" w:tentative="1">
      <w:start w:val="1"/>
      <w:numFmt w:val="bullet"/>
      <w:lvlText w:val="•"/>
      <w:lvlJc w:val="left"/>
      <w:pPr>
        <w:tabs>
          <w:tab w:val="num" w:pos="1440"/>
        </w:tabs>
        <w:ind w:left="1440" w:hanging="360"/>
      </w:pPr>
      <w:rPr>
        <w:rFonts w:ascii="Arial" w:hAnsi="Arial" w:hint="default"/>
      </w:rPr>
    </w:lvl>
    <w:lvl w:ilvl="2" w:tplc="975E5A1E" w:tentative="1">
      <w:start w:val="1"/>
      <w:numFmt w:val="bullet"/>
      <w:lvlText w:val="•"/>
      <w:lvlJc w:val="left"/>
      <w:pPr>
        <w:tabs>
          <w:tab w:val="num" w:pos="2160"/>
        </w:tabs>
        <w:ind w:left="2160" w:hanging="360"/>
      </w:pPr>
      <w:rPr>
        <w:rFonts w:ascii="Arial" w:hAnsi="Arial" w:hint="default"/>
      </w:rPr>
    </w:lvl>
    <w:lvl w:ilvl="3" w:tplc="C3E4936C" w:tentative="1">
      <w:start w:val="1"/>
      <w:numFmt w:val="bullet"/>
      <w:lvlText w:val="•"/>
      <w:lvlJc w:val="left"/>
      <w:pPr>
        <w:tabs>
          <w:tab w:val="num" w:pos="2880"/>
        </w:tabs>
        <w:ind w:left="2880" w:hanging="360"/>
      </w:pPr>
      <w:rPr>
        <w:rFonts w:ascii="Arial" w:hAnsi="Arial" w:hint="default"/>
      </w:rPr>
    </w:lvl>
    <w:lvl w:ilvl="4" w:tplc="29F4E554" w:tentative="1">
      <w:start w:val="1"/>
      <w:numFmt w:val="bullet"/>
      <w:lvlText w:val="•"/>
      <w:lvlJc w:val="left"/>
      <w:pPr>
        <w:tabs>
          <w:tab w:val="num" w:pos="3600"/>
        </w:tabs>
        <w:ind w:left="3600" w:hanging="360"/>
      </w:pPr>
      <w:rPr>
        <w:rFonts w:ascii="Arial" w:hAnsi="Arial" w:hint="default"/>
      </w:rPr>
    </w:lvl>
    <w:lvl w:ilvl="5" w:tplc="5ADC45F6" w:tentative="1">
      <w:start w:val="1"/>
      <w:numFmt w:val="bullet"/>
      <w:lvlText w:val="•"/>
      <w:lvlJc w:val="left"/>
      <w:pPr>
        <w:tabs>
          <w:tab w:val="num" w:pos="4320"/>
        </w:tabs>
        <w:ind w:left="4320" w:hanging="360"/>
      </w:pPr>
      <w:rPr>
        <w:rFonts w:ascii="Arial" w:hAnsi="Arial" w:hint="default"/>
      </w:rPr>
    </w:lvl>
    <w:lvl w:ilvl="6" w:tplc="630E9FCA" w:tentative="1">
      <w:start w:val="1"/>
      <w:numFmt w:val="bullet"/>
      <w:lvlText w:val="•"/>
      <w:lvlJc w:val="left"/>
      <w:pPr>
        <w:tabs>
          <w:tab w:val="num" w:pos="5040"/>
        </w:tabs>
        <w:ind w:left="5040" w:hanging="360"/>
      </w:pPr>
      <w:rPr>
        <w:rFonts w:ascii="Arial" w:hAnsi="Arial" w:hint="default"/>
      </w:rPr>
    </w:lvl>
    <w:lvl w:ilvl="7" w:tplc="8D044E0E" w:tentative="1">
      <w:start w:val="1"/>
      <w:numFmt w:val="bullet"/>
      <w:lvlText w:val="•"/>
      <w:lvlJc w:val="left"/>
      <w:pPr>
        <w:tabs>
          <w:tab w:val="num" w:pos="5760"/>
        </w:tabs>
        <w:ind w:left="5760" w:hanging="360"/>
      </w:pPr>
      <w:rPr>
        <w:rFonts w:ascii="Arial" w:hAnsi="Arial" w:hint="default"/>
      </w:rPr>
    </w:lvl>
    <w:lvl w:ilvl="8" w:tplc="C93233E4"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BBC1672"/>
    <w:multiLevelType w:val="hybridMultilevel"/>
    <w:tmpl w:val="7DCA3276"/>
    <w:lvl w:ilvl="0" w:tplc="57A6DD06">
      <w:start w:val="1"/>
      <w:numFmt w:val="decimal"/>
      <w:lvlText w:val="%1."/>
      <w:lvlJc w:val="left"/>
      <w:pPr>
        <w:tabs>
          <w:tab w:val="num" w:pos="720"/>
        </w:tabs>
        <w:ind w:left="720" w:hanging="360"/>
      </w:pPr>
    </w:lvl>
    <w:lvl w:ilvl="1" w:tplc="B7886194" w:tentative="1">
      <w:start w:val="1"/>
      <w:numFmt w:val="decimal"/>
      <w:lvlText w:val="%2."/>
      <w:lvlJc w:val="left"/>
      <w:pPr>
        <w:tabs>
          <w:tab w:val="num" w:pos="1440"/>
        </w:tabs>
        <w:ind w:left="1440" w:hanging="360"/>
      </w:pPr>
    </w:lvl>
    <w:lvl w:ilvl="2" w:tplc="D51AFA4A" w:tentative="1">
      <w:start w:val="1"/>
      <w:numFmt w:val="decimal"/>
      <w:lvlText w:val="%3."/>
      <w:lvlJc w:val="left"/>
      <w:pPr>
        <w:tabs>
          <w:tab w:val="num" w:pos="2160"/>
        </w:tabs>
        <w:ind w:left="2160" w:hanging="360"/>
      </w:pPr>
    </w:lvl>
    <w:lvl w:ilvl="3" w:tplc="8ABA87CC" w:tentative="1">
      <w:start w:val="1"/>
      <w:numFmt w:val="decimal"/>
      <w:lvlText w:val="%4."/>
      <w:lvlJc w:val="left"/>
      <w:pPr>
        <w:tabs>
          <w:tab w:val="num" w:pos="2880"/>
        </w:tabs>
        <w:ind w:left="2880" w:hanging="360"/>
      </w:pPr>
    </w:lvl>
    <w:lvl w:ilvl="4" w:tplc="1EB2F750" w:tentative="1">
      <w:start w:val="1"/>
      <w:numFmt w:val="decimal"/>
      <w:lvlText w:val="%5."/>
      <w:lvlJc w:val="left"/>
      <w:pPr>
        <w:tabs>
          <w:tab w:val="num" w:pos="3600"/>
        </w:tabs>
        <w:ind w:left="3600" w:hanging="360"/>
      </w:pPr>
    </w:lvl>
    <w:lvl w:ilvl="5" w:tplc="4464086A" w:tentative="1">
      <w:start w:val="1"/>
      <w:numFmt w:val="decimal"/>
      <w:lvlText w:val="%6."/>
      <w:lvlJc w:val="left"/>
      <w:pPr>
        <w:tabs>
          <w:tab w:val="num" w:pos="4320"/>
        </w:tabs>
        <w:ind w:left="4320" w:hanging="360"/>
      </w:pPr>
    </w:lvl>
    <w:lvl w:ilvl="6" w:tplc="46A6CDDE" w:tentative="1">
      <w:start w:val="1"/>
      <w:numFmt w:val="decimal"/>
      <w:lvlText w:val="%7."/>
      <w:lvlJc w:val="left"/>
      <w:pPr>
        <w:tabs>
          <w:tab w:val="num" w:pos="5040"/>
        </w:tabs>
        <w:ind w:left="5040" w:hanging="360"/>
      </w:pPr>
    </w:lvl>
    <w:lvl w:ilvl="7" w:tplc="43522696" w:tentative="1">
      <w:start w:val="1"/>
      <w:numFmt w:val="decimal"/>
      <w:lvlText w:val="%8."/>
      <w:lvlJc w:val="left"/>
      <w:pPr>
        <w:tabs>
          <w:tab w:val="num" w:pos="5760"/>
        </w:tabs>
        <w:ind w:left="5760" w:hanging="360"/>
      </w:pPr>
    </w:lvl>
    <w:lvl w:ilvl="8" w:tplc="C62405DA" w:tentative="1">
      <w:start w:val="1"/>
      <w:numFmt w:val="decimal"/>
      <w:lvlText w:val="%9."/>
      <w:lvlJc w:val="left"/>
      <w:pPr>
        <w:tabs>
          <w:tab w:val="num" w:pos="6480"/>
        </w:tabs>
        <w:ind w:left="6480" w:hanging="360"/>
      </w:pPr>
    </w:lvl>
  </w:abstractNum>
  <w:abstractNum w:abstractNumId="33" w15:restartNumberingAfterBreak="0">
    <w:nsid w:val="5DE90720"/>
    <w:multiLevelType w:val="hybridMultilevel"/>
    <w:tmpl w:val="04463292"/>
    <w:lvl w:ilvl="0" w:tplc="72A253BE">
      <w:start w:val="1"/>
      <w:numFmt w:val="bullet"/>
      <w:lvlText w:val="•"/>
      <w:lvlJc w:val="left"/>
      <w:pPr>
        <w:tabs>
          <w:tab w:val="num" w:pos="720"/>
        </w:tabs>
        <w:ind w:left="720" w:hanging="360"/>
      </w:pPr>
      <w:rPr>
        <w:rFonts w:ascii="Arial" w:hAnsi="Arial" w:hint="default"/>
      </w:rPr>
    </w:lvl>
    <w:lvl w:ilvl="1" w:tplc="F8A69FAA" w:tentative="1">
      <w:start w:val="1"/>
      <w:numFmt w:val="bullet"/>
      <w:lvlText w:val="•"/>
      <w:lvlJc w:val="left"/>
      <w:pPr>
        <w:tabs>
          <w:tab w:val="num" w:pos="1440"/>
        </w:tabs>
        <w:ind w:left="1440" w:hanging="360"/>
      </w:pPr>
      <w:rPr>
        <w:rFonts w:ascii="Arial" w:hAnsi="Arial" w:hint="default"/>
      </w:rPr>
    </w:lvl>
    <w:lvl w:ilvl="2" w:tplc="CA70E814" w:tentative="1">
      <w:start w:val="1"/>
      <w:numFmt w:val="bullet"/>
      <w:lvlText w:val="•"/>
      <w:lvlJc w:val="left"/>
      <w:pPr>
        <w:tabs>
          <w:tab w:val="num" w:pos="2160"/>
        </w:tabs>
        <w:ind w:left="2160" w:hanging="360"/>
      </w:pPr>
      <w:rPr>
        <w:rFonts w:ascii="Arial" w:hAnsi="Arial" w:hint="default"/>
      </w:rPr>
    </w:lvl>
    <w:lvl w:ilvl="3" w:tplc="D6807C7E" w:tentative="1">
      <w:start w:val="1"/>
      <w:numFmt w:val="bullet"/>
      <w:lvlText w:val="•"/>
      <w:lvlJc w:val="left"/>
      <w:pPr>
        <w:tabs>
          <w:tab w:val="num" w:pos="2880"/>
        </w:tabs>
        <w:ind w:left="2880" w:hanging="360"/>
      </w:pPr>
      <w:rPr>
        <w:rFonts w:ascii="Arial" w:hAnsi="Arial" w:hint="default"/>
      </w:rPr>
    </w:lvl>
    <w:lvl w:ilvl="4" w:tplc="93E8B13A" w:tentative="1">
      <w:start w:val="1"/>
      <w:numFmt w:val="bullet"/>
      <w:lvlText w:val="•"/>
      <w:lvlJc w:val="left"/>
      <w:pPr>
        <w:tabs>
          <w:tab w:val="num" w:pos="3600"/>
        </w:tabs>
        <w:ind w:left="3600" w:hanging="360"/>
      </w:pPr>
      <w:rPr>
        <w:rFonts w:ascii="Arial" w:hAnsi="Arial" w:hint="default"/>
      </w:rPr>
    </w:lvl>
    <w:lvl w:ilvl="5" w:tplc="71123E32" w:tentative="1">
      <w:start w:val="1"/>
      <w:numFmt w:val="bullet"/>
      <w:lvlText w:val="•"/>
      <w:lvlJc w:val="left"/>
      <w:pPr>
        <w:tabs>
          <w:tab w:val="num" w:pos="4320"/>
        </w:tabs>
        <w:ind w:left="4320" w:hanging="360"/>
      </w:pPr>
      <w:rPr>
        <w:rFonts w:ascii="Arial" w:hAnsi="Arial" w:hint="default"/>
      </w:rPr>
    </w:lvl>
    <w:lvl w:ilvl="6" w:tplc="54E67094" w:tentative="1">
      <w:start w:val="1"/>
      <w:numFmt w:val="bullet"/>
      <w:lvlText w:val="•"/>
      <w:lvlJc w:val="left"/>
      <w:pPr>
        <w:tabs>
          <w:tab w:val="num" w:pos="5040"/>
        </w:tabs>
        <w:ind w:left="5040" w:hanging="360"/>
      </w:pPr>
      <w:rPr>
        <w:rFonts w:ascii="Arial" w:hAnsi="Arial" w:hint="default"/>
      </w:rPr>
    </w:lvl>
    <w:lvl w:ilvl="7" w:tplc="3C7A69B8" w:tentative="1">
      <w:start w:val="1"/>
      <w:numFmt w:val="bullet"/>
      <w:lvlText w:val="•"/>
      <w:lvlJc w:val="left"/>
      <w:pPr>
        <w:tabs>
          <w:tab w:val="num" w:pos="5760"/>
        </w:tabs>
        <w:ind w:left="5760" w:hanging="360"/>
      </w:pPr>
      <w:rPr>
        <w:rFonts w:ascii="Arial" w:hAnsi="Arial" w:hint="default"/>
      </w:rPr>
    </w:lvl>
    <w:lvl w:ilvl="8" w:tplc="48DC97A4"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4A46E0"/>
    <w:multiLevelType w:val="hybridMultilevel"/>
    <w:tmpl w:val="7CE86556"/>
    <w:lvl w:ilvl="0" w:tplc="2A02E866">
      <w:start w:val="1"/>
      <w:numFmt w:val="bullet"/>
      <w:lvlText w:val="•"/>
      <w:lvlJc w:val="left"/>
      <w:pPr>
        <w:tabs>
          <w:tab w:val="num" w:pos="720"/>
        </w:tabs>
        <w:ind w:left="720" w:hanging="360"/>
      </w:pPr>
      <w:rPr>
        <w:rFonts w:ascii="Arial" w:hAnsi="Arial" w:hint="default"/>
      </w:rPr>
    </w:lvl>
    <w:lvl w:ilvl="1" w:tplc="30A44F68" w:tentative="1">
      <w:start w:val="1"/>
      <w:numFmt w:val="bullet"/>
      <w:lvlText w:val="•"/>
      <w:lvlJc w:val="left"/>
      <w:pPr>
        <w:tabs>
          <w:tab w:val="num" w:pos="1440"/>
        </w:tabs>
        <w:ind w:left="1440" w:hanging="360"/>
      </w:pPr>
      <w:rPr>
        <w:rFonts w:ascii="Arial" w:hAnsi="Arial" w:hint="default"/>
      </w:rPr>
    </w:lvl>
    <w:lvl w:ilvl="2" w:tplc="C0ECAAD8" w:tentative="1">
      <w:start w:val="1"/>
      <w:numFmt w:val="bullet"/>
      <w:lvlText w:val="•"/>
      <w:lvlJc w:val="left"/>
      <w:pPr>
        <w:tabs>
          <w:tab w:val="num" w:pos="2160"/>
        </w:tabs>
        <w:ind w:left="2160" w:hanging="360"/>
      </w:pPr>
      <w:rPr>
        <w:rFonts w:ascii="Arial" w:hAnsi="Arial" w:hint="default"/>
      </w:rPr>
    </w:lvl>
    <w:lvl w:ilvl="3" w:tplc="C532B59A" w:tentative="1">
      <w:start w:val="1"/>
      <w:numFmt w:val="bullet"/>
      <w:lvlText w:val="•"/>
      <w:lvlJc w:val="left"/>
      <w:pPr>
        <w:tabs>
          <w:tab w:val="num" w:pos="2880"/>
        </w:tabs>
        <w:ind w:left="2880" w:hanging="360"/>
      </w:pPr>
      <w:rPr>
        <w:rFonts w:ascii="Arial" w:hAnsi="Arial" w:hint="default"/>
      </w:rPr>
    </w:lvl>
    <w:lvl w:ilvl="4" w:tplc="73EC8E00" w:tentative="1">
      <w:start w:val="1"/>
      <w:numFmt w:val="bullet"/>
      <w:lvlText w:val="•"/>
      <w:lvlJc w:val="left"/>
      <w:pPr>
        <w:tabs>
          <w:tab w:val="num" w:pos="3600"/>
        </w:tabs>
        <w:ind w:left="3600" w:hanging="360"/>
      </w:pPr>
      <w:rPr>
        <w:rFonts w:ascii="Arial" w:hAnsi="Arial" w:hint="default"/>
      </w:rPr>
    </w:lvl>
    <w:lvl w:ilvl="5" w:tplc="0B728F24" w:tentative="1">
      <w:start w:val="1"/>
      <w:numFmt w:val="bullet"/>
      <w:lvlText w:val="•"/>
      <w:lvlJc w:val="left"/>
      <w:pPr>
        <w:tabs>
          <w:tab w:val="num" w:pos="4320"/>
        </w:tabs>
        <w:ind w:left="4320" w:hanging="360"/>
      </w:pPr>
      <w:rPr>
        <w:rFonts w:ascii="Arial" w:hAnsi="Arial" w:hint="default"/>
      </w:rPr>
    </w:lvl>
    <w:lvl w:ilvl="6" w:tplc="BA365136" w:tentative="1">
      <w:start w:val="1"/>
      <w:numFmt w:val="bullet"/>
      <w:lvlText w:val="•"/>
      <w:lvlJc w:val="left"/>
      <w:pPr>
        <w:tabs>
          <w:tab w:val="num" w:pos="5040"/>
        </w:tabs>
        <w:ind w:left="5040" w:hanging="360"/>
      </w:pPr>
      <w:rPr>
        <w:rFonts w:ascii="Arial" w:hAnsi="Arial" w:hint="default"/>
      </w:rPr>
    </w:lvl>
    <w:lvl w:ilvl="7" w:tplc="058873B4" w:tentative="1">
      <w:start w:val="1"/>
      <w:numFmt w:val="bullet"/>
      <w:lvlText w:val="•"/>
      <w:lvlJc w:val="left"/>
      <w:pPr>
        <w:tabs>
          <w:tab w:val="num" w:pos="5760"/>
        </w:tabs>
        <w:ind w:left="5760" w:hanging="360"/>
      </w:pPr>
      <w:rPr>
        <w:rFonts w:ascii="Arial" w:hAnsi="Arial" w:hint="default"/>
      </w:rPr>
    </w:lvl>
    <w:lvl w:ilvl="8" w:tplc="24E4ABFE"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4F26CA0"/>
    <w:multiLevelType w:val="hybridMultilevel"/>
    <w:tmpl w:val="05B8BD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6E086836"/>
    <w:multiLevelType w:val="hybridMultilevel"/>
    <w:tmpl w:val="A43E69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72516AB9"/>
    <w:multiLevelType w:val="hybridMultilevel"/>
    <w:tmpl w:val="29E6B06C"/>
    <w:lvl w:ilvl="0" w:tplc="1594225A">
      <w:start w:val="1"/>
      <w:numFmt w:val="bullet"/>
      <w:lvlText w:val="•"/>
      <w:lvlJc w:val="left"/>
      <w:pPr>
        <w:tabs>
          <w:tab w:val="num" w:pos="720"/>
        </w:tabs>
        <w:ind w:left="720" w:hanging="360"/>
      </w:pPr>
      <w:rPr>
        <w:rFonts w:ascii="Arial" w:hAnsi="Arial" w:hint="default"/>
      </w:rPr>
    </w:lvl>
    <w:lvl w:ilvl="1" w:tplc="B7886194" w:tentative="1">
      <w:start w:val="1"/>
      <w:numFmt w:val="decimal"/>
      <w:lvlText w:val="%2."/>
      <w:lvlJc w:val="left"/>
      <w:pPr>
        <w:tabs>
          <w:tab w:val="num" w:pos="1440"/>
        </w:tabs>
        <w:ind w:left="1440" w:hanging="360"/>
      </w:pPr>
    </w:lvl>
    <w:lvl w:ilvl="2" w:tplc="D51AFA4A" w:tentative="1">
      <w:start w:val="1"/>
      <w:numFmt w:val="decimal"/>
      <w:lvlText w:val="%3."/>
      <w:lvlJc w:val="left"/>
      <w:pPr>
        <w:tabs>
          <w:tab w:val="num" w:pos="2160"/>
        </w:tabs>
        <w:ind w:left="2160" w:hanging="360"/>
      </w:pPr>
    </w:lvl>
    <w:lvl w:ilvl="3" w:tplc="8ABA87CC" w:tentative="1">
      <w:start w:val="1"/>
      <w:numFmt w:val="decimal"/>
      <w:lvlText w:val="%4."/>
      <w:lvlJc w:val="left"/>
      <w:pPr>
        <w:tabs>
          <w:tab w:val="num" w:pos="2880"/>
        </w:tabs>
        <w:ind w:left="2880" w:hanging="360"/>
      </w:pPr>
    </w:lvl>
    <w:lvl w:ilvl="4" w:tplc="1EB2F750" w:tentative="1">
      <w:start w:val="1"/>
      <w:numFmt w:val="decimal"/>
      <w:lvlText w:val="%5."/>
      <w:lvlJc w:val="left"/>
      <w:pPr>
        <w:tabs>
          <w:tab w:val="num" w:pos="3600"/>
        </w:tabs>
        <w:ind w:left="3600" w:hanging="360"/>
      </w:pPr>
    </w:lvl>
    <w:lvl w:ilvl="5" w:tplc="4464086A" w:tentative="1">
      <w:start w:val="1"/>
      <w:numFmt w:val="decimal"/>
      <w:lvlText w:val="%6."/>
      <w:lvlJc w:val="left"/>
      <w:pPr>
        <w:tabs>
          <w:tab w:val="num" w:pos="4320"/>
        </w:tabs>
        <w:ind w:left="4320" w:hanging="360"/>
      </w:pPr>
    </w:lvl>
    <w:lvl w:ilvl="6" w:tplc="46A6CDDE" w:tentative="1">
      <w:start w:val="1"/>
      <w:numFmt w:val="decimal"/>
      <w:lvlText w:val="%7."/>
      <w:lvlJc w:val="left"/>
      <w:pPr>
        <w:tabs>
          <w:tab w:val="num" w:pos="5040"/>
        </w:tabs>
        <w:ind w:left="5040" w:hanging="360"/>
      </w:pPr>
    </w:lvl>
    <w:lvl w:ilvl="7" w:tplc="43522696" w:tentative="1">
      <w:start w:val="1"/>
      <w:numFmt w:val="decimal"/>
      <w:lvlText w:val="%8."/>
      <w:lvlJc w:val="left"/>
      <w:pPr>
        <w:tabs>
          <w:tab w:val="num" w:pos="5760"/>
        </w:tabs>
        <w:ind w:left="5760" w:hanging="360"/>
      </w:pPr>
    </w:lvl>
    <w:lvl w:ilvl="8" w:tplc="C62405DA" w:tentative="1">
      <w:start w:val="1"/>
      <w:numFmt w:val="decimal"/>
      <w:lvlText w:val="%9."/>
      <w:lvlJc w:val="left"/>
      <w:pPr>
        <w:tabs>
          <w:tab w:val="num" w:pos="6480"/>
        </w:tabs>
        <w:ind w:left="6480" w:hanging="360"/>
      </w:pPr>
    </w:lvl>
  </w:abstractNum>
  <w:abstractNum w:abstractNumId="39" w15:restartNumberingAfterBreak="0">
    <w:nsid w:val="727129EF"/>
    <w:multiLevelType w:val="hybridMultilevel"/>
    <w:tmpl w:val="F188B47E"/>
    <w:lvl w:ilvl="0" w:tplc="C95416D8">
      <w:start w:val="1"/>
      <w:numFmt w:val="bullet"/>
      <w:lvlText w:val="•"/>
      <w:lvlJc w:val="left"/>
      <w:pPr>
        <w:tabs>
          <w:tab w:val="num" w:pos="720"/>
        </w:tabs>
        <w:ind w:left="720" w:hanging="360"/>
      </w:pPr>
      <w:rPr>
        <w:rFonts w:ascii="Arial" w:hAnsi="Arial" w:hint="default"/>
      </w:rPr>
    </w:lvl>
    <w:lvl w:ilvl="1" w:tplc="BBD697E2" w:tentative="1">
      <w:start w:val="1"/>
      <w:numFmt w:val="bullet"/>
      <w:lvlText w:val="•"/>
      <w:lvlJc w:val="left"/>
      <w:pPr>
        <w:tabs>
          <w:tab w:val="num" w:pos="1440"/>
        </w:tabs>
        <w:ind w:left="1440" w:hanging="360"/>
      </w:pPr>
      <w:rPr>
        <w:rFonts w:ascii="Arial" w:hAnsi="Arial" w:hint="default"/>
      </w:rPr>
    </w:lvl>
    <w:lvl w:ilvl="2" w:tplc="602CEFF4" w:tentative="1">
      <w:start w:val="1"/>
      <w:numFmt w:val="bullet"/>
      <w:lvlText w:val="•"/>
      <w:lvlJc w:val="left"/>
      <w:pPr>
        <w:tabs>
          <w:tab w:val="num" w:pos="2160"/>
        </w:tabs>
        <w:ind w:left="2160" w:hanging="360"/>
      </w:pPr>
      <w:rPr>
        <w:rFonts w:ascii="Arial" w:hAnsi="Arial" w:hint="default"/>
      </w:rPr>
    </w:lvl>
    <w:lvl w:ilvl="3" w:tplc="1F22D43C" w:tentative="1">
      <w:start w:val="1"/>
      <w:numFmt w:val="bullet"/>
      <w:lvlText w:val="•"/>
      <w:lvlJc w:val="left"/>
      <w:pPr>
        <w:tabs>
          <w:tab w:val="num" w:pos="2880"/>
        </w:tabs>
        <w:ind w:left="2880" w:hanging="360"/>
      </w:pPr>
      <w:rPr>
        <w:rFonts w:ascii="Arial" w:hAnsi="Arial" w:hint="default"/>
      </w:rPr>
    </w:lvl>
    <w:lvl w:ilvl="4" w:tplc="BB986678" w:tentative="1">
      <w:start w:val="1"/>
      <w:numFmt w:val="bullet"/>
      <w:lvlText w:val="•"/>
      <w:lvlJc w:val="left"/>
      <w:pPr>
        <w:tabs>
          <w:tab w:val="num" w:pos="3600"/>
        </w:tabs>
        <w:ind w:left="3600" w:hanging="360"/>
      </w:pPr>
      <w:rPr>
        <w:rFonts w:ascii="Arial" w:hAnsi="Arial" w:hint="default"/>
      </w:rPr>
    </w:lvl>
    <w:lvl w:ilvl="5" w:tplc="96EA223E" w:tentative="1">
      <w:start w:val="1"/>
      <w:numFmt w:val="bullet"/>
      <w:lvlText w:val="•"/>
      <w:lvlJc w:val="left"/>
      <w:pPr>
        <w:tabs>
          <w:tab w:val="num" w:pos="4320"/>
        </w:tabs>
        <w:ind w:left="4320" w:hanging="360"/>
      </w:pPr>
      <w:rPr>
        <w:rFonts w:ascii="Arial" w:hAnsi="Arial" w:hint="default"/>
      </w:rPr>
    </w:lvl>
    <w:lvl w:ilvl="6" w:tplc="0B0AC2D0" w:tentative="1">
      <w:start w:val="1"/>
      <w:numFmt w:val="bullet"/>
      <w:lvlText w:val="•"/>
      <w:lvlJc w:val="left"/>
      <w:pPr>
        <w:tabs>
          <w:tab w:val="num" w:pos="5040"/>
        </w:tabs>
        <w:ind w:left="5040" w:hanging="360"/>
      </w:pPr>
      <w:rPr>
        <w:rFonts w:ascii="Arial" w:hAnsi="Arial" w:hint="default"/>
      </w:rPr>
    </w:lvl>
    <w:lvl w:ilvl="7" w:tplc="360CBA3C" w:tentative="1">
      <w:start w:val="1"/>
      <w:numFmt w:val="bullet"/>
      <w:lvlText w:val="•"/>
      <w:lvlJc w:val="left"/>
      <w:pPr>
        <w:tabs>
          <w:tab w:val="num" w:pos="5760"/>
        </w:tabs>
        <w:ind w:left="5760" w:hanging="360"/>
      </w:pPr>
      <w:rPr>
        <w:rFonts w:ascii="Arial" w:hAnsi="Arial" w:hint="default"/>
      </w:rPr>
    </w:lvl>
    <w:lvl w:ilvl="8" w:tplc="420AD6FC"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7E54D90"/>
    <w:multiLevelType w:val="hybridMultilevel"/>
    <w:tmpl w:val="938E42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15:restartNumberingAfterBreak="0">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AA55142"/>
    <w:multiLevelType w:val="hybridMultilevel"/>
    <w:tmpl w:val="390252B0"/>
    <w:lvl w:ilvl="0" w:tplc="1594225A">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2348324">
    <w:abstractNumId w:val="18"/>
  </w:num>
  <w:num w:numId="2" w16cid:durableId="232786667">
    <w:abstractNumId w:val="3"/>
  </w:num>
  <w:num w:numId="3" w16cid:durableId="1841382653">
    <w:abstractNumId w:val="34"/>
  </w:num>
  <w:num w:numId="4" w16cid:durableId="567887708">
    <w:abstractNumId w:val="41"/>
  </w:num>
  <w:num w:numId="5" w16cid:durableId="1276333025">
    <w:abstractNumId w:val="33"/>
  </w:num>
  <w:num w:numId="6" w16cid:durableId="1022821169">
    <w:abstractNumId w:val="31"/>
  </w:num>
  <w:num w:numId="7" w16cid:durableId="2020543129">
    <w:abstractNumId w:val="10"/>
  </w:num>
  <w:num w:numId="8" w16cid:durableId="113670803">
    <w:abstractNumId w:val="13"/>
  </w:num>
  <w:num w:numId="9" w16cid:durableId="1346444055">
    <w:abstractNumId w:val="1"/>
  </w:num>
  <w:num w:numId="10" w16cid:durableId="393353803">
    <w:abstractNumId w:val="35"/>
  </w:num>
  <w:num w:numId="11" w16cid:durableId="78985344">
    <w:abstractNumId w:val="42"/>
  </w:num>
  <w:num w:numId="12" w16cid:durableId="1404371215">
    <w:abstractNumId w:val="27"/>
  </w:num>
  <w:num w:numId="13" w16cid:durableId="1639258931">
    <w:abstractNumId w:val="17"/>
  </w:num>
  <w:num w:numId="14" w16cid:durableId="1797597143">
    <w:abstractNumId w:val="32"/>
  </w:num>
  <w:num w:numId="15" w16cid:durableId="1134299544">
    <w:abstractNumId w:val="38"/>
  </w:num>
  <w:num w:numId="16" w16cid:durableId="1200246536">
    <w:abstractNumId w:val="19"/>
  </w:num>
  <w:num w:numId="17" w16cid:durableId="1138962066">
    <w:abstractNumId w:val="39"/>
  </w:num>
  <w:num w:numId="18" w16cid:durableId="1061556856">
    <w:abstractNumId w:val="12"/>
  </w:num>
  <w:num w:numId="19" w16cid:durableId="170461744">
    <w:abstractNumId w:val="36"/>
  </w:num>
  <w:num w:numId="20" w16cid:durableId="2084447903">
    <w:abstractNumId w:val="40"/>
  </w:num>
  <w:num w:numId="21" w16cid:durableId="1970865571">
    <w:abstractNumId w:val="14"/>
  </w:num>
  <w:num w:numId="22" w16cid:durableId="1402215556">
    <w:abstractNumId w:val="37"/>
  </w:num>
  <w:num w:numId="23" w16cid:durableId="963317587">
    <w:abstractNumId w:val="5"/>
  </w:num>
  <w:num w:numId="24" w16cid:durableId="1616596995">
    <w:abstractNumId w:val="26"/>
  </w:num>
  <w:num w:numId="25" w16cid:durableId="398207731">
    <w:abstractNumId w:val="16"/>
  </w:num>
  <w:num w:numId="26" w16cid:durableId="2071423445">
    <w:abstractNumId w:val="20"/>
  </w:num>
  <w:num w:numId="27" w16cid:durableId="879588783">
    <w:abstractNumId w:val="8"/>
  </w:num>
  <w:num w:numId="28" w16cid:durableId="517354540">
    <w:abstractNumId w:val="11"/>
  </w:num>
  <w:num w:numId="29" w16cid:durableId="1682393507">
    <w:abstractNumId w:val="28"/>
  </w:num>
  <w:num w:numId="30" w16cid:durableId="631325902">
    <w:abstractNumId w:val="30"/>
  </w:num>
  <w:num w:numId="31" w16cid:durableId="1040589613">
    <w:abstractNumId w:val="15"/>
  </w:num>
  <w:num w:numId="32" w16cid:durableId="681247513">
    <w:abstractNumId w:val="23"/>
  </w:num>
  <w:num w:numId="33" w16cid:durableId="114105665">
    <w:abstractNumId w:val="29"/>
  </w:num>
  <w:num w:numId="34" w16cid:durableId="1716201583">
    <w:abstractNumId w:val="2"/>
  </w:num>
  <w:num w:numId="35" w16cid:durableId="336078222">
    <w:abstractNumId w:val="7"/>
  </w:num>
  <w:num w:numId="36" w16cid:durableId="394934790">
    <w:abstractNumId w:val="9"/>
  </w:num>
  <w:num w:numId="37" w16cid:durableId="322398396">
    <w:abstractNumId w:val="24"/>
  </w:num>
  <w:num w:numId="38" w16cid:durableId="1257908811">
    <w:abstractNumId w:val="6"/>
  </w:num>
  <w:num w:numId="39" w16cid:durableId="665598679">
    <w:abstractNumId w:val="0"/>
  </w:num>
  <w:num w:numId="40" w16cid:durableId="2039162163">
    <w:abstractNumId w:val="4"/>
  </w:num>
  <w:num w:numId="41" w16cid:durableId="1064138429">
    <w:abstractNumId w:val="22"/>
  </w:num>
  <w:num w:numId="42" w16cid:durableId="137845114">
    <w:abstractNumId w:val="21"/>
  </w:num>
  <w:num w:numId="43" w16cid:durableId="33010869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91182"/>
    <w:rsid w:val="00000B11"/>
    <w:rsid w:val="00002EB7"/>
    <w:rsid w:val="00006B05"/>
    <w:rsid w:val="000130BE"/>
    <w:rsid w:val="000149EA"/>
    <w:rsid w:val="00020149"/>
    <w:rsid w:val="00020317"/>
    <w:rsid w:val="0002284D"/>
    <w:rsid w:val="00024430"/>
    <w:rsid w:val="00031396"/>
    <w:rsid w:val="00031F7D"/>
    <w:rsid w:val="00036FDE"/>
    <w:rsid w:val="00040ED9"/>
    <w:rsid w:val="0005309D"/>
    <w:rsid w:val="000559F3"/>
    <w:rsid w:val="000721E7"/>
    <w:rsid w:val="000722EF"/>
    <w:rsid w:val="0008575D"/>
    <w:rsid w:val="000909AE"/>
    <w:rsid w:val="00091131"/>
    <w:rsid w:val="0009524E"/>
    <w:rsid w:val="00095CFA"/>
    <w:rsid w:val="000966D8"/>
    <w:rsid w:val="000A207D"/>
    <w:rsid w:val="000A54DB"/>
    <w:rsid w:val="000A564B"/>
    <w:rsid w:val="000B600A"/>
    <w:rsid w:val="000B6212"/>
    <w:rsid w:val="000C0CA3"/>
    <w:rsid w:val="000C53BE"/>
    <w:rsid w:val="000D0C34"/>
    <w:rsid w:val="000D2AA5"/>
    <w:rsid w:val="000E0B11"/>
    <w:rsid w:val="000E14D0"/>
    <w:rsid w:val="000E2EB0"/>
    <w:rsid w:val="000E5858"/>
    <w:rsid w:val="000E6785"/>
    <w:rsid w:val="000E738D"/>
    <w:rsid w:val="000F0481"/>
    <w:rsid w:val="000F3073"/>
    <w:rsid w:val="0010577C"/>
    <w:rsid w:val="00106632"/>
    <w:rsid w:val="00116DCD"/>
    <w:rsid w:val="00120181"/>
    <w:rsid w:val="0012368F"/>
    <w:rsid w:val="00131C4D"/>
    <w:rsid w:val="00134D80"/>
    <w:rsid w:val="001429A7"/>
    <w:rsid w:val="00150049"/>
    <w:rsid w:val="001569AE"/>
    <w:rsid w:val="001609FA"/>
    <w:rsid w:val="0016234D"/>
    <w:rsid w:val="001640DB"/>
    <w:rsid w:val="00165341"/>
    <w:rsid w:val="00166070"/>
    <w:rsid w:val="0016648C"/>
    <w:rsid w:val="0018114B"/>
    <w:rsid w:val="0018709B"/>
    <w:rsid w:val="00190669"/>
    <w:rsid w:val="001A00BC"/>
    <w:rsid w:val="001A11DD"/>
    <w:rsid w:val="001B42AF"/>
    <w:rsid w:val="001B616A"/>
    <w:rsid w:val="001C2751"/>
    <w:rsid w:val="001C392B"/>
    <w:rsid w:val="001C5AA8"/>
    <w:rsid w:val="001C5C98"/>
    <w:rsid w:val="001C7933"/>
    <w:rsid w:val="001D2F5B"/>
    <w:rsid w:val="001D356E"/>
    <w:rsid w:val="001D412F"/>
    <w:rsid w:val="001D57BD"/>
    <w:rsid w:val="001E00D3"/>
    <w:rsid w:val="001E0A7F"/>
    <w:rsid w:val="001E2EBE"/>
    <w:rsid w:val="001F1EE5"/>
    <w:rsid w:val="001F26FF"/>
    <w:rsid w:val="001F330B"/>
    <w:rsid w:val="001F61B9"/>
    <w:rsid w:val="002049C7"/>
    <w:rsid w:val="00205409"/>
    <w:rsid w:val="0020601A"/>
    <w:rsid w:val="002238E6"/>
    <w:rsid w:val="0023300F"/>
    <w:rsid w:val="00233A6E"/>
    <w:rsid w:val="00234CFE"/>
    <w:rsid w:val="00245250"/>
    <w:rsid w:val="0024562E"/>
    <w:rsid w:val="0024723C"/>
    <w:rsid w:val="00260C06"/>
    <w:rsid w:val="00261642"/>
    <w:rsid w:val="00262221"/>
    <w:rsid w:val="00265E73"/>
    <w:rsid w:val="00267E80"/>
    <w:rsid w:val="00267FB5"/>
    <w:rsid w:val="00274190"/>
    <w:rsid w:val="00281223"/>
    <w:rsid w:val="0028128B"/>
    <w:rsid w:val="002815EB"/>
    <w:rsid w:val="002906F4"/>
    <w:rsid w:val="002A478A"/>
    <w:rsid w:val="002B4083"/>
    <w:rsid w:val="002C01F9"/>
    <w:rsid w:val="002C208F"/>
    <w:rsid w:val="002C2D5D"/>
    <w:rsid w:val="002C32E6"/>
    <w:rsid w:val="002C472F"/>
    <w:rsid w:val="002D7C03"/>
    <w:rsid w:val="002F01D8"/>
    <w:rsid w:val="002F2C07"/>
    <w:rsid w:val="002F3E30"/>
    <w:rsid w:val="002F7F64"/>
    <w:rsid w:val="00301878"/>
    <w:rsid w:val="00311382"/>
    <w:rsid w:val="00311D5E"/>
    <w:rsid w:val="003143EA"/>
    <w:rsid w:val="00317DB4"/>
    <w:rsid w:val="003226D9"/>
    <w:rsid w:val="0032326A"/>
    <w:rsid w:val="00324ACC"/>
    <w:rsid w:val="00325824"/>
    <w:rsid w:val="003367F0"/>
    <w:rsid w:val="00340F1B"/>
    <w:rsid w:val="0034420C"/>
    <w:rsid w:val="003541C9"/>
    <w:rsid w:val="00354C1B"/>
    <w:rsid w:val="00357DD8"/>
    <w:rsid w:val="00364824"/>
    <w:rsid w:val="00365185"/>
    <w:rsid w:val="0036653D"/>
    <w:rsid w:val="00370D1C"/>
    <w:rsid w:val="003711C6"/>
    <w:rsid w:val="00371C29"/>
    <w:rsid w:val="003762EF"/>
    <w:rsid w:val="00380AC4"/>
    <w:rsid w:val="00383308"/>
    <w:rsid w:val="00384100"/>
    <w:rsid w:val="00386787"/>
    <w:rsid w:val="003A616B"/>
    <w:rsid w:val="003A6231"/>
    <w:rsid w:val="003A78A8"/>
    <w:rsid w:val="003C4EEA"/>
    <w:rsid w:val="003D02C6"/>
    <w:rsid w:val="003D0574"/>
    <w:rsid w:val="003D0E7B"/>
    <w:rsid w:val="003F16C1"/>
    <w:rsid w:val="003F35EA"/>
    <w:rsid w:val="003F73AF"/>
    <w:rsid w:val="00400455"/>
    <w:rsid w:val="0040227B"/>
    <w:rsid w:val="0040311E"/>
    <w:rsid w:val="004117AF"/>
    <w:rsid w:val="00413397"/>
    <w:rsid w:val="00427251"/>
    <w:rsid w:val="004322A3"/>
    <w:rsid w:val="004355D3"/>
    <w:rsid w:val="004468E7"/>
    <w:rsid w:val="00446EB1"/>
    <w:rsid w:val="00452ECB"/>
    <w:rsid w:val="004541FA"/>
    <w:rsid w:val="00456236"/>
    <w:rsid w:val="00456D20"/>
    <w:rsid w:val="00460CA2"/>
    <w:rsid w:val="004619D2"/>
    <w:rsid w:val="004838F8"/>
    <w:rsid w:val="0049436B"/>
    <w:rsid w:val="004949D3"/>
    <w:rsid w:val="004A14EB"/>
    <w:rsid w:val="004A1F3C"/>
    <w:rsid w:val="004A66CB"/>
    <w:rsid w:val="004A76B6"/>
    <w:rsid w:val="004B467B"/>
    <w:rsid w:val="004B7AC9"/>
    <w:rsid w:val="004C1859"/>
    <w:rsid w:val="004C34D6"/>
    <w:rsid w:val="004C3EFA"/>
    <w:rsid w:val="004C41BB"/>
    <w:rsid w:val="004C41E3"/>
    <w:rsid w:val="004C6FAA"/>
    <w:rsid w:val="004E3613"/>
    <w:rsid w:val="004E609D"/>
    <w:rsid w:val="004E617B"/>
    <w:rsid w:val="004F0CA5"/>
    <w:rsid w:val="004F2463"/>
    <w:rsid w:val="00502D58"/>
    <w:rsid w:val="00504D34"/>
    <w:rsid w:val="005079D9"/>
    <w:rsid w:val="005104DF"/>
    <w:rsid w:val="00511C6C"/>
    <w:rsid w:val="005126FD"/>
    <w:rsid w:val="00516FD6"/>
    <w:rsid w:val="00535709"/>
    <w:rsid w:val="005412AC"/>
    <w:rsid w:val="005537D4"/>
    <w:rsid w:val="005542D0"/>
    <w:rsid w:val="00554523"/>
    <w:rsid w:val="00557BB9"/>
    <w:rsid w:val="00574768"/>
    <w:rsid w:val="00581FE2"/>
    <w:rsid w:val="00582D02"/>
    <w:rsid w:val="00586974"/>
    <w:rsid w:val="00587114"/>
    <w:rsid w:val="00591182"/>
    <w:rsid w:val="005A6FB5"/>
    <w:rsid w:val="005E3679"/>
    <w:rsid w:val="005F1081"/>
    <w:rsid w:val="005F346C"/>
    <w:rsid w:val="005F56C8"/>
    <w:rsid w:val="0060002A"/>
    <w:rsid w:val="00600229"/>
    <w:rsid w:val="006123E4"/>
    <w:rsid w:val="00615C93"/>
    <w:rsid w:val="00623E9A"/>
    <w:rsid w:val="0063090D"/>
    <w:rsid w:val="006370F6"/>
    <w:rsid w:val="00640D98"/>
    <w:rsid w:val="0064219B"/>
    <w:rsid w:val="00653609"/>
    <w:rsid w:val="0065496E"/>
    <w:rsid w:val="00656680"/>
    <w:rsid w:val="006603D0"/>
    <w:rsid w:val="00660A65"/>
    <w:rsid w:val="00661FB8"/>
    <w:rsid w:val="00663BD0"/>
    <w:rsid w:val="006651B5"/>
    <w:rsid w:val="006811BB"/>
    <w:rsid w:val="00690548"/>
    <w:rsid w:val="006951CF"/>
    <w:rsid w:val="00695353"/>
    <w:rsid w:val="006B052F"/>
    <w:rsid w:val="006B086B"/>
    <w:rsid w:val="006B0FBC"/>
    <w:rsid w:val="006B5EE6"/>
    <w:rsid w:val="006B6228"/>
    <w:rsid w:val="006B6C53"/>
    <w:rsid w:val="006C0710"/>
    <w:rsid w:val="006C5576"/>
    <w:rsid w:val="006C7425"/>
    <w:rsid w:val="006D5A92"/>
    <w:rsid w:val="006D6037"/>
    <w:rsid w:val="006F2A29"/>
    <w:rsid w:val="006F4D0F"/>
    <w:rsid w:val="006F5B9F"/>
    <w:rsid w:val="006F774B"/>
    <w:rsid w:val="007118D4"/>
    <w:rsid w:val="00733D6B"/>
    <w:rsid w:val="0073426C"/>
    <w:rsid w:val="00740B02"/>
    <w:rsid w:val="0074439D"/>
    <w:rsid w:val="00745FD6"/>
    <w:rsid w:val="007475C5"/>
    <w:rsid w:val="00747A7E"/>
    <w:rsid w:val="007567E9"/>
    <w:rsid w:val="00760A1B"/>
    <w:rsid w:val="00773623"/>
    <w:rsid w:val="00774F4A"/>
    <w:rsid w:val="00780378"/>
    <w:rsid w:val="00790BDB"/>
    <w:rsid w:val="00797C03"/>
    <w:rsid w:val="007A290C"/>
    <w:rsid w:val="007B0DA0"/>
    <w:rsid w:val="007B2097"/>
    <w:rsid w:val="007C0C88"/>
    <w:rsid w:val="007C3296"/>
    <w:rsid w:val="007D04E2"/>
    <w:rsid w:val="007D25B9"/>
    <w:rsid w:val="007D6271"/>
    <w:rsid w:val="007D7909"/>
    <w:rsid w:val="007E0C36"/>
    <w:rsid w:val="007E57C5"/>
    <w:rsid w:val="007F4E8D"/>
    <w:rsid w:val="007F6E70"/>
    <w:rsid w:val="00802488"/>
    <w:rsid w:val="00803F40"/>
    <w:rsid w:val="00804EE7"/>
    <w:rsid w:val="00805477"/>
    <w:rsid w:val="00805998"/>
    <w:rsid w:val="0081180F"/>
    <w:rsid w:val="00812E64"/>
    <w:rsid w:val="0081476B"/>
    <w:rsid w:val="0081530F"/>
    <w:rsid w:val="0082200B"/>
    <w:rsid w:val="00823784"/>
    <w:rsid w:val="00826B4D"/>
    <w:rsid w:val="008270F5"/>
    <w:rsid w:val="00832FC9"/>
    <w:rsid w:val="0084407F"/>
    <w:rsid w:val="008475C2"/>
    <w:rsid w:val="0086107B"/>
    <w:rsid w:val="008636C5"/>
    <w:rsid w:val="00864A94"/>
    <w:rsid w:val="0086510C"/>
    <w:rsid w:val="00865D40"/>
    <w:rsid w:val="00885100"/>
    <w:rsid w:val="00887B30"/>
    <w:rsid w:val="008A0763"/>
    <w:rsid w:val="008A2055"/>
    <w:rsid w:val="008B2667"/>
    <w:rsid w:val="008B50AE"/>
    <w:rsid w:val="008D5274"/>
    <w:rsid w:val="008D70E9"/>
    <w:rsid w:val="008E70F3"/>
    <w:rsid w:val="008E7977"/>
    <w:rsid w:val="008E7C47"/>
    <w:rsid w:val="008F0DD6"/>
    <w:rsid w:val="00912C43"/>
    <w:rsid w:val="00914CC4"/>
    <w:rsid w:val="00914F56"/>
    <w:rsid w:val="0092060A"/>
    <w:rsid w:val="009208A6"/>
    <w:rsid w:val="00922B95"/>
    <w:rsid w:val="00940CC7"/>
    <w:rsid w:val="00942A0A"/>
    <w:rsid w:val="00944479"/>
    <w:rsid w:val="009528AA"/>
    <w:rsid w:val="00965B0C"/>
    <w:rsid w:val="009802DB"/>
    <w:rsid w:val="009814D9"/>
    <w:rsid w:val="00981E45"/>
    <w:rsid w:val="00995067"/>
    <w:rsid w:val="009A04F9"/>
    <w:rsid w:val="009A2DC8"/>
    <w:rsid w:val="009B0941"/>
    <w:rsid w:val="009B0DFD"/>
    <w:rsid w:val="009C07C4"/>
    <w:rsid w:val="009C473B"/>
    <w:rsid w:val="009D1725"/>
    <w:rsid w:val="009D69CE"/>
    <w:rsid w:val="009E4281"/>
    <w:rsid w:val="009E541C"/>
    <w:rsid w:val="009E617D"/>
    <w:rsid w:val="009E792D"/>
    <w:rsid w:val="009F074F"/>
    <w:rsid w:val="009F72EF"/>
    <w:rsid w:val="00A07E0C"/>
    <w:rsid w:val="00A144B6"/>
    <w:rsid w:val="00A15EFD"/>
    <w:rsid w:val="00A213A4"/>
    <w:rsid w:val="00A236F2"/>
    <w:rsid w:val="00A3069B"/>
    <w:rsid w:val="00A56D27"/>
    <w:rsid w:val="00A65112"/>
    <w:rsid w:val="00A65A4D"/>
    <w:rsid w:val="00A70E76"/>
    <w:rsid w:val="00A735D3"/>
    <w:rsid w:val="00A86C52"/>
    <w:rsid w:val="00AA2888"/>
    <w:rsid w:val="00AA3939"/>
    <w:rsid w:val="00AB0147"/>
    <w:rsid w:val="00AB1101"/>
    <w:rsid w:val="00AC0A0B"/>
    <w:rsid w:val="00AC3176"/>
    <w:rsid w:val="00AD0BEA"/>
    <w:rsid w:val="00B001E3"/>
    <w:rsid w:val="00B01895"/>
    <w:rsid w:val="00B11F23"/>
    <w:rsid w:val="00B22CB4"/>
    <w:rsid w:val="00B22D6C"/>
    <w:rsid w:val="00B2350A"/>
    <w:rsid w:val="00B2764B"/>
    <w:rsid w:val="00B42DAB"/>
    <w:rsid w:val="00B45652"/>
    <w:rsid w:val="00B46A91"/>
    <w:rsid w:val="00B474C9"/>
    <w:rsid w:val="00B538F7"/>
    <w:rsid w:val="00B554FA"/>
    <w:rsid w:val="00B65529"/>
    <w:rsid w:val="00B70155"/>
    <w:rsid w:val="00B70222"/>
    <w:rsid w:val="00B72A42"/>
    <w:rsid w:val="00B7309D"/>
    <w:rsid w:val="00B74266"/>
    <w:rsid w:val="00B74627"/>
    <w:rsid w:val="00B80064"/>
    <w:rsid w:val="00B80EF0"/>
    <w:rsid w:val="00B81570"/>
    <w:rsid w:val="00B835B6"/>
    <w:rsid w:val="00B83D3B"/>
    <w:rsid w:val="00B85A5A"/>
    <w:rsid w:val="00B8675D"/>
    <w:rsid w:val="00B91C99"/>
    <w:rsid w:val="00B93EEA"/>
    <w:rsid w:val="00B96E04"/>
    <w:rsid w:val="00BA0B3A"/>
    <w:rsid w:val="00BA2B1D"/>
    <w:rsid w:val="00BB0524"/>
    <w:rsid w:val="00BD0AE3"/>
    <w:rsid w:val="00BD2108"/>
    <w:rsid w:val="00BD351A"/>
    <w:rsid w:val="00BD53FA"/>
    <w:rsid w:val="00BE0CBC"/>
    <w:rsid w:val="00BE1597"/>
    <w:rsid w:val="00BE37BE"/>
    <w:rsid w:val="00BE3DD5"/>
    <w:rsid w:val="00C03991"/>
    <w:rsid w:val="00C04260"/>
    <w:rsid w:val="00C07452"/>
    <w:rsid w:val="00C11333"/>
    <w:rsid w:val="00C13BF5"/>
    <w:rsid w:val="00C20529"/>
    <w:rsid w:val="00C219CE"/>
    <w:rsid w:val="00C228E7"/>
    <w:rsid w:val="00C2673D"/>
    <w:rsid w:val="00C27D38"/>
    <w:rsid w:val="00C367D4"/>
    <w:rsid w:val="00C4575D"/>
    <w:rsid w:val="00C47491"/>
    <w:rsid w:val="00C608F2"/>
    <w:rsid w:val="00C63BA9"/>
    <w:rsid w:val="00C70033"/>
    <w:rsid w:val="00C705A9"/>
    <w:rsid w:val="00C7076C"/>
    <w:rsid w:val="00C73553"/>
    <w:rsid w:val="00C740D6"/>
    <w:rsid w:val="00C76FAA"/>
    <w:rsid w:val="00C82D3D"/>
    <w:rsid w:val="00C935B9"/>
    <w:rsid w:val="00CA23D4"/>
    <w:rsid w:val="00CA58C0"/>
    <w:rsid w:val="00CB2695"/>
    <w:rsid w:val="00CC232F"/>
    <w:rsid w:val="00CD659B"/>
    <w:rsid w:val="00CE5DDD"/>
    <w:rsid w:val="00D07CCA"/>
    <w:rsid w:val="00D1002F"/>
    <w:rsid w:val="00D25498"/>
    <w:rsid w:val="00D266FB"/>
    <w:rsid w:val="00D2793A"/>
    <w:rsid w:val="00D30126"/>
    <w:rsid w:val="00D3279B"/>
    <w:rsid w:val="00D42333"/>
    <w:rsid w:val="00D42756"/>
    <w:rsid w:val="00D43ED7"/>
    <w:rsid w:val="00D51C48"/>
    <w:rsid w:val="00D51F88"/>
    <w:rsid w:val="00D618D6"/>
    <w:rsid w:val="00D6509E"/>
    <w:rsid w:val="00D70BD7"/>
    <w:rsid w:val="00D7208C"/>
    <w:rsid w:val="00D73281"/>
    <w:rsid w:val="00D80482"/>
    <w:rsid w:val="00D84C7A"/>
    <w:rsid w:val="00D877E6"/>
    <w:rsid w:val="00D97FC8"/>
    <w:rsid w:val="00DA21A6"/>
    <w:rsid w:val="00DA3034"/>
    <w:rsid w:val="00DA4792"/>
    <w:rsid w:val="00DA5A98"/>
    <w:rsid w:val="00DB0080"/>
    <w:rsid w:val="00DB4224"/>
    <w:rsid w:val="00DB4A17"/>
    <w:rsid w:val="00DB5F48"/>
    <w:rsid w:val="00DC0472"/>
    <w:rsid w:val="00DC7F98"/>
    <w:rsid w:val="00DD2F59"/>
    <w:rsid w:val="00DD45EA"/>
    <w:rsid w:val="00DD5FB1"/>
    <w:rsid w:val="00DE02F1"/>
    <w:rsid w:val="00DE1098"/>
    <w:rsid w:val="00DF2010"/>
    <w:rsid w:val="00E0103C"/>
    <w:rsid w:val="00E03070"/>
    <w:rsid w:val="00E07C79"/>
    <w:rsid w:val="00E12869"/>
    <w:rsid w:val="00E129B1"/>
    <w:rsid w:val="00E224EF"/>
    <w:rsid w:val="00E3220D"/>
    <w:rsid w:val="00E34559"/>
    <w:rsid w:val="00E35EDC"/>
    <w:rsid w:val="00E35F87"/>
    <w:rsid w:val="00E51BD4"/>
    <w:rsid w:val="00E53616"/>
    <w:rsid w:val="00E64F54"/>
    <w:rsid w:val="00E73208"/>
    <w:rsid w:val="00E76E03"/>
    <w:rsid w:val="00E80D5F"/>
    <w:rsid w:val="00E8105C"/>
    <w:rsid w:val="00E854D0"/>
    <w:rsid w:val="00E956B2"/>
    <w:rsid w:val="00EA01B1"/>
    <w:rsid w:val="00EA0F23"/>
    <w:rsid w:val="00EB448E"/>
    <w:rsid w:val="00EB65FC"/>
    <w:rsid w:val="00EC2A66"/>
    <w:rsid w:val="00EC2AA0"/>
    <w:rsid w:val="00EC4A2A"/>
    <w:rsid w:val="00ED797C"/>
    <w:rsid w:val="00EF2692"/>
    <w:rsid w:val="00EF4F67"/>
    <w:rsid w:val="00F00CEA"/>
    <w:rsid w:val="00F05851"/>
    <w:rsid w:val="00F145A1"/>
    <w:rsid w:val="00F14F52"/>
    <w:rsid w:val="00F1575C"/>
    <w:rsid w:val="00F23E90"/>
    <w:rsid w:val="00F2468A"/>
    <w:rsid w:val="00F24703"/>
    <w:rsid w:val="00F31A29"/>
    <w:rsid w:val="00F31F80"/>
    <w:rsid w:val="00F4602F"/>
    <w:rsid w:val="00F47F33"/>
    <w:rsid w:val="00F51E2B"/>
    <w:rsid w:val="00F52D7E"/>
    <w:rsid w:val="00F608D7"/>
    <w:rsid w:val="00F63609"/>
    <w:rsid w:val="00F641B9"/>
    <w:rsid w:val="00F65428"/>
    <w:rsid w:val="00F665E0"/>
    <w:rsid w:val="00F7171C"/>
    <w:rsid w:val="00F77D2E"/>
    <w:rsid w:val="00F83635"/>
    <w:rsid w:val="00F83ED2"/>
    <w:rsid w:val="00F84587"/>
    <w:rsid w:val="00F84C81"/>
    <w:rsid w:val="00F87DED"/>
    <w:rsid w:val="00F90EC0"/>
    <w:rsid w:val="00F974BB"/>
    <w:rsid w:val="00F97B36"/>
    <w:rsid w:val="00F97F59"/>
    <w:rsid w:val="00FA6B9A"/>
    <w:rsid w:val="00FB0C7C"/>
    <w:rsid w:val="00FB1F2F"/>
    <w:rsid w:val="00FB503A"/>
    <w:rsid w:val="00FC2492"/>
    <w:rsid w:val="00FC2D08"/>
    <w:rsid w:val="00FD15A8"/>
    <w:rsid w:val="00FD29C6"/>
    <w:rsid w:val="00FD2D5C"/>
    <w:rsid w:val="00FD4468"/>
    <w:rsid w:val="00FD54E9"/>
    <w:rsid w:val="00FE44A9"/>
    <w:rsid w:val="00FE6C2B"/>
    <w:rsid w:val="00FE7709"/>
    <w:rsid w:val="00FF05B6"/>
    <w:rsid w:val="00FF1FF5"/>
    <w:rsid w:val="00FF35FA"/>
    <w:rsid w:val="00FF6A16"/>
    <w:rsid w:val="00FF79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320C9"/>
  <w15:docId w15:val="{B9E762B2-2892-456B-9B63-72E90843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semiHidden/>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0E2EB0"/>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586042480">
          <w:marLeft w:val="360"/>
          <w:marRight w:val="0"/>
          <w:marTop w:val="0"/>
          <w:marBottom w:val="0"/>
          <w:divBdr>
            <w:top w:val="none" w:sz="0" w:space="0" w:color="auto"/>
            <w:left w:val="none" w:sz="0" w:space="0" w:color="auto"/>
            <w:bottom w:val="none" w:sz="0" w:space="0" w:color="auto"/>
            <w:right w:val="none" w:sz="0" w:space="0" w:color="auto"/>
          </w:divBdr>
        </w:div>
      </w:divsChild>
    </w:div>
    <w:div w:id="351273302">
      <w:bodyDiv w:val="1"/>
      <w:marLeft w:val="0"/>
      <w:marRight w:val="0"/>
      <w:marTop w:val="0"/>
      <w:marBottom w:val="0"/>
      <w:divBdr>
        <w:top w:val="none" w:sz="0" w:space="0" w:color="auto"/>
        <w:left w:val="none" w:sz="0" w:space="0" w:color="auto"/>
        <w:bottom w:val="none" w:sz="0" w:space="0" w:color="auto"/>
        <w:right w:val="none" w:sz="0" w:space="0" w:color="auto"/>
      </w:divBdr>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1668241782">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651451207">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sChild>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03827394">
      <w:bodyDiv w:val="1"/>
      <w:marLeft w:val="0"/>
      <w:marRight w:val="0"/>
      <w:marTop w:val="0"/>
      <w:marBottom w:val="0"/>
      <w:divBdr>
        <w:top w:val="none" w:sz="0" w:space="0" w:color="auto"/>
        <w:left w:val="none" w:sz="0" w:space="0" w:color="auto"/>
        <w:bottom w:val="none" w:sz="0" w:space="0" w:color="auto"/>
        <w:right w:val="none" w:sz="0" w:space="0" w:color="auto"/>
      </w:divBdr>
      <w:divsChild>
        <w:div w:id="951090825">
          <w:marLeft w:val="576"/>
          <w:marRight w:val="0"/>
          <w:marTop w:val="80"/>
          <w:marBottom w:val="0"/>
          <w:divBdr>
            <w:top w:val="none" w:sz="0" w:space="0" w:color="auto"/>
            <w:left w:val="none" w:sz="0" w:space="0" w:color="auto"/>
            <w:bottom w:val="none" w:sz="0" w:space="0" w:color="auto"/>
            <w:right w:val="none" w:sz="0" w:space="0" w:color="auto"/>
          </w:divBdr>
        </w:div>
        <w:div w:id="2077851211">
          <w:marLeft w:val="576"/>
          <w:marRight w:val="0"/>
          <w:marTop w:val="80"/>
          <w:marBottom w:val="0"/>
          <w:divBdr>
            <w:top w:val="none" w:sz="0" w:space="0" w:color="auto"/>
            <w:left w:val="none" w:sz="0" w:space="0" w:color="auto"/>
            <w:bottom w:val="none" w:sz="0" w:space="0" w:color="auto"/>
            <w:right w:val="none" w:sz="0" w:space="0" w:color="auto"/>
          </w:divBdr>
        </w:div>
        <w:div w:id="609313599">
          <w:marLeft w:val="576"/>
          <w:marRight w:val="0"/>
          <w:marTop w:val="80"/>
          <w:marBottom w:val="0"/>
          <w:divBdr>
            <w:top w:val="none" w:sz="0" w:space="0" w:color="auto"/>
            <w:left w:val="none" w:sz="0" w:space="0" w:color="auto"/>
            <w:bottom w:val="none" w:sz="0" w:space="0" w:color="auto"/>
            <w:right w:val="none" w:sz="0" w:space="0" w:color="auto"/>
          </w:divBdr>
        </w:div>
        <w:div w:id="113596396">
          <w:marLeft w:val="576"/>
          <w:marRight w:val="0"/>
          <w:marTop w:val="80"/>
          <w:marBottom w:val="0"/>
          <w:divBdr>
            <w:top w:val="none" w:sz="0" w:space="0" w:color="auto"/>
            <w:left w:val="none" w:sz="0" w:space="0" w:color="auto"/>
            <w:bottom w:val="none" w:sz="0" w:space="0" w:color="auto"/>
            <w:right w:val="none" w:sz="0" w:space="0" w:color="auto"/>
          </w:divBdr>
        </w:div>
        <w:div w:id="407769185">
          <w:marLeft w:val="576"/>
          <w:marRight w:val="0"/>
          <w:marTop w:val="80"/>
          <w:marBottom w:val="0"/>
          <w:divBdr>
            <w:top w:val="none" w:sz="0" w:space="0" w:color="auto"/>
            <w:left w:val="none" w:sz="0" w:space="0" w:color="auto"/>
            <w:bottom w:val="none" w:sz="0" w:space="0" w:color="auto"/>
            <w:right w:val="none" w:sz="0" w:space="0" w:color="auto"/>
          </w:divBdr>
        </w:div>
      </w:divsChild>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 w:id="214684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1E8BF-4A88-4384-97E0-16582357A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1</Pages>
  <Words>2213</Words>
  <Characters>12620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Lenova;ANA</dc:creator>
  <cp:lastModifiedBy>cristian ciobanu</cp:lastModifiedBy>
  <cp:revision>35</cp:revision>
  <dcterms:created xsi:type="dcterms:W3CDTF">2023-09-11T05:02:00Z</dcterms:created>
  <dcterms:modified xsi:type="dcterms:W3CDTF">2024-03-29T23:26:00Z</dcterms:modified>
</cp:coreProperties>
</file>