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6E18B" w14:textId="77777777" w:rsidR="00BD090C" w:rsidRDefault="00E26B35">
      <w:pPr>
        <w:pStyle w:val="Title1"/>
      </w:pPr>
      <w:r>
        <w:rPr>
          <w:rStyle w:val="EmphasizeItalicize"/>
        </w:rPr>
        <w:t>The First 1000 Days- Stephanie Rees 2100655- ECEY4005</w:t>
      </w:r>
    </w:p>
    <w:p w14:paraId="3447627F" w14:textId="77777777" w:rsidR="00BD090C" w:rsidRDefault="00E26B35">
      <w:pPr>
        <w:pStyle w:val="Normal1"/>
      </w:pPr>
      <w:r>
        <w:rPr>
          <w:rStyle w:val="Strong1"/>
        </w:rPr>
        <w:t xml:space="preserve">Introduction </w:t>
      </w:r>
    </w:p>
    <w:p w14:paraId="69D60C2A"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The first 1000 days identifies the time from the start of pregnancy to a child's second birthday. This is a period </w:t>
      </w:r>
      <w:r>
        <w:rPr>
          <w:rFonts w:ascii="Verdana" w:eastAsia="Times New Roman" w:hAnsi="Verdana" w:cs="Times New Roman"/>
          <w:color w:val="333333"/>
          <w:sz w:val="19"/>
          <w:szCs w:val="19"/>
        </w:rPr>
        <w:t>which</w:t>
      </w:r>
      <w:r w:rsidRPr="00BF3B15">
        <w:rPr>
          <w:rFonts w:ascii="Verdana" w:eastAsia="Times New Roman" w:hAnsi="Verdana" w:cs="Times New Roman"/>
          <w:color w:val="333333"/>
          <w:sz w:val="19"/>
          <w:szCs w:val="19"/>
        </w:rPr>
        <w:t xml:space="preserve"> evidence shows plays a vital role in whether children grow up happy, healthy and well adjusted (New Parent Support (NPS)</w:t>
      </w:r>
      <w:r>
        <w:rPr>
          <w:rFonts w:ascii="Verdana" w:eastAsia="Times New Roman" w:hAnsi="Verdana" w:cs="Times New Roman"/>
          <w:color w:val="333333"/>
          <w:sz w:val="19"/>
          <w:szCs w:val="19"/>
        </w:rPr>
        <w:t xml:space="preserve">, </w:t>
      </w:r>
      <w:r w:rsidRPr="00BF3B15">
        <w:rPr>
          <w:rFonts w:ascii="Verdana" w:eastAsia="Times New Roman" w:hAnsi="Verdana" w:cs="Times New Roman"/>
          <w:color w:val="333333"/>
          <w:sz w:val="19"/>
          <w:szCs w:val="19"/>
        </w:rPr>
        <w:t>n.d.).</w:t>
      </w:r>
    </w:p>
    <w:p w14:paraId="539D9D45"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The first 1000 days </w:t>
      </w:r>
      <w:r>
        <w:rPr>
          <w:rFonts w:ascii="Verdana" w:eastAsia="Times New Roman" w:hAnsi="Verdana" w:cs="Times New Roman"/>
          <w:color w:val="333333"/>
          <w:sz w:val="19"/>
          <w:szCs w:val="19"/>
        </w:rPr>
        <w:t>is an extremely important</w:t>
      </w:r>
      <w:r w:rsidRPr="00BF3B15">
        <w:rPr>
          <w:rFonts w:ascii="Verdana" w:eastAsia="Times New Roman" w:hAnsi="Verdana" w:cs="Times New Roman"/>
          <w:color w:val="333333"/>
          <w:sz w:val="19"/>
          <w:szCs w:val="19"/>
        </w:rPr>
        <w:t xml:space="preserve"> time, </w:t>
      </w:r>
      <w:r>
        <w:rPr>
          <w:rFonts w:ascii="Verdana" w:eastAsia="Times New Roman" w:hAnsi="Verdana" w:cs="Times New Roman"/>
          <w:color w:val="333333"/>
          <w:sz w:val="19"/>
          <w:szCs w:val="19"/>
        </w:rPr>
        <w:t>whether mums</w:t>
      </w:r>
      <w:r w:rsidRPr="00BF3B15">
        <w:rPr>
          <w:rFonts w:ascii="Verdana" w:eastAsia="Times New Roman" w:hAnsi="Verdana" w:cs="Times New Roman"/>
          <w:color w:val="333333"/>
          <w:sz w:val="19"/>
          <w:szCs w:val="19"/>
        </w:rPr>
        <w:t xml:space="preserve"> are poorly,</w:t>
      </w:r>
      <w:r>
        <w:rPr>
          <w:rFonts w:ascii="Verdana" w:eastAsia="Times New Roman" w:hAnsi="Verdana" w:cs="Times New Roman"/>
          <w:color w:val="333333"/>
          <w:sz w:val="19"/>
          <w:szCs w:val="19"/>
        </w:rPr>
        <w:t xml:space="preserve"> </w:t>
      </w:r>
      <w:r w:rsidRPr="00BF3B15">
        <w:rPr>
          <w:rFonts w:ascii="Verdana" w:eastAsia="Times New Roman" w:hAnsi="Verdana" w:cs="Times New Roman"/>
          <w:color w:val="333333"/>
          <w:sz w:val="19"/>
          <w:szCs w:val="19"/>
        </w:rPr>
        <w:t xml:space="preserve">and children nourished and cared for during this time can have a profound impact on a child's ability to grow learn and thrive. </w:t>
      </w:r>
      <w:r>
        <w:rPr>
          <w:rFonts w:ascii="Verdana" w:eastAsia="Times New Roman" w:hAnsi="Verdana" w:cs="Times New Roman"/>
          <w:color w:val="333333"/>
          <w:sz w:val="19"/>
          <w:szCs w:val="19"/>
        </w:rPr>
        <w:t>T</w:t>
      </w:r>
      <w:r w:rsidRPr="00BF3B15">
        <w:rPr>
          <w:rFonts w:ascii="Verdana" w:eastAsia="Times New Roman" w:hAnsi="Verdana" w:cs="Times New Roman"/>
          <w:color w:val="333333"/>
          <w:sz w:val="19"/>
          <w:szCs w:val="19"/>
        </w:rPr>
        <w:t>his is because the first 1000 days is when a child's brain begins to grow and develop and when the foundations for their lifelong health are built</w:t>
      </w:r>
      <w:r>
        <w:rPr>
          <w:rFonts w:ascii="Verdana" w:eastAsia="Times New Roman" w:hAnsi="Verdana" w:cs="Times New Roman"/>
          <w:color w:val="333333"/>
          <w:sz w:val="19"/>
          <w:szCs w:val="19"/>
        </w:rPr>
        <w:t xml:space="preserve"> (NSP, n.d.).</w:t>
      </w:r>
    </w:p>
    <w:p w14:paraId="5967452F" w14:textId="77777777" w:rsidR="00D12C0B" w:rsidRDefault="00D12C0B" w:rsidP="00BF3B15">
      <w:pPr>
        <w:pStyle w:val="Normal1"/>
        <w:rPr>
          <w:rFonts w:ascii="Verdana" w:eastAsia="Times New Roman" w:hAnsi="Verdana" w:cs="Times New Roman"/>
          <w:color w:val="333333"/>
          <w:sz w:val="19"/>
          <w:szCs w:val="19"/>
        </w:rPr>
      </w:pPr>
    </w:p>
    <w:p w14:paraId="22228C5B" w14:textId="77777777" w:rsidR="00BD090C" w:rsidRDefault="00E26B35">
      <w:pPr>
        <w:pStyle w:val="Heading1"/>
      </w:pPr>
      <w:r>
        <w:t xml:space="preserve">Pregnancy </w:t>
      </w:r>
    </w:p>
    <w:p w14:paraId="226F445F" w14:textId="77777777" w:rsidR="00BD090C" w:rsidRDefault="00E26B35">
      <w:pPr>
        <w:jc w:val="center"/>
      </w:pPr>
      <w:r>
        <w:rPr>
          <w:noProof/>
        </w:rPr>
        <w:drawing>
          <wp:inline distT="0" distB="0" distL="0" distR="0" wp14:anchorId="05B1D08A" wp14:editId="1199E95F">
            <wp:extent cx="5943600" cy="3970139"/>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943600" cy="3970139"/>
                    </a:xfrm>
                    <a:prstGeom prst="rect">
                      <a:avLst/>
                    </a:prstGeom>
                  </pic:spPr>
                </pic:pic>
              </a:graphicData>
            </a:graphic>
          </wp:inline>
        </w:drawing>
      </w:r>
    </w:p>
    <w:p w14:paraId="6F07A0D3" w14:textId="77777777" w:rsidR="00A36F3B" w:rsidRDefault="00A36F3B" w:rsidP="00BF3B15">
      <w:pPr>
        <w:pStyle w:val="Normal1"/>
        <w:rPr>
          <w:rFonts w:ascii="Verdana" w:eastAsia="Times New Roman" w:hAnsi="Verdana" w:cs="Times New Roman"/>
          <w:color w:val="333333"/>
          <w:sz w:val="19"/>
          <w:szCs w:val="19"/>
        </w:rPr>
      </w:pPr>
    </w:p>
    <w:p w14:paraId="46053F8D" w14:textId="467F7F49" w:rsidR="00A36F3B" w:rsidRDefault="00A36F3B" w:rsidP="00BF3B15">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                                                                                                               (</w:t>
      </w:r>
      <w:r w:rsidR="006C7CA5">
        <w:rPr>
          <w:rFonts w:ascii="Verdana" w:eastAsia="Times New Roman" w:hAnsi="Verdana" w:cs="Times New Roman"/>
          <w:color w:val="333333"/>
          <w:sz w:val="19"/>
          <w:szCs w:val="19"/>
        </w:rPr>
        <w:t>1,000 Days, 2020</w:t>
      </w:r>
      <w:r>
        <w:rPr>
          <w:rFonts w:ascii="Verdana" w:eastAsia="Times New Roman" w:hAnsi="Verdana" w:cs="Times New Roman"/>
          <w:color w:val="333333"/>
          <w:sz w:val="19"/>
          <w:szCs w:val="19"/>
        </w:rPr>
        <w:t>).</w:t>
      </w:r>
    </w:p>
    <w:p w14:paraId="0AAB2C57" w14:textId="12B1B1F8" w:rsidR="00BF3B15" w:rsidRPr="00BF3B15" w:rsidRDefault="00BF3B15" w:rsidP="00BF3B15">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lastRenderedPageBreak/>
        <w:t>Good nutrition during the first 1,000 days provides the building blocks for healthy brain development.</w:t>
      </w:r>
    </w:p>
    <w:p w14:paraId="04EAFF74" w14:textId="2516BFA9" w:rsidR="00D12C0B"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During the 1,000 days the brain can grow very quickly than any other time om a person's life. nutrition provides the fuel that drives much of the brain growth and development. Beginning early in pregnancy and throughout their childhood, nutrition provides the building blocks for a</w:t>
      </w:r>
    </w:p>
    <w:p w14:paraId="4656A86F"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child's cognitive ability, motor skills and socio- emotional development, which in turn impacts </w:t>
      </w:r>
      <w:r>
        <w:rPr>
          <w:rFonts w:ascii="Verdana" w:eastAsia="Times New Roman" w:hAnsi="Verdana" w:cs="Times New Roman"/>
          <w:color w:val="333333"/>
          <w:sz w:val="19"/>
          <w:szCs w:val="19"/>
        </w:rPr>
        <w:t>their</w:t>
      </w:r>
      <w:r w:rsidRPr="00BF3B15">
        <w:rPr>
          <w:rFonts w:ascii="Verdana" w:eastAsia="Times New Roman" w:hAnsi="Verdana" w:cs="Times New Roman"/>
          <w:color w:val="333333"/>
          <w:sz w:val="19"/>
          <w:szCs w:val="19"/>
        </w:rPr>
        <w:t xml:space="preserve"> future success in school or opportunities later in life. </w:t>
      </w:r>
    </w:p>
    <w:p w14:paraId="5EB0CE8B" w14:textId="6B16B2C8" w:rsidR="00D12C0B" w:rsidRDefault="00D12C0B" w:rsidP="00915B34">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Parliament UK (2014) states</w:t>
      </w:r>
      <w:r w:rsidR="00915B34">
        <w:rPr>
          <w:rFonts w:ascii="Verdana" w:eastAsia="Times New Roman" w:hAnsi="Verdana" w:cs="Times New Roman"/>
          <w:color w:val="333333"/>
          <w:sz w:val="19"/>
          <w:szCs w:val="19"/>
        </w:rPr>
        <w:t xml:space="preserve"> babies who have a good start in life have a much better chance of thriving than babies who are below the norm. </w:t>
      </w:r>
      <w:r w:rsidRPr="00BF3B15">
        <w:rPr>
          <w:rFonts w:ascii="Verdana" w:eastAsia="Times New Roman" w:hAnsi="Verdana" w:cs="Times New Roman"/>
          <w:color w:val="333333"/>
          <w:sz w:val="19"/>
          <w:szCs w:val="19"/>
        </w:rPr>
        <w:t xml:space="preserve">With support, it is possible to rebuild the brain properly and put the children back on a course of a healthy development, but doing it is very challenging. Sir Michaels Marmot’s review of health inequalities </w:t>
      </w:r>
      <w:r>
        <w:rPr>
          <w:rFonts w:ascii="Verdana" w:eastAsia="Times New Roman" w:hAnsi="Verdana" w:cs="Times New Roman"/>
          <w:color w:val="333333"/>
          <w:sz w:val="19"/>
          <w:szCs w:val="19"/>
        </w:rPr>
        <w:t>(</w:t>
      </w:r>
      <w:r w:rsidRPr="00BF3B15">
        <w:rPr>
          <w:rFonts w:ascii="Verdana" w:eastAsia="Times New Roman" w:hAnsi="Verdana" w:cs="Times New Roman"/>
          <w:color w:val="333333"/>
          <w:sz w:val="19"/>
          <w:szCs w:val="19"/>
        </w:rPr>
        <w:t>2010</w:t>
      </w:r>
      <w:r w:rsidR="00D9095D">
        <w:rPr>
          <w:rFonts w:ascii="Verdana" w:eastAsia="Times New Roman" w:hAnsi="Verdana" w:cs="Times New Roman"/>
          <w:color w:val="333333"/>
          <w:sz w:val="19"/>
          <w:szCs w:val="19"/>
        </w:rPr>
        <w:t xml:space="preserve">, cited in Parliament, 2014) </w:t>
      </w:r>
      <w:r w:rsidRPr="00BF3B15">
        <w:rPr>
          <w:rFonts w:ascii="Verdana" w:eastAsia="Times New Roman" w:hAnsi="Verdana" w:cs="Times New Roman"/>
          <w:color w:val="333333"/>
          <w:sz w:val="19"/>
          <w:szCs w:val="19"/>
        </w:rPr>
        <w:t>stressed that ‘what happens in these early years, starting in the womb, has lifelong effects’</w:t>
      </w:r>
    </w:p>
    <w:p w14:paraId="3FF09AE4" w14:textId="77777777" w:rsidR="00D12C0B" w:rsidRDefault="00D12C0B" w:rsidP="00D12C0B">
      <w:pPr>
        <w:pStyle w:val="Normal1"/>
        <w:rPr>
          <w:rFonts w:ascii="Verdana" w:eastAsia="Times New Roman" w:hAnsi="Verdana" w:cs="Times New Roman"/>
          <w:color w:val="333333"/>
          <w:sz w:val="19"/>
          <w:szCs w:val="19"/>
        </w:rPr>
      </w:pPr>
    </w:p>
    <w:p w14:paraId="69BE9757" w14:textId="14468187" w:rsidR="00F74B3A" w:rsidRDefault="00F74B3A" w:rsidP="00F74B3A">
      <w:pPr>
        <w:pStyle w:val="Normal1"/>
        <w:rPr>
          <w:rFonts w:ascii="Verdana" w:eastAsia="Times New Roman" w:hAnsi="Verdana" w:cs="Times New Roman"/>
          <w:color w:val="333333"/>
          <w:sz w:val="19"/>
          <w:szCs w:val="19"/>
        </w:rPr>
      </w:pPr>
    </w:p>
    <w:p w14:paraId="488FE8FA" w14:textId="4DD81775" w:rsidR="00BF3B15" w:rsidRPr="0065215A" w:rsidRDefault="00BF3B15" w:rsidP="00F74B3A">
      <w:pPr>
        <w:pStyle w:val="Normal1"/>
        <w:rPr>
          <w:rFonts w:ascii="Verdana" w:eastAsia="Times New Roman" w:hAnsi="Verdana" w:cs="Times New Roman"/>
          <w:b/>
          <w:bCs/>
          <w:color w:val="333333"/>
          <w:sz w:val="19"/>
          <w:szCs w:val="19"/>
        </w:rPr>
      </w:pPr>
      <w:r w:rsidRPr="0065215A">
        <w:rPr>
          <w:rFonts w:ascii="Verdana" w:eastAsia="Times New Roman" w:hAnsi="Verdana" w:cs="Times New Roman"/>
          <w:b/>
          <w:bCs/>
          <w:color w:val="333333"/>
          <w:sz w:val="19"/>
          <w:szCs w:val="19"/>
        </w:rPr>
        <w:t xml:space="preserve">Holistic Play </w:t>
      </w:r>
    </w:p>
    <w:p w14:paraId="45BDDB08"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The holistic Development in EYFS is an approach to learning that emphasises the importance of the physical, emotional psychological well-being of children especially in early childhood (Twinkl, 2022). This can help children to connect with the world around them and learn in a way that differs from the conventional form of schooling that many people choose to adopt.</w:t>
      </w:r>
    </w:p>
    <w:p w14:paraId="1F888EB6"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What is Holistic Development in the Early Years?</w:t>
      </w:r>
    </w:p>
    <w:p w14:paraId="54D7968F"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Holistic development in the Early Years can recognise the connectedness of mind, body and spirit. When the Early Years practitioners take a holistic approach to child development, they pay attention to the children’s physical, personal, social and emotional and spiritual wellbeing, as well as cognitive aspects of their learning </w:t>
      </w:r>
      <w:bookmarkStart w:id="0" w:name="_Hlk93773759"/>
      <w:r>
        <w:rPr>
          <w:rFonts w:ascii="Verdana" w:eastAsia="Times New Roman" w:hAnsi="Verdana" w:cs="Times New Roman"/>
          <w:color w:val="333333"/>
          <w:sz w:val="19"/>
          <w:szCs w:val="19"/>
        </w:rPr>
        <w:t>(Twinkl, 2022).</w:t>
      </w:r>
      <w:bookmarkEnd w:id="0"/>
    </w:p>
    <w:p w14:paraId="2AD84438" w14:textId="6AA65062" w:rsidR="00D12C0B" w:rsidRPr="00D12C0B" w:rsidRDefault="00D12C0B" w:rsidP="00D12C0B">
      <w:pPr>
        <w:shd w:val="clear" w:color="auto" w:fill="FFFFFF"/>
        <w:spacing w:after="300" w:line="240" w:lineRule="auto"/>
        <w:rPr>
          <w:rFonts w:ascii="Verdana" w:eastAsia="Times New Roman" w:hAnsi="Verdana" w:cs="Arial"/>
          <w:color w:val="333333"/>
          <w:sz w:val="19"/>
          <w:szCs w:val="19"/>
        </w:rPr>
      </w:pPr>
      <w:r w:rsidRPr="0065215A">
        <w:rPr>
          <w:rFonts w:ascii="Verdana" w:eastAsia="Times New Roman" w:hAnsi="Verdana" w:cs="Arial"/>
          <w:color w:val="333333"/>
          <w:sz w:val="19"/>
          <w:szCs w:val="19"/>
        </w:rPr>
        <w:t xml:space="preserve">Holistic development approach in the early years is important when planning and assessing the needs of the child. This allows </w:t>
      </w:r>
      <w:r w:rsidR="00780E8F">
        <w:rPr>
          <w:rFonts w:ascii="Verdana" w:eastAsia="Times New Roman" w:hAnsi="Verdana" w:cs="Arial"/>
          <w:color w:val="333333"/>
          <w:sz w:val="19"/>
          <w:szCs w:val="19"/>
        </w:rPr>
        <w:t xml:space="preserve">practitioners </w:t>
      </w:r>
      <w:r w:rsidRPr="0065215A">
        <w:rPr>
          <w:rFonts w:ascii="Verdana" w:eastAsia="Times New Roman" w:hAnsi="Verdana" w:cs="Arial"/>
          <w:color w:val="333333"/>
          <w:sz w:val="19"/>
          <w:szCs w:val="19"/>
        </w:rPr>
        <w:t>to assess the child as an individual and understand what they have achieved, a</w:t>
      </w:r>
      <w:r w:rsidR="00780E8F">
        <w:rPr>
          <w:rFonts w:ascii="Verdana" w:eastAsia="Times New Roman" w:hAnsi="Verdana" w:cs="Arial"/>
          <w:color w:val="333333"/>
          <w:sz w:val="19"/>
          <w:szCs w:val="19"/>
        </w:rPr>
        <w:t>s well as w</w:t>
      </w:r>
      <w:r w:rsidRPr="0065215A">
        <w:rPr>
          <w:rFonts w:ascii="Verdana" w:eastAsia="Times New Roman" w:hAnsi="Verdana" w:cs="Arial"/>
          <w:color w:val="333333"/>
          <w:sz w:val="19"/>
          <w:szCs w:val="19"/>
        </w:rPr>
        <w:t>hat they have not achieved by lookin</w:t>
      </w:r>
      <w:r>
        <w:rPr>
          <w:rFonts w:ascii="Verdana" w:eastAsia="Times New Roman" w:hAnsi="Verdana" w:cs="Arial"/>
          <w:color w:val="333333"/>
          <w:sz w:val="19"/>
          <w:szCs w:val="19"/>
        </w:rPr>
        <w:t>g</w:t>
      </w:r>
      <w:r w:rsidR="00780E8F">
        <w:rPr>
          <w:rFonts w:ascii="Verdana" w:eastAsia="Times New Roman" w:hAnsi="Verdana" w:cs="Arial"/>
          <w:color w:val="333333"/>
          <w:sz w:val="19"/>
          <w:szCs w:val="19"/>
        </w:rPr>
        <w:t xml:space="preserve"> at how t</w:t>
      </w:r>
      <w:r w:rsidRPr="0065215A">
        <w:rPr>
          <w:rFonts w:ascii="Verdana" w:eastAsia="Times New Roman" w:hAnsi="Verdana" w:cs="Arial"/>
          <w:color w:val="333333"/>
          <w:sz w:val="19"/>
          <w:szCs w:val="19"/>
        </w:rPr>
        <w:t xml:space="preserve">heir developmental areas link up and how progress in one area can affect progress in another. </w:t>
      </w:r>
    </w:p>
    <w:p w14:paraId="08E815FA" w14:textId="31FF5122"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There are five aspects to early holistic development. </w:t>
      </w:r>
    </w:p>
    <w:p w14:paraId="4A9FDE07"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Physical </w:t>
      </w:r>
    </w:p>
    <w:p w14:paraId="721593F2"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Emotional </w:t>
      </w:r>
    </w:p>
    <w:p w14:paraId="40D9B036"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Social </w:t>
      </w:r>
    </w:p>
    <w:p w14:paraId="7A49E6D9"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Mental </w:t>
      </w:r>
    </w:p>
    <w:p w14:paraId="6E62DAB4" w14:textId="4197A486" w:rsidR="00D12C0B" w:rsidRDefault="008940BD" w:rsidP="00D12C0B">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Intellectual </w:t>
      </w:r>
      <w:r w:rsidR="00D12C0B">
        <w:rPr>
          <w:rFonts w:ascii="Verdana" w:eastAsia="Times New Roman" w:hAnsi="Verdana" w:cs="Times New Roman"/>
          <w:color w:val="333333"/>
          <w:sz w:val="19"/>
          <w:szCs w:val="19"/>
        </w:rPr>
        <w:t xml:space="preserve">                                                                                               (Twinkl, 2022).                            </w:t>
      </w:r>
    </w:p>
    <w:p w14:paraId="616D2C0A" w14:textId="77777777" w:rsidR="00D12C0B" w:rsidRPr="00BC0A1F" w:rsidRDefault="00D12C0B" w:rsidP="00D12C0B">
      <w:pPr>
        <w:pStyle w:val="Normal1"/>
        <w:ind w:left="720"/>
        <w:rPr>
          <w:rFonts w:ascii="Verdana" w:eastAsia="Times New Roman" w:hAnsi="Verdana" w:cs="Times New Roman"/>
          <w:color w:val="333333"/>
          <w:sz w:val="19"/>
          <w:szCs w:val="19"/>
        </w:rPr>
      </w:pPr>
    </w:p>
    <w:p w14:paraId="343F7731"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How can we support a child’s holistic development in the early years?</w:t>
      </w:r>
    </w:p>
    <w:p w14:paraId="01CC5A70" w14:textId="08748EDD"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Holistic Development in the early years allows </w:t>
      </w:r>
      <w:r w:rsidR="003A4FEC">
        <w:rPr>
          <w:rFonts w:ascii="Verdana" w:eastAsia="Times New Roman" w:hAnsi="Verdana" w:cs="Times New Roman"/>
          <w:color w:val="333333"/>
          <w:sz w:val="19"/>
          <w:szCs w:val="19"/>
        </w:rPr>
        <w:t>practitioners</w:t>
      </w:r>
      <w:r w:rsidR="00780E8F">
        <w:rPr>
          <w:rFonts w:ascii="Verdana" w:eastAsia="Times New Roman" w:hAnsi="Verdana" w:cs="Times New Roman"/>
          <w:color w:val="333333"/>
          <w:sz w:val="19"/>
          <w:szCs w:val="19"/>
        </w:rPr>
        <w:t xml:space="preserve"> to develop a</w:t>
      </w:r>
      <w:r>
        <w:rPr>
          <w:rFonts w:ascii="Verdana" w:eastAsia="Times New Roman" w:hAnsi="Verdana" w:cs="Times New Roman"/>
          <w:color w:val="333333"/>
          <w:sz w:val="19"/>
          <w:szCs w:val="19"/>
        </w:rPr>
        <w:t xml:space="preserve">n activity that a child enjoys and turn it into a learning opportunity. You should always create a comfortable and safe </w:t>
      </w:r>
      <w:r>
        <w:rPr>
          <w:rFonts w:ascii="Verdana" w:eastAsia="Times New Roman" w:hAnsi="Verdana" w:cs="Times New Roman"/>
          <w:color w:val="333333"/>
          <w:sz w:val="19"/>
          <w:szCs w:val="19"/>
        </w:rPr>
        <w:lastRenderedPageBreak/>
        <w:t xml:space="preserve">environment for children to connect and be themselves and make individual small groups and space for some creative play. </w:t>
      </w:r>
    </w:p>
    <w:p w14:paraId="17B620AE"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Why not use colourful classroom area signs for early years to brighten up your classroom and add a splash of colour to your setting? Create some interest and corners that individual children and small groups like to play in. </w:t>
      </w:r>
    </w:p>
    <w:p w14:paraId="667674CA" w14:textId="77777777" w:rsidR="00D12C0B" w:rsidRDefault="00D12C0B" w:rsidP="008940BD">
      <w:pPr>
        <w:pStyle w:val="Normal1"/>
        <w:rPr>
          <w:rFonts w:ascii="Verdana" w:eastAsia="Times New Roman" w:hAnsi="Verdana" w:cs="Times New Roman"/>
          <w:color w:val="333333"/>
          <w:sz w:val="19"/>
          <w:szCs w:val="19"/>
        </w:rPr>
      </w:pPr>
    </w:p>
    <w:p w14:paraId="0810EBD6" w14:textId="5B83B2FD" w:rsidR="00102C4A" w:rsidRDefault="00102C4A" w:rsidP="008940BD">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Here is an example of areas you can have for the early years </w:t>
      </w:r>
    </w:p>
    <w:p w14:paraId="45A23006" w14:textId="04490FD2" w:rsidR="00102C4A" w:rsidRDefault="00102C4A" w:rsidP="00F74B3A">
      <w:pPr>
        <w:pStyle w:val="Normal1"/>
        <w:rPr>
          <w:rFonts w:ascii="Verdana" w:eastAsia="Times New Roman" w:hAnsi="Verdana" w:cs="Times New Roman"/>
          <w:color w:val="333333"/>
          <w:sz w:val="19"/>
          <w:szCs w:val="19"/>
        </w:rPr>
      </w:pPr>
      <w:r>
        <w:rPr>
          <w:noProof/>
        </w:rPr>
        <w:drawing>
          <wp:inline distT="0" distB="0" distL="0" distR="0" wp14:anchorId="5DB8D290" wp14:editId="78359590">
            <wp:extent cx="5943600" cy="2971800"/>
            <wp:effectExtent l="0" t="0" r="0" b="0"/>
            <wp:docPr id="2" name="Picture 2" descr="EYFS Classroom Area 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FS Classroom Area Sig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01F08DAF" w14:textId="2D622BA5" w:rsidR="00DE5772" w:rsidRDefault="00DE5772"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w:t>
      </w:r>
      <w:r w:rsidR="00AF730A">
        <w:rPr>
          <w:rFonts w:ascii="Verdana" w:eastAsia="Times New Roman" w:hAnsi="Verdana" w:cs="Times New Roman"/>
          <w:color w:val="333333"/>
          <w:sz w:val="19"/>
          <w:szCs w:val="19"/>
        </w:rPr>
        <w:t xml:space="preserve">Twinkl classroom </w:t>
      </w:r>
      <w:r w:rsidR="000B0990">
        <w:rPr>
          <w:rFonts w:ascii="Verdana" w:eastAsia="Times New Roman" w:hAnsi="Verdana" w:cs="Times New Roman"/>
          <w:color w:val="333333"/>
          <w:sz w:val="19"/>
          <w:szCs w:val="19"/>
        </w:rPr>
        <w:t>areas</w:t>
      </w:r>
      <w:r w:rsidR="00AF730A">
        <w:rPr>
          <w:rFonts w:ascii="Verdana" w:eastAsia="Times New Roman" w:hAnsi="Verdana" w:cs="Times New Roman"/>
          <w:color w:val="333333"/>
          <w:sz w:val="19"/>
          <w:szCs w:val="19"/>
        </w:rPr>
        <w:t xml:space="preserve"> </w:t>
      </w:r>
      <w:r w:rsidR="008940BD">
        <w:rPr>
          <w:rFonts w:ascii="Verdana" w:eastAsia="Times New Roman" w:hAnsi="Verdana" w:cs="Times New Roman"/>
          <w:color w:val="333333"/>
          <w:sz w:val="19"/>
          <w:szCs w:val="19"/>
        </w:rPr>
        <w:t>2022</w:t>
      </w:r>
      <w:r w:rsidR="000B0990">
        <w:rPr>
          <w:rFonts w:ascii="Verdana" w:eastAsia="Times New Roman" w:hAnsi="Verdana" w:cs="Times New Roman"/>
          <w:color w:val="333333"/>
          <w:sz w:val="19"/>
          <w:szCs w:val="19"/>
        </w:rPr>
        <w:t xml:space="preserve">) </w:t>
      </w:r>
    </w:p>
    <w:p w14:paraId="6700B648" w14:textId="4281D06E"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This is an example of early overall development. Babies and toddlers can learn and develop as a whole. That is, many areas develop at the same time and can usually occur during one activity</w:t>
      </w:r>
      <w:r w:rsidR="00521C05">
        <w:rPr>
          <w:rFonts w:ascii="Verdana" w:hAnsi="Verdana"/>
          <w:color w:val="333333"/>
          <w:sz w:val="19"/>
          <w:szCs w:val="19"/>
        </w:rPr>
        <w:t xml:space="preserve"> </w:t>
      </w:r>
      <w:bookmarkStart w:id="1" w:name="_Hlk93821965"/>
      <w:r w:rsidR="00521C05">
        <w:rPr>
          <w:rFonts w:ascii="Verdana" w:hAnsi="Verdana"/>
          <w:color w:val="333333"/>
          <w:sz w:val="19"/>
          <w:szCs w:val="19"/>
        </w:rPr>
        <w:t>(Williams, 2020).</w:t>
      </w:r>
      <w:r w:rsidR="005B510F">
        <w:rPr>
          <w:rFonts w:ascii="Verdana" w:hAnsi="Verdana"/>
          <w:color w:val="333333"/>
          <w:sz w:val="19"/>
          <w:szCs w:val="19"/>
        </w:rPr>
        <w:t xml:space="preserve"> </w:t>
      </w:r>
      <w:bookmarkEnd w:id="1"/>
      <w:r w:rsidRPr="00041EA6">
        <w:rPr>
          <w:rFonts w:ascii="Verdana" w:hAnsi="Verdana"/>
          <w:color w:val="333333"/>
          <w:sz w:val="19"/>
          <w:szCs w:val="19"/>
        </w:rPr>
        <w:t xml:space="preserve">For example, a child may use a spoon. This means meeting </w:t>
      </w:r>
      <w:r w:rsidR="00BE0425">
        <w:rPr>
          <w:rFonts w:ascii="Verdana" w:hAnsi="Verdana"/>
          <w:color w:val="333333"/>
          <w:sz w:val="19"/>
          <w:szCs w:val="19"/>
        </w:rPr>
        <w:t>their p</w:t>
      </w:r>
      <w:r w:rsidRPr="00041EA6">
        <w:rPr>
          <w:rFonts w:ascii="Verdana" w:hAnsi="Verdana"/>
          <w:color w:val="333333"/>
          <w:sz w:val="19"/>
          <w:szCs w:val="19"/>
        </w:rPr>
        <w:t xml:space="preserve">hysical needs </w:t>
      </w:r>
      <w:r w:rsidR="00BE0425">
        <w:rPr>
          <w:rFonts w:ascii="Verdana" w:hAnsi="Verdana"/>
          <w:color w:val="333333"/>
          <w:sz w:val="19"/>
          <w:szCs w:val="19"/>
        </w:rPr>
        <w:t xml:space="preserve">which </w:t>
      </w:r>
      <w:r w:rsidRPr="00041EA6">
        <w:rPr>
          <w:rFonts w:ascii="Verdana" w:hAnsi="Verdana"/>
          <w:color w:val="333333"/>
          <w:sz w:val="19"/>
          <w:szCs w:val="19"/>
        </w:rPr>
        <w:t>increases independence and self-esteem to meet emotional needs.</w:t>
      </w:r>
      <w:r w:rsidR="00A36F3B">
        <w:rPr>
          <w:rFonts w:ascii="Verdana" w:hAnsi="Verdana"/>
          <w:color w:val="333333"/>
          <w:sz w:val="19"/>
          <w:szCs w:val="19"/>
        </w:rPr>
        <w:t xml:space="preserve"> </w:t>
      </w:r>
      <w:r w:rsidRPr="00041EA6">
        <w:rPr>
          <w:rFonts w:ascii="Verdana" w:hAnsi="Verdana"/>
          <w:color w:val="333333"/>
          <w:sz w:val="19"/>
          <w:szCs w:val="19"/>
        </w:rPr>
        <w:t>The overall developmental approach allows early childhood professionals to plan future activities with their children</w:t>
      </w:r>
      <w:r w:rsidR="00BE0425">
        <w:rPr>
          <w:rFonts w:ascii="Verdana" w:hAnsi="Verdana"/>
          <w:color w:val="333333"/>
          <w:sz w:val="19"/>
          <w:szCs w:val="19"/>
        </w:rPr>
        <w:t xml:space="preserve"> which will benefit their o</w:t>
      </w:r>
      <w:r w:rsidRPr="00041EA6">
        <w:rPr>
          <w:rFonts w:ascii="Verdana" w:hAnsi="Verdana"/>
          <w:color w:val="333333"/>
          <w:sz w:val="19"/>
          <w:szCs w:val="19"/>
        </w:rPr>
        <w:t>verall learning</w:t>
      </w:r>
      <w:r w:rsidR="005B510F">
        <w:rPr>
          <w:rFonts w:ascii="Verdana" w:hAnsi="Verdana"/>
          <w:color w:val="333333"/>
          <w:sz w:val="19"/>
          <w:szCs w:val="19"/>
        </w:rPr>
        <w:t>,</w:t>
      </w:r>
      <w:r w:rsidRPr="00041EA6">
        <w:rPr>
          <w:rFonts w:ascii="Verdana" w:hAnsi="Verdana"/>
          <w:color w:val="333333"/>
          <w:sz w:val="19"/>
          <w:szCs w:val="19"/>
        </w:rPr>
        <w:t xml:space="preserve"> development and well-being</w:t>
      </w:r>
      <w:r w:rsidR="00A36F3B">
        <w:rPr>
          <w:rFonts w:ascii="Verdana" w:hAnsi="Verdana"/>
          <w:color w:val="333333"/>
          <w:sz w:val="19"/>
          <w:szCs w:val="19"/>
        </w:rPr>
        <w:t xml:space="preserve"> (Williams, 2020).</w:t>
      </w:r>
    </w:p>
    <w:p w14:paraId="215DD2B5" w14:textId="77777777"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 xml:space="preserve"> What are the benefits of early holistic development? </w:t>
      </w:r>
    </w:p>
    <w:p w14:paraId="08425EB6" w14:textId="0925DEE9"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 xml:space="preserve"> The greatest benefit of the overall developmental approach lies not only in the child's intellectual development, but also in the location and importance of the child's psychological, social and emotional growth. This will improve communication and social skills and give birth to a confident child</w:t>
      </w:r>
      <w:r w:rsidR="00BE0425">
        <w:rPr>
          <w:rFonts w:ascii="Verdana" w:hAnsi="Verdana"/>
          <w:color w:val="333333"/>
          <w:sz w:val="19"/>
          <w:szCs w:val="19"/>
        </w:rPr>
        <w:t xml:space="preserve"> </w:t>
      </w:r>
      <w:bookmarkStart w:id="2" w:name="_Hlk93842754"/>
      <w:r w:rsidR="00A36F3B">
        <w:rPr>
          <w:rFonts w:ascii="Verdana" w:hAnsi="Verdana"/>
          <w:color w:val="333333"/>
          <w:sz w:val="19"/>
          <w:szCs w:val="19"/>
        </w:rPr>
        <w:t xml:space="preserve">(Williams, 2020).  </w:t>
      </w:r>
      <w:bookmarkEnd w:id="2"/>
    </w:p>
    <w:p w14:paraId="5D3BAFFD" w14:textId="73CDA33D" w:rsidR="00AF730A" w:rsidRDefault="00041EA6" w:rsidP="00041EA6">
      <w:pPr>
        <w:pStyle w:val="NormalWeb"/>
        <w:shd w:val="clear" w:color="auto" w:fill="FFFFFF"/>
        <w:spacing w:before="0" w:beforeAutospacing="0" w:after="300" w:afterAutospacing="0"/>
        <w:rPr>
          <w:rFonts w:ascii="Arial" w:hAnsi="Arial" w:cs="Arial"/>
          <w:color w:val="333333"/>
        </w:rPr>
      </w:pPr>
      <w:r w:rsidRPr="00041EA6">
        <w:rPr>
          <w:rFonts w:ascii="Verdana" w:hAnsi="Verdana"/>
          <w:color w:val="333333"/>
          <w:sz w:val="19"/>
          <w:szCs w:val="19"/>
        </w:rPr>
        <w:t xml:space="preserve"> </w:t>
      </w:r>
      <w:r w:rsidR="00BE0425">
        <w:rPr>
          <w:rFonts w:ascii="Verdana" w:hAnsi="Verdana"/>
          <w:color w:val="333333"/>
          <w:sz w:val="19"/>
          <w:szCs w:val="19"/>
        </w:rPr>
        <w:t xml:space="preserve">Practitioners </w:t>
      </w:r>
      <w:r w:rsidRPr="00041EA6">
        <w:rPr>
          <w:rFonts w:ascii="Verdana" w:hAnsi="Verdana"/>
          <w:color w:val="333333"/>
          <w:sz w:val="19"/>
          <w:szCs w:val="19"/>
        </w:rPr>
        <w:t>find it very enjoyable to learn and challenge a particular topic</w:t>
      </w:r>
      <w:r w:rsidR="00BE0425">
        <w:rPr>
          <w:rFonts w:ascii="Verdana" w:hAnsi="Verdana"/>
          <w:color w:val="333333"/>
          <w:sz w:val="19"/>
          <w:szCs w:val="19"/>
        </w:rPr>
        <w:t xml:space="preserve"> they can </w:t>
      </w:r>
      <w:r w:rsidRPr="00041EA6">
        <w:rPr>
          <w:rFonts w:ascii="Verdana" w:hAnsi="Verdana"/>
          <w:color w:val="333333"/>
          <w:sz w:val="19"/>
          <w:szCs w:val="19"/>
        </w:rPr>
        <w:t>associate positive reactions with learning</w:t>
      </w:r>
      <w:r w:rsidR="00BE0425">
        <w:rPr>
          <w:rFonts w:ascii="Verdana" w:hAnsi="Verdana"/>
          <w:color w:val="333333"/>
          <w:sz w:val="19"/>
          <w:szCs w:val="19"/>
        </w:rPr>
        <w:t xml:space="preserve"> (Williams, 2020).  </w:t>
      </w:r>
    </w:p>
    <w:p w14:paraId="360D2B64" w14:textId="77777777" w:rsidR="000B0990" w:rsidRDefault="000B0990" w:rsidP="00F74B3A">
      <w:pPr>
        <w:pStyle w:val="Normal1"/>
        <w:rPr>
          <w:rFonts w:ascii="Verdana" w:eastAsia="Times New Roman" w:hAnsi="Verdana" w:cs="Times New Roman"/>
          <w:color w:val="333333"/>
          <w:sz w:val="19"/>
          <w:szCs w:val="19"/>
        </w:rPr>
      </w:pPr>
    </w:p>
    <w:p w14:paraId="345C45ED" w14:textId="1CD2506D" w:rsidR="00DE5772" w:rsidRDefault="00DE5772" w:rsidP="00F74B3A">
      <w:pPr>
        <w:pStyle w:val="Normal1"/>
        <w:rPr>
          <w:rFonts w:ascii="Verdana" w:eastAsia="Times New Roman" w:hAnsi="Verdana" w:cs="Times New Roman"/>
          <w:color w:val="333333"/>
          <w:sz w:val="19"/>
          <w:szCs w:val="19"/>
        </w:rPr>
      </w:pPr>
    </w:p>
    <w:p w14:paraId="4B641D7E" w14:textId="5ACC57F1" w:rsidR="00A644D3" w:rsidRDefault="00A644D3" w:rsidP="00F74B3A">
      <w:pPr>
        <w:pStyle w:val="Normal1"/>
        <w:rPr>
          <w:rFonts w:ascii="Verdana" w:eastAsia="Times New Roman" w:hAnsi="Verdana" w:cs="Times New Roman"/>
          <w:color w:val="333333"/>
          <w:sz w:val="19"/>
          <w:szCs w:val="19"/>
        </w:rPr>
      </w:pPr>
    </w:p>
    <w:p w14:paraId="6C56AB57" w14:textId="53F80CEF" w:rsidR="00A644D3" w:rsidRDefault="00A644D3" w:rsidP="00F74B3A">
      <w:pPr>
        <w:pStyle w:val="Normal1"/>
        <w:rPr>
          <w:rFonts w:ascii="Verdana" w:eastAsia="Times New Roman" w:hAnsi="Verdana" w:cs="Times New Roman"/>
          <w:color w:val="333333"/>
          <w:sz w:val="19"/>
          <w:szCs w:val="19"/>
        </w:rPr>
      </w:pPr>
    </w:p>
    <w:p w14:paraId="384004D3" w14:textId="77777777" w:rsidR="008940BD" w:rsidRDefault="008940BD" w:rsidP="00F74B3A">
      <w:pPr>
        <w:pStyle w:val="Normal1"/>
        <w:rPr>
          <w:rFonts w:ascii="Verdana" w:eastAsia="Times New Roman" w:hAnsi="Verdana" w:cs="Times New Roman"/>
          <w:b/>
          <w:bCs/>
          <w:color w:val="333333"/>
          <w:sz w:val="19"/>
          <w:szCs w:val="19"/>
        </w:rPr>
      </w:pPr>
    </w:p>
    <w:p w14:paraId="47061A5D" w14:textId="77777777" w:rsidR="00041EA6" w:rsidRDefault="00041EA6" w:rsidP="00F74B3A">
      <w:pPr>
        <w:pStyle w:val="Normal1"/>
        <w:rPr>
          <w:rFonts w:ascii="Verdana" w:eastAsia="Times New Roman" w:hAnsi="Verdana" w:cs="Times New Roman"/>
          <w:b/>
          <w:bCs/>
          <w:color w:val="333333"/>
          <w:sz w:val="19"/>
          <w:szCs w:val="19"/>
        </w:rPr>
      </w:pPr>
    </w:p>
    <w:p w14:paraId="6E150F0D" w14:textId="0468E42C" w:rsidR="00A644D3" w:rsidRDefault="00515257" w:rsidP="00F74B3A">
      <w:pPr>
        <w:pStyle w:val="Normal1"/>
        <w:rPr>
          <w:rFonts w:ascii="Verdana" w:eastAsia="Times New Roman" w:hAnsi="Verdana" w:cs="Times New Roman"/>
          <w:b/>
          <w:bCs/>
          <w:color w:val="333333"/>
          <w:sz w:val="19"/>
          <w:szCs w:val="19"/>
        </w:rPr>
      </w:pPr>
      <w:r>
        <w:rPr>
          <w:rFonts w:ascii="Verdana" w:eastAsia="Times New Roman" w:hAnsi="Verdana" w:cs="Times New Roman"/>
          <w:b/>
          <w:bCs/>
          <w:color w:val="333333"/>
          <w:sz w:val="19"/>
          <w:szCs w:val="19"/>
        </w:rPr>
        <w:t xml:space="preserve">Treasure Baskets </w:t>
      </w:r>
    </w:p>
    <w:p w14:paraId="10ECE04C" w14:textId="495D2C0D" w:rsidR="004B3C73" w:rsidRDefault="00515257" w:rsidP="004B3C73">
      <w:pPr>
        <w:pStyle w:val="Normal1"/>
        <w:rPr>
          <w:rFonts w:ascii="Verdana" w:eastAsia="Times New Roman" w:hAnsi="Verdana" w:cs="Times New Roman"/>
          <w:color w:val="333333"/>
          <w:sz w:val="19"/>
          <w:szCs w:val="19"/>
        </w:rPr>
      </w:pPr>
      <w:r>
        <w:rPr>
          <w:noProof/>
        </w:rPr>
        <w:drawing>
          <wp:inline distT="0" distB="0" distL="0" distR="0" wp14:anchorId="23A7633B" wp14:editId="5F03CBB0">
            <wp:extent cx="2004060" cy="200406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4060" cy="2004060"/>
                    </a:xfrm>
                    <a:prstGeom prst="rect">
                      <a:avLst/>
                    </a:prstGeom>
                    <a:noFill/>
                    <a:ln>
                      <a:noFill/>
                    </a:ln>
                  </pic:spPr>
                </pic:pic>
              </a:graphicData>
            </a:graphic>
          </wp:inline>
        </w:drawing>
      </w:r>
      <w:r w:rsidR="00A36F3B">
        <w:rPr>
          <w:rFonts w:ascii="Libre Franklin" w:hAnsi="Libre Franklin"/>
          <w:color w:val="000000"/>
        </w:rPr>
        <w:t xml:space="preserve">                                                               </w:t>
      </w:r>
      <w:r w:rsidR="00BE0425">
        <w:rPr>
          <w:rFonts w:ascii="Libre Franklin" w:hAnsi="Libre Franklin"/>
          <w:color w:val="000000"/>
        </w:rPr>
        <w:t xml:space="preserve">                           </w:t>
      </w:r>
      <w:r w:rsidR="00BE0425">
        <w:rPr>
          <w:rFonts w:ascii="Verdana" w:hAnsi="Verdana"/>
          <w:color w:val="333333"/>
          <w:sz w:val="19"/>
          <w:szCs w:val="19"/>
        </w:rPr>
        <w:t>(Williams, 2020).</w:t>
      </w:r>
    </w:p>
    <w:p w14:paraId="0C780B89" w14:textId="77777777" w:rsidR="00524603" w:rsidRDefault="00524603" w:rsidP="00A42E23">
      <w:pPr>
        <w:pStyle w:val="Normal1"/>
        <w:rPr>
          <w:rFonts w:ascii="Verdana" w:eastAsia="Times New Roman" w:hAnsi="Verdana" w:cs="Times New Roman"/>
          <w:color w:val="333333"/>
          <w:sz w:val="19"/>
          <w:szCs w:val="19"/>
        </w:rPr>
      </w:pPr>
    </w:p>
    <w:p w14:paraId="7657848C" w14:textId="720E2B11" w:rsidR="00A42E23" w:rsidRPr="00A42E23"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Treasure baskets are flat baskets, usually made of rattan, </w:t>
      </w:r>
      <w:r w:rsidR="00BE0425">
        <w:rPr>
          <w:rFonts w:ascii="Verdana" w:eastAsia="Times New Roman" w:hAnsi="Verdana" w:cs="Times New Roman"/>
          <w:color w:val="333333"/>
          <w:sz w:val="19"/>
          <w:szCs w:val="19"/>
        </w:rPr>
        <w:t>however, any type of basket can be used t</w:t>
      </w:r>
      <w:r w:rsidRPr="00A42E23">
        <w:rPr>
          <w:rFonts w:ascii="Verdana" w:eastAsia="Times New Roman" w:hAnsi="Verdana" w:cs="Times New Roman"/>
          <w:color w:val="333333"/>
          <w:sz w:val="19"/>
          <w:szCs w:val="19"/>
        </w:rPr>
        <w:t xml:space="preserve">hat can hold a lot of random everyday items. These objects </w:t>
      </w:r>
      <w:r w:rsidR="00BE0425">
        <w:rPr>
          <w:rFonts w:ascii="Verdana" w:eastAsia="Times New Roman" w:hAnsi="Verdana" w:cs="Times New Roman"/>
          <w:color w:val="333333"/>
          <w:sz w:val="19"/>
          <w:szCs w:val="19"/>
        </w:rPr>
        <w:t>are c</w:t>
      </w:r>
      <w:r w:rsidRPr="00A42E23">
        <w:rPr>
          <w:rFonts w:ascii="Verdana" w:eastAsia="Times New Roman" w:hAnsi="Verdana" w:cs="Times New Roman"/>
          <w:color w:val="333333"/>
          <w:sz w:val="19"/>
          <w:szCs w:val="19"/>
        </w:rPr>
        <w:t>hosen to stimulate the baby's curiosity and allow the baby to interact independently with the object while sitting</w:t>
      </w:r>
      <w:r w:rsidR="00524603">
        <w:rPr>
          <w:rFonts w:ascii="Verdana" w:eastAsia="Times New Roman" w:hAnsi="Verdana" w:cs="Times New Roman"/>
          <w:color w:val="333333"/>
          <w:sz w:val="19"/>
          <w:szCs w:val="19"/>
        </w:rPr>
        <w:t xml:space="preserve"> </w:t>
      </w:r>
      <w:r w:rsidR="00524603">
        <w:rPr>
          <w:rFonts w:ascii="Verdana" w:hAnsi="Verdana"/>
          <w:color w:val="333333"/>
          <w:sz w:val="19"/>
          <w:szCs w:val="19"/>
        </w:rPr>
        <w:t xml:space="preserve">(Williams, 2020). </w:t>
      </w:r>
      <w:r w:rsidRPr="00A42E23">
        <w:rPr>
          <w:rFonts w:ascii="Verdana" w:eastAsia="Times New Roman" w:hAnsi="Verdana" w:cs="Times New Roman"/>
          <w:color w:val="333333"/>
          <w:sz w:val="19"/>
          <w:szCs w:val="19"/>
        </w:rPr>
        <w:t xml:space="preserve"> </w:t>
      </w:r>
    </w:p>
    <w:p w14:paraId="7F30098E" w14:textId="1C4652D7" w:rsidR="00813F67"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Treasure basket games are easy to create </w:t>
      </w:r>
      <w:r w:rsidR="00BE0425">
        <w:rPr>
          <w:rFonts w:ascii="Verdana" w:eastAsia="Times New Roman" w:hAnsi="Verdana" w:cs="Times New Roman"/>
          <w:color w:val="333333"/>
          <w:sz w:val="19"/>
          <w:szCs w:val="19"/>
        </w:rPr>
        <w:t xml:space="preserve">and </w:t>
      </w:r>
      <w:r w:rsidR="00AF07CA">
        <w:rPr>
          <w:rFonts w:ascii="Verdana" w:eastAsia="Times New Roman" w:hAnsi="Verdana" w:cs="Times New Roman"/>
          <w:color w:val="333333"/>
          <w:sz w:val="19"/>
          <w:szCs w:val="19"/>
        </w:rPr>
        <w:t>v</w:t>
      </w:r>
      <w:r w:rsidRPr="00A42E23">
        <w:rPr>
          <w:rFonts w:ascii="Verdana" w:eastAsia="Times New Roman" w:hAnsi="Verdana" w:cs="Times New Roman"/>
          <w:color w:val="333333"/>
          <w:sz w:val="19"/>
          <w:szCs w:val="19"/>
        </w:rPr>
        <w:t xml:space="preserve">ery rewarding. The Treasure Basket is perfect for creating awe and mysteries </w:t>
      </w:r>
      <w:r w:rsidR="00AF07CA">
        <w:rPr>
          <w:rFonts w:ascii="Verdana" w:eastAsia="Times New Roman" w:hAnsi="Verdana" w:cs="Times New Roman"/>
          <w:color w:val="333333"/>
          <w:sz w:val="19"/>
          <w:szCs w:val="19"/>
        </w:rPr>
        <w:t xml:space="preserve">and </w:t>
      </w:r>
      <w:r w:rsidRPr="00A42E23">
        <w:rPr>
          <w:rFonts w:ascii="Verdana" w:eastAsia="Times New Roman" w:hAnsi="Verdana" w:cs="Times New Roman"/>
          <w:color w:val="333333"/>
          <w:sz w:val="19"/>
          <w:szCs w:val="19"/>
        </w:rPr>
        <w:t>inspir</w:t>
      </w:r>
      <w:r w:rsidR="00AF07CA">
        <w:rPr>
          <w:rFonts w:ascii="Verdana" w:eastAsia="Times New Roman" w:hAnsi="Verdana" w:cs="Times New Roman"/>
          <w:color w:val="333333"/>
          <w:sz w:val="19"/>
          <w:szCs w:val="19"/>
        </w:rPr>
        <w:t>e</w:t>
      </w:r>
      <w:r w:rsidRPr="00A42E23">
        <w:rPr>
          <w:rFonts w:ascii="Verdana" w:eastAsia="Times New Roman" w:hAnsi="Verdana" w:cs="Times New Roman"/>
          <w:color w:val="333333"/>
          <w:sz w:val="19"/>
          <w:szCs w:val="19"/>
        </w:rPr>
        <w:t xml:space="preserve"> bab</w:t>
      </w:r>
      <w:r w:rsidR="00AF07CA">
        <w:rPr>
          <w:rFonts w:ascii="Verdana" w:eastAsia="Times New Roman" w:hAnsi="Verdana" w:cs="Times New Roman"/>
          <w:color w:val="333333"/>
          <w:sz w:val="19"/>
          <w:szCs w:val="19"/>
        </w:rPr>
        <w:t>ies</w:t>
      </w:r>
      <w:r w:rsidRPr="00A42E23">
        <w:rPr>
          <w:rFonts w:ascii="Verdana" w:eastAsia="Times New Roman" w:hAnsi="Verdana" w:cs="Times New Roman"/>
          <w:color w:val="333333"/>
          <w:sz w:val="19"/>
          <w:szCs w:val="19"/>
        </w:rPr>
        <w:t xml:space="preserve"> allowing the</w:t>
      </w:r>
      <w:r w:rsidR="00524603">
        <w:rPr>
          <w:rFonts w:ascii="Verdana" w:eastAsia="Times New Roman" w:hAnsi="Verdana" w:cs="Times New Roman"/>
          <w:color w:val="333333"/>
          <w:sz w:val="19"/>
          <w:szCs w:val="19"/>
        </w:rPr>
        <w:t>m</w:t>
      </w:r>
      <w:r w:rsidRPr="00A42E23">
        <w:rPr>
          <w:rFonts w:ascii="Verdana" w:eastAsia="Times New Roman" w:hAnsi="Verdana" w:cs="Times New Roman"/>
          <w:color w:val="333333"/>
          <w:sz w:val="19"/>
          <w:szCs w:val="19"/>
        </w:rPr>
        <w:t xml:space="preserve"> to fully focus on what they are doing. Babies like to use them</w:t>
      </w:r>
      <w:r w:rsidR="00AF07CA">
        <w:rPr>
          <w:rFonts w:ascii="Verdana" w:eastAsia="Times New Roman" w:hAnsi="Verdana" w:cs="Times New Roman"/>
          <w:color w:val="333333"/>
          <w:sz w:val="19"/>
          <w:szCs w:val="19"/>
        </w:rPr>
        <w:t xml:space="preserve"> w</w:t>
      </w:r>
      <w:r w:rsidRPr="00A42E23">
        <w:rPr>
          <w:rFonts w:ascii="Verdana" w:eastAsia="Times New Roman" w:hAnsi="Verdana" w:cs="Times New Roman"/>
          <w:color w:val="333333"/>
          <w:sz w:val="19"/>
          <w:szCs w:val="19"/>
        </w:rPr>
        <w:t xml:space="preserve">hen </w:t>
      </w:r>
      <w:r w:rsidR="00AF07CA">
        <w:rPr>
          <w:rFonts w:ascii="Verdana" w:eastAsia="Times New Roman" w:hAnsi="Verdana" w:cs="Times New Roman"/>
          <w:color w:val="333333"/>
          <w:sz w:val="19"/>
          <w:szCs w:val="19"/>
        </w:rPr>
        <w:t>they are</w:t>
      </w:r>
      <w:r w:rsidRPr="00A42E23">
        <w:rPr>
          <w:rFonts w:ascii="Verdana" w:eastAsia="Times New Roman" w:hAnsi="Verdana" w:cs="Times New Roman"/>
          <w:color w:val="333333"/>
          <w:sz w:val="19"/>
          <w:szCs w:val="19"/>
        </w:rPr>
        <w:t xml:space="preserve"> old enough</w:t>
      </w:r>
      <w:r w:rsidR="00AF07CA">
        <w:rPr>
          <w:rFonts w:ascii="Verdana" w:eastAsia="Times New Roman" w:hAnsi="Verdana" w:cs="Times New Roman"/>
          <w:color w:val="333333"/>
          <w:sz w:val="19"/>
          <w:szCs w:val="19"/>
        </w:rPr>
        <w:t>, i</w:t>
      </w:r>
      <w:r w:rsidRPr="00A42E23">
        <w:rPr>
          <w:rFonts w:ascii="Verdana" w:eastAsia="Times New Roman" w:hAnsi="Verdana" w:cs="Times New Roman"/>
          <w:color w:val="333333"/>
          <w:sz w:val="19"/>
          <w:szCs w:val="19"/>
        </w:rPr>
        <w:t>nitially</w:t>
      </w:r>
      <w:r w:rsidR="00AF07CA">
        <w:rPr>
          <w:rFonts w:ascii="Verdana" w:eastAsia="Times New Roman" w:hAnsi="Verdana" w:cs="Times New Roman"/>
          <w:color w:val="333333"/>
          <w:sz w:val="19"/>
          <w:szCs w:val="19"/>
        </w:rPr>
        <w:t xml:space="preserve"> when </w:t>
      </w:r>
      <w:r w:rsidRPr="00A42E23">
        <w:rPr>
          <w:rFonts w:ascii="Verdana" w:eastAsia="Times New Roman" w:hAnsi="Verdana" w:cs="Times New Roman"/>
          <w:color w:val="333333"/>
          <w:sz w:val="19"/>
          <w:szCs w:val="19"/>
        </w:rPr>
        <w:t>the baby can sit straight with support a</w:t>
      </w:r>
      <w:r w:rsidR="00E732F4">
        <w:rPr>
          <w:rFonts w:ascii="Verdana" w:eastAsia="Times New Roman" w:hAnsi="Verdana" w:cs="Times New Roman"/>
          <w:color w:val="333333"/>
          <w:sz w:val="19"/>
          <w:szCs w:val="19"/>
        </w:rPr>
        <w:t>nd</w:t>
      </w:r>
      <w:r w:rsidRPr="00A42E23">
        <w:rPr>
          <w:rFonts w:ascii="Verdana" w:eastAsia="Times New Roman" w:hAnsi="Verdana" w:cs="Times New Roman"/>
          <w:color w:val="333333"/>
          <w:sz w:val="19"/>
          <w:szCs w:val="19"/>
        </w:rPr>
        <w:t xml:space="preserve"> when they </w:t>
      </w:r>
      <w:r w:rsidR="00E732F4">
        <w:rPr>
          <w:rFonts w:ascii="Verdana" w:eastAsia="Times New Roman" w:hAnsi="Verdana" w:cs="Times New Roman"/>
          <w:color w:val="333333"/>
          <w:sz w:val="19"/>
          <w:szCs w:val="19"/>
        </w:rPr>
        <w:t xml:space="preserve">can </w:t>
      </w:r>
      <w:r w:rsidRPr="00A42E23">
        <w:rPr>
          <w:rFonts w:ascii="Verdana" w:eastAsia="Times New Roman" w:hAnsi="Verdana" w:cs="Times New Roman"/>
          <w:color w:val="333333"/>
          <w:sz w:val="19"/>
          <w:szCs w:val="19"/>
        </w:rPr>
        <w:t xml:space="preserve">stand up with help. Normally, </w:t>
      </w:r>
      <w:r w:rsidR="00E732F4">
        <w:rPr>
          <w:rFonts w:ascii="Verdana" w:eastAsia="Times New Roman" w:hAnsi="Verdana" w:cs="Times New Roman"/>
          <w:color w:val="333333"/>
          <w:sz w:val="19"/>
          <w:szCs w:val="19"/>
        </w:rPr>
        <w:t>babies</w:t>
      </w:r>
      <w:r w:rsidRPr="00A42E23">
        <w:rPr>
          <w:rFonts w:ascii="Verdana" w:eastAsia="Times New Roman" w:hAnsi="Verdana" w:cs="Times New Roman"/>
          <w:color w:val="333333"/>
          <w:sz w:val="19"/>
          <w:szCs w:val="19"/>
        </w:rPr>
        <w:t xml:space="preserve"> can continue to play in the treasure basket without worry until the</w:t>
      </w:r>
      <w:r w:rsidR="00AF07CA">
        <w:rPr>
          <w:rFonts w:ascii="Verdana" w:eastAsia="Times New Roman" w:hAnsi="Verdana" w:cs="Times New Roman"/>
          <w:color w:val="333333"/>
          <w:sz w:val="19"/>
          <w:szCs w:val="19"/>
        </w:rPr>
        <w:t xml:space="preserve"> </w:t>
      </w:r>
      <w:r w:rsidR="00E732F4">
        <w:rPr>
          <w:rFonts w:ascii="Verdana" w:eastAsia="Times New Roman" w:hAnsi="Verdana" w:cs="Times New Roman"/>
          <w:color w:val="333333"/>
          <w:sz w:val="19"/>
          <w:szCs w:val="19"/>
        </w:rPr>
        <w:t>they</w:t>
      </w:r>
      <w:r w:rsidR="00AF07CA">
        <w:rPr>
          <w:rFonts w:ascii="Verdana" w:eastAsia="Times New Roman" w:hAnsi="Verdana" w:cs="Times New Roman"/>
          <w:color w:val="333333"/>
          <w:sz w:val="19"/>
          <w:szCs w:val="19"/>
        </w:rPr>
        <w:t xml:space="preserve"> c</w:t>
      </w:r>
      <w:r w:rsidRPr="00A42E23">
        <w:rPr>
          <w:rFonts w:ascii="Verdana" w:eastAsia="Times New Roman" w:hAnsi="Verdana" w:cs="Times New Roman"/>
          <w:color w:val="333333"/>
          <w:sz w:val="19"/>
          <w:szCs w:val="19"/>
        </w:rPr>
        <w:t>rawl a little and tr</w:t>
      </w:r>
      <w:r w:rsidR="00E732F4">
        <w:rPr>
          <w:rFonts w:ascii="Verdana" w:eastAsia="Times New Roman" w:hAnsi="Verdana" w:cs="Times New Roman"/>
          <w:color w:val="333333"/>
          <w:sz w:val="19"/>
          <w:szCs w:val="19"/>
        </w:rPr>
        <w:t>y</w:t>
      </w:r>
      <w:r w:rsidRPr="00A42E23">
        <w:rPr>
          <w:rFonts w:ascii="Verdana" w:eastAsia="Times New Roman" w:hAnsi="Verdana" w:cs="Times New Roman"/>
          <w:color w:val="333333"/>
          <w:sz w:val="19"/>
          <w:szCs w:val="19"/>
        </w:rPr>
        <w:t xml:space="preserve"> to move around in</w:t>
      </w:r>
      <w:r w:rsidR="00AF07CA">
        <w:rPr>
          <w:rFonts w:ascii="Verdana" w:eastAsia="Times New Roman" w:hAnsi="Verdana" w:cs="Times New Roman"/>
          <w:color w:val="333333"/>
          <w:sz w:val="19"/>
          <w:szCs w:val="19"/>
        </w:rPr>
        <w:t xml:space="preserve"> </w:t>
      </w:r>
      <w:r w:rsidR="00E732F4">
        <w:rPr>
          <w:rFonts w:ascii="Verdana" w:eastAsia="Times New Roman" w:hAnsi="Verdana" w:cs="Times New Roman"/>
          <w:color w:val="333333"/>
          <w:sz w:val="19"/>
          <w:szCs w:val="19"/>
        </w:rPr>
        <w:t>surrounding area</w:t>
      </w:r>
      <w:r w:rsidRPr="00A42E23">
        <w:rPr>
          <w:rFonts w:ascii="Verdana" w:eastAsia="Times New Roman" w:hAnsi="Verdana" w:cs="Times New Roman"/>
          <w:color w:val="333333"/>
          <w:sz w:val="19"/>
          <w:szCs w:val="19"/>
        </w:rPr>
        <w:t xml:space="preserve"> </w:t>
      </w:r>
      <w:r w:rsidR="00E732F4">
        <w:rPr>
          <w:rFonts w:ascii="Verdana" w:hAnsi="Verdana"/>
          <w:color w:val="333333"/>
          <w:sz w:val="19"/>
          <w:szCs w:val="19"/>
        </w:rPr>
        <w:t xml:space="preserve">(Williams, 2020). </w:t>
      </w:r>
      <w:r w:rsidR="00E732F4" w:rsidRPr="00A42E23">
        <w:rPr>
          <w:rFonts w:ascii="Verdana" w:eastAsia="Times New Roman" w:hAnsi="Verdana" w:cs="Times New Roman"/>
          <w:color w:val="333333"/>
          <w:sz w:val="19"/>
          <w:szCs w:val="19"/>
        </w:rPr>
        <w:t xml:space="preserve"> </w:t>
      </w:r>
    </w:p>
    <w:p w14:paraId="05C0CB7E" w14:textId="7DF96D46" w:rsidR="00A42E23" w:rsidRPr="00A42E23"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Piaget states that development is divided into four phases</w:t>
      </w:r>
      <w:r w:rsidR="003A6908">
        <w:rPr>
          <w:rFonts w:ascii="Verdana" w:eastAsia="Times New Roman" w:hAnsi="Verdana" w:cs="Times New Roman"/>
          <w:color w:val="333333"/>
          <w:sz w:val="19"/>
          <w:szCs w:val="19"/>
        </w:rPr>
        <w:t xml:space="preserve"> </w:t>
      </w:r>
      <w:bookmarkStart w:id="3" w:name="_Hlk93823300"/>
      <w:r w:rsidR="003A6908">
        <w:rPr>
          <w:rFonts w:ascii="Verdana" w:eastAsia="Times New Roman" w:hAnsi="Verdana" w:cs="Times New Roman"/>
          <w:color w:val="333333"/>
          <w:sz w:val="19"/>
          <w:szCs w:val="19"/>
        </w:rPr>
        <w:t>(Sherrell, 2021)</w:t>
      </w:r>
      <w:bookmarkEnd w:id="3"/>
      <w:r w:rsidR="003A6908">
        <w:rPr>
          <w:rFonts w:ascii="Verdana" w:eastAsia="Times New Roman" w:hAnsi="Verdana" w:cs="Times New Roman"/>
          <w:color w:val="333333"/>
          <w:sz w:val="19"/>
          <w:szCs w:val="19"/>
        </w:rPr>
        <w:t xml:space="preserve">. </w:t>
      </w:r>
      <w:r w:rsidR="00E732F4">
        <w:rPr>
          <w:rFonts w:ascii="Verdana" w:eastAsia="Times New Roman" w:hAnsi="Verdana" w:cs="Times New Roman"/>
          <w:color w:val="333333"/>
          <w:sz w:val="19"/>
          <w:szCs w:val="19"/>
        </w:rPr>
        <w:t xml:space="preserve">The </w:t>
      </w:r>
      <w:r w:rsidRPr="00A42E23">
        <w:rPr>
          <w:rFonts w:ascii="Verdana" w:eastAsia="Times New Roman" w:hAnsi="Verdana" w:cs="Times New Roman"/>
          <w:color w:val="333333"/>
          <w:sz w:val="19"/>
          <w:szCs w:val="19"/>
        </w:rPr>
        <w:t xml:space="preserve">Sensorimotor Stage 2002 </w:t>
      </w:r>
      <w:r w:rsidR="00E732F4">
        <w:rPr>
          <w:rFonts w:ascii="Verdana" w:eastAsia="Times New Roman" w:hAnsi="Verdana" w:cs="Times New Roman"/>
          <w:color w:val="333333"/>
          <w:sz w:val="19"/>
          <w:szCs w:val="19"/>
        </w:rPr>
        <w:t xml:space="preserve">is when babies </w:t>
      </w:r>
      <w:r w:rsidRPr="00A42E23">
        <w:rPr>
          <w:rFonts w:ascii="Verdana" w:eastAsia="Times New Roman" w:hAnsi="Verdana" w:cs="Times New Roman"/>
          <w:color w:val="333333"/>
          <w:sz w:val="19"/>
          <w:szCs w:val="19"/>
        </w:rPr>
        <w:t xml:space="preserve">begin to deepen their understanding of the world through their senses by touching, grasping, observing and listening. </w:t>
      </w:r>
      <w:r w:rsidR="00E732F4">
        <w:rPr>
          <w:rFonts w:ascii="Verdana" w:eastAsia="Times New Roman" w:hAnsi="Verdana" w:cs="Times New Roman"/>
          <w:color w:val="333333"/>
          <w:sz w:val="19"/>
          <w:szCs w:val="19"/>
        </w:rPr>
        <w:t xml:space="preserve">They </w:t>
      </w:r>
      <w:r w:rsidRPr="00A42E23">
        <w:rPr>
          <w:rFonts w:ascii="Verdana" w:eastAsia="Times New Roman" w:hAnsi="Verdana" w:cs="Times New Roman"/>
          <w:color w:val="333333"/>
          <w:sz w:val="19"/>
          <w:szCs w:val="19"/>
        </w:rPr>
        <w:t xml:space="preserve">also begin to develop a sense of permanence for the object. In other words, understand that the object exists even if </w:t>
      </w:r>
      <w:r w:rsidR="00E732F4">
        <w:rPr>
          <w:rFonts w:ascii="Verdana" w:eastAsia="Times New Roman" w:hAnsi="Verdana" w:cs="Times New Roman"/>
          <w:color w:val="333333"/>
          <w:sz w:val="19"/>
          <w:szCs w:val="19"/>
        </w:rPr>
        <w:t xml:space="preserve">they cannot </w:t>
      </w:r>
      <w:r w:rsidRPr="00A42E23">
        <w:rPr>
          <w:rFonts w:ascii="Verdana" w:eastAsia="Times New Roman" w:hAnsi="Verdana" w:cs="Times New Roman"/>
          <w:color w:val="333333"/>
          <w:sz w:val="19"/>
          <w:szCs w:val="19"/>
        </w:rPr>
        <w:t>see it</w:t>
      </w:r>
      <w:r w:rsidR="003A6908">
        <w:rPr>
          <w:rFonts w:ascii="Verdana" w:eastAsia="Times New Roman" w:hAnsi="Verdana" w:cs="Times New Roman"/>
          <w:color w:val="333333"/>
          <w:sz w:val="19"/>
          <w:szCs w:val="19"/>
        </w:rPr>
        <w:t xml:space="preserve"> (Sherrell, 2021).</w:t>
      </w:r>
    </w:p>
    <w:p w14:paraId="34F0BC6A" w14:textId="14E2AE9D" w:rsidR="0027588C"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Preoperative Stage </w:t>
      </w:r>
      <w:r w:rsidR="00E732F4">
        <w:rPr>
          <w:rFonts w:ascii="Verdana" w:eastAsia="Times New Roman" w:hAnsi="Verdana" w:cs="Times New Roman"/>
          <w:color w:val="333333"/>
          <w:sz w:val="19"/>
          <w:szCs w:val="19"/>
        </w:rPr>
        <w:t xml:space="preserve">is when </w:t>
      </w:r>
      <w:r w:rsidR="003A6908">
        <w:rPr>
          <w:rFonts w:ascii="Verdana" w:eastAsia="Times New Roman" w:hAnsi="Verdana" w:cs="Times New Roman"/>
          <w:color w:val="333333"/>
          <w:sz w:val="19"/>
          <w:szCs w:val="19"/>
        </w:rPr>
        <w:t>a</w:t>
      </w:r>
      <w:r w:rsidRPr="00A42E23">
        <w:rPr>
          <w:rFonts w:ascii="Verdana" w:eastAsia="Times New Roman" w:hAnsi="Verdana" w:cs="Times New Roman"/>
          <w:color w:val="333333"/>
          <w:sz w:val="19"/>
          <w:szCs w:val="19"/>
        </w:rPr>
        <w:t xml:space="preserve"> </w:t>
      </w:r>
      <w:r w:rsidR="0027588C" w:rsidRPr="00A42E23">
        <w:rPr>
          <w:rFonts w:ascii="Verdana" w:eastAsia="Times New Roman" w:hAnsi="Verdana" w:cs="Times New Roman"/>
          <w:color w:val="333333"/>
          <w:sz w:val="19"/>
          <w:szCs w:val="19"/>
        </w:rPr>
        <w:t>2</w:t>
      </w:r>
      <w:r w:rsidR="0027588C">
        <w:rPr>
          <w:rFonts w:ascii="Verdana" w:eastAsia="Times New Roman" w:hAnsi="Verdana" w:cs="Times New Roman"/>
          <w:color w:val="333333"/>
          <w:sz w:val="19"/>
          <w:szCs w:val="19"/>
        </w:rPr>
        <w:t>–7-year-old</w:t>
      </w:r>
      <w:r w:rsidRPr="00A42E23">
        <w:rPr>
          <w:rFonts w:ascii="Verdana" w:eastAsia="Times New Roman" w:hAnsi="Verdana" w:cs="Times New Roman"/>
          <w:color w:val="333333"/>
          <w:sz w:val="19"/>
          <w:szCs w:val="19"/>
        </w:rPr>
        <w:t xml:space="preserve"> child develops language and abstract thinking. This means that they can develop non-physical concepts and ideas. They also start with an iconic game (pretend), </w:t>
      </w:r>
      <w:r w:rsidR="00E732F4">
        <w:rPr>
          <w:rFonts w:ascii="Verdana" w:eastAsia="Times New Roman" w:hAnsi="Verdana" w:cs="Times New Roman"/>
          <w:color w:val="333333"/>
          <w:sz w:val="19"/>
          <w:szCs w:val="19"/>
        </w:rPr>
        <w:t xml:space="preserve">for example to </w:t>
      </w:r>
      <w:r w:rsidRPr="00A42E23">
        <w:rPr>
          <w:rFonts w:ascii="Verdana" w:eastAsia="Times New Roman" w:hAnsi="Verdana" w:cs="Times New Roman"/>
          <w:color w:val="333333"/>
          <w:sz w:val="19"/>
          <w:szCs w:val="19"/>
        </w:rPr>
        <w:t>unzip photos and tell them what happened in the past</w:t>
      </w:r>
      <w:r w:rsidR="0027588C">
        <w:rPr>
          <w:rFonts w:ascii="Verdana" w:eastAsia="Times New Roman" w:hAnsi="Verdana" w:cs="Times New Roman"/>
          <w:color w:val="333333"/>
          <w:sz w:val="19"/>
          <w:szCs w:val="19"/>
        </w:rPr>
        <w:t xml:space="preserve"> (Sherrell, 2021).</w:t>
      </w:r>
    </w:p>
    <w:p w14:paraId="370FE19E" w14:textId="41AB8A6E" w:rsidR="00A42E23" w:rsidRPr="00A42E23" w:rsidRDefault="00D9095D" w:rsidP="00A42E23">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Concrete Operational Stage is when 7-</w:t>
      </w:r>
      <w:r w:rsidR="0027588C" w:rsidRPr="00A42E23">
        <w:rPr>
          <w:rFonts w:ascii="Verdana" w:eastAsia="Times New Roman" w:hAnsi="Verdana" w:cs="Times New Roman"/>
          <w:color w:val="333333"/>
          <w:sz w:val="19"/>
          <w:szCs w:val="19"/>
        </w:rPr>
        <w:t>11</w:t>
      </w:r>
      <w:r w:rsidR="0027588C">
        <w:rPr>
          <w:rFonts w:ascii="Verdana" w:eastAsia="Times New Roman" w:hAnsi="Verdana" w:cs="Times New Roman"/>
          <w:color w:val="333333"/>
          <w:sz w:val="19"/>
          <w:szCs w:val="19"/>
        </w:rPr>
        <w:t>-year-old c</w:t>
      </w:r>
      <w:r w:rsidR="00A42E23" w:rsidRPr="00A42E23">
        <w:rPr>
          <w:rFonts w:ascii="Verdana" w:eastAsia="Times New Roman" w:hAnsi="Verdana" w:cs="Times New Roman"/>
          <w:color w:val="333333"/>
          <w:sz w:val="19"/>
          <w:szCs w:val="19"/>
        </w:rPr>
        <w:t xml:space="preserve">hildren learn logical and concrete rules about objects such as size, weight, and volume. </w:t>
      </w:r>
      <w:r w:rsidR="00E732F4">
        <w:rPr>
          <w:rFonts w:ascii="Verdana" w:eastAsia="Times New Roman" w:hAnsi="Verdana" w:cs="Times New Roman"/>
          <w:color w:val="333333"/>
          <w:sz w:val="19"/>
          <w:szCs w:val="19"/>
        </w:rPr>
        <w:t>Children c</w:t>
      </w:r>
      <w:r w:rsidR="00A42E23" w:rsidRPr="00A42E23">
        <w:rPr>
          <w:rFonts w:ascii="Verdana" w:eastAsia="Times New Roman" w:hAnsi="Verdana" w:cs="Times New Roman"/>
          <w:color w:val="333333"/>
          <w:sz w:val="19"/>
          <w:szCs w:val="19"/>
        </w:rPr>
        <w:t>an also see that the properties of the object remain the same even if the appearance of the object changes</w:t>
      </w:r>
      <w:r w:rsidR="0027588C">
        <w:rPr>
          <w:rFonts w:ascii="Verdana" w:eastAsia="Times New Roman" w:hAnsi="Verdana" w:cs="Times New Roman"/>
          <w:color w:val="333333"/>
          <w:sz w:val="19"/>
          <w:szCs w:val="19"/>
        </w:rPr>
        <w:t xml:space="preserve"> (Sherrell, 2021)</w:t>
      </w:r>
      <w:r w:rsidR="00A42E23" w:rsidRPr="00A42E23">
        <w:rPr>
          <w:rFonts w:ascii="Verdana" w:eastAsia="Times New Roman" w:hAnsi="Verdana" w:cs="Times New Roman"/>
          <w:color w:val="333333"/>
          <w:sz w:val="19"/>
          <w:szCs w:val="19"/>
        </w:rPr>
        <w:t xml:space="preserve"> </w:t>
      </w:r>
    </w:p>
    <w:p w14:paraId="7A0C3F7C" w14:textId="79E6722A" w:rsidR="003E126C"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Formal </w:t>
      </w:r>
      <w:r w:rsidR="00D9095D">
        <w:rPr>
          <w:rFonts w:ascii="Verdana" w:eastAsia="Times New Roman" w:hAnsi="Verdana" w:cs="Times New Roman"/>
          <w:color w:val="333333"/>
          <w:sz w:val="19"/>
          <w:szCs w:val="19"/>
        </w:rPr>
        <w:t xml:space="preserve">Operational </w:t>
      </w:r>
      <w:r w:rsidR="0027588C">
        <w:rPr>
          <w:rFonts w:ascii="Verdana" w:eastAsia="Times New Roman" w:hAnsi="Verdana" w:cs="Times New Roman"/>
          <w:color w:val="333333"/>
          <w:sz w:val="19"/>
          <w:szCs w:val="19"/>
        </w:rPr>
        <w:t xml:space="preserve">Stage </w:t>
      </w:r>
      <w:r w:rsidR="001B2A7A">
        <w:rPr>
          <w:rFonts w:ascii="Verdana" w:eastAsia="Times New Roman" w:hAnsi="Verdana" w:cs="Times New Roman"/>
          <w:color w:val="333333"/>
          <w:sz w:val="19"/>
          <w:szCs w:val="19"/>
        </w:rPr>
        <w:t>(</w:t>
      </w:r>
      <w:r w:rsidRPr="00A42E23">
        <w:rPr>
          <w:rFonts w:ascii="Verdana" w:eastAsia="Times New Roman" w:hAnsi="Verdana" w:cs="Times New Roman"/>
          <w:color w:val="333333"/>
          <w:sz w:val="19"/>
          <w:szCs w:val="19"/>
        </w:rPr>
        <w:t>12+</w:t>
      </w:r>
      <w:r w:rsidR="001B2A7A">
        <w:rPr>
          <w:rFonts w:ascii="Verdana" w:eastAsia="Times New Roman" w:hAnsi="Verdana" w:cs="Times New Roman"/>
          <w:color w:val="333333"/>
          <w:sz w:val="19"/>
          <w:szCs w:val="19"/>
        </w:rPr>
        <w:t>years)</w:t>
      </w:r>
      <w:r w:rsidR="000E491B">
        <w:rPr>
          <w:rFonts w:ascii="Verdana" w:eastAsia="Times New Roman" w:hAnsi="Verdana" w:cs="Times New Roman"/>
          <w:color w:val="333333"/>
          <w:sz w:val="19"/>
          <w:szCs w:val="19"/>
        </w:rPr>
        <w:t xml:space="preserve"> when ad</w:t>
      </w:r>
      <w:r w:rsidRPr="00A42E23">
        <w:rPr>
          <w:rFonts w:ascii="Verdana" w:eastAsia="Times New Roman" w:hAnsi="Verdana" w:cs="Times New Roman"/>
          <w:color w:val="333333"/>
          <w:sz w:val="19"/>
          <w:szCs w:val="19"/>
        </w:rPr>
        <w:t>olescents understand abstract concepts and learn logical rules for solving problems. For example, they can understand the concept of justice</w:t>
      </w:r>
      <w:r w:rsidR="001B2A7A">
        <w:rPr>
          <w:rFonts w:ascii="Verdana" w:eastAsia="Times New Roman" w:hAnsi="Verdana" w:cs="Times New Roman"/>
          <w:color w:val="333333"/>
          <w:sz w:val="19"/>
          <w:szCs w:val="19"/>
        </w:rPr>
        <w:t xml:space="preserve"> (Sherrell, 2021)</w:t>
      </w:r>
    </w:p>
    <w:p w14:paraId="4CEFAAA8" w14:textId="2172D383" w:rsidR="003E126C" w:rsidRDefault="003E126C" w:rsidP="00F74B3A">
      <w:pPr>
        <w:pStyle w:val="Normal1"/>
        <w:rPr>
          <w:rFonts w:ascii="Verdana" w:eastAsia="Times New Roman" w:hAnsi="Verdana" w:cs="Times New Roman"/>
          <w:color w:val="333333"/>
          <w:sz w:val="19"/>
          <w:szCs w:val="19"/>
        </w:rPr>
      </w:pPr>
    </w:p>
    <w:p w14:paraId="4D291252" w14:textId="3856DC70" w:rsidR="003E126C" w:rsidRDefault="003E126C" w:rsidP="00F74B3A">
      <w:pPr>
        <w:pStyle w:val="Normal1"/>
        <w:rPr>
          <w:rFonts w:ascii="Verdana" w:eastAsia="Times New Roman" w:hAnsi="Verdana" w:cs="Times New Roman"/>
          <w:color w:val="333333"/>
          <w:sz w:val="19"/>
          <w:szCs w:val="19"/>
        </w:rPr>
      </w:pPr>
    </w:p>
    <w:p w14:paraId="77537798" w14:textId="4A37403D" w:rsidR="0078795D" w:rsidRDefault="001B2A7A"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                                                                                                                 (</w:t>
      </w:r>
      <w:r w:rsidR="00B70304">
        <w:rPr>
          <w:rFonts w:ascii="Verdana" w:eastAsia="Times New Roman" w:hAnsi="Verdana" w:cs="Times New Roman"/>
          <w:color w:val="333333"/>
          <w:sz w:val="19"/>
          <w:szCs w:val="19"/>
        </w:rPr>
        <w:t>McLeod, 2007</w:t>
      </w:r>
      <w:r>
        <w:rPr>
          <w:rFonts w:ascii="Verdana" w:eastAsia="Times New Roman" w:hAnsi="Verdana" w:cs="Times New Roman"/>
          <w:color w:val="333333"/>
          <w:sz w:val="19"/>
          <w:szCs w:val="19"/>
        </w:rPr>
        <w:t>)</w:t>
      </w:r>
      <w:r w:rsidR="00B70304">
        <w:rPr>
          <w:rFonts w:ascii="Verdana" w:eastAsia="Times New Roman" w:hAnsi="Verdana" w:cs="Times New Roman"/>
          <w:color w:val="333333"/>
          <w:sz w:val="19"/>
          <w:szCs w:val="19"/>
        </w:rPr>
        <w:t>.</w:t>
      </w:r>
    </w:p>
    <w:p w14:paraId="60378D53" w14:textId="4E359E31" w:rsidR="0078795D" w:rsidRDefault="0078795D" w:rsidP="00F74B3A">
      <w:pPr>
        <w:pStyle w:val="Normal1"/>
        <w:rPr>
          <w:rFonts w:ascii="Verdana" w:eastAsia="Times New Roman" w:hAnsi="Verdana" w:cs="Times New Roman"/>
          <w:color w:val="333333"/>
          <w:sz w:val="19"/>
          <w:szCs w:val="19"/>
        </w:rPr>
      </w:pPr>
    </w:p>
    <w:p w14:paraId="7A028CFF" w14:textId="77777777" w:rsidR="0078795D" w:rsidRDefault="0078795D" w:rsidP="00F74B3A">
      <w:pPr>
        <w:pStyle w:val="Normal1"/>
        <w:rPr>
          <w:rFonts w:ascii="Verdana" w:eastAsia="Times New Roman" w:hAnsi="Verdana" w:cs="Times New Roman"/>
          <w:color w:val="333333"/>
          <w:sz w:val="19"/>
          <w:szCs w:val="19"/>
        </w:rPr>
      </w:pPr>
    </w:p>
    <w:p w14:paraId="2DE6961F" w14:textId="0506F6C5" w:rsidR="000E491B" w:rsidRPr="00797D5F" w:rsidRDefault="0078795D" w:rsidP="00F74B3A">
      <w:pPr>
        <w:pStyle w:val="Normal1"/>
        <w:rPr>
          <w:rFonts w:ascii="Poppins" w:hAnsi="Poppins" w:cs="Poppins"/>
          <w:color w:val="000000"/>
          <w:sz w:val="19"/>
          <w:szCs w:val="19"/>
          <w:shd w:val="clear" w:color="auto" w:fill="FFFFFF"/>
        </w:rPr>
      </w:pPr>
      <w:r w:rsidRPr="0078795D">
        <w:rPr>
          <w:rFonts w:ascii="Verdana" w:hAnsi="Verdana" w:cs="Poppins"/>
          <w:sz w:val="19"/>
          <w:szCs w:val="19"/>
        </w:rPr>
        <w:t>Maslow's Pyramid</w:t>
      </w:r>
      <w:r w:rsidRPr="0078795D">
        <w:rPr>
          <w:rFonts w:ascii="Verdana" w:hAnsi="Verdana" w:cs="Poppins"/>
          <w:sz w:val="19"/>
          <w:szCs w:val="19"/>
          <w:shd w:val="clear" w:color="auto" w:fill="FFFFFF"/>
        </w:rPr>
        <w:t xml:space="preserve"> </w:t>
      </w:r>
      <w:r w:rsidRPr="0078795D">
        <w:rPr>
          <w:rFonts w:ascii="Verdana" w:hAnsi="Verdana" w:cs="Poppins"/>
          <w:sz w:val="19"/>
          <w:szCs w:val="19"/>
        </w:rPr>
        <w:t>covers</w:t>
      </w:r>
      <w:r w:rsidRPr="0078795D">
        <w:rPr>
          <w:rFonts w:ascii="Verdana" w:hAnsi="Verdana" w:cs="Poppins"/>
          <w:sz w:val="19"/>
          <w:szCs w:val="19"/>
          <w:shd w:val="clear" w:color="auto" w:fill="FFFFFF"/>
        </w:rPr>
        <w:t xml:space="preserve"> </w:t>
      </w:r>
      <w:r w:rsidRPr="0078795D">
        <w:rPr>
          <w:rFonts w:ascii="Verdana" w:hAnsi="Verdana" w:cs="Poppins"/>
          <w:sz w:val="19"/>
          <w:szCs w:val="19"/>
        </w:rPr>
        <w:t>five-level</w:t>
      </w:r>
      <w:r w:rsidR="00B70304">
        <w:rPr>
          <w:rFonts w:ascii="Verdana" w:hAnsi="Verdana" w:cs="Poppins"/>
          <w:sz w:val="19"/>
          <w:szCs w:val="19"/>
        </w:rPr>
        <w:t>s</w:t>
      </w:r>
      <w:r w:rsidR="00B70304">
        <w:rPr>
          <w:rFonts w:ascii="Verdana" w:hAnsi="Verdana" w:cs="Poppins"/>
          <w:sz w:val="19"/>
          <w:szCs w:val="19"/>
          <w:shd w:val="clear" w:color="auto" w:fill="FFFFFF"/>
        </w:rPr>
        <w:t xml:space="preserve"> </w:t>
      </w:r>
      <w:r w:rsidRPr="0078795D">
        <w:rPr>
          <w:rFonts w:ascii="Verdana" w:hAnsi="Verdana" w:cs="Poppins"/>
          <w:sz w:val="19"/>
          <w:szCs w:val="19"/>
          <w:shd w:val="clear" w:color="auto" w:fill="FFFFFF"/>
        </w:rPr>
        <w:t xml:space="preserve">of human </w:t>
      </w:r>
      <w:r w:rsidRPr="0078795D">
        <w:rPr>
          <w:rFonts w:ascii="Verdana" w:hAnsi="Verdana" w:cs="Poppins"/>
          <w:sz w:val="19"/>
          <w:szCs w:val="19"/>
        </w:rPr>
        <w:t>desire</w:t>
      </w:r>
      <w:r w:rsidR="00B70304">
        <w:rPr>
          <w:rFonts w:ascii="Verdana" w:hAnsi="Verdana" w:cs="Poppins"/>
          <w:sz w:val="19"/>
          <w:szCs w:val="19"/>
          <w:shd w:val="clear" w:color="auto" w:fill="FFFFFF"/>
        </w:rPr>
        <w:t xml:space="preserve"> (McLeod, 2007). The bottom of the pyramid should be worked through </w:t>
      </w:r>
      <w:r w:rsidR="00797D5F">
        <w:rPr>
          <w:rFonts w:ascii="Verdana" w:hAnsi="Verdana" w:cs="Poppins"/>
          <w:sz w:val="19"/>
          <w:szCs w:val="19"/>
          <w:shd w:val="clear" w:color="auto" w:fill="FFFFFF"/>
        </w:rPr>
        <w:t xml:space="preserve">first </w:t>
      </w:r>
      <w:r w:rsidR="00DF01A9" w:rsidRPr="0078795D">
        <w:rPr>
          <w:rFonts w:ascii="Verdana" w:eastAsia="Times New Roman" w:hAnsi="Verdana" w:cs="Times New Roman"/>
          <w:noProof/>
          <w:color w:val="333333"/>
          <w:sz w:val="19"/>
          <w:szCs w:val="19"/>
        </w:rPr>
        <w:drawing>
          <wp:anchor distT="0" distB="0" distL="114300" distR="114300" simplePos="0" relativeHeight="251658240" behindDoc="0" locked="0" layoutInCell="1" allowOverlap="1" wp14:anchorId="395DFFF9" wp14:editId="40E2012B">
            <wp:simplePos x="0" y="0"/>
            <wp:positionH relativeFrom="column">
              <wp:posOffset>-15240</wp:posOffset>
            </wp:positionH>
            <wp:positionV relativeFrom="page">
              <wp:posOffset>2133600</wp:posOffset>
            </wp:positionV>
            <wp:extent cx="5286375" cy="3228975"/>
            <wp:effectExtent l="0" t="0" r="9525"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6375" cy="3228975"/>
                    </a:xfrm>
                    <a:prstGeom prst="rect">
                      <a:avLst/>
                    </a:prstGeom>
                    <a:noFill/>
                  </pic:spPr>
                </pic:pic>
              </a:graphicData>
            </a:graphic>
          </wp:anchor>
        </w:drawing>
      </w:r>
      <w:r w:rsidR="00946559">
        <w:rPr>
          <w:rFonts w:ascii="Verdana" w:hAnsi="Verdana" w:cs="Poppins"/>
          <w:sz w:val="19"/>
          <w:szCs w:val="19"/>
          <w:shd w:val="clear" w:color="auto" w:fill="FFFFFF"/>
        </w:rPr>
        <w:t xml:space="preserve">and so on until the top is reached </w:t>
      </w:r>
      <w:r w:rsidR="00797D5F">
        <w:rPr>
          <w:rFonts w:ascii="Verdana" w:hAnsi="Verdana" w:cs="Poppins"/>
          <w:sz w:val="19"/>
          <w:szCs w:val="19"/>
        </w:rPr>
        <w:t>(McLeod, 2007).</w:t>
      </w:r>
    </w:p>
    <w:p w14:paraId="73DE5CFC" w14:textId="7CE361D3" w:rsidR="00CC79A9" w:rsidRDefault="00CC79A9" w:rsidP="00F74B3A">
      <w:pPr>
        <w:pStyle w:val="Normal1"/>
        <w:rPr>
          <w:rFonts w:ascii="Verdana" w:eastAsia="Times New Roman" w:hAnsi="Verdana" w:cs="Times New Roman"/>
          <w:color w:val="333333"/>
          <w:sz w:val="19"/>
          <w:szCs w:val="19"/>
        </w:rPr>
      </w:pPr>
    </w:p>
    <w:p w14:paraId="4BA47ACB" w14:textId="00078C46" w:rsidR="00CC79A9" w:rsidRDefault="00CC79A9" w:rsidP="00F74B3A">
      <w:pPr>
        <w:pStyle w:val="Normal1"/>
        <w:rPr>
          <w:rFonts w:ascii="Verdana" w:eastAsia="Times New Roman" w:hAnsi="Verdana" w:cs="Times New Roman"/>
          <w:color w:val="333333"/>
          <w:sz w:val="19"/>
          <w:szCs w:val="19"/>
        </w:rPr>
      </w:pPr>
    </w:p>
    <w:p w14:paraId="3C9D1AB1" w14:textId="7215DA28" w:rsidR="00CC79A9" w:rsidRDefault="00CC79A9" w:rsidP="00F74B3A">
      <w:pPr>
        <w:pStyle w:val="Normal1"/>
        <w:rPr>
          <w:rFonts w:ascii="Verdana" w:eastAsia="Times New Roman" w:hAnsi="Verdana" w:cs="Times New Roman"/>
          <w:color w:val="333333"/>
          <w:sz w:val="19"/>
          <w:szCs w:val="19"/>
        </w:rPr>
      </w:pPr>
    </w:p>
    <w:p w14:paraId="4B5F208C" w14:textId="39A05EF6" w:rsidR="00CC79A9" w:rsidRDefault="00CC79A9" w:rsidP="00F74B3A">
      <w:pPr>
        <w:pStyle w:val="Normal1"/>
        <w:rPr>
          <w:rFonts w:ascii="Verdana" w:eastAsia="Times New Roman" w:hAnsi="Verdana" w:cs="Times New Roman"/>
          <w:color w:val="333333"/>
          <w:sz w:val="19"/>
          <w:szCs w:val="19"/>
        </w:rPr>
      </w:pPr>
    </w:p>
    <w:p w14:paraId="76BD54AE" w14:textId="15E2E5F0" w:rsidR="00CC79A9" w:rsidRDefault="00CC79A9" w:rsidP="00F74B3A">
      <w:pPr>
        <w:pStyle w:val="Normal1"/>
        <w:rPr>
          <w:rFonts w:ascii="Verdana" w:eastAsia="Times New Roman" w:hAnsi="Verdana" w:cs="Times New Roman"/>
          <w:color w:val="333333"/>
          <w:sz w:val="19"/>
          <w:szCs w:val="19"/>
        </w:rPr>
      </w:pPr>
    </w:p>
    <w:p w14:paraId="3C9BEAA6" w14:textId="4485C091" w:rsidR="001B4360" w:rsidRDefault="001B4360" w:rsidP="00F74B3A">
      <w:pPr>
        <w:pStyle w:val="Normal1"/>
        <w:rPr>
          <w:rFonts w:ascii="Verdana" w:eastAsia="Times New Roman" w:hAnsi="Verdana" w:cs="Times New Roman"/>
          <w:color w:val="333333"/>
          <w:sz w:val="19"/>
          <w:szCs w:val="19"/>
        </w:rPr>
      </w:pPr>
    </w:p>
    <w:p w14:paraId="5A39417B" w14:textId="6191FE79" w:rsidR="001B4360" w:rsidRDefault="001B4360" w:rsidP="00F74B3A">
      <w:pPr>
        <w:pStyle w:val="Normal1"/>
        <w:rPr>
          <w:rFonts w:ascii="Verdana" w:eastAsia="Times New Roman" w:hAnsi="Verdana" w:cs="Times New Roman"/>
          <w:color w:val="333333"/>
          <w:sz w:val="19"/>
          <w:szCs w:val="19"/>
        </w:rPr>
      </w:pPr>
    </w:p>
    <w:p w14:paraId="38DC4C49" w14:textId="76676EAC" w:rsidR="001B4360" w:rsidRDefault="001B4360" w:rsidP="00F74B3A">
      <w:pPr>
        <w:pStyle w:val="Normal1"/>
        <w:rPr>
          <w:rFonts w:ascii="Verdana" w:eastAsia="Times New Roman" w:hAnsi="Verdana" w:cs="Times New Roman"/>
          <w:color w:val="333333"/>
          <w:sz w:val="19"/>
          <w:szCs w:val="19"/>
        </w:rPr>
      </w:pPr>
    </w:p>
    <w:p w14:paraId="790DBABC" w14:textId="1EC1C10D" w:rsidR="001B4360" w:rsidRDefault="001B4360" w:rsidP="00F74B3A">
      <w:pPr>
        <w:pStyle w:val="Normal1"/>
        <w:rPr>
          <w:rFonts w:ascii="Verdana" w:eastAsia="Times New Roman" w:hAnsi="Verdana" w:cs="Times New Roman"/>
          <w:color w:val="333333"/>
          <w:sz w:val="19"/>
          <w:szCs w:val="19"/>
        </w:rPr>
      </w:pPr>
    </w:p>
    <w:p w14:paraId="0A17C1DA" w14:textId="4C748F87" w:rsidR="001B4360" w:rsidRDefault="001B4360" w:rsidP="00F74B3A">
      <w:pPr>
        <w:pStyle w:val="Normal1"/>
        <w:rPr>
          <w:rFonts w:ascii="Verdana" w:eastAsia="Times New Roman" w:hAnsi="Verdana" w:cs="Times New Roman"/>
          <w:color w:val="333333"/>
          <w:sz w:val="19"/>
          <w:szCs w:val="19"/>
        </w:rPr>
      </w:pPr>
    </w:p>
    <w:p w14:paraId="2EB304E3" w14:textId="24CF3FF3" w:rsidR="001B4360" w:rsidRDefault="001B4360" w:rsidP="00F74B3A">
      <w:pPr>
        <w:pStyle w:val="Normal1"/>
        <w:rPr>
          <w:rFonts w:ascii="Verdana" w:eastAsia="Times New Roman" w:hAnsi="Verdana" w:cs="Times New Roman"/>
          <w:color w:val="333333"/>
          <w:sz w:val="19"/>
          <w:szCs w:val="19"/>
        </w:rPr>
      </w:pPr>
    </w:p>
    <w:p w14:paraId="3DD50BB1" w14:textId="312E6AE8" w:rsidR="001B4360" w:rsidRDefault="001B4360" w:rsidP="00F74B3A">
      <w:pPr>
        <w:pStyle w:val="Normal1"/>
        <w:rPr>
          <w:rFonts w:ascii="Verdana" w:eastAsia="Times New Roman" w:hAnsi="Verdana" w:cs="Times New Roman"/>
          <w:color w:val="333333"/>
          <w:sz w:val="19"/>
          <w:szCs w:val="19"/>
        </w:rPr>
      </w:pPr>
    </w:p>
    <w:p w14:paraId="5CC80572" w14:textId="0085C4FA" w:rsidR="001B4360" w:rsidRDefault="001B4360" w:rsidP="00F74B3A">
      <w:pPr>
        <w:pStyle w:val="Normal1"/>
        <w:rPr>
          <w:rFonts w:ascii="Verdana" w:eastAsia="Times New Roman" w:hAnsi="Verdana" w:cs="Times New Roman"/>
          <w:color w:val="333333"/>
          <w:sz w:val="19"/>
          <w:szCs w:val="19"/>
        </w:rPr>
      </w:pPr>
    </w:p>
    <w:p w14:paraId="26E26724" w14:textId="569B8C05" w:rsidR="001B4360" w:rsidRDefault="001B4360" w:rsidP="00F74B3A">
      <w:pPr>
        <w:pStyle w:val="Normal1"/>
        <w:rPr>
          <w:rFonts w:ascii="Verdana" w:eastAsia="Times New Roman" w:hAnsi="Verdana" w:cs="Times New Roman"/>
          <w:color w:val="333333"/>
          <w:sz w:val="19"/>
          <w:szCs w:val="19"/>
        </w:rPr>
      </w:pPr>
    </w:p>
    <w:p w14:paraId="59F599E7" w14:textId="77777777" w:rsidR="0078795D" w:rsidRDefault="0078795D" w:rsidP="00F74B3A">
      <w:pPr>
        <w:pStyle w:val="Normal1"/>
        <w:rPr>
          <w:rFonts w:ascii="Verdana" w:eastAsia="Times New Roman" w:hAnsi="Verdana" w:cs="Times New Roman"/>
          <w:color w:val="333333"/>
          <w:sz w:val="19"/>
          <w:szCs w:val="19"/>
        </w:rPr>
      </w:pPr>
    </w:p>
    <w:p w14:paraId="28578D26" w14:textId="2B5E4123" w:rsidR="001B4360" w:rsidRDefault="001B4360"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Story Telling</w:t>
      </w:r>
    </w:p>
    <w:p w14:paraId="20F9D7D0" w14:textId="52DC3BC6" w:rsidR="0078795D" w:rsidRPr="0078795D" w:rsidRDefault="0078795D" w:rsidP="00797D5F">
      <w:pPr>
        <w:pStyle w:val="Normal1"/>
        <w:rPr>
          <w:rFonts w:ascii="Verdana" w:eastAsia="Times New Roman" w:hAnsi="Verdana" w:cs="Times New Roman"/>
          <w:color w:val="333333"/>
          <w:sz w:val="19"/>
          <w:szCs w:val="19"/>
        </w:rPr>
      </w:pPr>
      <w:r w:rsidRPr="0078795D">
        <w:rPr>
          <w:rFonts w:ascii="Verdana" w:eastAsia="Times New Roman" w:hAnsi="Verdana" w:cs="Times New Roman"/>
          <w:color w:val="333333"/>
          <w:sz w:val="19"/>
          <w:szCs w:val="19"/>
        </w:rPr>
        <w:t>Story telling is one of the maximum effective method</w:t>
      </w:r>
      <w:r w:rsidR="00A37DCF">
        <w:rPr>
          <w:rFonts w:ascii="Verdana" w:eastAsia="Times New Roman" w:hAnsi="Verdana" w:cs="Times New Roman"/>
          <w:color w:val="333333"/>
          <w:sz w:val="19"/>
          <w:szCs w:val="19"/>
        </w:rPr>
        <w:t>s</w:t>
      </w:r>
      <w:r w:rsidRPr="0078795D">
        <w:rPr>
          <w:rFonts w:ascii="Verdana" w:eastAsia="Times New Roman" w:hAnsi="Verdana" w:cs="Times New Roman"/>
          <w:color w:val="333333"/>
          <w:sz w:val="19"/>
          <w:szCs w:val="19"/>
        </w:rPr>
        <w:t xml:space="preserve"> that leaders ought to influence, train and inspire</w:t>
      </w:r>
      <w:r w:rsidR="00A37DCF">
        <w:rPr>
          <w:rFonts w:ascii="Verdana" w:eastAsia="Times New Roman" w:hAnsi="Verdana" w:cs="Times New Roman"/>
          <w:color w:val="333333"/>
          <w:sz w:val="19"/>
          <w:szCs w:val="19"/>
        </w:rPr>
        <w:t xml:space="preserve"> (Boris, 2017).</w:t>
      </w:r>
      <w:r w:rsidRPr="0078795D">
        <w:rPr>
          <w:rFonts w:ascii="Verdana" w:eastAsia="Times New Roman" w:hAnsi="Verdana" w:cs="Times New Roman"/>
          <w:color w:val="333333"/>
          <w:sz w:val="19"/>
          <w:szCs w:val="19"/>
        </w:rPr>
        <w:t xml:space="preserve"> What makes storytelling so powerful for learning, </w:t>
      </w:r>
      <w:r w:rsidR="00A37DCF">
        <w:rPr>
          <w:rFonts w:ascii="Verdana" w:eastAsia="Times New Roman" w:hAnsi="Verdana" w:cs="Times New Roman"/>
          <w:color w:val="333333"/>
          <w:sz w:val="19"/>
          <w:szCs w:val="19"/>
        </w:rPr>
        <w:t>is</w:t>
      </w:r>
      <w:r w:rsidR="000E491B">
        <w:rPr>
          <w:rFonts w:ascii="Verdana" w:eastAsia="Times New Roman" w:hAnsi="Verdana" w:cs="Times New Roman"/>
          <w:color w:val="333333"/>
          <w:sz w:val="19"/>
          <w:szCs w:val="19"/>
        </w:rPr>
        <w:t xml:space="preserve"> from the beginning of evolution s</w:t>
      </w:r>
      <w:r w:rsidRPr="0078795D">
        <w:rPr>
          <w:rFonts w:ascii="Verdana" w:eastAsia="Times New Roman" w:hAnsi="Verdana" w:cs="Times New Roman"/>
          <w:color w:val="333333"/>
          <w:sz w:val="19"/>
          <w:szCs w:val="19"/>
        </w:rPr>
        <w:t xml:space="preserve">torytelling forges connections </w:t>
      </w:r>
      <w:r w:rsidR="000E491B">
        <w:rPr>
          <w:rFonts w:ascii="Verdana" w:eastAsia="Times New Roman" w:hAnsi="Verdana" w:cs="Times New Roman"/>
          <w:color w:val="333333"/>
          <w:sz w:val="19"/>
          <w:szCs w:val="19"/>
        </w:rPr>
        <w:t xml:space="preserve">and ideas </w:t>
      </w:r>
      <w:r w:rsidRPr="0078795D">
        <w:rPr>
          <w:rFonts w:ascii="Verdana" w:eastAsia="Times New Roman" w:hAnsi="Verdana" w:cs="Times New Roman"/>
          <w:color w:val="333333"/>
          <w:sz w:val="19"/>
          <w:szCs w:val="19"/>
        </w:rPr>
        <w:t>amongst human beings</w:t>
      </w:r>
      <w:r w:rsidR="000E491B">
        <w:rPr>
          <w:rFonts w:ascii="Verdana" w:eastAsia="Times New Roman" w:hAnsi="Verdana" w:cs="Times New Roman"/>
          <w:color w:val="333333"/>
          <w:sz w:val="19"/>
          <w:szCs w:val="19"/>
        </w:rPr>
        <w:t xml:space="preserve">. </w:t>
      </w:r>
      <w:r w:rsidRPr="0078795D">
        <w:rPr>
          <w:rFonts w:ascii="Verdana" w:eastAsia="Times New Roman" w:hAnsi="Verdana" w:cs="Times New Roman"/>
          <w:color w:val="333333"/>
          <w:sz w:val="19"/>
          <w:szCs w:val="19"/>
        </w:rPr>
        <w:t xml:space="preserve">Stories can bring the culture, records and values that may unite human beings. When it involves countries, groups </w:t>
      </w:r>
      <w:r w:rsidR="00A92866" w:rsidRPr="0078795D">
        <w:rPr>
          <w:rFonts w:ascii="Verdana" w:eastAsia="Times New Roman" w:hAnsi="Verdana" w:cs="Times New Roman"/>
          <w:color w:val="333333"/>
          <w:sz w:val="19"/>
          <w:szCs w:val="19"/>
        </w:rPr>
        <w:t>and households</w:t>
      </w:r>
      <w:r w:rsidRPr="0078795D">
        <w:rPr>
          <w:rFonts w:ascii="Verdana" w:eastAsia="Times New Roman" w:hAnsi="Verdana" w:cs="Times New Roman"/>
          <w:color w:val="333333"/>
          <w:sz w:val="19"/>
          <w:szCs w:val="19"/>
        </w:rPr>
        <w:t xml:space="preserve"> </w:t>
      </w:r>
      <w:r w:rsidR="00C95FE0">
        <w:rPr>
          <w:rFonts w:ascii="Verdana" w:eastAsia="Times New Roman" w:hAnsi="Verdana" w:cs="Times New Roman"/>
          <w:color w:val="333333"/>
          <w:sz w:val="19"/>
          <w:szCs w:val="19"/>
        </w:rPr>
        <w:t xml:space="preserve">they </w:t>
      </w:r>
      <w:r w:rsidR="000E491B">
        <w:rPr>
          <w:rFonts w:ascii="Verdana" w:eastAsia="Times New Roman" w:hAnsi="Verdana" w:cs="Times New Roman"/>
          <w:color w:val="333333"/>
          <w:sz w:val="19"/>
          <w:szCs w:val="19"/>
        </w:rPr>
        <w:t>a</w:t>
      </w:r>
      <w:r w:rsidRPr="0078795D">
        <w:rPr>
          <w:rFonts w:ascii="Verdana" w:eastAsia="Times New Roman" w:hAnsi="Verdana" w:cs="Times New Roman"/>
          <w:color w:val="333333"/>
          <w:sz w:val="19"/>
          <w:szCs w:val="19"/>
        </w:rPr>
        <w:t xml:space="preserve">re able to </w:t>
      </w:r>
      <w:r w:rsidR="00C95FE0">
        <w:rPr>
          <w:rFonts w:ascii="Verdana" w:eastAsia="Times New Roman" w:hAnsi="Verdana" w:cs="Times New Roman"/>
          <w:color w:val="333333"/>
          <w:sz w:val="19"/>
          <w:szCs w:val="19"/>
        </w:rPr>
        <w:t xml:space="preserve">connect with the stories as they </w:t>
      </w:r>
      <w:r w:rsidRPr="0078795D">
        <w:rPr>
          <w:rFonts w:ascii="Verdana" w:eastAsia="Times New Roman" w:hAnsi="Verdana" w:cs="Times New Roman"/>
          <w:color w:val="333333"/>
          <w:sz w:val="19"/>
          <w:szCs w:val="19"/>
        </w:rPr>
        <w:t xml:space="preserve">are an essential part of </w:t>
      </w:r>
      <w:r w:rsidR="00C95FE0">
        <w:rPr>
          <w:rFonts w:ascii="Verdana" w:eastAsia="Times New Roman" w:hAnsi="Verdana" w:cs="Times New Roman"/>
          <w:color w:val="333333"/>
          <w:sz w:val="19"/>
          <w:szCs w:val="19"/>
        </w:rPr>
        <w:t>our heritage</w:t>
      </w:r>
      <w:r w:rsidRPr="0078795D">
        <w:rPr>
          <w:rFonts w:ascii="Verdana" w:eastAsia="Times New Roman" w:hAnsi="Verdana" w:cs="Times New Roman"/>
          <w:color w:val="333333"/>
          <w:sz w:val="19"/>
          <w:szCs w:val="19"/>
        </w:rPr>
        <w:t xml:space="preserve"> </w:t>
      </w:r>
      <w:bookmarkStart w:id="4" w:name="_Hlk93824258"/>
      <w:r w:rsidR="001A0CAE">
        <w:rPr>
          <w:rFonts w:ascii="Verdana" w:eastAsia="Times New Roman" w:hAnsi="Verdana" w:cs="Times New Roman"/>
          <w:color w:val="333333"/>
          <w:sz w:val="19"/>
          <w:szCs w:val="19"/>
        </w:rPr>
        <w:t>(</w:t>
      </w:r>
      <w:bookmarkEnd w:id="4"/>
      <w:r w:rsidR="00797D5F">
        <w:rPr>
          <w:rFonts w:ascii="Verdana" w:eastAsia="Times New Roman" w:hAnsi="Verdana" w:cs="Times New Roman"/>
          <w:color w:val="333333"/>
          <w:sz w:val="19"/>
          <w:szCs w:val="19"/>
        </w:rPr>
        <w:t>Boris, 2017).</w:t>
      </w:r>
    </w:p>
    <w:p w14:paraId="513DF50E" w14:textId="481661E5" w:rsidR="00581EF5" w:rsidRPr="00581EF5" w:rsidRDefault="00581EF5" w:rsidP="00581EF5">
      <w:pPr>
        <w:rPr>
          <w:rFonts w:ascii="Verdana" w:eastAsia="Times New Roman" w:hAnsi="Verdana" w:cs="Times New Roman"/>
          <w:color w:val="333333"/>
          <w:sz w:val="19"/>
          <w:szCs w:val="19"/>
        </w:rPr>
      </w:pPr>
      <w:r w:rsidRPr="00581EF5">
        <w:rPr>
          <w:rFonts w:ascii="Verdana" w:eastAsia="Times New Roman" w:hAnsi="Verdana" w:cs="Times New Roman"/>
          <w:color w:val="333333"/>
          <w:sz w:val="19"/>
          <w:szCs w:val="19"/>
        </w:rPr>
        <w:t>There are many types of stories, such as poetry, song, movement, pictures to say but a few, which can be presented in numerous mediums such as, braille, sign language and dance in order for children and people with various disabilities to enjoy with others</w:t>
      </w:r>
      <w:r>
        <w:rPr>
          <w:rFonts w:ascii="Verdana" w:eastAsia="Times New Roman" w:hAnsi="Verdana" w:cs="Times New Roman"/>
          <w:color w:val="333333"/>
          <w:sz w:val="19"/>
          <w:szCs w:val="19"/>
        </w:rPr>
        <w:t>. Children can discover objects in a bag to match the story being read</w:t>
      </w:r>
      <w:r w:rsidR="00C95FE0">
        <w:rPr>
          <w:rFonts w:ascii="Verdana" w:eastAsia="Times New Roman" w:hAnsi="Verdana" w:cs="Times New Roman"/>
          <w:color w:val="333333"/>
          <w:sz w:val="19"/>
          <w:szCs w:val="19"/>
        </w:rPr>
        <w:t xml:space="preserve">. </w:t>
      </w:r>
      <w:r w:rsidRPr="00581EF5">
        <w:rPr>
          <w:rFonts w:ascii="Verdana" w:eastAsia="Times New Roman" w:hAnsi="Verdana" w:cs="Times New Roman"/>
          <w:color w:val="333333"/>
          <w:sz w:val="19"/>
          <w:szCs w:val="19"/>
        </w:rPr>
        <w:t>Stories are fresh when they are written, however become eternal as they are read many times</w:t>
      </w:r>
      <w:r w:rsidRPr="00581EF5">
        <w:rPr>
          <w:rFonts w:ascii="Verdana" w:eastAsia="Times New Roman" w:hAnsi="Verdana" w:cs="Times New Roman"/>
          <w:color w:val="333333"/>
          <w:sz w:val="19"/>
          <w:szCs w:val="19"/>
          <w:lang w:eastAsia="en-US"/>
        </w:rPr>
        <w:t xml:space="preserve"> (Hurst, n.d.).</w:t>
      </w:r>
    </w:p>
    <w:p w14:paraId="068E59D2" w14:textId="77777777" w:rsidR="00F4062D" w:rsidRDefault="00F4062D" w:rsidP="00F74B3A">
      <w:pPr>
        <w:pStyle w:val="Normal1"/>
        <w:rPr>
          <w:rFonts w:ascii="Verdana" w:eastAsia="Times New Roman" w:hAnsi="Verdana" w:cs="Times New Roman"/>
          <w:color w:val="333333"/>
          <w:sz w:val="19"/>
          <w:szCs w:val="19"/>
        </w:rPr>
      </w:pPr>
    </w:p>
    <w:p w14:paraId="1D5BF368" w14:textId="6B95A143" w:rsidR="001B4360" w:rsidRDefault="001B4360" w:rsidP="00F74B3A">
      <w:pPr>
        <w:pStyle w:val="Normal1"/>
        <w:rPr>
          <w:rFonts w:ascii="Verdana" w:eastAsia="Times New Roman" w:hAnsi="Verdana" w:cs="Times New Roman"/>
          <w:color w:val="333333"/>
          <w:sz w:val="19"/>
          <w:szCs w:val="19"/>
        </w:rPr>
      </w:pPr>
    </w:p>
    <w:p w14:paraId="6658884A" w14:textId="6D716FF2" w:rsidR="001B4360" w:rsidRDefault="001B4360" w:rsidP="00F74B3A">
      <w:pPr>
        <w:pStyle w:val="Normal1"/>
        <w:rPr>
          <w:rFonts w:ascii="Verdana" w:eastAsia="Times New Roman" w:hAnsi="Verdana" w:cs="Times New Roman"/>
          <w:color w:val="333333"/>
          <w:sz w:val="19"/>
          <w:szCs w:val="19"/>
        </w:rPr>
      </w:pPr>
    </w:p>
    <w:p w14:paraId="33E09ACA" w14:textId="4A9F053C" w:rsidR="001B4360" w:rsidRDefault="001B4360" w:rsidP="00F74B3A">
      <w:pPr>
        <w:pStyle w:val="Normal1"/>
        <w:rPr>
          <w:rFonts w:ascii="Verdana" w:eastAsia="Times New Roman" w:hAnsi="Verdana" w:cs="Times New Roman"/>
          <w:color w:val="333333"/>
          <w:sz w:val="19"/>
          <w:szCs w:val="19"/>
        </w:rPr>
      </w:pPr>
    </w:p>
    <w:p w14:paraId="51989E12" w14:textId="66F4F91F" w:rsidR="001B4360" w:rsidRDefault="001B4360" w:rsidP="00F74B3A">
      <w:pPr>
        <w:pStyle w:val="Normal1"/>
        <w:rPr>
          <w:rFonts w:ascii="Verdana" w:eastAsia="Times New Roman" w:hAnsi="Verdana" w:cs="Times New Roman"/>
          <w:color w:val="333333"/>
          <w:sz w:val="19"/>
          <w:szCs w:val="19"/>
        </w:rPr>
      </w:pPr>
    </w:p>
    <w:p w14:paraId="3C706149" w14:textId="3E50F29B" w:rsidR="00CC79A9" w:rsidRDefault="00CC79A9" w:rsidP="00F74B3A">
      <w:pPr>
        <w:pStyle w:val="Normal1"/>
        <w:rPr>
          <w:rFonts w:ascii="Verdana" w:eastAsia="Times New Roman" w:hAnsi="Verdana" w:cs="Times New Roman"/>
          <w:color w:val="333333"/>
          <w:sz w:val="19"/>
          <w:szCs w:val="19"/>
        </w:rPr>
      </w:pPr>
    </w:p>
    <w:p w14:paraId="4277E9EB" w14:textId="0D55AC66" w:rsidR="00CC79A9" w:rsidRDefault="00CC79A9" w:rsidP="00F74B3A">
      <w:pPr>
        <w:pStyle w:val="Normal1"/>
        <w:rPr>
          <w:rFonts w:ascii="Verdana" w:eastAsia="Times New Roman" w:hAnsi="Verdana" w:cs="Times New Roman"/>
          <w:color w:val="333333"/>
          <w:sz w:val="19"/>
          <w:szCs w:val="19"/>
        </w:rPr>
      </w:pPr>
    </w:p>
    <w:p w14:paraId="2AC3783B" w14:textId="27E84B99" w:rsidR="00CC79A9" w:rsidRDefault="00CC79A9" w:rsidP="00F74B3A">
      <w:pPr>
        <w:pStyle w:val="Normal1"/>
        <w:rPr>
          <w:rFonts w:ascii="Verdana" w:eastAsia="Times New Roman" w:hAnsi="Verdana" w:cs="Times New Roman"/>
          <w:color w:val="333333"/>
          <w:sz w:val="19"/>
          <w:szCs w:val="19"/>
        </w:rPr>
      </w:pPr>
    </w:p>
    <w:p w14:paraId="15A8F018" w14:textId="0D0F9573" w:rsidR="00CC79A9" w:rsidRDefault="00CC79A9" w:rsidP="00F74B3A">
      <w:pPr>
        <w:pStyle w:val="Normal1"/>
        <w:rPr>
          <w:rFonts w:ascii="Verdana" w:eastAsia="Times New Roman" w:hAnsi="Verdana" w:cs="Times New Roman"/>
          <w:color w:val="333333"/>
          <w:sz w:val="19"/>
          <w:szCs w:val="19"/>
        </w:rPr>
      </w:pPr>
    </w:p>
    <w:p w14:paraId="384C0AAC" w14:textId="5FD2CD66" w:rsidR="00F74B3A" w:rsidRDefault="00F74B3A" w:rsidP="00F74B3A">
      <w:pPr>
        <w:pStyle w:val="Normal1"/>
        <w:rPr>
          <w:rFonts w:ascii="Verdana" w:eastAsia="Times New Roman" w:hAnsi="Verdana" w:cs="Times New Roman"/>
          <w:color w:val="333333"/>
          <w:sz w:val="19"/>
          <w:szCs w:val="19"/>
        </w:rPr>
      </w:pPr>
    </w:p>
    <w:p w14:paraId="351E99DF" w14:textId="7201D55A" w:rsidR="00D63CED" w:rsidRDefault="00D63CED" w:rsidP="00F74B3A">
      <w:pPr>
        <w:pStyle w:val="Normal1"/>
        <w:rPr>
          <w:rFonts w:ascii="Verdana" w:eastAsia="Times New Roman" w:hAnsi="Verdana" w:cs="Times New Roman"/>
          <w:color w:val="333333"/>
          <w:sz w:val="19"/>
          <w:szCs w:val="19"/>
        </w:rPr>
      </w:pPr>
    </w:p>
    <w:p w14:paraId="4B62D9A0" w14:textId="3AC81F76" w:rsidR="00D63CED" w:rsidRDefault="00D63CED" w:rsidP="00F74B3A">
      <w:pPr>
        <w:pStyle w:val="Normal1"/>
        <w:rPr>
          <w:rFonts w:ascii="Verdana" w:eastAsia="Times New Roman" w:hAnsi="Verdana" w:cs="Times New Roman"/>
          <w:color w:val="333333"/>
          <w:sz w:val="19"/>
          <w:szCs w:val="19"/>
        </w:rPr>
      </w:pPr>
    </w:p>
    <w:p w14:paraId="2A6BCF74" w14:textId="050269F7" w:rsidR="00D27AF4" w:rsidRDefault="00D27AF4" w:rsidP="00F74B3A">
      <w:pPr>
        <w:pStyle w:val="Normal1"/>
        <w:rPr>
          <w:rFonts w:ascii="Verdana" w:eastAsia="Times New Roman" w:hAnsi="Verdana" w:cs="Times New Roman"/>
          <w:color w:val="333333"/>
          <w:sz w:val="19"/>
          <w:szCs w:val="19"/>
        </w:rPr>
      </w:pPr>
    </w:p>
    <w:p w14:paraId="48A7CD85" w14:textId="68844845" w:rsidR="00D27AF4" w:rsidRDefault="00D27AF4" w:rsidP="00F74B3A">
      <w:pPr>
        <w:pStyle w:val="Normal1"/>
        <w:rPr>
          <w:rFonts w:ascii="Verdana" w:eastAsia="Times New Roman" w:hAnsi="Verdana" w:cs="Times New Roman"/>
          <w:color w:val="333333"/>
          <w:sz w:val="19"/>
          <w:szCs w:val="19"/>
        </w:rPr>
      </w:pPr>
    </w:p>
    <w:p w14:paraId="35D580EB" w14:textId="5ABF88E4" w:rsidR="00D27AF4" w:rsidRDefault="00D27AF4" w:rsidP="00F74B3A">
      <w:pPr>
        <w:pStyle w:val="Normal1"/>
        <w:rPr>
          <w:rFonts w:ascii="Verdana" w:eastAsia="Times New Roman" w:hAnsi="Verdana" w:cs="Times New Roman"/>
          <w:color w:val="333333"/>
          <w:sz w:val="19"/>
          <w:szCs w:val="19"/>
        </w:rPr>
      </w:pPr>
    </w:p>
    <w:p w14:paraId="00F384A6" w14:textId="77777777" w:rsidR="00D27AF4" w:rsidRDefault="00D27AF4" w:rsidP="00F74B3A">
      <w:pPr>
        <w:pStyle w:val="Normal1"/>
        <w:rPr>
          <w:rFonts w:ascii="Verdana" w:eastAsia="Times New Roman" w:hAnsi="Verdana" w:cs="Times New Roman"/>
          <w:color w:val="333333"/>
          <w:sz w:val="19"/>
          <w:szCs w:val="19"/>
        </w:rPr>
      </w:pPr>
    </w:p>
    <w:p w14:paraId="0339C070" w14:textId="77777777" w:rsidR="00D63CED" w:rsidRDefault="00D63CED" w:rsidP="00F74B3A">
      <w:pPr>
        <w:pStyle w:val="Normal1"/>
        <w:rPr>
          <w:rFonts w:ascii="Verdana" w:eastAsia="Times New Roman" w:hAnsi="Verdana" w:cs="Times New Roman"/>
          <w:color w:val="333333"/>
          <w:sz w:val="19"/>
          <w:szCs w:val="19"/>
        </w:rPr>
      </w:pPr>
    </w:p>
    <w:p w14:paraId="0A5F96C8" w14:textId="376B64FE" w:rsidR="00813F67" w:rsidRDefault="00813F67"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Reference list </w:t>
      </w:r>
    </w:p>
    <w:p w14:paraId="2E0E435C" w14:textId="743AE727" w:rsidR="00124D35" w:rsidRDefault="00124D35" w:rsidP="00813F67">
      <w:pPr>
        <w:pStyle w:val="Normal1"/>
        <w:rPr>
          <w:rFonts w:ascii="Verdana" w:eastAsia="Times New Roman" w:hAnsi="Verdana" w:cs="Times New Roman"/>
          <w:color w:val="333333"/>
          <w:sz w:val="19"/>
          <w:szCs w:val="19"/>
        </w:rPr>
      </w:pPr>
    </w:p>
    <w:p w14:paraId="12C2AEFE" w14:textId="51C0086F" w:rsidR="00124D35" w:rsidRDefault="00124D35" w:rsidP="00813F67">
      <w:pPr>
        <w:pStyle w:val="Normal1"/>
        <w:rPr>
          <w:rFonts w:ascii="Verdana" w:eastAsia="Times New Roman" w:hAnsi="Verdana" w:cs="Times New Roman"/>
          <w:color w:val="333333"/>
          <w:sz w:val="19"/>
          <w:szCs w:val="19"/>
        </w:rPr>
      </w:pPr>
    </w:p>
    <w:p w14:paraId="4F107313" w14:textId="49019E87" w:rsidR="00124D35" w:rsidRDefault="00E352A2"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lastRenderedPageBreak/>
        <w:t xml:space="preserve">Boris, V. (2017) </w:t>
      </w:r>
      <w:r w:rsidRPr="00E352A2">
        <w:rPr>
          <w:rFonts w:ascii="Verdana" w:eastAsia="Times New Roman" w:hAnsi="Verdana" w:cs="Times New Roman"/>
          <w:i/>
          <w:iCs/>
          <w:color w:val="333333"/>
          <w:sz w:val="19"/>
          <w:szCs w:val="19"/>
        </w:rPr>
        <w:t>What Makes Storytelling So Effective For Learning?</w:t>
      </w:r>
      <w:r>
        <w:rPr>
          <w:rFonts w:ascii="Verdana" w:eastAsia="Times New Roman" w:hAnsi="Verdana" w:cs="Times New Roman"/>
          <w:color w:val="333333"/>
          <w:sz w:val="19"/>
          <w:szCs w:val="19"/>
        </w:rPr>
        <w:t xml:space="preserve"> Available at: </w:t>
      </w:r>
      <w:hyperlink r:id="rId10" w:history="1">
        <w:r w:rsidRPr="000D169D">
          <w:rPr>
            <w:rStyle w:val="Hyperlink"/>
            <w:rFonts w:ascii="Verdana" w:eastAsia="Times New Roman" w:hAnsi="Verdana" w:cs="Times New Roman"/>
            <w:sz w:val="19"/>
            <w:szCs w:val="19"/>
          </w:rPr>
          <w:t>https://www.harvardbusiness.org/what-makes-storytelling-so-effective-for-learning/</w:t>
        </w:r>
      </w:hyperlink>
      <w:r>
        <w:rPr>
          <w:rFonts w:ascii="Verdana" w:eastAsia="Times New Roman" w:hAnsi="Verdana" w:cs="Times New Roman"/>
          <w:color w:val="333333"/>
          <w:sz w:val="19"/>
          <w:szCs w:val="19"/>
        </w:rPr>
        <w:t xml:space="preserve"> (Accessed: 20 January 2022).</w:t>
      </w:r>
    </w:p>
    <w:p w14:paraId="49B88418" w14:textId="195284D1" w:rsidR="00124D35" w:rsidRDefault="00124D35"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Hurst, K. </w:t>
      </w:r>
      <w:r w:rsidRPr="00D63CED">
        <w:rPr>
          <w:rFonts w:ascii="Verdana" w:eastAsia="Times New Roman" w:hAnsi="Verdana" w:cs="Times New Roman"/>
          <w:i/>
          <w:iCs/>
          <w:color w:val="333333"/>
          <w:sz w:val="19"/>
          <w:szCs w:val="19"/>
        </w:rPr>
        <w:t>The Importance of Storytelling and Story Creation.</w:t>
      </w:r>
      <w:r>
        <w:rPr>
          <w:rFonts w:ascii="Verdana" w:eastAsia="Times New Roman" w:hAnsi="Verdana" w:cs="Times New Roman"/>
          <w:color w:val="333333"/>
          <w:sz w:val="19"/>
          <w:szCs w:val="19"/>
        </w:rPr>
        <w:t xml:space="preserve"> Available at: </w:t>
      </w:r>
      <w:hyperlink r:id="rId11" w:history="1">
        <w:r w:rsidR="00D63CED" w:rsidRPr="000D169D">
          <w:rPr>
            <w:rStyle w:val="Hyperlink"/>
            <w:rFonts w:ascii="Verdana" w:eastAsia="Times New Roman" w:hAnsi="Verdana" w:cs="Times New Roman"/>
            <w:sz w:val="19"/>
            <w:szCs w:val="19"/>
          </w:rPr>
          <w:t>https://www.pathstoliteracy.org/playing-words/why-it-important/importance-storytelling-and-story-creation</w:t>
        </w:r>
      </w:hyperlink>
      <w:r w:rsidR="00D63CED">
        <w:rPr>
          <w:rFonts w:ascii="Verdana" w:eastAsia="Times New Roman" w:hAnsi="Verdana" w:cs="Times New Roman"/>
          <w:color w:val="333333"/>
          <w:sz w:val="19"/>
          <w:szCs w:val="19"/>
        </w:rPr>
        <w:t xml:space="preserve"> (Accessed: 20 January 2022).</w:t>
      </w:r>
    </w:p>
    <w:p w14:paraId="10281A07" w14:textId="20FA4626" w:rsidR="00813F67" w:rsidRDefault="00813F67"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Parliament UK. (2014) </w:t>
      </w:r>
      <w:r w:rsidRPr="0008694E">
        <w:rPr>
          <w:rFonts w:ascii="Verdana" w:eastAsia="Times New Roman" w:hAnsi="Verdana" w:cs="Times New Roman"/>
          <w:i/>
          <w:iCs/>
          <w:color w:val="333333"/>
          <w:sz w:val="19"/>
          <w:szCs w:val="19"/>
        </w:rPr>
        <w:t>Written evidence submitted by Barnardo’s</w:t>
      </w:r>
      <w:r>
        <w:rPr>
          <w:rFonts w:ascii="Verdana" w:eastAsia="Times New Roman" w:hAnsi="Verdana" w:cs="Times New Roman"/>
          <w:color w:val="333333"/>
          <w:sz w:val="19"/>
          <w:szCs w:val="19"/>
        </w:rPr>
        <w:t xml:space="preserve">. Available at: </w:t>
      </w:r>
      <w:hyperlink r:id="rId12" w:history="1">
        <w:r w:rsidRPr="00AE15AA">
          <w:rPr>
            <w:rStyle w:val="Hyperlink"/>
            <w:rFonts w:ascii="Verdana" w:eastAsia="Times New Roman" w:hAnsi="Verdana" w:cs="Times New Roman"/>
            <w:sz w:val="19"/>
            <w:szCs w:val="19"/>
          </w:rPr>
          <w:t>https://publications.parliament.uk/pa/cm201314/cmselect/cmeduc/364/364we20.htm</w:t>
        </w:r>
      </w:hyperlink>
      <w:r>
        <w:rPr>
          <w:rFonts w:ascii="Verdana" w:eastAsia="Times New Roman" w:hAnsi="Verdana" w:cs="Times New Roman"/>
          <w:color w:val="333333"/>
          <w:sz w:val="19"/>
          <w:szCs w:val="19"/>
        </w:rPr>
        <w:t xml:space="preserve"> (Accessed: 20 January 2022).</w:t>
      </w:r>
    </w:p>
    <w:p w14:paraId="3C61D26C" w14:textId="6712543D" w:rsidR="00D63CED" w:rsidRDefault="00D63CED"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Sherrell, Z. (2022) </w:t>
      </w:r>
      <w:r w:rsidRPr="00D63CED">
        <w:rPr>
          <w:rFonts w:ascii="Verdana" w:eastAsia="Times New Roman" w:hAnsi="Verdana" w:cs="Times New Roman"/>
          <w:i/>
          <w:iCs/>
          <w:color w:val="333333"/>
          <w:sz w:val="19"/>
          <w:szCs w:val="19"/>
        </w:rPr>
        <w:t>What are Piaget’s stages of development, and what are examples of each</w:t>
      </w:r>
      <w:r>
        <w:rPr>
          <w:rFonts w:ascii="Verdana" w:eastAsia="Times New Roman" w:hAnsi="Verdana" w:cs="Times New Roman"/>
          <w:color w:val="333333"/>
          <w:sz w:val="19"/>
          <w:szCs w:val="19"/>
        </w:rPr>
        <w:t xml:space="preserve">. Available at: </w:t>
      </w:r>
      <w:hyperlink r:id="rId13" w:history="1">
        <w:r w:rsidRPr="000D169D">
          <w:rPr>
            <w:rStyle w:val="Hyperlink"/>
            <w:rFonts w:ascii="Verdana" w:eastAsia="Times New Roman" w:hAnsi="Verdana" w:cs="Times New Roman"/>
            <w:sz w:val="19"/>
            <w:szCs w:val="19"/>
          </w:rPr>
          <w:t>https://www.medicalnewstoday.com/articles/325030</w:t>
        </w:r>
      </w:hyperlink>
      <w:r>
        <w:rPr>
          <w:rFonts w:ascii="Verdana" w:eastAsia="Times New Roman" w:hAnsi="Verdana" w:cs="Times New Roman"/>
          <w:color w:val="333333"/>
          <w:sz w:val="19"/>
          <w:szCs w:val="19"/>
        </w:rPr>
        <w:t xml:space="preserve"> (Accessed: 20 January 2022).</w:t>
      </w:r>
    </w:p>
    <w:p w14:paraId="6D7B27D3" w14:textId="45368B4A" w:rsidR="00813F67" w:rsidRPr="0008694E" w:rsidRDefault="00813F67"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Twinkl. (2022) </w:t>
      </w:r>
      <w:r w:rsidRPr="0008694E">
        <w:rPr>
          <w:rFonts w:ascii="Verdana" w:eastAsia="Times New Roman" w:hAnsi="Verdana" w:cs="Times New Roman"/>
          <w:i/>
          <w:iCs/>
          <w:color w:val="333333"/>
          <w:sz w:val="19"/>
          <w:szCs w:val="19"/>
        </w:rPr>
        <w:t>What is Holistic Development (EYFS</w:t>
      </w:r>
      <w:r>
        <w:rPr>
          <w:rFonts w:ascii="Verdana" w:eastAsia="Times New Roman" w:hAnsi="Verdana" w:cs="Times New Roman"/>
          <w:color w:val="333333"/>
          <w:sz w:val="19"/>
          <w:szCs w:val="19"/>
        </w:rPr>
        <w:t xml:space="preserve">) Available at: </w:t>
      </w:r>
      <w:hyperlink r:id="rId14" w:history="1">
        <w:r>
          <w:rPr>
            <w:rStyle w:val="Hyperlink"/>
          </w:rPr>
          <w:t>What is Holistic Development (EYFS)? - Answered - Twinkl Teaching Wiki</w:t>
        </w:r>
      </w:hyperlink>
      <w:r>
        <w:rPr>
          <w:rStyle w:val="Hyperlink"/>
        </w:rPr>
        <w:t xml:space="preserve"> </w:t>
      </w:r>
      <w:r>
        <w:rPr>
          <w:rFonts w:ascii="Verdana" w:eastAsia="Times New Roman" w:hAnsi="Verdana" w:cs="Times New Roman"/>
          <w:color w:val="333333"/>
          <w:sz w:val="19"/>
          <w:szCs w:val="19"/>
        </w:rPr>
        <w:t>(</w:t>
      </w:r>
      <w:bookmarkStart w:id="5" w:name="_Hlk93845732"/>
      <w:r>
        <w:rPr>
          <w:rFonts w:ascii="Verdana" w:eastAsia="Times New Roman" w:hAnsi="Verdana" w:cs="Times New Roman"/>
          <w:color w:val="333333"/>
          <w:sz w:val="19"/>
          <w:szCs w:val="19"/>
        </w:rPr>
        <w:t>Accessed: 20 January 2022).</w:t>
      </w:r>
      <w:bookmarkEnd w:id="5"/>
    </w:p>
    <w:p w14:paraId="163C8967" w14:textId="782642D5" w:rsidR="00D63CED" w:rsidRDefault="00D63CED"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Williams, M. </w:t>
      </w:r>
      <w:r w:rsidRPr="00D63CED">
        <w:rPr>
          <w:rFonts w:ascii="Verdana" w:eastAsia="Times New Roman" w:hAnsi="Verdana" w:cs="Times New Roman"/>
          <w:i/>
          <w:iCs/>
          <w:color w:val="333333"/>
          <w:sz w:val="19"/>
          <w:szCs w:val="19"/>
        </w:rPr>
        <w:t>What Is A Treasure Basket? The Essential Guide</w:t>
      </w:r>
      <w:r>
        <w:rPr>
          <w:rFonts w:ascii="Verdana" w:eastAsia="Times New Roman" w:hAnsi="Verdana" w:cs="Times New Roman"/>
          <w:color w:val="333333"/>
          <w:sz w:val="19"/>
          <w:szCs w:val="19"/>
        </w:rPr>
        <w:t xml:space="preserve">. Available at: </w:t>
      </w:r>
      <w:hyperlink r:id="rId15" w:anchor=":~:text=A%20treasure%20basket%20is%20a,the%20objects%20whilst%20sitting%20up" w:history="1">
        <w:r w:rsidRPr="000D169D">
          <w:rPr>
            <w:rStyle w:val="Hyperlink"/>
            <w:rFonts w:ascii="Verdana" w:eastAsia="Times New Roman" w:hAnsi="Verdana" w:cs="Times New Roman"/>
            <w:sz w:val="19"/>
            <w:szCs w:val="19"/>
          </w:rPr>
          <w:t>https://earlyimpactlearning.com/what-is-a-treasure-basket/#:~:text=A%20treasure%20basket%20is%20a,the%20objects%20whilst%20sitting%20up</w:t>
        </w:r>
      </w:hyperlink>
      <w:r w:rsidRPr="00D63CED">
        <w:rPr>
          <w:rFonts w:ascii="Verdana" w:eastAsia="Times New Roman" w:hAnsi="Verdana" w:cs="Times New Roman"/>
          <w:color w:val="333333"/>
          <w:sz w:val="19"/>
          <w:szCs w:val="19"/>
        </w:rPr>
        <w:t>.</w:t>
      </w:r>
      <w:r>
        <w:rPr>
          <w:rFonts w:ascii="Verdana" w:eastAsia="Times New Roman" w:hAnsi="Verdana" w:cs="Times New Roman"/>
          <w:color w:val="333333"/>
          <w:sz w:val="19"/>
          <w:szCs w:val="19"/>
        </w:rPr>
        <w:t xml:space="preserve"> </w:t>
      </w:r>
      <w:r w:rsidR="000674B1">
        <w:rPr>
          <w:rFonts w:ascii="Verdana" w:eastAsia="Times New Roman" w:hAnsi="Verdana" w:cs="Times New Roman"/>
          <w:color w:val="333333"/>
          <w:sz w:val="19"/>
          <w:szCs w:val="19"/>
        </w:rPr>
        <w:t>(</w:t>
      </w:r>
      <w:r>
        <w:rPr>
          <w:rFonts w:ascii="Verdana" w:eastAsia="Times New Roman" w:hAnsi="Verdana" w:cs="Times New Roman"/>
          <w:color w:val="333333"/>
          <w:sz w:val="19"/>
          <w:szCs w:val="19"/>
        </w:rPr>
        <w:t>Accessed: 20 January 2</w:t>
      </w:r>
      <w:r w:rsidR="000674B1">
        <w:rPr>
          <w:rFonts w:ascii="Verdana" w:eastAsia="Times New Roman" w:hAnsi="Verdana" w:cs="Times New Roman"/>
          <w:color w:val="333333"/>
          <w:sz w:val="19"/>
          <w:szCs w:val="19"/>
        </w:rPr>
        <w:t>).</w:t>
      </w:r>
    </w:p>
    <w:p w14:paraId="23B33DEC" w14:textId="77777777" w:rsidR="007908CF" w:rsidRDefault="007908CF" w:rsidP="00F74B3A">
      <w:pPr>
        <w:pStyle w:val="Normal1"/>
      </w:pPr>
    </w:p>
    <w:p w14:paraId="5A6164B8" w14:textId="77777777" w:rsidR="00F74B3A" w:rsidRPr="00F74B3A" w:rsidRDefault="00F74B3A" w:rsidP="00F74B3A">
      <w:pPr>
        <w:pStyle w:val="Normal1"/>
        <w:rPr>
          <w:bCs/>
        </w:rPr>
      </w:pPr>
    </w:p>
    <w:sectPr w:rsidR="00F74B3A" w:rsidRPr="00F74B3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ibre Franklin">
    <w:altName w:val="Libre Franklin"/>
    <w:charset w:val="00"/>
    <w:family w:val="auto"/>
    <w:pitch w:val="variable"/>
    <w:sig w:usb0="A00000FF" w:usb1="4000205B" w:usb2="00000000" w:usb3="00000000" w:csb0="00000193"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8409A"/>
    <w:multiLevelType w:val="hybridMultilevel"/>
    <w:tmpl w:val="1C4873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7D1749"/>
    <w:multiLevelType w:val="multilevel"/>
    <w:tmpl w:val="FEEE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90C"/>
    <w:rsid w:val="000249AE"/>
    <w:rsid w:val="00041EA6"/>
    <w:rsid w:val="000674B1"/>
    <w:rsid w:val="00083570"/>
    <w:rsid w:val="000B0990"/>
    <w:rsid w:val="000D60E3"/>
    <w:rsid w:val="000E491B"/>
    <w:rsid w:val="00102C4A"/>
    <w:rsid w:val="00124D35"/>
    <w:rsid w:val="001252CC"/>
    <w:rsid w:val="001466DE"/>
    <w:rsid w:val="0019197A"/>
    <w:rsid w:val="001A0CAE"/>
    <w:rsid w:val="001B2A7A"/>
    <w:rsid w:val="001B4360"/>
    <w:rsid w:val="002736A1"/>
    <w:rsid w:val="0027588C"/>
    <w:rsid w:val="00280785"/>
    <w:rsid w:val="002B2234"/>
    <w:rsid w:val="00315016"/>
    <w:rsid w:val="0034425B"/>
    <w:rsid w:val="00360D75"/>
    <w:rsid w:val="003A4FEC"/>
    <w:rsid w:val="003A6908"/>
    <w:rsid w:val="003C44EC"/>
    <w:rsid w:val="003E126C"/>
    <w:rsid w:val="00472919"/>
    <w:rsid w:val="004B3C73"/>
    <w:rsid w:val="004D5BB9"/>
    <w:rsid w:val="004F5CFC"/>
    <w:rsid w:val="00515257"/>
    <w:rsid w:val="00521C05"/>
    <w:rsid w:val="00524603"/>
    <w:rsid w:val="00567A6C"/>
    <w:rsid w:val="00581EF5"/>
    <w:rsid w:val="005B510F"/>
    <w:rsid w:val="006422C3"/>
    <w:rsid w:val="0065215A"/>
    <w:rsid w:val="00656B4D"/>
    <w:rsid w:val="00661B95"/>
    <w:rsid w:val="006C7CA5"/>
    <w:rsid w:val="006F4C3E"/>
    <w:rsid w:val="006F5C64"/>
    <w:rsid w:val="006F68CA"/>
    <w:rsid w:val="00780E8F"/>
    <w:rsid w:val="00786BC3"/>
    <w:rsid w:val="0078795D"/>
    <w:rsid w:val="007908CF"/>
    <w:rsid w:val="00797D5F"/>
    <w:rsid w:val="008104FA"/>
    <w:rsid w:val="00813F67"/>
    <w:rsid w:val="0082449E"/>
    <w:rsid w:val="008940BD"/>
    <w:rsid w:val="00915234"/>
    <w:rsid w:val="00915B34"/>
    <w:rsid w:val="00942D01"/>
    <w:rsid w:val="00946559"/>
    <w:rsid w:val="009846C2"/>
    <w:rsid w:val="009F75FE"/>
    <w:rsid w:val="00A36F3B"/>
    <w:rsid w:val="00A37DCF"/>
    <w:rsid w:val="00A42E23"/>
    <w:rsid w:val="00A644D3"/>
    <w:rsid w:val="00A675F8"/>
    <w:rsid w:val="00A92866"/>
    <w:rsid w:val="00AF07CA"/>
    <w:rsid w:val="00AF730A"/>
    <w:rsid w:val="00B70304"/>
    <w:rsid w:val="00BC0A1F"/>
    <w:rsid w:val="00BD090C"/>
    <w:rsid w:val="00BD4A24"/>
    <w:rsid w:val="00BE0425"/>
    <w:rsid w:val="00BF3B15"/>
    <w:rsid w:val="00C152A0"/>
    <w:rsid w:val="00C63983"/>
    <w:rsid w:val="00C70FF5"/>
    <w:rsid w:val="00C82620"/>
    <w:rsid w:val="00C936F2"/>
    <w:rsid w:val="00C95FE0"/>
    <w:rsid w:val="00CA35D1"/>
    <w:rsid w:val="00CC79A9"/>
    <w:rsid w:val="00CD7FF3"/>
    <w:rsid w:val="00D12C0B"/>
    <w:rsid w:val="00D27AF4"/>
    <w:rsid w:val="00D63CED"/>
    <w:rsid w:val="00D9095D"/>
    <w:rsid w:val="00DB352A"/>
    <w:rsid w:val="00DC4AE1"/>
    <w:rsid w:val="00DE5772"/>
    <w:rsid w:val="00DF01A9"/>
    <w:rsid w:val="00E26B35"/>
    <w:rsid w:val="00E352A2"/>
    <w:rsid w:val="00E6306E"/>
    <w:rsid w:val="00E732F4"/>
    <w:rsid w:val="00F24762"/>
    <w:rsid w:val="00F4062D"/>
    <w:rsid w:val="00F74B3A"/>
    <w:rsid w:val="00FB4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5EC63"/>
  <w15:docId w15:val="{505291E5-D5CF-452B-AB40-5B55717DB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B352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70F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0">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character" w:styleId="Hyperlink">
    <w:name w:val="Hyperlink"/>
    <w:basedOn w:val="DefaultParagraphFont"/>
    <w:uiPriority w:val="99"/>
    <w:unhideWhenUsed/>
    <w:rsid w:val="00F74B3A"/>
    <w:rPr>
      <w:color w:val="0000FF"/>
      <w:u w:val="single"/>
    </w:rPr>
  </w:style>
  <w:style w:type="paragraph" w:customStyle="1" w:styleId="para1">
    <w:name w:val="para1"/>
    <w:basedOn w:val="Normal"/>
    <w:rsid w:val="00786B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reference">
    <w:name w:val="footnote-reference"/>
    <w:basedOn w:val="DefaultParagraphFont"/>
    <w:rsid w:val="00786BC3"/>
  </w:style>
  <w:style w:type="character" w:customStyle="1" w:styleId="para1span">
    <w:name w:val="para1span"/>
    <w:basedOn w:val="DefaultParagraphFont"/>
    <w:rsid w:val="00786BC3"/>
  </w:style>
  <w:style w:type="character" w:styleId="Strong">
    <w:name w:val="Strong"/>
    <w:basedOn w:val="DefaultParagraphFont"/>
    <w:uiPriority w:val="22"/>
    <w:qFormat/>
    <w:rsid w:val="00942D01"/>
    <w:rPr>
      <w:b/>
      <w:bCs/>
    </w:rPr>
  </w:style>
  <w:style w:type="character" w:customStyle="1" w:styleId="Heading2Char">
    <w:name w:val="Heading 2 Char"/>
    <w:basedOn w:val="DefaultParagraphFont"/>
    <w:link w:val="Heading2"/>
    <w:uiPriority w:val="9"/>
    <w:rsid w:val="00DB352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B35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70FF5"/>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13F67"/>
    <w:rPr>
      <w:color w:val="954F72" w:themeColor="followedHyperlink"/>
      <w:u w:val="single"/>
    </w:rPr>
  </w:style>
  <w:style w:type="character" w:styleId="CommentReference">
    <w:name w:val="annotation reference"/>
    <w:basedOn w:val="DefaultParagraphFont"/>
    <w:uiPriority w:val="99"/>
    <w:semiHidden/>
    <w:unhideWhenUsed/>
    <w:rsid w:val="00D12C0B"/>
    <w:rPr>
      <w:sz w:val="16"/>
      <w:szCs w:val="16"/>
    </w:rPr>
  </w:style>
  <w:style w:type="paragraph" w:styleId="CommentText">
    <w:name w:val="annotation text"/>
    <w:basedOn w:val="Normal"/>
    <w:link w:val="CommentTextChar"/>
    <w:uiPriority w:val="99"/>
    <w:unhideWhenUsed/>
    <w:rsid w:val="00D12C0B"/>
    <w:pPr>
      <w:spacing w:line="240" w:lineRule="auto"/>
    </w:pPr>
    <w:rPr>
      <w:sz w:val="20"/>
      <w:szCs w:val="20"/>
    </w:rPr>
  </w:style>
  <w:style w:type="character" w:customStyle="1" w:styleId="CommentTextChar">
    <w:name w:val="Comment Text Char"/>
    <w:basedOn w:val="DefaultParagraphFont"/>
    <w:link w:val="CommentText"/>
    <w:uiPriority w:val="99"/>
    <w:rsid w:val="00D12C0B"/>
    <w:rPr>
      <w:sz w:val="20"/>
      <w:szCs w:val="20"/>
    </w:rPr>
  </w:style>
  <w:style w:type="paragraph" w:styleId="CommentSubject">
    <w:name w:val="annotation subject"/>
    <w:basedOn w:val="CommentText"/>
    <w:next w:val="CommentText"/>
    <w:link w:val="CommentSubjectChar"/>
    <w:uiPriority w:val="99"/>
    <w:semiHidden/>
    <w:unhideWhenUsed/>
    <w:rsid w:val="00521C05"/>
    <w:rPr>
      <w:b/>
      <w:bCs/>
    </w:rPr>
  </w:style>
  <w:style w:type="character" w:customStyle="1" w:styleId="CommentSubjectChar">
    <w:name w:val="Comment Subject Char"/>
    <w:basedOn w:val="CommentTextChar"/>
    <w:link w:val="CommentSubject"/>
    <w:uiPriority w:val="99"/>
    <w:semiHidden/>
    <w:rsid w:val="00521C05"/>
    <w:rPr>
      <w:b/>
      <w:bCs/>
      <w:sz w:val="20"/>
      <w:szCs w:val="20"/>
    </w:rPr>
  </w:style>
  <w:style w:type="character" w:styleId="UnresolvedMention">
    <w:name w:val="Unresolved Mention"/>
    <w:basedOn w:val="DefaultParagraphFont"/>
    <w:uiPriority w:val="99"/>
    <w:semiHidden/>
    <w:unhideWhenUsed/>
    <w:rsid w:val="00D63C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4685">
      <w:bodyDiv w:val="1"/>
      <w:marLeft w:val="0"/>
      <w:marRight w:val="0"/>
      <w:marTop w:val="0"/>
      <w:marBottom w:val="0"/>
      <w:divBdr>
        <w:top w:val="none" w:sz="0" w:space="0" w:color="auto"/>
        <w:left w:val="none" w:sz="0" w:space="0" w:color="auto"/>
        <w:bottom w:val="none" w:sz="0" w:space="0" w:color="auto"/>
        <w:right w:val="none" w:sz="0" w:space="0" w:color="auto"/>
      </w:divBdr>
    </w:div>
    <w:div w:id="232932700">
      <w:bodyDiv w:val="1"/>
      <w:marLeft w:val="0"/>
      <w:marRight w:val="0"/>
      <w:marTop w:val="0"/>
      <w:marBottom w:val="0"/>
      <w:divBdr>
        <w:top w:val="none" w:sz="0" w:space="0" w:color="auto"/>
        <w:left w:val="none" w:sz="0" w:space="0" w:color="auto"/>
        <w:bottom w:val="none" w:sz="0" w:space="0" w:color="auto"/>
        <w:right w:val="none" w:sz="0" w:space="0" w:color="auto"/>
      </w:divBdr>
    </w:div>
    <w:div w:id="369259500">
      <w:bodyDiv w:val="1"/>
      <w:marLeft w:val="0"/>
      <w:marRight w:val="0"/>
      <w:marTop w:val="0"/>
      <w:marBottom w:val="0"/>
      <w:divBdr>
        <w:top w:val="none" w:sz="0" w:space="0" w:color="auto"/>
        <w:left w:val="none" w:sz="0" w:space="0" w:color="auto"/>
        <w:bottom w:val="none" w:sz="0" w:space="0" w:color="auto"/>
        <w:right w:val="none" w:sz="0" w:space="0" w:color="auto"/>
      </w:divBdr>
    </w:div>
    <w:div w:id="423653585">
      <w:bodyDiv w:val="1"/>
      <w:marLeft w:val="0"/>
      <w:marRight w:val="0"/>
      <w:marTop w:val="0"/>
      <w:marBottom w:val="0"/>
      <w:divBdr>
        <w:top w:val="none" w:sz="0" w:space="0" w:color="auto"/>
        <w:left w:val="none" w:sz="0" w:space="0" w:color="auto"/>
        <w:bottom w:val="none" w:sz="0" w:space="0" w:color="auto"/>
        <w:right w:val="none" w:sz="0" w:space="0" w:color="auto"/>
      </w:divBdr>
      <w:divsChild>
        <w:div w:id="1308708570">
          <w:marLeft w:val="0"/>
          <w:marRight w:val="0"/>
          <w:marTop w:val="300"/>
          <w:marBottom w:val="0"/>
          <w:divBdr>
            <w:top w:val="none" w:sz="0" w:space="0" w:color="auto"/>
            <w:left w:val="none" w:sz="0" w:space="0" w:color="auto"/>
            <w:bottom w:val="none" w:sz="0" w:space="0" w:color="auto"/>
            <w:right w:val="none" w:sz="0" w:space="0" w:color="auto"/>
          </w:divBdr>
        </w:div>
        <w:div w:id="369259001">
          <w:marLeft w:val="0"/>
          <w:marRight w:val="0"/>
          <w:marTop w:val="450"/>
          <w:marBottom w:val="450"/>
          <w:divBdr>
            <w:top w:val="none" w:sz="0" w:space="0" w:color="auto"/>
            <w:left w:val="none" w:sz="0" w:space="0" w:color="auto"/>
            <w:bottom w:val="none" w:sz="0" w:space="0" w:color="auto"/>
            <w:right w:val="none" w:sz="0" w:space="0" w:color="auto"/>
          </w:divBdr>
        </w:div>
      </w:divsChild>
    </w:div>
    <w:div w:id="766078816">
      <w:bodyDiv w:val="1"/>
      <w:marLeft w:val="0"/>
      <w:marRight w:val="0"/>
      <w:marTop w:val="0"/>
      <w:marBottom w:val="0"/>
      <w:divBdr>
        <w:top w:val="none" w:sz="0" w:space="0" w:color="auto"/>
        <w:left w:val="none" w:sz="0" w:space="0" w:color="auto"/>
        <w:bottom w:val="none" w:sz="0" w:space="0" w:color="auto"/>
        <w:right w:val="none" w:sz="0" w:space="0" w:color="auto"/>
      </w:divBdr>
    </w:div>
    <w:div w:id="816603883">
      <w:bodyDiv w:val="1"/>
      <w:marLeft w:val="0"/>
      <w:marRight w:val="0"/>
      <w:marTop w:val="0"/>
      <w:marBottom w:val="0"/>
      <w:divBdr>
        <w:top w:val="none" w:sz="0" w:space="0" w:color="auto"/>
        <w:left w:val="none" w:sz="0" w:space="0" w:color="auto"/>
        <w:bottom w:val="none" w:sz="0" w:space="0" w:color="auto"/>
        <w:right w:val="none" w:sz="0" w:space="0" w:color="auto"/>
      </w:divBdr>
    </w:div>
    <w:div w:id="1292253101">
      <w:bodyDiv w:val="1"/>
      <w:marLeft w:val="0"/>
      <w:marRight w:val="0"/>
      <w:marTop w:val="0"/>
      <w:marBottom w:val="0"/>
      <w:divBdr>
        <w:top w:val="none" w:sz="0" w:space="0" w:color="auto"/>
        <w:left w:val="none" w:sz="0" w:space="0" w:color="auto"/>
        <w:bottom w:val="none" w:sz="0" w:space="0" w:color="auto"/>
        <w:right w:val="none" w:sz="0" w:space="0" w:color="auto"/>
      </w:divBdr>
    </w:div>
    <w:div w:id="1475413171">
      <w:bodyDiv w:val="1"/>
      <w:marLeft w:val="0"/>
      <w:marRight w:val="0"/>
      <w:marTop w:val="0"/>
      <w:marBottom w:val="0"/>
      <w:divBdr>
        <w:top w:val="none" w:sz="0" w:space="0" w:color="auto"/>
        <w:left w:val="none" w:sz="0" w:space="0" w:color="auto"/>
        <w:bottom w:val="none" w:sz="0" w:space="0" w:color="auto"/>
        <w:right w:val="none" w:sz="0" w:space="0" w:color="auto"/>
      </w:divBdr>
    </w:div>
    <w:div w:id="1692225090">
      <w:bodyDiv w:val="1"/>
      <w:marLeft w:val="0"/>
      <w:marRight w:val="0"/>
      <w:marTop w:val="0"/>
      <w:marBottom w:val="0"/>
      <w:divBdr>
        <w:top w:val="none" w:sz="0" w:space="0" w:color="auto"/>
        <w:left w:val="none" w:sz="0" w:space="0" w:color="auto"/>
        <w:bottom w:val="none" w:sz="0" w:space="0" w:color="auto"/>
        <w:right w:val="none" w:sz="0" w:space="0" w:color="auto"/>
      </w:divBdr>
      <w:divsChild>
        <w:div w:id="775296404">
          <w:marLeft w:val="0"/>
          <w:marRight w:val="0"/>
          <w:marTop w:val="450"/>
          <w:marBottom w:val="0"/>
          <w:divBdr>
            <w:top w:val="none" w:sz="0" w:space="0" w:color="auto"/>
            <w:left w:val="none" w:sz="0" w:space="0" w:color="auto"/>
            <w:bottom w:val="none" w:sz="0" w:space="0" w:color="auto"/>
            <w:right w:val="none" w:sz="0" w:space="0" w:color="auto"/>
          </w:divBdr>
          <w:divsChild>
            <w:div w:id="783354455">
              <w:marLeft w:val="0"/>
              <w:marRight w:val="0"/>
              <w:marTop w:val="0"/>
              <w:marBottom w:val="0"/>
              <w:divBdr>
                <w:top w:val="none" w:sz="0" w:space="0" w:color="auto"/>
                <w:left w:val="none" w:sz="0" w:space="0" w:color="auto"/>
                <w:bottom w:val="none" w:sz="0" w:space="0" w:color="auto"/>
                <w:right w:val="none" w:sz="0" w:space="0" w:color="auto"/>
              </w:divBdr>
              <w:divsChild>
                <w:div w:id="450250865">
                  <w:marLeft w:val="75"/>
                  <w:marRight w:val="75"/>
                  <w:marTop w:val="75"/>
                  <w:marBottom w:val="75"/>
                  <w:divBdr>
                    <w:top w:val="single" w:sz="12" w:space="8" w:color="00833F"/>
                    <w:left w:val="single" w:sz="12" w:space="8" w:color="00833F"/>
                    <w:bottom w:val="single" w:sz="12" w:space="8" w:color="00833F"/>
                    <w:right w:val="single" w:sz="12" w:space="8" w:color="00833F"/>
                  </w:divBdr>
                </w:div>
              </w:divsChild>
            </w:div>
            <w:div w:id="91855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278995">
      <w:bodyDiv w:val="1"/>
      <w:marLeft w:val="0"/>
      <w:marRight w:val="0"/>
      <w:marTop w:val="0"/>
      <w:marBottom w:val="0"/>
      <w:divBdr>
        <w:top w:val="none" w:sz="0" w:space="0" w:color="auto"/>
        <w:left w:val="none" w:sz="0" w:space="0" w:color="auto"/>
        <w:bottom w:val="none" w:sz="0" w:space="0" w:color="auto"/>
        <w:right w:val="none" w:sz="0" w:space="0" w:color="auto"/>
      </w:divBdr>
    </w:div>
    <w:div w:id="2123769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medicalnewstoday.com/articles/325030"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publications.parliament.uk/pa/cm201314/cmselect/cmeduc/364/364we20.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pathstoliteracy.org/playing-words/why-it-important/importance-storytelling-and-story-creation" TargetMode="External"/><Relationship Id="rId5" Type="http://schemas.openxmlformats.org/officeDocument/2006/relationships/webSettings" Target="webSettings.xml"/><Relationship Id="rId15" Type="http://schemas.openxmlformats.org/officeDocument/2006/relationships/hyperlink" Target="https://earlyimpactlearning.com/what-is-a-treasure-basket/" TargetMode="External"/><Relationship Id="rId10" Type="http://schemas.openxmlformats.org/officeDocument/2006/relationships/hyperlink" Target="https://www.harvardbusiness.org/what-makes-storytelling-so-effective-for-learnin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twinkl.co.uk/teaching-wiki/holistic-development-ey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2E50D-3009-4DDC-BD91-DB539999E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Stephanie Rees</cp:lastModifiedBy>
  <cp:revision>2</cp:revision>
  <dcterms:created xsi:type="dcterms:W3CDTF">2022-01-23T20:38:00Z</dcterms:created>
  <dcterms:modified xsi:type="dcterms:W3CDTF">2022-01-23T20:38:00Z</dcterms:modified>
</cp:coreProperties>
</file>