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8096F" w14:textId="13B0C62B" w:rsidR="00361B1C" w:rsidRDefault="00BD792C" w:rsidP="00BD792C">
      <w:pPr>
        <w:jc w:val="right"/>
      </w:pPr>
      <w:r>
        <w:t>Camelia Ungureanu</w:t>
      </w:r>
    </w:p>
    <w:p w14:paraId="7FAF2813" w14:textId="021EF9C2" w:rsidR="00BD792C" w:rsidRDefault="00BD792C" w:rsidP="00BD792C">
      <w:pPr>
        <w:jc w:val="right"/>
      </w:pPr>
      <w:r>
        <w:t>1816236</w:t>
      </w:r>
    </w:p>
    <w:p w14:paraId="79603EFF" w14:textId="5E1A3840" w:rsidR="00BD792C" w:rsidRDefault="00BD792C" w:rsidP="00BD792C">
      <w:pPr>
        <w:jc w:val="right"/>
      </w:pPr>
    </w:p>
    <w:p w14:paraId="361AD4EB" w14:textId="77777777" w:rsidR="00BD792C" w:rsidRDefault="00BD792C" w:rsidP="00BD792C">
      <w:pPr>
        <w:pStyle w:val="Title"/>
        <w:rPr>
          <w:rFonts w:ascii="Times New Roman" w:hAnsi="Times New Roman" w:cs="Times New Roman"/>
          <w:color w:val="auto"/>
          <w:lang w:val="en-GB"/>
        </w:rPr>
      </w:pPr>
      <w:r>
        <w:rPr>
          <w:rFonts w:ascii="Times New Roman" w:hAnsi="Times New Roman" w:cs="Times New Roman"/>
          <w:color w:val="auto"/>
          <w:lang w:val="en-GB"/>
        </w:rPr>
        <w:t>Workplace Culture and Its Impact on Organisational Efficiency</w:t>
      </w:r>
    </w:p>
    <w:p w14:paraId="5B17AB7E" w14:textId="77777777" w:rsidR="00BD792C" w:rsidRDefault="00BD792C" w:rsidP="00BD792C">
      <w:pPr>
        <w:jc w:val="center"/>
      </w:pPr>
      <w:bookmarkStart w:id="0" w:name="_GoBack"/>
      <w:bookmarkEnd w:id="0"/>
    </w:p>
    <w:p w14:paraId="2140FA9D" w14:textId="1286DEA2" w:rsidR="00BD792C" w:rsidRDefault="00BD792C" w:rsidP="00BD792C">
      <w:proofErr w:type="spellStart"/>
      <w:r>
        <w:t>Youtube</w:t>
      </w:r>
      <w:proofErr w:type="spellEnd"/>
      <w:r>
        <w:t xml:space="preserve"> link: </w:t>
      </w:r>
      <w:hyperlink r:id="rId4" w:tgtFrame="_blank" w:history="1">
        <w:r>
          <w:rPr>
            <w:rStyle w:val="Hyperlink"/>
            <w:rFonts w:ascii="Helvetica" w:hAnsi="Helvetica"/>
            <w:color w:val="338FE9"/>
            <w:sz w:val="20"/>
            <w:szCs w:val="20"/>
            <w:shd w:val="clear" w:color="auto" w:fill="FFFFFF"/>
          </w:rPr>
          <w:t>https://youtu.be/n2XssdRb6TU</w:t>
        </w:r>
      </w:hyperlink>
    </w:p>
    <w:p w14:paraId="2EECE32B" w14:textId="779EC6E3" w:rsidR="00BD792C" w:rsidRDefault="00BD792C" w:rsidP="00BD792C">
      <w:r>
        <w:t>References :</w:t>
      </w:r>
    </w:p>
    <w:p w14:paraId="28F26F26" w14:textId="77777777" w:rsidR="00BD792C" w:rsidRDefault="00BD792C" w:rsidP="00BD792C"/>
    <w:p w14:paraId="1FC7458F" w14:textId="77777777" w:rsidR="00BD792C" w:rsidRDefault="00BD792C" w:rsidP="00BD792C">
      <w:pPr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BBC, 2016. </w:t>
      </w:r>
      <w:r>
        <w:rPr>
          <w:rFonts w:ascii="Times New Roman" w:hAnsi="Times New Roman" w:cs="Times New Roman"/>
          <w:i/>
          <w:iCs/>
          <w:shd w:val="clear" w:color="auto" w:fill="FFFFFF"/>
        </w:rPr>
        <w:t>Has Brexit uncertainty hit M&amp;S profits?</w:t>
      </w:r>
      <w:r>
        <w:rPr>
          <w:rFonts w:ascii="Times New Roman" w:hAnsi="Times New Roman" w:cs="Times New Roman"/>
          <w:shd w:val="clear" w:color="auto" w:fill="FFFFFF"/>
        </w:rPr>
        <w:t>. [online] BBC News. Available at: &lt;https://www.bbc.com/news/av/business-36732928&gt; [Accessed 20 February 2021].</w:t>
      </w:r>
    </w:p>
    <w:p w14:paraId="3AC45006" w14:textId="77777777" w:rsidR="00BD792C" w:rsidRDefault="00BD792C" w:rsidP="00BD792C">
      <w:pPr>
        <w:rPr>
          <w:rFonts w:ascii="Georgia" w:hAnsi="Georgia"/>
          <w:color w:val="333333"/>
          <w:shd w:val="clear" w:color="auto" w:fill="FFFFFF"/>
        </w:rPr>
      </w:pPr>
    </w:p>
    <w:p w14:paraId="183EBE30" w14:textId="77777777" w:rsidR="00BD792C" w:rsidRDefault="00BD792C" w:rsidP="00BD792C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Buchanan, D.A. and A.A. Huczynski, 2010. Organizational Behaviour. Prentice Hall, Harlow, Essex, UK., ISBN-13: 9780273728597, Pages: 819.</w:t>
      </w:r>
    </w:p>
    <w:p w14:paraId="3A130045" w14:textId="77777777" w:rsidR="00BD792C" w:rsidRDefault="00BD792C" w:rsidP="00BD792C">
      <w:pPr>
        <w:rPr>
          <w:rFonts w:ascii="Times New Roman" w:hAnsi="Times New Roman" w:cs="Times New Roman"/>
          <w:shd w:val="clear" w:color="auto" w:fill="FFFFFF"/>
        </w:rPr>
      </w:pPr>
    </w:p>
    <w:p w14:paraId="05FE1FD3" w14:textId="77777777" w:rsidR="00BD792C" w:rsidRDefault="00BD792C" w:rsidP="00BD792C">
      <w:pPr>
        <w:rPr>
          <w:rFonts w:ascii="Georgia" w:hAnsi="Georgia"/>
          <w:color w:val="333333"/>
          <w:shd w:val="clear" w:color="auto" w:fill="FFFFFF"/>
        </w:rPr>
      </w:pPr>
      <w:r>
        <w:rPr>
          <w:rFonts w:ascii="Georgia" w:hAnsi="Georgia"/>
          <w:color w:val="333333"/>
          <w:shd w:val="clear" w:color="auto" w:fill="FFFFFF"/>
        </w:rPr>
        <w:t>Business Case Studies, (2014). </w:t>
      </w:r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 xml:space="preserve">How </w:t>
      </w:r>
      <w:proofErr w:type="spellStart"/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>organisation</w:t>
      </w:r>
      <w:proofErr w:type="spellEnd"/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 xml:space="preserve"> structure supports innovation </w:t>
      </w:r>
      <w:r>
        <w:rPr>
          <w:rFonts w:ascii="Georgia" w:hAnsi="Georgia"/>
          <w:color w:val="333333"/>
          <w:shd w:val="clear" w:color="auto" w:fill="FFFFFF"/>
        </w:rPr>
        <w:t>[online] Available from: </w:t>
      </w:r>
      <w:hyperlink r:id="rId5" w:anchor="axzz3GmjpXWe3" w:history="1">
        <w:r>
          <w:rPr>
            <w:rStyle w:val="Hyperlink"/>
            <w:rFonts w:ascii="Georgia" w:hAnsi="Georgia"/>
            <w:color w:val="0066CC"/>
            <w:bdr w:val="none" w:sz="0" w:space="0" w:color="auto" w:frame="1"/>
            <w:shd w:val="clear" w:color="auto" w:fill="FFFFFF"/>
          </w:rPr>
          <w:t>http://businesscasestudies.co.uk/procter-gamble/creating-innovation-for-competitive-advantage/how-organisation-structure-supports-innovation.html#axzz3GmjpXWe3</w:t>
        </w:r>
      </w:hyperlink>
      <w:r>
        <w:rPr>
          <w:rFonts w:ascii="Georgia" w:hAnsi="Georgia"/>
          <w:color w:val="333333"/>
          <w:shd w:val="clear" w:color="auto" w:fill="FFFFFF"/>
        </w:rPr>
        <w:t> (Accessed 16/02/2021)</w:t>
      </w:r>
    </w:p>
    <w:p w14:paraId="0117A372" w14:textId="77777777" w:rsidR="00BD792C" w:rsidRDefault="00BD792C" w:rsidP="00BD792C">
      <w:pPr>
        <w:rPr>
          <w:rFonts w:ascii="Georgia" w:hAnsi="Georgia"/>
          <w:color w:val="333333"/>
          <w:shd w:val="clear" w:color="auto" w:fill="FFFFFF"/>
        </w:rPr>
      </w:pPr>
    </w:p>
    <w:p w14:paraId="02E5EBF7" w14:textId="77777777" w:rsidR="00BD792C" w:rsidRDefault="00BD792C" w:rsidP="00BD792C">
      <w:pPr>
        <w:rPr>
          <w:rFonts w:ascii="Georgia" w:hAnsi="Georgia"/>
          <w:color w:val="333333"/>
          <w:shd w:val="clear" w:color="auto" w:fill="FFFFFF"/>
        </w:rPr>
      </w:pPr>
      <w:r>
        <w:rPr>
          <w:rFonts w:ascii="Georgia" w:hAnsi="Georgia"/>
          <w:color w:val="333333"/>
          <w:shd w:val="clear" w:color="auto" w:fill="FFFFFF"/>
        </w:rPr>
        <w:t>Business Case Studies, (2014). </w:t>
      </w:r>
      <w:proofErr w:type="spellStart"/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>Organisational</w:t>
      </w:r>
      <w:proofErr w:type="spellEnd"/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 xml:space="preserve"> structure and careers </w:t>
      </w:r>
      <w:r>
        <w:rPr>
          <w:rFonts w:ascii="Georgia" w:hAnsi="Georgia"/>
          <w:color w:val="333333"/>
          <w:shd w:val="clear" w:color="auto" w:fill="FFFFFF"/>
        </w:rPr>
        <w:t>[online] Available from: </w:t>
      </w:r>
      <w:hyperlink r:id="rId6" w:anchor="axzz3GmjpXWe3" w:history="1">
        <w:r>
          <w:rPr>
            <w:rStyle w:val="Hyperlink"/>
            <w:rFonts w:ascii="Georgia" w:hAnsi="Georgia"/>
            <w:color w:val="0066CC"/>
            <w:bdr w:val="none" w:sz="0" w:space="0" w:color="auto" w:frame="1"/>
            <w:shd w:val="clear" w:color="auto" w:fill="FFFFFF"/>
          </w:rPr>
          <w:t>http://businesscasestudies.co.uk/marks-and-spencer/the-role-of-training-and-development-in-career-progression/organisational-structure-and-careers.html#axzz3GmjpXWe3</w:t>
        </w:r>
      </w:hyperlink>
      <w:r>
        <w:rPr>
          <w:rFonts w:ascii="Georgia" w:hAnsi="Georgia"/>
          <w:color w:val="333333"/>
          <w:shd w:val="clear" w:color="auto" w:fill="FFFFFF"/>
        </w:rPr>
        <w:t> (Accessed 15/02/2021)</w:t>
      </w:r>
    </w:p>
    <w:p w14:paraId="499A01E7" w14:textId="77777777" w:rsidR="00BD792C" w:rsidRPr="00642109" w:rsidRDefault="00BD792C" w:rsidP="00BD792C">
      <w:pPr>
        <w:rPr>
          <w:b/>
          <w:bCs/>
          <w:sz w:val="32"/>
          <w:szCs w:val="32"/>
        </w:rPr>
      </w:pPr>
    </w:p>
    <w:p w14:paraId="3447CF79" w14:textId="77777777" w:rsidR="00BD792C" w:rsidRDefault="00BD792C" w:rsidP="00BD792C">
      <w:pPr>
        <w:rPr>
          <w:rFonts w:ascii="Georgia" w:hAnsi="Georgia"/>
          <w:color w:val="333333"/>
          <w:shd w:val="clear" w:color="auto" w:fill="FFFFFF"/>
        </w:rPr>
      </w:pPr>
      <w:r>
        <w:rPr>
          <w:rFonts w:ascii="Georgia" w:hAnsi="Georgia"/>
          <w:color w:val="333333"/>
          <w:shd w:val="clear" w:color="auto" w:fill="FFFFFF"/>
        </w:rPr>
        <w:t>Handy C. B. (1993) </w:t>
      </w:r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>Understanding Organizations</w:t>
      </w:r>
      <w:r>
        <w:rPr>
          <w:rFonts w:ascii="Georgia" w:hAnsi="Georgia"/>
          <w:color w:val="333333"/>
          <w:shd w:val="clear" w:color="auto" w:fill="FFFFFF"/>
        </w:rPr>
        <w:t>, Penguin</w:t>
      </w:r>
    </w:p>
    <w:p w14:paraId="41EF2A4D" w14:textId="77777777" w:rsidR="00BD792C" w:rsidRDefault="00BD792C" w:rsidP="00BD792C">
      <w:pPr>
        <w:rPr>
          <w:rFonts w:ascii="Georgia" w:hAnsi="Georgia"/>
          <w:color w:val="333333"/>
          <w:shd w:val="clear" w:color="auto" w:fill="FFFFFF"/>
        </w:rPr>
      </w:pPr>
    </w:p>
    <w:p w14:paraId="0F36A18B" w14:textId="77777777" w:rsidR="00BD792C" w:rsidRDefault="00BD792C" w:rsidP="00BD792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333333"/>
        </w:rPr>
      </w:pPr>
      <w:r>
        <w:rPr>
          <w:rFonts w:ascii="Georgia" w:hAnsi="Georgia"/>
          <w:color w:val="333333"/>
        </w:rPr>
        <w:t>Marks &amp; Spencer (2014). </w:t>
      </w:r>
      <w:r>
        <w:rPr>
          <w:rStyle w:val="Emphasis"/>
          <w:rFonts w:ascii="Georgia" w:hAnsi="Georgia"/>
          <w:color w:val="333333"/>
          <w:bdr w:val="none" w:sz="0" w:space="0" w:color="auto" w:frame="1"/>
        </w:rPr>
        <w:t>Information for students </w:t>
      </w:r>
      <w:r>
        <w:rPr>
          <w:rFonts w:ascii="Georgia" w:hAnsi="Georgia"/>
          <w:color w:val="333333"/>
        </w:rPr>
        <w:t>[online] Available from:</w:t>
      </w:r>
    </w:p>
    <w:p w14:paraId="3DE0159B" w14:textId="77777777" w:rsidR="00BD792C" w:rsidRDefault="00BD792C" w:rsidP="00BD792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333333"/>
        </w:rPr>
      </w:pPr>
      <w:hyperlink r:id="rId7" w:history="1">
        <w:r>
          <w:rPr>
            <w:rStyle w:val="Hyperlink"/>
            <w:rFonts w:ascii="Georgia" w:eastAsia="EB Garamond Regular" w:hAnsi="Georgia"/>
            <w:color w:val="0066CC"/>
            <w:bdr w:val="none" w:sz="0" w:space="0" w:color="auto" w:frame="1"/>
          </w:rPr>
          <w:t>http://corporate.marksandspencer.com/contact/information-for-students</w:t>
        </w:r>
      </w:hyperlink>
      <w:r>
        <w:rPr>
          <w:rFonts w:ascii="Georgia" w:hAnsi="Georgia"/>
          <w:color w:val="333333"/>
        </w:rPr>
        <w:t> (Accessed 15/02/2021)</w:t>
      </w:r>
    </w:p>
    <w:p w14:paraId="58A9B96B" w14:textId="77777777" w:rsidR="00BD792C" w:rsidRDefault="00BD792C" w:rsidP="00BD792C"/>
    <w:p w14:paraId="42653E11" w14:textId="7CDF70EE" w:rsidR="00BD792C" w:rsidRPr="00AE1E1E" w:rsidRDefault="00BD792C" w:rsidP="00BD792C">
      <w:pPr>
        <w:shd w:val="clear" w:color="auto" w:fill="FFFFFF"/>
        <w:spacing w:line="0" w:lineRule="auto"/>
        <w:rPr>
          <w:rFonts w:ascii="pg-7ff26" w:eastAsia="Times New Roman" w:hAnsi="pg-7ff26" w:cs="Times New Roman"/>
          <w:color w:val="000000"/>
          <w:sz w:val="72"/>
          <w:szCs w:val="72"/>
        </w:rPr>
      </w:pPr>
      <w:r w:rsidRPr="00AE1E1E">
        <w:rPr>
          <w:rFonts w:ascii="pg-7ff26" w:eastAsia="Times New Roman" w:hAnsi="pg-7ff26" w:cs="Times New Roman"/>
          <w:color w:val="000000"/>
          <w:sz w:val="72"/>
          <w:szCs w:val="72"/>
        </w:rPr>
        <w:t>    *  -.-0  ?@  %</w:t>
      </w:r>
    </w:p>
    <w:p w14:paraId="410ADC6E" w14:textId="77777777" w:rsidR="00BD792C" w:rsidRPr="00C35268" w:rsidRDefault="00BD792C" w:rsidP="00BD792C">
      <w:pPr>
        <w:rPr>
          <w:rFonts w:ascii="Times New Roman" w:hAnsi="Times New Roman" w:cs="Times New Roman"/>
          <w:lang w:val="en-GB"/>
        </w:rPr>
      </w:pPr>
      <w:r w:rsidRPr="00C35268">
        <w:rPr>
          <w:rFonts w:ascii="Times New Roman" w:hAnsi="Times New Roman" w:cs="Times New Roman"/>
          <w:lang w:val="en-GB"/>
        </w:rPr>
        <w:lastRenderedPageBreak/>
        <w:t>Marks and Spencer, 2021. [online] Corporate.marksandspencer.com. Available at: &lt;https://corporate.marksandspencer.com/documents/msar2020/m-and-s_ar20_strategic-report.pdf&gt; [Accessed 20 February 2021].</w:t>
      </w:r>
    </w:p>
    <w:p w14:paraId="58B74206" w14:textId="77777777" w:rsidR="00BD792C" w:rsidRDefault="00BD792C" w:rsidP="00BD792C"/>
    <w:p w14:paraId="096CC6C3" w14:textId="77777777" w:rsidR="00BD792C" w:rsidRDefault="00BD792C" w:rsidP="00BD792C">
      <w:pPr>
        <w:rPr>
          <w:rFonts w:ascii="Georgia" w:hAnsi="Georgia"/>
          <w:color w:val="333333"/>
          <w:shd w:val="clear" w:color="auto" w:fill="FFFFFF"/>
        </w:rPr>
      </w:pPr>
      <w:r>
        <w:rPr>
          <w:rFonts w:ascii="Georgia" w:hAnsi="Georgia"/>
          <w:color w:val="333333"/>
          <w:shd w:val="clear" w:color="auto" w:fill="FFFFFF"/>
        </w:rPr>
        <w:t>Mullins L. (2010), </w:t>
      </w:r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 xml:space="preserve">Management &amp; </w:t>
      </w:r>
      <w:proofErr w:type="spellStart"/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>Organisational</w:t>
      </w:r>
      <w:proofErr w:type="spellEnd"/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rFonts w:ascii="Georgia" w:hAnsi="Georgia"/>
          <w:color w:val="333333"/>
          <w:bdr w:val="none" w:sz="0" w:space="0" w:color="auto" w:frame="1"/>
          <w:shd w:val="clear" w:color="auto" w:fill="FFFFFF"/>
        </w:rPr>
        <w:t>Behaviour</w:t>
      </w:r>
      <w:proofErr w:type="spellEnd"/>
      <w:r>
        <w:rPr>
          <w:rFonts w:ascii="Georgia" w:hAnsi="Georgia"/>
          <w:color w:val="333333"/>
          <w:shd w:val="clear" w:color="auto" w:fill="FFFFFF"/>
        </w:rPr>
        <w:t>, Ninth Edition, Pearson Education</w:t>
      </w:r>
    </w:p>
    <w:p w14:paraId="2D11CD81" w14:textId="77777777" w:rsidR="00BD792C" w:rsidRDefault="00BD792C" w:rsidP="00BD792C">
      <w:pPr>
        <w:pStyle w:val="citation"/>
        <w:shd w:val="clear" w:color="auto" w:fill="FFFFFF"/>
        <w:spacing w:after="150" w:afterAutospacing="0" w:line="312" w:lineRule="atLeast"/>
        <w:rPr>
          <w:rFonts w:ascii="Arial Unicode MS" w:hAnsi="Arial Unicode MS" w:cs="Arial"/>
          <w:color w:val="000000"/>
        </w:rPr>
      </w:pPr>
      <w:r>
        <w:rPr>
          <w:rFonts w:ascii="Arial Unicode MS" w:hAnsi="Arial Unicode MS" w:cs="Arial"/>
          <w:color w:val="000000"/>
        </w:rPr>
        <w:t>PETERS, T. J., &amp; WATERMAN, R. H. (1982). </w:t>
      </w:r>
      <w:r>
        <w:rPr>
          <w:rFonts w:ascii="Arial Unicode MS" w:hAnsi="Arial Unicode MS" w:cs="Arial"/>
          <w:i/>
          <w:iCs/>
          <w:color w:val="000000"/>
        </w:rPr>
        <w:t>In search of excellence: lessons from America's best-run companies</w:t>
      </w:r>
      <w:r>
        <w:rPr>
          <w:rFonts w:ascii="Arial Unicode MS" w:hAnsi="Arial Unicode MS" w:cs="Arial"/>
          <w:color w:val="000000"/>
        </w:rPr>
        <w:t>. New York, Harper &amp; Row.</w:t>
      </w:r>
    </w:p>
    <w:p w14:paraId="1F059D37" w14:textId="77777777" w:rsidR="00BD792C" w:rsidRDefault="00BD792C" w:rsidP="00BD792C">
      <w:pPr>
        <w:pStyle w:val="citation"/>
        <w:shd w:val="clear" w:color="auto" w:fill="FFFFFF"/>
        <w:spacing w:after="150" w:afterAutospacing="0" w:line="312" w:lineRule="atLeast"/>
        <w:rPr>
          <w:rFonts w:ascii="Arial Unicode MS" w:hAnsi="Arial Unicode MS" w:cs="Arial"/>
          <w:color w:val="000000"/>
        </w:rPr>
      </w:pPr>
    </w:p>
    <w:p w14:paraId="356D082B" w14:textId="77777777" w:rsidR="00BD792C" w:rsidRPr="00642109" w:rsidRDefault="00BD792C" w:rsidP="00BD792C">
      <w:pPr>
        <w:rPr>
          <w:rFonts w:ascii="Georgia" w:hAnsi="Georgia"/>
          <w:color w:val="333333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The Guardian, 2017. </w:t>
      </w:r>
      <w:r>
        <w:rPr>
          <w:rFonts w:ascii="Times New Roman" w:hAnsi="Times New Roman" w:cs="Times New Roman"/>
          <w:i/>
          <w:iCs/>
          <w:shd w:val="clear" w:color="auto" w:fill="FFFFFF"/>
        </w:rPr>
        <w:t>Marks &amp; Spencer launches online food delivery service</w:t>
      </w:r>
      <w:r>
        <w:rPr>
          <w:rFonts w:ascii="Times New Roman" w:hAnsi="Times New Roman" w:cs="Times New Roman"/>
          <w:shd w:val="clear" w:color="auto" w:fill="FFFFFF"/>
        </w:rPr>
        <w:t>. [online] the Guardian. Available at: &lt;https://www.theguardian.com/business/2017/sep/22/marks-spencer-launches-online-food-delivery-service&gt; [Accessed 20 February 2021].</w:t>
      </w:r>
    </w:p>
    <w:p w14:paraId="32DF3483" w14:textId="77777777" w:rsidR="00BD792C" w:rsidRDefault="00BD792C" w:rsidP="00BD792C">
      <w:pPr>
        <w:pStyle w:val="citation"/>
        <w:shd w:val="clear" w:color="auto" w:fill="FFFFFF"/>
        <w:spacing w:after="150" w:afterAutospacing="0" w:line="312" w:lineRule="atLeast"/>
        <w:rPr>
          <w:rFonts w:ascii="Arial Unicode MS" w:hAnsi="Arial Unicode MS" w:cs="Arial"/>
          <w:color w:val="000000"/>
        </w:rPr>
      </w:pPr>
    </w:p>
    <w:p w14:paraId="37EE45BB" w14:textId="77777777" w:rsidR="00BD792C" w:rsidRDefault="00BD792C" w:rsidP="00BD792C"/>
    <w:p w14:paraId="30CF67A0" w14:textId="77777777" w:rsidR="00BD792C" w:rsidRDefault="00BD792C" w:rsidP="00BD792C">
      <w:pPr>
        <w:jc w:val="both"/>
      </w:pPr>
    </w:p>
    <w:sectPr w:rsidR="00BD7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EB Garamond Regular">
    <w:altName w:val="Times New Roman"/>
    <w:charset w:val="00"/>
    <w:family w:val="auto"/>
    <w:pitch w:val="default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Georgia">
    <w:charset w:val="00"/>
    <w:family w:val="roman"/>
    <w:pitch w:val="variable"/>
    <w:sig w:usb0="00000287" w:usb1="00000000" w:usb2="00000000" w:usb3="00000000" w:csb0="0000009F" w:csb1="00000000"/>
  </w:font>
  <w:font w:name="pg-7ff26">
    <w:altName w:val="Cambria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92C"/>
    <w:rsid w:val="00361B1C"/>
    <w:rsid w:val="00BD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984F"/>
  <w15:chartTrackingRefBased/>
  <w15:docId w15:val="{12941FF3-85F7-4E57-B615-5ABDFE20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D792C"/>
    <w:rPr>
      <w:i/>
      <w:iCs/>
    </w:rPr>
  </w:style>
  <w:style w:type="paragraph" w:customStyle="1" w:styleId="citation">
    <w:name w:val="citation"/>
    <w:basedOn w:val="Normal"/>
    <w:rsid w:val="00BD7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D792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D7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D792C"/>
    <w:pPr>
      <w:keepNext/>
      <w:keepLines/>
      <w:spacing w:after="60" w:line="360" w:lineRule="auto"/>
      <w:jc w:val="center"/>
    </w:pPr>
    <w:rPr>
      <w:rFonts w:ascii="EB Garamond Regular" w:eastAsia="EB Garamond Regular" w:hAnsi="EB Garamond Regular" w:cs="EB Garamond Regular"/>
      <w:b/>
      <w:color w:val="666666"/>
      <w:sz w:val="40"/>
      <w:szCs w:val="40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BD792C"/>
    <w:rPr>
      <w:rFonts w:ascii="EB Garamond Regular" w:eastAsia="EB Garamond Regular" w:hAnsi="EB Garamond Regular" w:cs="EB Garamond Regular"/>
      <w:b/>
      <w:color w:val="666666"/>
      <w:sz w:val="40"/>
      <w:szCs w:val="4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orporate.marksandspencer.com/contact/information-for-studen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usinesscasestudies.co.uk/marks-and-spencer/the-role-of-training-and-development-in-career-progression/organisational-structure-and-careers.html" TargetMode="External"/><Relationship Id="rId5" Type="http://schemas.openxmlformats.org/officeDocument/2006/relationships/hyperlink" Target="http://businesscasestudies.co.uk/procter-gamble/creating-innovation-for-competitive-advantage/how-organisation-structure-supports-innovation.html" TargetMode="External"/><Relationship Id="rId4" Type="http://schemas.openxmlformats.org/officeDocument/2006/relationships/hyperlink" Target="https://youtu.be/n2XssdRb6T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Camelia-florina Ungureanu (1816236)</dc:creator>
  <cp:keywords/>
  <dc:description/>
  <cp:lastModifiedBy>Camelia-florina Ungureanu (1816236)</cp:lastModifiedBy>
  <cp:revision>1</cp:revision>
  <dcterms:created xsi:type="dcterms:W3CDTF">2021-03-04T17:29:00Z</dcterms:created>
  <dcterms:modified xsi:type="dcterms:W3CDTF">2021-03-04T17:35:00Z</dcterms:modified>
</cp:coreProperties>
</file>