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imes New Roman" w:hAnsi="Times New Roman" w:cs="Times New Roman"/>
          <w:color w:val="4F81BD" w:themeColor="accent1"/>
          <w:sz w:val="24"/>
          <w:szCs w:val="24"/>
        </w:rPr>
        <w:id w:val="-1128000548"/>
        <w:docPartObj>
          <w:docPartGallery w:val="Cover Pages"/>
          <w:docPartUnique/>
        </w:docPartObj>
      </w:sdtPr>
      <w:sdtEndPr>
        <w:rPr>
          <w:color w:val="auto"/>
        </w:rPr>
      </w:sdtEndPr>
      <w:sdtContent>
        <w:p w:rsidR="00983161" w:rsidRDefault="00983161">
          <w:pPr>
            <w:pStyle w:val="NoSpacing"/>
            <w:spacing w:before="1540" w:after="240"/>
            <w:jc w:val="center"/>
            <w:rPr>
              <w:color w:val="4F81BD" w:themeColor="accent1"/>
            </w:rPr>
          </w:pPr>
          <w:r>
            <w:rPr>
              <w:noProof/>
              <w:color w:val="4F81BD"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7F2626082D7541D0BBF6537C166AED1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983161" w:rsidRDefault="004D57EE">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critical analysis of management.</w:t>
              </w:r>
            </w:p>
          </w:sdtContent>
        </w:sdt>
        <w:sdt>
          <w:sdtPr>
            <w:rPr>
              <w:color w:val="4F81BD" w:themeColor="accent1"/>
              <w:sz w:val="28"/>
              <w:szCs w:val="28"/>
            </w:rPr>
            <w:alias w:val="Subtitle"/>
            <w:tag w:val=""/>
            <w:id w:val="328029620"/>
            <w:placeholder>
              <w:docPart w:val="1E9F39D237014731A6D6EA741A3CB101"/>
            </w:placeholder>
            <w:dataBinding w:prefixMappings="xmlns:ns0='http://purl.org/dc/elements/1.1/' xmlns:ns1='http://schemas.openxmlformats.org/package/2006/metadata/core-properties' " w:xpath="/ns1:coreProperties[1]/ns0:subject[1]" w:storeItemID="{6C3C8BC8-F283-45AE-878A-BAB7291924A1}"/>
            <w:text/>
          </w:sdtPr>
          <w:sdtEndPr/>
          <w:sdtContent>
            <w:p w:rsidR="00983161" w:rsidRDefault="004D57EE">
              <w:pPr>
                <w:pStyle w:val="NoSpacing"/>
                <w:jc w:val="center"/>
                <w:rPr>
                  <w:color w:val="4F81BD" w:themeColor="accent1"/>
                  <w:sz w:val="28"/>
                  <w:szCs w:val="28"/>
                </w:rPr>
              </w:pPr>
              <w:r>
                <w:rPr>
                  <w:color w:val="4F81BD" w:themeColor="accent1"/>
                  <w:sz w:val="28"/>
                  <w:szCs w:val="28"/>
                </w:rPr>
                <w:t>Report: 2019</w:t>
              </w:r>
            </w:p>
          </w:sdtContent>
        </w:sdt>
        <w:p w:rsidR="00983161" w:rsidRDefault="00983161">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3T00:00:00Z">
                                    <w:dateFormat w:val="MMMM d, yyyy"/>
                                    <w:lid w:val="en-US"/>
                                    <w:storeMappedDataAs w:val="dateTime"/>
                                    <w:calendar w:val="gregorian"/>
                                  </w:date>
                                </w:sdtPr>
                                <w:sdtEndPr/>
                                <w:sdtContent>
                                  <w:p w:rsidR="00983161" w:rsidRDefault="00983161">
                                    <w:pPr>
                                      <w:pStyle w:val="NoSpacing"/>
                                      <w:spacing w:after="40"/>
                                      <w:jc w:val="center"/>
                                      <w:rPr>
                                        <w:caps/>
                                        <w:color w:val="4F81BD" w:themeColor="accent1"/>
                                        <w:sz w:val="28"/>
                                        <w:szCs w:val="28"/>
                                      </w:rPr>
                                    </w:pPr>
                                    <w:r>
                                      <w:rPr>
                                        <w:caps/>
                                        <w:color w:val="4F81BD" w:themeColor="accent1"/>
                                        <w:sz w:val="28"/>
                                        <w:szCs w:val="28"/>
                                      </w:rPr>
                                      <w:t>May 3, 2019</w:t>
                                    </w:r>
                                  </w:p>
                                </w:sdtContent>
                              </w:sdt>
                              <w:p w:rsidR="00983161" w:rsidRDefault="00607256" w:rsidP="00983161">
                                <w:pPr>
                                  <w:pStyle w:val="NoSpacing"/>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83161">
                                      <w:rPr>
                                        <w:caps/>
                                        <w:color w:val="4F81BD" w:themeColor="accent1"/>
                                      </w:rPr>
                                      <w:t>critical analisis of management theories relevent to work. (bmsk5001)</w:t>
                                    </w:r>
                                  </w:sdtContent>
                                </w:sdt>
                              </w:p>
                              <w:p w:rsidR="00983161" w:rsidRDefault="00607256">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83161">
                                      <w:rPr>
                                        <w:color w:val="4F81BD" w:themeColor="accent1"/>
                                      </w:rPr>
                                      <w:t>Presented by: Asma Parvin Chowdhury. (1704999).</w:t>
                                    </w:r>
                                  </w:sdtContent>
                                </w:sdt>
                              </w:p>
                              <w:p w:rsidR="00983161" w:rsidRDefault="004D57EE">
                                <w:pPr>
                                  <w:pStyle w:val="NoSpacing"/>
                                  <w:jc w:val="center"/>
                                  <w:rPr>
                                    <w:color w:val="4F81BD" w:themeColor="accent1"/>
                                  </w:rPr>
                                </w:pPr>
                                <w:r>
                                  <w:rPr>
                                    <w:color w:val="4F81BD" w:themeColor="accent1"/>
                                  </w:rPr>
                                  <w:t>Requested</w:t>
                                </w:r>
                                <w:r w:rsidR="00983161">
                                  <w:rPr>
                                    <w:color w:val="4F81BD" w:themeColor="accent1"/>
                                  </w:rPr>
                                  <w:t xml:space="preserve"> </w:t>
                                </w:r>
                                <w:proofErr w:type="gramStart"/>
                                <w:r>
                                  <w:rPr>
                                    <w:color w:val="4F81BD" w:themeColor="accent1"/>
                                  </w:rPr>
                                  <w:t>by:</w:t>
                                </w:r>
                                <w:proofErr w:type="gramEnd"/>
                                <w:r w:rsidR="00983161">
                                  <w:rPr>
                                    <w:color w:val="4F81BD" w:themeColor="accent1"/>
                                  </w:rPr>
                                  <w:t xml:space="preserve"> </w:t>
                                </w:r>
                                <w:r>
                                  <w:rPr>
                                    <w:color w:val="4F81BD" w:themeColor="accent1"/>
                                  </w:rPr>
                                  <w:t>Julie Thomas.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3T00:00:00Z">
                              <w:dateFormat w:val="MMMM d, yyyy"/>
                              <w:lid w:val="en-US"/>
                              <w:storeMappedDataAs w:val="dateTime"/>
                              <w:calendar w:val="gregorian"/>
                            </w:date>
                          </w:sdtPr>
                          <w:sdtEndPr/>
                          <w:sdtContent>
                            <w:p w:rsidR="00983161" w:rsidRDefault="00983161">
                              <w:pPr>
                                <w:pStyle w:val="NoSpacing"/>
                                <w:spacing w:after="40"/>
                                <w:jc w:val="center"/>
                                <w:rPr>
                                  <w:caps/>
                                  <w:color w:val="4F81BD" w:themeColor="accent1"/>
                                  <w:sz w:val="28"/>
                                  <w:szCs w:val="28"/>
                                </w:rPr>
                              </w:pPr>
                              <w:r>
                                <w:rPr>
                                  <w:caps/>
                                  <w:color w:val="4F81BD" w:themeColor="accent1"/>
                                  <w:sz w:val="28"/>
                                  <w:szCs w:val="28"/>
                                </w:rPr>
                                <w:t>May 3, 2019</w:t>
                              </w:r>
                            </w:p>
                          </w:sdtContent>
                        </w:sdt>
                        <w:p w:rsidR="00983161" w:rsidRDefault="00607256" w:rsidP="00983161">
                          <w:pPr>
                            <w:pStyle w:val="NoSpacing"/>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983161">
                                <w:rPr>
                                  <w:caps/>
                                  <w:color w:val="4F81BD" w:themeColor="accent1"/>
                                </w:rPr>
                                <w:t>critical analisis of management theories relevent to work. (bmsk5001)</w:t>
                              </w:r>
                            </w:sdtContent>
                          </w:sdt>
                        </w:p>
                        <w:p w:rsidR="00983161" w:rsidRDefault="00607256">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983161">
                                <w:rPr>
                                  <w:color w:val="4F81BD" w:themeColor="accent1"/>
                                </w:rPr>
                                <w:t>Presented by: Asma Parvin Chowdhury. (1704999).</w:t>
                              </w:r>
                            </w:sdtContent>
                          </w:sdt>
                        </w:p>
                        <w:p w:rsidR="00983161" w:rsidRDefault="004D57EE">
                          <w:pPr>
                            <w:pStyle w:val="NoSpacing"/>
                            <w:jc w:val="center"/>
                            <w:rPr>
                              <w:color w:val="4F81BD" w:themeColor="accent1"/>
                            </w:rPr>
                          </w:pPr>
                          <w:r>
                            <w:rPr>
                              <w:color w:val="4F81BD" w:themeColor="accent1"/>
                            </w:rPr>
                            <w:t>Requested</w:t>
                          </w:r>
                          <w:r w:rsidR="00983161">
                            <w:rPr>
                              <w:color w:val="4F81BD" w:themeColor="accent1"/>
                            </w:rPr>
                            <w:t xml:space="preserve"> </w:t>
                          </w:r>
                          <w:proofErr w:type="gramStart"/>
                          <w:r>
                            <w:rPr>
                              <w:color w:val="4F81BD" w:themeColor="accent1"/>
                            </w:rPr>
                            <w:t>by:</w:t>
                          </w:r>
                          <w:proofErr w:type="gramEnd"/>
                          <w:r w:rsidR="00983161">
                            <w:rPr>
                              <w:color w:val="4F81BD" w:themeColor="accent1"/>
                            </w:rPr>
                            <w:t xml:space="preserve"> </w:t>
                          </w:r>
                          <w:r>
                            <w:rPr>
                              <w:color w:val="4F81BD" w:themeColor="accent1"/>
                            </w:rPr>
                            <w:t>Julie Thomas.</w:t>
                          </w:r>
                        </w:p>
                      </w:txbxContent>
                    </v:textbox>
                    <w10:wrap anchorx="margin" anchory="page"/>
                  </v:shape>
                </w:pict>
              </mc:Fallback>
            </mc:AlternateContent>
          </w:r>
          <w:r>
            <w:rPr>
              <w:noProof/>
              <w:color w:val="4F81BD"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983161" w:rsidRDefault="00983161">
          <w:r>
            <w:br w:type="page"/>
          </w:r>
        </w:p>
      </w:sdtContent>
    </w:sdt>
    <w:p w:rsidR="0095008D" w:rsidRDefault="0095008D"/>
    <w:p w:rsidR="00983161" w:rsidRDefault="00983161"/>
    <w:p w:rsidR="0095008D" w:rsidRPr="00543E97" w:rsidRDefault="00B964D3">
      <w:pPr>
        <w:rPr>
          <w:sz w:val="28"/>
        </w:rPr>
      </w:pPr>
      <w:r w:rsidRPr="00543E97">
        <w:rPr>
          <w:sz w:val="28"/>
        </w:rPr>
        <w:t xml:space="preserve">Executive summary: </w:t>
      </w:r>
    </w:p>
    <w:p w:rsidR="0095008D" w:rsidRPr="00543E97" w:rsidRDefault="0095008D">
      <w:pPr>
        <w:rPr>
          <w:sz w:val="28"/>
        </w:rPr>
      </w:pPr>
    </w:p>
    <w:p w:rsidR="0095008D" w:rsidRPr="00543E97" w:rsidRDefault="00B964D3">
      <w:pPr>
        <w:rPr>
          <w:sz w:val="28"/>
        </w:rPr>
      </w:pPr>
      <w:bookmarkStart w:id="0" w:name="_Hlk7770119"/>
      <w:r w:rsidRPr="00543E97">
        <w:rPr>
          <w:sz w:val="28"/>
        </w:rPr>
        <w:t xml:space="preserve">In this report we shall look at what personal beliefs are, what values are and what they bring to the company. How these personal beliefs have an effect on attitudes and </w:t>
      </w:r>
      <w:r w:rsidR="00446E01" w:rsidRPr="00543E97">
        <w:rPr>
          <w:sz w:val="28"/>
        </w:rPr>
        <w:t>behaviors</w:t>
      </w:r>
      <w:r w:rsidRPr="00543E97">
        <w:rPr>
          <w:sz w:val="28"/>
        </w:rPr>
        <w:t>.</w:t>
      </w:r>
    </w:p>
    <w:p w:rsidR="0095008D" w:rsidRPr="00543E97" w:rsidRDefault="00B964D3">
      <w:pPr>
        <w:rPr>
          <w:sz w:val="28"/>
        </w:rPr>
      </w:pPr>
      <w:r w:rsidRPr="00543E97">
        <w:rPr>
          <w:sz w:val="28"/>
        </w:rPr>
        <w:t>We shall also see how these values and beliefs generally impact work. How they bring change to one’s style of work or engagement. And how each individual’s beliefs and values impact the others around him/her.</w:t>
      </w:r>
    </w:p>
    <w:p w:rsidR="0095008D" w:rsidRPr="00543E97" w:rsidRDefault="0095008D">
      <w:pPr>
        <w:rPr>
          <w:sz w:val="28"/>
        </w:rPr>
      </w:pPr>
    </w:p>
    <w:p w:rsidR="0095008D" w:rsidRPr="00543E97" w:rsidRDefault="00B964D3">
      <w:pPr>
        <w:rPr>
          <w:sz w:val="28"/>
        </w:rPr>
      </w:pPr>
      <w:r w:rsidRPr="00543E97">
        <w:rPr>
          <w:sz w:val="28"/>
        </w:rPr>
        <w:t>We discuss how a manager should look into these values and beliefs of a workplace and of its employees in order to make the most of each individual’s respective perceptions and skills.</w:t>
      </w:r>
    </w:p>
    <w:p w:rsidR="0095008D" w:rsidRPr="00543E97" w:rsidRDefault="0095008D">
      <w:pPr>
        <w:rPr>
          <w:sz w:val="28"/>
        </w:rPr>
      </w:pPr>
    </w:p>
    <w:p w:rsidR="0095008D" w:rsidRPr="00543E97" w:rsidRDefault="00B964D3">
      <w:pPr>
        <w:rPr>
          <w:sz w:val="28"/>
        </w:rPr>
      </w:pPr>
      <w:r w:rsidRPr="00543E97">
        <w:rPr>
          <w:sz w:val="28"/>
        </w:rPr>
        <w:t>We shall then take a brief look at the RED Model and how it ties everything down to a tight knit knot of success. How this RED Model is integral to a manager and how a manager can use this RED Model to improve and develop his/her skills</w:t>
      </w:r>
      <w:r w:rsidR="003B1593">
        <w:rPr>
          <w:sz w:val="28"/>
        </w:rPr>
        <w:t>. A key procedure to the RED Model, the Toulmin model of arguments is also explained and broken down to give an inside edge as to how critical thinking can help with analyzing arguments and assumptions.</w:t>
      </w:r>
    </w:p>
    <w:p w:rsidR="0095008D" w:rsidRPr="00543E97" w:rsidRDefault="0095008D">
      <w:pPr>
        <w:rPr>
          <w:sz w:val="28"/>
        </w:rPr>
      </w:pPr>
    </w:p>
    <w:p w:rsidR="0095008D" w:rsidRPr="00543E97" w:rsidRDefault="00B964D3">
      <w:pPr>
        <w:rPr>
          <w:sz w:val="28"/>
        </w:rPr>
      </w:pPr>
      <w:r w:rsidRPr="00543E97">
        <w:rPr>
          <w:sz w:val="28"/>
        </w:rPr>
        <w:t xml:space="preserve">The Management theories that are crucial for management and development of one’s </w:t>
      </w:r>
      <w:r w:rsidR="00543E97" w:rsidRPr="00543E97">
        <w:rPr>
          <w:sz w:val="28"/>
        </w:rPr>
        <w:t>organization</w:t>
      </w:r>
      <w:r w:rsidRPr="00543E97">
        <w:rPr>
          <w:sz w:val="28"/>
        </w:rPr>
        <w:t xml:space="preserve"> are also discussed. We discuss theories of and from legends in the management s</w:t>
      </w:r>
      <w:r w:rsidR="005B318E">
        <w:rPr>
          <w:sz w:val="28"/>
        </w:rPr>
        <w:t>ector such as Elton Mayo, McGregor and Frederick Taylor.</w:t>
      </w:r>
    </w:p>
    <w:p w:rsidR="0095008D" w:rsidRPr="00543E97" w:rsidRDefault="0095008D">
      <w:pPr>
        <w:rPr>
          <w:sz w:val="28"/>
        </w:rPr>
      </w:pPr>
    </w:p>
    <w:p w:rsidR="0095008D" w:rsidRPr="00543E97" w:rsidRDefault="00B964D3">
      <w:pPr>
        <w:rPr>
          <w:sz w:val="28"/>
        </w:rPr>
      </w:pPr>
      <w:r w:rsidRPr="00543E97">
        <w:rPr>
          <w:sz w:val="28"/>
        </w:rPr>
        <w:t>We shall find out how an established workplace can gain, develop and improve by following these impactful theories, and can hone up on these skills and values of its own employees and gain a rather massive success.</w:t>
      </w:r>
    </w:p>
    <w:p w:rsidR="0095008D" w:rsidRPr="00543E97" w:rsidRDefault="0095008D">
      <w:pPr>
        <w:rPr>
          <w:sz w:val="28"/>
        </w:rPr>
      </w:pPr>
    </w:p>
    <w:p w:rsidR="0095008D" w:rsidRPr="00543E97" w:rsidRDefault="00B964D3">
      <w:pPr>
        <w:rPr>
          <w:sz w:val="28"/>
        </w:rPr>
      </w:pPr>
      <w:r w:rsidRPr="00543E97">
        <w:rPr>
          <w:sz w:val="28"/>
        </w:rPr>
        <w:t xml:space="preserve">And last but never the least we will conclude upon our initial subject of how Personal beliefs, values, attitudes and </w:t>
      </w:r>
      <w:r w:rsidR="00543E97" w:rsidRPr="00543E97">
        <w:rPr>
          <w:sz w:val="28"/>
        </w:rPr>
        <w:t>behaviors</w:t>
      </w:r>
      <w:r w:rsidRPr="00543E97">
        <w:rPr>
          <w:sz w:val="28"/>
        </w:rPr>
        <w:t xml:space="preserve"> impact work and the workplace ethics and morals.</w:t>
      </w:r>
      <w:r w:rsidR="005B318E">
        <w:rPr>
          <w:sz w:val="28"/>
        </w:rPr>
        <w:t xml:space="preserve"> And provide an in depth recommendation based on the modern age as to what and how relevant these theories are in today’s world.</w:t>
      </w:r>
    </w:p>
    <w:p w:rsidR="00402D34" w:rsidRDefault="00B964D3">
      <w:r>
        <w:br w:type="page"/>
      </w:r>
      <w:bookmarkEnd w:id="0"/>
      <w:r>
        <w:lastRenderedPageBreak/>
        <w:t>Contents page:</w:t>
      </w:r>
      <w:r w:rsidR="00402D34">
        <w:t xml:space="preserve">  </w:t>
      </w:r>
    </w:p>
    <w:p w:rsidR="00402D34" w:rsidRDefault="00402D34"/>
    <w:p w:rsidR="00402D34" w:rsidRDefault="00402D34">
      <w:r>
        <w:t>Introduction</w:t>
      </w:r>
      <w:r w:rsidR="00D16120">
        <w:t>.</w:t>
      </w:r>
      <w:r>
        <w:t>.............……………………………………………………….3</w:t>
      </w:r>
      <w:r w:rsidR="00D16120">
        <w:t>,4</w:t>
      </w:r>
    </w:p>
    <w:p w:rsidR="00402D34" w:rsidRDefault="00402D34"/>
    <w:p w:rsidR="00402D34" w:rsidRDefault="00402D34">
      <w:r>
        <w:t>Findings…………………………………………………</w:t>
      </w:r>
      <w:r w:rsidR="00D16120">
        <w:t xml:space="preserve">….5,6,7,8,9,10,11,12 </w:t>
      </w:r>
    </w:p>
    <w:p w:rsidR="00D16120" w:rsidRDefault="00D16120"/>
    <w:p w:rsidR="00D16120" w:rsidRDefault="00D16120">
      <w:r>
        <w:t xml:space="preserve">Conclusion……………………………………………………………………13  </w:t>
      </w:r>
    </w:p>
    <w:p w:rsidR="00D16120" w:rsidRDefault="00D16120"/>
    <w:p w:rsidR="00D16120" w:rsidRDefault="00D16120">
      <w:r>
        <w:t>Recommendation…………………………………………………………….14</w:t>
      </w:r>
    </w:p>
    <w:p w:rsidR="00D16120" w:rsidRDefault="00D16120"/>
    <w:p w:rsidR="00D16120" w:rsidRDefault="00D16120">
      <w:r>
        <w:t>Reference list………………………………………………………</w:t>
      </w:r>
      <w:r w:rsidR="00983161">
        <w:t>….</w:t>
      </w:r>
      <w:r>
        <w:t>15,16,17</w:t>
      </w:r>
    </w:p>
    <w:p w:rsidR="00C710C0" w:rsidRDefault="00C710C0"/>
    <w:p w:rsidR="00C710C0" w:rsidRDefault="00C710C0">
      <w:r>
        <w:t>Appendix………………………………………………………………</w:t>
      </w:r>
      <w:r w:rsidR="00FD138E">
        <w:t>18</w:t>
      </w:r>
    </w:p>
    <w:p w:rsidR="00402D34" w:rsidRDefault="00402D34"/>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95008D"/>
    <w:p w:rsidR="0095008D" w:rsidRDefault="00B964D3">
      <w:pPr>
        <w:rPr>
          <w:b/>
          <w:i/>
        </w:rPr>
      </w:pPr>
      <w:r>
        <w:rPr>
          <w:b/>
          <w:i/>
        </w:rPr>
        <w:t>Introduction</w:t>
      </w:r>
    </w:p>
    <w:p w:rsidR="0095008D" w:rsidRDefault="0095008D">
      <w:pPr>
        <w:rPr>
          <w:b/>
          <w:i/>
        </w:rPr>
      </w:pPr>
    </w:p>
    <w:p w:rsidR="007462F6" w:rsidRDefault="007462F6">
      <w:r>
        <w:t xml:space="preserve">          </w:t>
      </w:r>
      <w:r w:rsidR="00B964D3">
        <w:t>How does one’s beliefs and values affect one’s work? This report is a critical analysis of</w:t>
      </w:r>
    </w:p>
    <w:p w:rsidR="007462F6" w:rsidRDefault="00B964D3">
      <w:r>
        <w:t xml:space="preserve"> </w:t>
      </w:r>
    </w:p>
    <w:p w:rsidR="007462F6" w:rsidRDefault="00B964D3">
      <w:r>
        <w:t xml:space="preserve">this very topic. We </w:t>
      </w:r>
      <w:r w:rsidR="00543E97">
        <w:t>analyze</w:t>
      </w:r>
      <w:r>
        <w:t xml:space="preserve"> how beliefs and values are structured. How it motivates or engages</w:t>
      </w:r>
    </w:p>
    <w:p w:rsidR="007462F6" w:rsidRDefault="007462F6"/>
    <w:p w:rsidR="007462F6" w:rsidRDefault="00B964D3">
      <w:r>
        <w:t xml:space="preserve">an individual and how such engagement and motivation can </w:t>
      </w:r>
      <w:r w:rsidR="007462F6">
        <w:t>influence</w:t>
      </w:r>
      <w:r>
        <w:t xml:space="preserve"> his workflow and</w:t>
      </w:r>
    </w:p>
    <w:p w:rsidR="007462F6" w:rsidRDefault="007462F6"/>
    <w:p w:rsidR="007462F6" w:rsidRDefault="00B964D3">
      <w:r>
        <w:t xml:space="preserve">as a </w:t>
      </w:r>
      <w:r w:rsidR="007462F6">
        <w:t>result,</w:t>
      </w:r>
      <w:r>
        <w:t xml:space="preserve"> on the organization as well as the other staff. We shall understand critical thinking</w:t>
      </w:r>
      <w:r w:rsidR="007462F6">
        <w:t xml:space="preserve"> </w:t>
      </w:r>
    </w:p>
    <w:p w:rsidR="007462F6" w:rsidRDefault="007462F6"/>
    <w:p w:rsidR="007462F6" w:rsidRDefault="007462F6">
      <w:r>
        <w:t xml:space="preserve">and </w:t>
      </w:r>
      <w:r w:rsidR="00B964D3">
        <w:t xml:space="preserve">how it can help us identify and solve issues of the workplace. What is critical thinking? </w:t>
      </w:r>
    </w:p>
    <w:p w:rsidR="007462F6" w:rsidRDefault="007462F6"/>
    <w:p w:rsidR="007462F6" w:rsidRDefault="00B964D3">
      <w:r>
        <w:t xml:space="preserve">Critical thinking allows us to </w:t>
      </w:r>
      <w:r w:rsidR="00543E97">
        <w:t>analyze</w:t>
      </w:r>
      <w:r>
        <w:t xml:space="preserve"> and assess </w:t>
      </w:r>
      <w:r w:rsidR="007462F6">
        <w:t>each</w:t>
      </w:r>
      <w:r>
        <w:t xml:space="preserve"> situation and scenario in order to </w:t>
      </w:r>
    </w:p>
    <w:p w:rsidR="007462F6" w:rsidRDefault="007462F6"/>
    <w:p w:rsidR="007462F6" w:rsidRDefault="00B964D3">
      <w:r>
        <w:t xml:space="preserve">come up with a better solution or plan to make something, a product or a service, more effective </w:t>
      </w:r>
    </w:p>
    <w:p w:rsidR="007462F6" w:rsidRDefault="007462F6"/>
    <w:p w:rsidR="007462F6" w:rsidRDefault="00B964D3">
      <w:r>
        <w:t xml:space="preserve">and efficient. Critical thinking is a skill that is crucial for managers and owners as this skill helps </w:t>
      </w:r>
    </w:p>
    <w:p w:rsidR="007462F6" w:rsidRDefault="007462F6"/>
    <w:p w:rsidR="0095008D" w:rsidRDefault="00B964D3">
      <w:r>
        <w:t>to improve and develop an organization or company or even just an individual.</w:t>
      </w:r>
    </w:p>
    <w:p w:rsidR="00543E97" w:rsidRDefault="00543E97"/>
    <w:p w:rsidR="0095008D" w:rsidRDefault="0095008D"/>
    <w:p w:rsidR="0095008D" w:rsidRDefault="00B964D3">
      <w:pPr>
        <w:tabs>
          <w:tab w:val="left" w:pos="4136"/>
        </w:tabs>
        <w:spacing w:line="480" w:lineRule="auto"/>
        <w:rPr>
          <w:b/>
        </w:rPr>
      </w:pPr>
      <w:r>
        <w:rPr>
          <w:b/>
          <w:i/>
        </w:rPr>
        <w:t xml:space="preserve">Personal beliefs, values, attitudes and </w:t>
      </w:r>
      <w:r w:rsidR="00543E97">
        <w:rPr>
          <w:b/>
          <w:i/>
        </w:rPr>
        <w:t>behavior</w:t>
      </w:r>
    </w:p>
    <w:p w:rsidR="0095008D" w:rsidRDefault="00B964D3">
      <w:pPr>
        <w:pBdr>
          <w:top w:val="nil"/>
          <w:left w:val="nil"/>
          <w:bottom w:val="nil"/>
          <w:right w:val="nil"/>
          <w:between w:val="nil"/>
        </w:pBdr>
        <w:spacing w:line="480" w:lineRule="auto"/>
        <w:ind w:firstLine="720"/>
        <w:rPr>
          <w:color w:val="000000"/>
        </w:rPr>
      </w:pPr>
      <w:r>
        <w:rPr>
          <w:color w:val="000000"/>
        </w:rPr>
        <w:t xml:space="preserve">A belief is a thought that a person believes and holds that information to be true. The belief may be held because of that person’s outlook, lifestyle, some scientific information, personal experience and perhaps even word of mouth. A person can hold on to that belief to the point where they understand it to be existent and recognize it as a fact of their life. Every one evaluates and tries to find a sound explanation or evidence for these possible faiths in their own specific way. When a person admits a belief as a fact they are willing to safeguard it, it can be said to frame some portion of their faith context </w:t>
      </w:r>
      <w:r>
        <w:rPr>
          <w:color w:val="000000"/>
          <w:highlight w:val="white"/>
        </w:rPr>
        <w:t>(Rana et al., 2016, p.306)</w:t>
      </w:r>
      <w:r>
        <w:rPr>
          <w:color w:val="000000"/>
        </w:rPr>
        <w:t>.</w:t>
      </w:r>
    </w:p>
    <w:p w:rsidR="0095008D" w:rsidRDefault="00B964D3">
      <w:pPr>
        <w:pBdr>
          <w:top w:val="nil"/>
          <w:left w:val="nil"/>
          <w:bottom w:val="nil"/>
          <w:right w:val="nil"/>
          <w:between w:val="nil"/>
        </w:pBdr>
        <w:spacing w:line="480" w:lineRule="auto"/>
        <w:rPr>
          <w:color w:val="000000"/>
        </w:rPr>
      </w:pPr>
      <w:r>
        <w:rPr>
          <w:color w:val="000000"/>
        </w:rPr>
        <w:t xml:space="preserve">          Values are firm enduring convictions or opinions about what is important to a person. They become prototypes by which people manage their day to day lives or activities and make their own choices. A belief transforms into value when a person understands it to be the way of </w:t>
      </w:r>
      <w:r>
        <w:rPr>
          <w:color w:val="000000"/>
        </w:rPr>
        <w:lastRenderedPageBreak/>
        <w:t xml:space="preserve">their life due to the progress they have made because of their belief. Beliefs can be sorted into several kinds of values; values that identify with pleasure, riches, professional achievement, or family. </w:t>
      </w:r>
      <w:r w:rsidR="00D53ACB">
        <w:rPr>
          <w:color w:val="000000"/>
        </w:rPr>
        <w:t>A</w:t>
      </w:r>
      <w:r>
        <w:rPr>
          <w:color w:val="000000"/>
        </w:rPr>
        <w:t xml:space="preserve"> person must articulate their values to clarify, sensible, capable, and steady choices.</w:t>
      </w:r>
    </w:p>
    <w:p w:rsidR="0095008D" w:rsidRDefault="00B964D3">
      <w:pPr>
        <w:spacing w:line="480" w:lineRule="auto"/>
        <w:ind w:firstLine="720"/>
      </w:pPr>
      <w:r>
        <w:t xml:space="preserve">Attitudes are the psychological outlooks people have toward others and the existent circumstances before settling on decisions that result in </w:t>
      </w:r>
      <w:r w:rsidR="00543E97">
        <w:t>behaviors</w:t>
      </w:r>
      <w:r>
        <w:t xml:space="preserve">. Individuals essentially structure their attitudes from hidden qualities and faiths. Nevertheless, elements which might not have been masked as values and beliefs can still influence an individual's attitudes toward basic decision making. Average influences integrate the longing toward contentment, political truthfulness, peer burden, psychological stressors, and conveniences </w:t>
      </w:r>
      <w:r>
        <w:rPr>
          <w:highlight w:val="white"/>
        </w:rPr>
        <w:t>(Bridoux, Stoelhorst, 2016, p.234)</w:t>
      </w:r>
      <w:r>
        <w:t>.</w:t>
      </w:r>
    </w:p>
    <w:p w:rsidR="0095008D" w:rsidRDefault="00B964D3">
      <w:pPr>
        <w:spacing w:line="480" w:lineRule="auto"/>
        <w:ind w:firstLine="720"/>
      </w:pPr>
      <w:r>
        <w:t xml:space="preserve">The probability for these effects to impact frames of mind will be increasingly visible if the person has not thought about their feelings and qualities. This methodology consolidates considering the benchmarks by which they may suit or arrange testing values. Nonattendance of care or fundamental learning, or the closeness of wavering or powerlessness about qualities, can provoke a less reasonable attitude to decision makings, and finally to unwanted conduct or </w:t>
      </w:r>
      <w:r w:rsidR="00543E97">
        <w:t>behavior</w:t>
      </w:r>
      <w:r>
        <w:t xml:space="preserve"> </w:t>
      </w:r>
      <w:r>
        <w:rPr>
          <w:highlight w:val="white"/>
        </w:rPr>
        <w:t>(Khan</w:t>
      </w:r>
      <w:r>
        <w:t xml:space="preserve">, </w:t>
      </w:r>
      <w:r>
        <w:rPr>
          <w:highlight w:val="white"/>
        </w:rPr>
        <w:t>2015, p.109)</w:t>
      </w:r>
      <w:r>
        <w:t xml:space="preserve">. </w:t>
      </w:r>
    </w:p>
    <w:p w:rsidR="0095008D" w:rsidRDefault="0095008D">
      <w:pPr>
        <w:spacing w:line="480" w:lineRule="auto"/>
        <w:ind w:firstLine="720"/>
      </w:pPr>
    </w:p>
    <w:p w:rsidR="0095008D" w:rsidRDefault="00B964D3">
      <w:pPr>
        <w:spacing w:line="480" w:lineRule="auto"/>
      </w:pPr>
      <w:r>
        <w:rPr>
          <w:b/>
          <w:i/>
        </w:rPr>
        <w:t>Impact on work</w:t>
      </w:r>
    </w:p>
    <w:p w:rsidR="007462F6" w:rsidRDefault="00B964D3">
      <w:pPr>
        <w:spacing w:line="480" w:lineRule="auto"/>
      </w:pPr>
      <w:r>
        <w:t xml:space="preserve">             There is a proposed importance to their life, are the institution for their beliefs, they impact the choices, actions and </w:t>
      </w:r>
      <w:r w:rsidR="00543E97">
        <w:t>behavior</w:t>
      </w:r>
      <w:r>
        <w:t xml:space="preserve"> and affect the way of their lives. Instances of values integrate regard, self-sufficiency, protection, money related security, hopefulness, joy, family situated, achievement, wellbeing, sympathy, loyalty, swiftness, fun, reliability and correctness </w:t>
      </w:r>
      <w:r>
        <w:rPr>
          <w:highlight w:val="white"/>
        </w:rPr>
        <w:t>(Trigeorgis, Reuer, 2017, p.52)</w:t>
      </w:r>
      <w:r>
        <w:t xml:space="preserve">.  </w:t>
      </w:r>
    </w:p>
    <w:p w:rsidR="0095008D" w:rsidRDefault="007462F6">
      <w:pPr>
        <w:spacing w:line="480" w:lineRule="auto"/>
      </w:pPr>
      <w:r>
        <w:lastRenderedPageBreak/>
        <w:t xml:space="preserve">           </w:t>
      </w:r>
      <w:r w:rsidR="00B964D3">
        <w:t>At our workplace we believe in being swift and reliable. Our workplace values employee satisfaction and this motivates our staff to perform better and better. Each individual has his own motto and belief and they work while respecting that belief. My belief is to have fun and always try to complete the work just as I would want others to do their work. This belief has helped me achieve a lot in my workplace. Each of my employees too, have achieved a lot by focusing on what matters most to them but always keeping the organization first. This has brought better values to both the Organization and to the employees and has motivated everyone to work harder and better.</w:t>
      </w:r>
    </w:p>
    <w:p w:rsidR="0095008D" w:rsidRDefault="00B964D3">
      <w:pPr>
        <w:spacing w:line="480" w:lineRule="auto"/>
        <w:rPr>
          <w:highlight w:val="white"/>
        </w:rPr>
      </w:pPr>
      <w:r>
        <w:t xml:space="preserve">                </w:t>
      </w:r>
    </w:p>
    <w:p w:rsidR="0095008D" w:rsidRDefault="00B964D3">
      <w:pPr>
        <w:spacing w:line="480" w:lineRule="auto"/>
        <w:ind w:firstLine="720"/>
      </w:pPr>
      <w:r>
        <w:t xml:space="preserve"> As a manager or a leader, we should contemplate our own qualities and how they might influence our power, style and the possible outcome of this on our work or business in general. Values can affect our business or us at our work in numerous ways. Beliefs, values, and attitudes are vital in our regular day to day existences. They will in general shape our reflections, judgments, and emotions about the environment around us. As people, we have our very own system of beliefs, values, and attitudes being pursued from the beginning that image our personality and how we see the world </w:t>
      </w:r>
      <w:r>
        <w:rPr>
          <w:highlight w:val="white"/>
        </w:rPr>
        <w:t>(Manika et al., 2015, p.669)</w:t>
      </w:r>
      <w:r>
        <w:t xml:space="preserve">.  </w:t>
      </w:r>
    </w:p>
    <w:p w:rsidR="0095008D" w:rsidRDefault="00B964D3">
      <w:pPr>
        <w:spacing w:line="480" w:lineRule="auto"/>
        <w:ind w:firstLine="720"/>
      </w:pPr>
      <w:r>
        <w:t xml:space="preserve">As a leader or manager, it is the great practice of own values, beliefs and attitudes, and qualities and to contemplate over it in making choices. To evaluate the different concerns in work setting one should be having a superior understanding of fundamental reasoning and the process of critical reasoning since they are elementary in making the right and useful choices and building easygoing relations </w:t>
      </w:r>
      <w:r>
        <w:rPr>
          <w:highlight w:val="white"/>
        </w:rPr>
        <w:t>(Michel, 2016, p.7)</w:t>
      </w:r>
      <w:r>
        <w:t xml:space="preserve">.    </w:t>
      </w:r>
    </w:p>
    <w:p w:rsidR="0095008D" w:rsidRDefault="007462F6">
      <w:pPr>
        <w:spacing w:line="480" w:lineRule="auto"/>
      </w:pPr>
      <w:r>
        <w:t xml:space="preserve">               </w:t>
      </w:r>
      <w:r w:rsidR="00B964D3">
        <w:t xml:space="preserve">If we </w:t>
      </w:r>
      <w:r>
        <w:t>look</w:t>
      </w:r>
      <w:r w:rsidR="00B964D3">
        <w:t xml:space="preserve"> at leading organizations some of the biggest names that come to mind are Google, Apple and Tesco. In the case of Google, they have their individual values that keep them </w:t>
      </w:r>
      <w:r w:rsidR="00B964D3">
        <w:lastRenderedPageBreak/>
        <w:t>on the top. Google is one of the only organizations that admits that Fun and Freedom are among some of its core values. Google believes in focusing on the user. A lot like Tesco who have similar core values that say “The Customer is Always Right”. Google always focuses on the people that are going to be using their products and is keen on perfection. They always work on one thing until it perfect. Google believes in punctuality. However even though they are quite disciplined and is keen on making sure everyone is working perfectly, Google does not enforce a formal dress code, giving its employees freedom to wear what they’re comfortable in. And always trying to improve and achieve greater success is one of the main principles Google has.</w:t>
      </w:r>
    </w:p>
    <w:p w:rsidR="0095008D" w:rsidRDefault="007462F6">
      <w:pPr>
        <w:spacing w:line="480" w:lineRule="auto"/>
      </w:pPr>
      <w:r>
        <w:t xml:space="preserve">                        </w:t>
      </w:r>
      <w:r w:rsidR="00B964D3">
        <w:t xml:space="preserve">Another such example of massive management success would be Tesco. This organization holds a different set of such core principles to operate by. Tesco works to become more and more necessary for people all around the world and providing for them to the best of their powers. Tesco always wants to grow and become better in the process. It’s always looking for ways to expand into uncharted territories and eager to provide their services to everyone around the world. Tesco believes in being innovative and modern. It is always welcoming more and more ideas and constructive opinions to improve upon those aspects. Tesco boasts a great number of stores worldwide and so is able to make an impact globally with the skills that are being learnt and taught locally, thus creating overseas winners in this field. And last but not the least Tesco is always aiming for customer and employee satisfaction and not just that Tesco is always trying to earn the trust of everyone involved and influences their lives positively. And as a result it is able to grow in popularity and achieve great success. </w:t>
      </w:r>
    </w:p>
    <w:p w:rsidR="0095008D" w:rsidRDefault="007462F6">
      <w:pPr>
        <w:spacing w:line="480" w:lineRule="auto"/>
      </w:pPr>
      <w:r>
        <w:t xml:space="preserve">                 </w:t>
      </w:r>
      <w:r w:rsidR="00B964D3">
        <w:t xml:space="preserve">Apple </w:t>
      </w:r>
      <w:r w:rsidR="00446E01">
        <w:t>Inc.</w:t>
      </w:r>
      <w:r w:rsidR="00B964D3">
        <w:t xml:space="preserve"> is one of the most globally known brands in the world as of today. Apple incorporates a variety of core values to make this amazing feat a reality. They believe that they are going to make a mark on this world and provide services that can potentially change the </w:t>
      </w:r>
      <w:r w:rsidR="00B964D3">
        <w:lastRenderedPageBreak/>
        <w:t xml:space="preserve">world. They believe in the simpler rather than the really complicated and complex things. They are all about controlling and owning the technologies primarily used in the products they are making. They are completely business oriented and so they only operate in markets in which they can make a significant contribution. What we can find as a general trend in all these organizations is that the end product cannot be shy of excellent, </w:t>
      </w:r>
      <w:r w:rsidR="00543E97">
        <w:t>they</w:t>
      </w:r>
      <w:r w:rsidR="00B964D3">
        <w:t xml:space="preserve"> always strive for the best. </w:t>
      </w:r>
    </w:p>
    <w:p w:rsidR="0095008D" w:rsidRDefault="0095008D">
      <w:pPr>
        <w:spacing w:line="480" w:lineRule="auto"/>
      </w:pPr>
    </w:p>
    <w:p w:rsidR="0095008D" w:rsidRDefault="00B964D3">
      <w:pPr>
        <w:spacing w:line="480" w:lineRule="auto"/>
        <w:rPr>
          <w:b/>
          <w:i/>
        </w:rPr>
      </w:pPr>
      <w:r>
        <w:rPr>
          <w:b/>
          <w:i/>
        </w:rPr>
        <w:t>The Red Model</w:t>
      </w:r>
    </w:p>
    <w:p w:rsidR="0095008D" w:rsidRDefault="007462F6">
      <w:pPr>
        <w:spacing w:line="480" w:lineRule="auto"/>
      </w:pPr>
      <w:r>
        <w:t xml:space="preserve">            </w:t>
      </w:r>
      <w:r w:rsidR="00B964D3">
        <w:t xml:space="preserve">Now let us </w:t>
      </w:r>
      <w:r>
        <w:t>look</w:t>
      </w:r>
      <w:r w:rsidR="00B964D3">
        <w:t xml:space="preserve"> at the RED Model. What is the RED model? Well simply put RED stands for Recognize assumptions, Evaluate arguments and Draw conclusions. It is a fairly simple method to understand and follow. The RED model allows for a critical breakdown of an organization’s work flow and employee base. A manager is supposed to have the skills necessary to distinguish between facts and opinions by questioning these assumptions to bring to light gaps in information and then testing these assumptions from different perspectives </w:t>
      </w:r>
      <w:r w:rsidR="00543E97">
        <w:t>and standpoints</w:t>
      </w:r>
      <w:r w:rsidR="00B964D3">
        <w:t xml:space="preserve">. As a manager usage of the RED Model has been extensive in understanding the </w:t>
      </w:r>
      <w:r w:rsidR="00543E97">
        <w:t>work base</w:t>
      </w:r>
      <w:r w:rsidR="00B964D3">
        <w:t xml:space="preserve">. After distinguishing the assumptions one is to evaluate the arguments. What this means is that, one is to analyze and critically figure out the </w:t>
      </w:r>
      <w:r w:rsidR="00543E97">
        <w:t>information</w:t>
      </w:r>
      <w:r w:rsidR="00B964D3">
        <w:t xml:space="preserve"> accurately. This helps identify the problems and the lack of certain elements that are necessary for the organization. And finally, a manager is to be able to draw conclusions based on what he has learned and arrive at a final verdict. Which will help with the necessary decision making to be swift but accurate.</w:t>
      </w:r>
    </w:p>
    <w:p w:rsidR="00C0154C" w:rsidRDefault="00C0154C">
      <w:pPr>
        <w:spacing w:line="480" w:lineRule="auto"/>
        <w:rPr>
          <w:b/>
          <w:i/>
        </w:rPr>
      </w:pPr>
    </w:p>
    <w:p w:rsidR="00C0154C" w:rsidRDefault="00C0154C">
      <w:pPr>
        <w:spacing w:line="480" w:lineRule="auto"/>
        <w:rPr>
          <w:b/>
          <w:i/>
        </w:rPr>
      </w:pPr>
      <w:r>
        <w:rPr>
          <w:b/>
          <w:i/>
        </w:rPr>
        <w:t>The Toulmin Model of Argument</w:t>
      </w:r>
    </w:p>
    <w:p w:rsidR="00DB1456" w:rsidRDefault="007462F6">
      <w:pPr>
        <w:spacing w:line="480" w:lineRule="auto"/>
      </w:pPr>
      <w:r>
        <w:t xml:space="preserve">                 </w:t>
      </w:r>
      <w:r w:rsidR="001E0280">
        <w:t>We have seen in the RED M</w:t>
      </w:r>
      <w:r w:rsidR="00C0154C">
        <w:t xml:space="preserve">odel that we have to </w:t>
      </w:r>
      <w:r w:rsidR="00446E01">
        <w:t>evaluate</w:t>
      </w:r>
      <w:r w:rsidR="00C0154C">
        <w:t xml:space="preserve"> arguments by analyzing and creating arguments in discussion and writing. This can be done using the Toulmin Model of </w:t>
      </w:r>
      <w:r>
        <w:t xml:space="preserve">   </w:t>
      </w:r>
      <w:r w:rsidR="00C0154C">
        <w:lastRenderedPageBreak/>
        <w:t xml:space="preserve">Argument which is named after the famous British Logician and Philosopher, Stephen Toulmin. </w:t>
      </w:r>
      <w:r w:rsidR="00DB1456">
        <w:t>Toulmin created this organizational scheme to use for creating and understanding arguments that can be applied in the real world situations. The Toulmin Model has six parts which interact and depend on each other:</w:t>
      </w:r>
    </w:p>
    <w:p w:rsidR="00ED64A0" w:rsidRDefault="00DB1456" w:rsidP="00ED64A0">
      <w:pPr>
        <w:pStyle w:val="ListParagraph"/>
        <w:numPr>
          <w:ilvl w:val="0"/>
          <w:numId w:val="1"/>
        </w:numPr>
        <w:spacing w:line="480" w:lineRule="auto"/>
      </w:pPr>
      <w:r>
        <w:t>Claim: Main assertion point that we hope to prove</w:t>
      </w:r>
      <w:r w:rsidR="00ED64A0">
        <w:t xml:space="preserve"> to and try to convince the audience to think about and/or agree with.</w:t>
      </w:r>
    </w:p>
    <w:p w:rsidR="00ED64A0" w:rsidRDefault="00DB1456" w:rsidP="00ED64A0">
      <w:pPr>
        <w:pStyle w:val="ListParagraph"/>
        <w:numPr>
          <w:ilvl w:val="0"/>
          <w:numId w:val="1"/>
        </w:numPr>
        <w:spacing w:line="480" w:lineRule="auto"/>
      </w:pPr>
      <w:r>
        <w:t xml:space="preserve"> Evidence</w:t>
      </w:r>
      <w:r w:rsidR="00ED64A0">
        <w:t>: This is the information used to support and explain the claim which is to tell us why the claim is valid</w:t>
      </w:r>
    </w:p>
    <w:p w:rsidR="00ED64A0" w:rsidRDefault="00DB1456" w:rsidP="00ED64A0">
      <w:pPr>
        <w:pStyle w:val="ListParagraph"/>
        <w:numPr>
          <w:ilvl w:val="0"/>
          <w:numId w:val="1"/>
        </w:numPr>
        <w:spacing w:line="480" w:lineRule="auto"/>
      </w:pPr>
      <w:r>
        <w:t>Warrant</w:t>
      </w:r>
      <w:r w:rsidR="00ED64A0">
        <w:t>: The warrant helps us draw connections between the evidence and the claim and identifies unpopular and unspoken assumptions</w:t>
      </w:r>
    </w:p>
    <w:p w:rsidR="00ED64A0" w:rsidRDefault="00DB1456" w:rsidP="00ED64A0">
      <w:pPr>
        <w:pStyle w:val="ListParagraph"/>
        <w:numPr>
          <w:ilvl w:val="0"/>
          <w:numId w:val="1"/>
        </w:numPr>
        <w:spacing w:line="480" w:lineRule="auto"/>
      </w:pPr>
      <w:r>
        <w:t xml:space="preserve"> Backing</w:t>
      </w:r>
      <w:r w:rsidR="00ED64A0">
        <w:t>: It is similar to the evidence however it provides support for the warrant and tells us why and how the warrant is a rational assumption.</w:t>
      </w:r>
    </w:p>
    <w:p w:rsidR="00ED64A0" w:rsidRDefault="00DB1456" w:rsidP="00ED64A0">
      <w:pPr>
        <w:pStyle w:val="ListParagraph"/>
        <w:numPr>
          <w:ilvl w:val="0"/>
          <w:numId w:val="1"/>
        </w:numPr>
        <w:spacing w:line="480" w:lineRule="auto"/>
      </w:pPr>
      <w:r>
        <w:t>Rebuttal</w:t>
      </w:r>
      <w:r w:rsidR="00ED64A0">
        <w:t>: Potential objections to the claim</w:t>
      </w:r>
      <w:r w:rsidR="00735DE6">
        <w:t xml:space="preserve"> which make the argument more varied and complete as they demonstrate the awareness and consideration of oppositions</w:t>
      </w:r>
    </w:p>
    <w:p w:rsidR="00DB1456" w:rsidRDefault="00DB1456" w:rsidP="00ED64A0">
      <w:pPr>
        <w:pStyle w:val="ListParagraph"/>
        <w:numPr>
          <w:ilvl w:val="0"/>
          <w:numId w:val="1"/>
        </w:numPr>
        <w:spacing w:line="480" w:lineRule="auto"/>
      </w:pPr>
      <w:r>
        <w:t>Qualifier</w:t>
      </w:r>
      <w:r w:rsidR="00735DE6">
        <w:t>: these put limitations to the claim as they allow to adjust and add more variations thereby making the claim more stable and less vulnerable to further rebuttals.</w:t>
      </w:r>
    </w:p>
    <w:p w:rsidR="00735DE6" w:rsidRDefault="00735DE6" w:rsidP="00735DE6">
      <w:pPr>
        <w:spacing w:line="480" w:lineRule="auto"/>
      </w:pPr>
      <w:r>
        <w:t>The Toulmin model helps to think beyond the claim. It helps to solidify a claim if it is correctly assumed. The model helps to analyze and evaluate each and every angle of a claim or argument and thus plays a great supportive part to the RED Model.</w:t>
      </w:r>
    </w:p>
    <w:p w:rsidR="0095008D" w:rsidRDefault="00B964D3">
      <w:pPr>
        <w:spacing w:line="480" w:lineRule="auto"/>
        <w:rPr>
          <w:b/>
          <w:i/>
        </w:rPr>
      </w:pPr>
      <w:r>
        <w:br w:type="page"/>
      </w:r>
      <w:r>
        <w:rPr>
          <w:b/>
          <w:i/>
        </w:rPr>
        <w:lastRenderedPageBreak/>
        <w:t>Management theories</w:t>
      </w:r>
    </w:p>
    <w:p w:rsidR="007462F6" w:rsidRDefault="007462F6">
      <w:pPr>
        <w:spacing w:line="480" w:lineRule="auto"/>
      </w:pPr>
      <w:r>
        <w:t xml:space="preserve">                  </w:t>
      </w:r>
      <w:r w:rsidR="00B964D3">
        <w:t xml:space="preserve">In different the jobs, our beliefs, values and frames of mind or attitudes are always interfering with those others such as our friends, family and customers. We appear to like those people who share our guiding principle and belief systems. Simply fitting into our value system is the thing that influences a meaningful and successful relationship, be it individual or expert. Being a successful manager implies being a decent mastermind. Great reasoning is a mix of basic and innovative reasoning aptitudes and has the correct values and belief frameworks that thus impact inspiration, expectation and commitment with </w:t>
      </w:r>
      <w:proofErr w:type="gramStart"/>
      <w:r w:rsidR="00B964D3">
        <w:t>a</w:t>
      </w:r>
      <w:proofErr w:type="gramEnd"/>
      <w:r w:rsidR="00B964D3">
        <w:t xml:space="preserve"> </w:t>
      </w:r>
      <w:r w:rsidR="00D16120">
        <w:t>undertaking</w:t>
      </w:r>
      <w:r w:rsidR="00B964D3">
        <w:t xml:space="preserve"> (Jenaibi, 2017, p.8). </w:t>
      </w:r>
    </w:p>
    <w:p w:rsidR="0095008D" w:rsidRDefault="007462F6">
      <w:pPr>
        <w:spacing w:line="480" w:lineRule="auto"/>
      </w:pPr>
      <w:r>
        <w:t xml:space="preserve">         </w:t>
      </w:r>
      <w:r w:rsidR="00B964D3">
        <w:t xml:space="preserve">An uplifting mentality likewise should have been spurred and occupied with an assignment. To have the capacity to do this task management theory is essential to </w:t>
      </w:r>
      <w:r w:rsidR="00563246">
        <w:t>build the</w:t>
      </w:r>
      <w:r w:rsidR="00B964D3">
        <w:t xml:space="preserve"> workforce more successfully. It does not simply instruct managers to move their staff to be increasingly profitable, it tells them the best way to be great managers. It is the key for them to </w:t>
      </w:r>
      <w:r w:rsidR="00563246">
        <w:t>realize</w:t>
      </w:r>
      <w:r w:rsidR="00B964D3">
        <w:t xml:space="preserve"> how to manage issues and in the meantime keep up a steady or improving scope of profit.</w:t>
      </w:r>
    </w:p>
    <w:p w:rsidR="0095008D" w:rsidRDefault="00B964D3">
      <w:pPr>
        <w:spacing w:line="480" w:lineRule="auto"/>
      </w:pPr>
      <w:r>
        <w:t xml:space="preserve"> </w:t>
      </w:r>
    </w:p>
    <w:p w:rsidR="0095008D" w:rsidRDefault="00B964D3">
      <w:pPr>
        <w:spacing w:line="480" w:lineRule="auto"/>
      </w:pPr>
      <w:r>
        <w:rPr>
          <w:b/>
        </w:rPr>
        <w:t xml:space="preserve">Mayo’s theory and the Hawthorne effect: </w:t>
      </w:r>
      <w:r>
        <w:t>-</w:t>
      </w:r>
    </w:p>
    <w:p w:rsidR="0095008D" w:rsidRDefault="007462F6">
      <w:pPr>
        <w:spacing w:line="480" w:lineRule="auto"/>
      </w:pPr>
      <w:r>
        <w:t xml:space="preserve">                    </w:t>
      </w:r>
      <w:r w:rsidR="00B964D3">
        <w:t xml:space="preserve">Elton Mayo proposed that the employees are not that motivated by their pay or environmental factors. Instead the relation between the employees is what played an important role in increasing productivity. Mayo’s experiment and conclusions have led to many great achievements. The organization’s workforce will feel more motivated if they work in groups instead of individually. The productivity will gain a solid boost if the communication between the employees better. If there is camaraderie between the individuals and if an employee’s relational requirements are satisfied instead of the environmental factors and circumstances then the productivity for each individual and the organization will rise. One very simple way to </w:t>
      </w:r>
      <w:r w:rsidR="00B964D3">
        <w:lastRenderedPageBreak/>
        <w:t>achieve this is to improve the involvement of the individuals so that the employees can communicate further and work together better.</w:t>
      </w:r>
    </w:p>
    <w:p w:rsidR="0095008D" w:rsidRDefault="0095008D">
      <w:pPr>
        <w:spacing w:line="480" w:lineRule="auto"/>
      </w:pPr>
    </w:p>
    <w:p w:rsidR="0095008D" w:rsidRDefault="00B964D3">
      <w:pPr>
        <w:spacing w:line="480" w:lineRule="auto"/>
      </w:pPr>
      <w:r>
        <w:rPr>
          <w:b/>
        </w:rPr>
        <w:t xml:space="preserve">The X and Y Theory: </w:t>
      </w:r>
      <w:r>
        <w:t>-</w:t>
      </w:r>
    </w:p>
    <w:p w:rsidR="0095008D" w:rsidRDefault="007462F6">
      <w:pPr>
        <w:spacing w:line="480" w:lineRule="auto"/>
      </w:pPr>
      <w:r>
        <w:t xml:space="preserve">                </w:t>
      </w:r>
      <w:r w:rsidR="00B964D3">
        <w:t xml:space="preserve">In 1960 McGregor came forth with a few suppositions about the human nature and behavior towards. McGregor proposed that a manager’s style of management is based on his attitudes toward the assumptions of human nature and behavior and the people themselves. His suppositions are named as Theory X and Theory Y. The suppositions made in theory x are summarized down to assumptions such as human beings generally do not like to work and are quite lazy and that people need to be convinced, coerced and controlled though various types of motivation if the organization is to find greatness. The general human being avoids taking responsibility and lack ambition. In theory these people need to be motivated through punishment at the physiological and security levels. However Theory Y states that the people are generally active and wish to do hard work on their own. To these people work itself is a reward and their motivation comes from within. Some assumptions that are made in this theory can be summarized down to the fact that these people find entertainment and will learn to take responsibilities if need be. </w:t>
      </w:r>
    </w:p>
    <w:p w:rsidR="00192951" w:rsidRDefault="00192951">
      <w:pPr>
        <w:spacing w:line="480" w:lineRule="auto"/>
      </w:pPr>
    </w:p>
    <w:p w:rsidR="0095008D" w:rsidRPr="00192951" w:rsidRDefault="00192951">
      <w:pPr>
        <w:spacing w:line="480" w:lineRule="auto"/>
        <w:rPr>
          <w:b/>
        </w:rPr>
      </w:pPr>
      <w:r w:rsidRPr="00192951">
        <w:rPr>
          <w:b/>
        </w:rPr>
        <w:t>Frederick Taylor’s Scientific Management Theory:</w:t>
      </w:r>
    </w:p>
    <w:p w:rsidR="00F03AA2" w:rsidRDefault="00F03AA2">
      <w:pPr>
        <w:spacing w:line="480" w:lineRule="auto"/>
      </w:pPr>
      <w:r>
        <w:t xml:space="preserve">              </w:t>
      </w:r>
      <w:r w:rsidR="00192951">
        <w:t xml:space="preserve">Frederick Taylor came up with a scientific micromanagement theory that is also known as the Time and Motion Theory. This theory works with how an individual performs a task. </w:t>
      </w:r>
      <w:r w:rsidR="009A1ECC">
        <w:t xml:space="preserve">And tries to manage scientifically the issues or problems. First let us understand what is meant by </w:t>
      </w:r>
      <w:r>
        <w:t xml:space="preserve">   </w:t>
      </w:r>
      <w:r w:rsidR="009A1ECC">
        <w:t xml:space="preserve">Time and Motion. This theory works on the Micro level where time to do a particular task is </w:t>
      </w:r>
      <w:r w:rsidR="009A1ECC">
        <w:lastRenderedPageBreak/>
        <w:t>recorded along with the range of motions required for that specific task. For example; if some workers are laying down bricks by sitting down picking one brick up from behind them, standing up and then bringing it to their front, sitting back down and placing them, they are most likely spending some extra time doing some extra form of movements and thus being inef</w:t>
      </w:r>
      <w:r w:rsidR="008A0114">
        <w:t xml:space="preserve">ficient. If the bricks were on their waist </w:t>
      </w:r>
      <w:r>
        <w:t>level,</w:t>
      </w:r>
      <w:r w:rsidR="008A0114">
        <w:t xml:space="preserve"> then they would not have to go through the extra sitting down and standing up motions which take up time. </w:t>
      </w:r>
    </w:p>
    <w:p w:rsidR="00F03AA2" w:rsidRDefault="00F03AA2">
      <w:pPr>
        <w:spacing w:line="480" w:lineRule="auto"/>
      </w:pPr>
      <w:r>
        <w:t xml:space="preserve">            </w:t>
      </w:r>
      <w:r w:rsidR="008A0114">
        <w:t>This scientific theory is used to find one correct method</w:t>
      </w:r>
      <w:r w:rsidR="000B1BDE">
        <w:t xml:space="preserve"> which works best for a </w:t>
      </w:r>
      <w:r>
        <w:t>task</w:t>
      </w:r>
      <w:r w:rsidR="000B1BDE">
        <w:t xml:space="preserve"> and then is used by </w:t>
      </w:r>
      <w:r w:rsidR="00D47279">
        <w:t>each</w:t>
      </w:r>
      <w:r w:rsidR="000B1BDE">
        <w:t xml:space="preserve"> employee doing that task.</w:t>
      </w:r>
      <w:r w:rsidR="00FA7D4A">
        <w:t xml:space="preserve"> This can make the work up</w:t>
      </w:r>
      <w:r w:rsidR="00516238">
        <w:t xml:space="preserve"> </w:t>
      </w:r>
      <w:r w:rsidR="00FA7D4A">
        <w:t>to and not limited to 300% more efficient. This can be used in modern work places and in rather uniquely simple situations, for example; If each employee has a water filter or water bottle</w:t>
      </w:r>
      <w:r w:rsidR="00516238">
        <w:t xml:space="preserve"> nearby then they will not have to waste time getting up, finding a filter, drinking water and then coming back to resume their work</w:t>
      </w:r>
      <w:r w:rsidR="00760F16">
        <w:t xml:space="preserve">. </w:t>
      </w:r>
    </w:p>
    <w:p w:rsidR="0095008D" w:rsidRDefault="00F03AA2">
      <w:pPr>
        <w:spacing w:line="480" w:lineRule="auto"/>
      </w:pPr>
      <w:r>
        <w:t xml:space="preserve">               </w:t>
      </w:r>
      <w:r w:rsidR="00760F16">
        <w:t>This has been done in many workplaces and they have all seen some positive changes. Frederick Taylor’s theory works with the best known approach to an issue and then uses that working procedure to maintain the steadiness and/or the improvement of productivity.</w:t>
      </w:r>
      <w:r w:rsidR="00815C84">
        <w:t xml:space="preserve"> His theory </w:t>
      </w:r>
      <w:r w:rsidR="003869D0">
        <w:t>aims to break down each task to smaller steps and each step is to be standardized and so there would only be one correct way to do a particular task which takes the least amount of time and the least amount of motions. This theory tackles mostly the inefficiencies and then takes those inefficiencies out to speed up the process and increase the productivity.</w:t>
      </w:r>
    </w:p>
    <w:p w:rsidR="0095008D" w:rsidRDefault="0095008D">
      <w:pPr>
        <w:spacing w:line="480" w:lineRule="auto"/>
      </w:pPr>
    </w:p>
    <w:p w:rsidR="00FF3E28" w:rsidRDefault="00FF3E28">
      <w:r>
        <w:br w:type="page"/>
      </w:r>
    </w:p>
    <w:p w:rsidR="0095008D" w:rsidRDefault="00B964D3">
      <w:pPr>
        <w:spacing w:line="480" w:lineRule="auto"/>
        <w:rPr>
          <w:b/>
          <w:i/>
        </w:rPr>
      </w:pPr>
      <w:r>
        <w:rPr>
          <w:b/>
          <w:i/>
          <w:sz w:val="26"/>
          <w:szCs w:val="26"/>
        </w:rPr>
        <w:lastRenderedPageBreak/>
        <w:t>Our success story</w:t>
      </w:r>
    </w:p>
    <w:p w:rsidR="00F03AA2" w:rsidRDefault="00F03AA2">
      <w:pPr>
        <w:spacing w:line="480" w:lineRule="auto"/>
      </w:pPr>
      <w:r>
        <w:t xml:space="preserve">             </w:t>
      </w:r>
      <w:r w:rsidR="00B964D3">
        <w:t>We have our own business of 29 years</w:t>
      </w:r>
      <w:r w:rsidR="00D47279">
        <w:t>,</w:t>
      </w:r>
      <w:r w:rsidR="00B964D3">
        <w:t xml:space="preserve"> so we have experience of how to manage a business. But this is the first time we have learnt that </w:t>
      </w:r>
      <w:r w:rsidR="00D47279">
        <w:t>how to</w:t>
      </w:r>
      <w:r w:rsidR="00B964D3">
        <w:t xml:space="preserve"> improve our management and business skills. We have learnt that by using these management theories we can earn more experience and staff satisfaction and as a result a better productivity. Our business is quite small and our workforce is of about 8 people. </w:t>
      </w:r>
      <w:r>
        <w:t>However,</w:t>
      </w:r>
      <w:r w:rsidR="00B964D3">
        <w:t xml:space="preserve"> through understanding and using the theories we have </w:t>
      </w:r>
      <w:r w:rsidR="00FF3E28">
        <w:t>realized</w:t>
      </w:r>
      <w:r w:rsidR="00B964D3">
        <w:t xml:space="preserve"> it does not matter how big a company is to become more and more developed. </w:t>
      </w:r>
    </w:p>
    <w:p w:rsidR="00F03AA2" w:rsidRDefault="00F03AA2">
      <w:pPr>
        <w:spacing w:line="480" w:lineRule="auto"/>
      </w:pPr>
      <w:r>
        <w:t xml:space="preserve">                   </w:t>
      </w:r>
      <w:r w:rsidR="00B964D3">
        <w:t xml:space="preserve">We used to priorities our own values and beliefs. However, after learning of these processes we have begun to </w:t>
      </w:r>
      <w:r w:rsidR="00FF3E28">
        <w:t>prioritize</w:t>
      </w:r>
      <w:r w:rsidR="00B964D3">
        <w:t xml:space="preserve"> the values and beliefs of our staff and have achieved massive success as a result. Our success is based on a few key theories however one of the most effective theories that have inspired us to change our previous ways is Elton Mayo’s theory and the Hawthorne Effect. This theory helped us </w:t>
      </w:r>
      <w:r w:rsidR="00FF3E28">
        <w:t>realize</w:t>
      </w:r>
      <w:r w:rsidR="00B964D3">
        <w:t xml:space="preserve"> that the employees do not require visual or environmental change in order to work at their best performance levels but a better understanding and communication between </w:t>
      </w:r>
      <w:r w:rsidR="00FF3E28">
        <w:t>each other</w:t>
      </w:r>
      <w:r w:rsidR="00B964D3">
        <w:t xml:space="preserve"> and us, the employers. </w:t>
      </w:r>
    </w:p>
    <w:p w:rsidR="0095008D" w:rsidRDefault="00F03AA2">
      <w:pPr>
        <w:spacing w:line="480" w:lineRule="auto"/>
      </w:pPr>
      <w:r>
        <w:t xml:space="preserve">                  </w:t>
      </w:r>
      <w:r w:rsidR="00B964D3">
        <w:t>We identified the values of our staff and assessed them based on many situations and how they handle these situations or arguments according to their beliefs and values. We drew the conclusion that we could use their values equally instead of making them abide by our own values and beliefs. Our slight change in strategy, to let the individuals work according to their ideals while keeping the morals and ethics of the workplace, has significantly improved engagement and involvement of the staff with each other and the customers. With a steady progression, we have been able to make such slight changes in management strategies and have gained immense success over the years by improving on our older strategies.</w:t>
      </w:r>
    </w:p>
    <w:p w:rsidR="00D47279" w:rsidRDefault="00D47279">
      <w:pPr>
        <w:spacing w:line="480" w:lineRule="auto"/>
      </w:pPr>
      <w:r>
        <w:lastRenderedPageBreak/>
        <w:t xml:space="preserve">Also, </w:t>
      </w:r>
      <w:r w:rsidR="005635D4">
        <w:t>we</w:t>
      </w:r>
      <w:r>
        <w:t xml:space="preserve"> </w:t>
      </w:r>
      <w:r w:rsidR="005635D4">
        <w:t>assess</w:t>
      </w:r>
      <w:r>
        <w:t xml:space="preserve"> </w:t>
      </w:r>
      <w:r w:rsidR="005635D4">
        <w:t xml:space="preserve">our </w:t>
      </w:r>
      <w:r>
        <w:t xml:space="preserve">personal values </w:t>
      </w:r>
      <w:r w:rsidR="005635D4">
        <w:t xml:space="preserve">assessment </w:t>
      </w:r>
      <w:r>
        <w:t xml:space="preserve">which help </w:t>
      </w:r>
      <w:r w:rsidR="005635D4">
        <w:t xml:space="preserve">you become more aware of </w:t>
      </w:r>
      <w:r w:rsidR="00C710C0">
        <w:t>your</w:t>
      </w:r>
      <w:r w:rsidR="005635D4">
        <w:t xml:space="preserve"> own values influence your decisions and action. (results are on appendix).</w:t>
      </w:r>
      <w:r w:rsidR="00C710C0">
        <w:t xml:space="preserve">  </w:t>
      </w:r>
    </w:p>
    <w:p w:rsidR="00C710C0" w:rsidRDefault="00C710C0">
      <w:pPr>
        <w:spacing w:line="480" w:lineRule="auto"/>
      </w:pPr>
    </w:p>
    <w:p w:rsidR="00F03AA2" w:rsidRDefault="00F03AA2">
      <w:pPr>
        <w:spacing w:line="480" w:lineRule="auto"/>
      </w:pPr>
    </w:p>
    <w:p w:rsidR="0095008D" w:rsidRPr="00F03AA2" w:rsidRDefault="00B964D3">
      <w:pPr>
        <w:spacing w:line="480" w:lineRule="auto"/>
      </w:pPr>
      <w:r>
        <w:rPr>
          <w:b/>
          <w:i/>
        </w:rPr>
        <w:t>Conclusion</w:t>
      </w:r>
    </w:p>
    <w:p w:rsidR="0095008D" w:rsidRDefault="00B964D3">
      <w:pPr>
        <w:spacing w:line="480" w:lineRule="auto"/>
      </w:pPr>
      <w:r>
        <w:t xml:space="preserve">Values and beliefs play an important role in the workplace as it gives a setting for an individual, a starting place from where they can soar higher. This is necessary as without a starting place each individual cannot have a set goal. </w:t>
      </w:r>
      <w:r w:rsidR="00A11296">
        <w:t>And</w:t>
      </w:r>
      <w:r>
        <w:t xml:space="preserve"> without a set goal, no one can achieve </w:t>
      </w:r>
      <w:r w:rsidR="00A11296">
        <w:t>greatness, as</w:t>
      </w:r>
      <w:r>
        <w:t xml:space="preserve"> the old saying goes, </w:t>
      </w:r>
      <w:r w:rsidR="00A11296">
        <w:t>a</w:t>
      </w:r>
      <w:r>
        <w:t xml:space="preserve"> man without an aim is like a ship without a rudder. Having core values and principles guide each individual on their moral path and as a result they can easily find their way in their workplace. Values and beliefs help employees to stay motivated and engaged. Most of the time their values bring about positive changes and great productivity to an organization. Beliefs keep them going, and make them try to improve themselves as they understand that this is how it should be. Values and Beliefs of individuals have almost always brought about a positive and productive effect on their work. And so the manager should identify, assess and use as an advantage these powerful values, beliefs and ideals. </w:t>
      </w:r>
    </w:p>
    <w:p w:rsidR="00CA7C62" w:rsidRDefault="00CA7C62">
      <w:r>
        <w:br w:type="page"/>
      </w:r>
    </w:p>
    <w:p w:rsidR="00CA7C62" w:rsidRPr="00CA7C62" w:rsidRDefault="00CA7C62">
      <w:pPr>
        <w:spacing w:line="480" w:lineRule="auto"/>
        <w:rPr>
          <w:b/>
          <w:i/>
        </w:rPr>
      </w:pPr>
      <w:r w:rsidRPr="00CA7C62">
        <w:rPr>
          <w:b/>
          <w:i/>
        </w:rPr>
        <w:lastRenderedPageBreak/>
        <w:t>Recommendation</w:t>
      </w:r>
      <w:r w:rsidR="00C0154C">
        <w:rPr>
          <w:b/>
          <w:i/>
        </w:rPr>
        <w:t>s</w:t>
      </w:r>
    </w:p>
    <w:p w:rsidR="0095008D" w:rsidRDefault="00F03AA2">
      <w:pPr>
        <w:spacing w:line="480" w:lineRule="auto"/>
      </w:pPr>
      <w:bookmarkStart w:id="1" w:name="_Hlk7770008"/>
      <w:r>
        <w:t xml:space="preserve">         </w:t>
      </w:r>
      <w:r w:rsidR="007A387E">
        <w:t>From what we have seen so far some of the most effective theories have been listed and explained. As for some of these theories, there are some drawbacks that are consequential and cannot be avoided but can be delayed or prevented to a certain degree. One of the most effective and most recommended theories that have been explained in this report is the McGregor’s X and Y theory. This theory works on reinforcing one’s values and beliefs and making them understand that their actions have consequences and that their best behavior and performance will bring to them the better rewards for both mental and environmental satisfaction.</w:t>
      </w:r>
      <w:r w:rsidR="004B3FF6">
        <w:t xml:space="preserve"> This theory helps to identify and distinguish the dedicated employees from the rest and as a result managers are able to find the better suited individuals for tasks. </w:t>
      </w:r>
    </w:p>
    <w:p w:rsidR="00F85CC1" w:rsidRDefault="00F03AA2">
      <w:pPr>
        <w:spacing w:line="480" w:lineRule="auto"/>
      </w:pPr>
      <w:r>
        <w:t xml:space="preserve">              </w:t>
      </w:r>
      <w:r w:rsidR="00F85CC1">
        <w:t xml:space="preserve">The Hawthorne effect and Mayo’s management theory too is recommended since it has been clearly found out that this theory works. As each individual </w:t>
      </w:r>
      <w:r w:rsidR="00924652">
        <w:t>can learn to trust and help and learn from his/her colleagues they will find it more comfortable to working in that organization. Although it has not been proven that environmental factors do not play any role in the work force satisfaction. It is clear nonetheless that workforce unity and communication is a key component of a successful organization.</w:t>
      </w:r>
      <w:r w:rsidR="00BF426B">
        <w:t xml:space="preserve"> And this is reflected based on Elton Mayo’s theory.</w:t>
      </w:r>
    </w:p>
    <w:p w:rsidR="0095008D" w:rsidRDefault="00F03AA2">
      <w:pPr>
        <w:spacing w:line="480" w:lineRule="auto"/>
      </w:pPr>
      <w:r>
        <w:t xml:space="preserve">                  </w:t>
      </w:r>
      <w:r w:rsidR="00BF426B">
        <w:t xml:space="preserve">Taylor’s Theory standardizes procedures to work at the best and most efficient way possible. It helps save time and fatigue of the employees. And works on an individual level instead of the </w:t>
      </w:r>
      <w:r w:rsidR="008E6568">
        <w:t>whole workforce. However there are some downsides to this theory. In this modern day and age where creativity is given huge value to. Taylor’s standardization of tasks can and may stifle an employee’s creativity which could have improved the productivity further. Forcing upon employees a standard procedure can have negative effects on individual’s work as the recommended guidelines could be outside of that individual’s beliefs and values.</w:t>
      </w:r>
    </w:p>
    <w:bookmarkEnd w:id="1"/>
    <w:p w:rsidR="0095008D" w:rsidRDefault="00B964D3">
      <w:pPr>
        <w:spacing w:line="480" w:lineRule="auto"/>
      </w:pPr>
      <w:r>
        <w:lastRenderedPageBreak/>
        <w:t>References</w:t>
      </w:r>
      <w:r w:rsidR="00F03AA2">
        <w:t xml:space="preserve">:  </w:t>
      </w:r>
    </w:p>
    <w:p w:rsidR="00971DA2" w:rsidRDefault="00971DA2" w:rsidP="00971DA2">
      <w:pPr>
        <w:shd w:val="clear" w:color="auto" w:fill="FFFFFF"/>
        <w:spacing w:line="336" w:lineRule="auto"/>
        <w:rPr>
          <w:color w:val="000000"/>
          <w:sz w:val="29"/>
          <w:szCs w:val="29"/>
          <w:lang w:val="en-GB" w:eastAsia="en-GB"/>
        </w:rPr>
      </w:pPr>
      <w:bookmarkStart w:id="2" w:name="_Hlk7769898"/>
      <w:r w:rsidRPr="00CE5F70">
        <w:rPr>
          <w:color w:val="000000"/>
          <w:sz w:val="29"/>
          <w:szCs w:val="29"/>
          <w:lang w:val="en-GB" w:eastAsia="en-GB"/>
        </w:rPr>
        <w:t xml:space="preserve">Al-jenaibi, B. (2017) 'The scope and impact of workplace diversity in the United Arab Emirates-A preliminary study', </w:t>
      </w:r>
      <w:r w:rsidRPr="00CE5F70">
        <w:rPr>
          <w:i/>
          <w:iCs/>
          <w:color w:val="000000"/>
          <w:sz w:val="29"/>
          <w:szCs w:val="29"/>
          <w:lang w:val="en-GB" w:eastAsia="en-GB"/>
        </w:rPr>
        <w:t xml:space="preserve">Geografia-Malaysian Journal of Society and Space, </w:t>
      </w:r>
      <w:r w:rsidRPr="00CE5F70">
        <w:rPr>
          <w:color w:val="000000"/>
          <w:sz w:val="29"/>
          <w:szCs w:val="29"/>
          <w:lang w:val="en-GB" w:eastAsia="en-GB"/>
        </w:rPr>
        <w:t>8(1)</w:t>
      </w:r>
      <w:r>
        <w:rPr>
          <w:color w:val="000000"/>
          <w:sz w:val="29"/>
          <w:szCs w:val="29"/>
          <w:lang w:val="en-GB" w:eastAsia="en-GB"/>
        </w:rPr>
        <w:t>.</w:t>
      </w:r>
      <w:r w:rsidRPr="00CE5F70">
        <w:rPr>
          <w:color w:val="000000"/>
          <w:sz w:val="29"/>
          <w:szCs w:val="29"/>
          <w:lang w:val="en-GB" w:eastAsia="en-GB"/>
        </w:rPr>
        <w:br/>
      </w:r>
    </w:p>
    <w:p w:rsidR="00971DA2" w:rsidRDefault="00971DA2" w:rsidP="00971DA2">
      <w:pPr>
        <w:shd w:val="clear" w:color="auto" w:fill="FFFFFF"/>
        <w:spacing w:line="336" w:lineRule="auto"/>
        <w:rPr>
          <w:color w:val="000000"/>
          <w:sz w:val="29"/>
          <w:szCs w:val="29"/>
          <w:lang w:val="en-GB" w:eastAsia="en-GB"/>
        </w:rPr>
      </w:pPr>
      <w:r w:rsidRPr="00CE5F70">
        <w:rPr>
          <w:color w:val="000000"/>
          <w:sz w:val="29"/>
          <w:szCs w:val="29"/>
          <w:lang w:val="en-GB" w:eastAsia="en-GB"/>
        </w:rPr>
        <w:t xml:space="preserve">Bridoux, F. and Stoelhorst, J.W. (2016) </w:t>
      </w:r>
      <w:r w:rsidRPr="00CE5F70">
        <w:rPr>
          <w:i/>
          <w:iCs/>
          <w:color w:val="000000"/>
          <w:sz w:val="29"/>
          <w:szCs w:val="29"/>
          <w:lang w:val="en-GB" w:eastAsia="en-GB"/>
        </w:rPr>
        <w:t>Stakeholder relationships and social welfare: A behavioural theory of contributions to joint value creation</w:t>
      </w:r>
      <w:r w:rsidRPr="00CE5F70">
        <w:rPr>
          <w:color w:val="000000"/>
          <w:sz w:val="29"/>
          <w:szCs w:val="29"/>
          <w:lang w:val="en-GB" w:eastAsia="en-GB"/>
        </w:rPr>
        <w:t>, 41 ends., 2, pp.229-251.</w:t>
      </w:r>
      <w:r w:rsidRPr="00CE5F70">
        <w:rPr>
          <w:color w:val="000000"/>
          <w:sz w:val="29"/>
          <w:szCs w:val="29"/>
          <w:lang w:val="en-GB" w:eastAsia="en-GB"/>
        </w:rPr>
        <w:br/>
      </w:r>
    </w:p>
    <w:p w:rsidR="00971DA2" w:rsidRDefault="00971DA2" w:rsidP="00971DA2">
      <w:pPr>
        <w:shd w:val="clear" w:color="auto" w:fill="FFFFFF"/>
        <w:spacing w:line="336" w:lineRule="auto"/>
        <w:rPr>
          <w:color w:val="000000"/>
          <w:sz w:val="29"/>
          <w:szCs w:val="29"/>
          <w:lang w:val="en-GB" w:eastAsia="en-GB"/>
        </w:rPr>
      </w:pPr>
      <w:r w:rsidRPr="00CE5F70">
        <w:rPr>
          <w:color w:val="000000"/>
          <w:sz w:val="29"/>
          <w:szCs w:val="29"/>
          <w:lang w:val="en-GB" w:eastAsia="en-GB"/>
        </w:rPr>
        <w:t xml:space="preserve">Christy, G (2013) </w:t>
      </w:r>
      <w:r w:rsidRPr="00CE5F70">
        <w:rPr>
          <w:i/>
          <w:iCs/>
          <w:color w:val="000000"/>
          <w:sz w:val="29"/>
          <w:szCs w:val="29"/>
          <w:lang w:val="en-GB" w:eastAsia="en-GB"/>
        </w:rPr>
        <w:t>Management Organizational Behaviour</w:t>
      </w:r>
      <w:r w:rsidRPr="00CE5F70">
        <w:rPr>
          <w:color w:val="000000"/>
          <w:sz w:val="29"/>
          <w:szCs w:val="29"/>
          <w:lang w:val="en-GB" w:eastAsia="en-GB"/>
        </w:rPr>
        <w:t>, 10th end., UK: Pitman.</w:t>
      </w:r>
      <w:r w:rsidRPr="00CE5F70">
        <w:rPr>
          <w:color w:val="000000"/>
          <w:sz w:val="29"/>
          <w:szCs w:val="29"/>
          <w:lang w:val="en-GB" w:eastAsia="en-GB"/>
        </w:rPr>
        <w:br/>
      </w:r>
    </w:p>
    <w:p w:rsidR="00402D34" w:rsidRDefault="00971DA2" w:rsidP="00971DA2">
      <w:pPr>
        <w:shd w:val="clear" w:color="auto" w:fill="FFFFFF"/>
        <w:spacing w:line="336" w:lineRule="auto"/>
        <w:rPr>
          <w:color w:val="000000"/>
          <w:sz w:val="29"/>
          <w:szCs w:val="29"/>
          <w:lang w:val="en-GB" w:eastAsia="en-GB"/>
        </w:rPr>
      </w:pPr>
      <w:r w:rsidRPr="00CE5F70">
        <w:rPr>
          <w:color w:val="000000"/>
          <w:sz w:val="29"/>
          <w:szCs w:val="29"/>
          <w:lang w:val="en-GB" w:eastAsia="en-GB"/>
        </w:rPr>
        <w:t xml:space="preserve">Cremades, A (2019) </w:t>
      </w:r>
      <w:r w:rsidRPr="00CE5F70">
        <w:rPr>
          <w:i/>
          <w:iCs/>
          <w:color w:val="000000"/>
          <w:sz w:val="29"/>
          <w:szCs w:val="29"/>
          <w:lang w:val="en-GB" w:eastAsia="en-GB"/>
        </w:rPr>
        <w:t xml:space="preserve">He Sold His First Business to Google, </w:t>
      </w:r>
      <w:r w:rsidRPr="00CE5F70">
        <w:rPr>
          <w:color w:val="000000"/>
          <w:sz w:val="29"/>
          <w:szCs w:val="29"/>
          <w:lang w:val="en-GB" w:eastAsia="en-GB"/>
        </w:rPr>
        <w:t xml:space="preserve">Available at: </w:t>
      </w:r>
      <w:r w:rsidRPr="00CE5F70">
        <w:rPr>
          <w:i/>
          <w:iCs/>
          <w:color w:val="000000"/>
          <w:sz w:val="29"/>
          <w:szCs w:val="29"/>
          <w:u w:val="single"/>
          <w:lang w:val="en-GB" w:eastAsia="en-GB"/>
        </w:rPr>
        <w:t>http://www.forbes.com</w:t>
      </w:r>
      <w:r w:rsidRPr="00CE5F70">
        <w:rPr>
          <w:color w:val="000000"/>
          <w:sz w:val="29"/>
          <w:szCs w:val="29"/>
          <w:lang w:val="en-GB" w:eastAsia="en-GB"/>
        </w:rPr>
        <w:t xml:space="preserve"> (Accessed: 28th April 2019).</w:t>
      </w:r>
      <w:r w:rsidRPr="00CE5F70">
        <w:rPr>
          <w:color w:val="000000"/>
          <w:sz w:val="29"/>
          <w:szCs w:val="29"/>
          <w:lang w:val="en-GB" w:eastAsia="en-GB"/>
        </w:rPr>
        <w:br/>
      </w:r>
    </w:p>
    <w:p w:rsidR="00971DA2" w:rsidRDefault="00971DA2" w:rsidP="00971DA2">
      <w:pPr>
        <w:shd w:val="clear" w:color="auto" w:fill="FFFFFF"/>
        <w:spacing w:line="336" w:lineRule="auto"/>
        <w:rPr>
          <w:color w:val="000000"/>
          <w:sz w:val="29"/>
          <w:szCs w:val="29"/>
          <w:lang w:val="en-GB" w:eastAsia="en-GB"/>
        </w:rPr>
      </w:pPr>
      <w:r w:rsidRPr="00CE5F70">
        <w:rPr>
          <w:color w:val="000000"/>
          <w:sz w:val="29"/>
          <w:szCs w:val="29"/>
          <w:lang w:val="en-GB" w:eastAsia="en-GB"/>
        </w:rPr>
        <w:t xml:space="preserve">Eiser, J.R. and van der pligt, J., (2015) 'Attitudes and decisions', </w:t>
      </w:r>
      <w:r w:rsidRPr="00CE5F70">
        <w:rPr>
          <w:i/>
          <w:iCs/>
          <w:color w:val="000000"/>
          <w:sz w:val="29"/>
          <w:szCs w:val="29"/>
          <w:lang w:val="en-GB" w:eastAsia="en-GB"/>
        </w:rPr>
        <w:t>Psychology Press</w:t>
      </w:r>
      <w:r>
        <w:rPr>
          <w:i/>
          <w:iCs/>
          <w:color w:val="000000"/>
          <w:sz w:val="29"/>
          <w:szCs w:val="29"/>
          <w:lang w:val="en-GB" w:eastAsia="en-GB"/>
        </w:rPr>
        <w:t>.</w:t>
      </w:r>
      <w:r w:rsidRPr="00CE5F70">
        <w:rPr>
          <w:color w:val="000000"/>
          <w:sz w:val="29"/>
          <w:szCs w:val="29"/>
          <w:lang w:val="en-GB" w:eastAsia="en-GB"/>
        </w:rPr>
        <w:br/>
      </w:r>
    </w:p>
    <w:p w:rsidR="00971DA2" w:rsidRDefault="00971DA2" w:rsidP="00971DA2">
      <w:pPr>
        <w:shd w:val="clear" w:color="auto" w:fill="FFFFFF"/>
        <w:spacing w:line="336" w:lineRule="auto"/>
        <w:rPr>
          <w:color w:val="000000"/>
          <w:sz w:val="29"/>
          <w:szCs w:val="29"/>
          <w:lang w:val="en-GB" w:eastAsia="en-GB"/>
        </w:rPr>
      </w:pPr>
      <w:r w:rsidRPr="00CE5F70">
        <w:rPr>
          <w:color w:val="000000"/>
          <w:sz w:val="29"/>
          <w:szCs w:val="29"/>
          <w:lang w:val="en-GB" w:eastAsia="en-GB"/>
        </w:rPr>
        <w:t xml:space="preserve">Higgins, D (2018) </w:t>
      </w:r>
      <w:r w:rsidRPr="00CE5F70">
        <w:rPr>
          <w:i/>
          <w:iCs/>
          <w:color w:val="000000"/>
          <w:sz w:val="29"/>
          <w:szCs w:val="29"/>
          <w:lang w:val="en-GB" w:eastAsia="en-GB"/>
        </w:rPr>
        <w:t xml:space="preserve">Simple Needs Matter Most, </w:t>
      </w:r>
      <w:r w:rsidRPr="00CE5F70">
        <w:rPr>
          <w:color w:val="000000"/>
          <w:sz w:val="29"/>
          <w:szCs w:val="29"/>
          <w:lang w:val="en-GB" w:eastAsia="en-GB"/>
        </w:rPr>
        <w:t xml:space="preserve">Available at: </w:t>
      </w:r>
      <w:r w:rsidRPr="00CE5F70">
        <w:rPr>
          <w:i/>
          <w:iCs/>
          <w:color w:val="000000"/>
          <w:sz w:val="29"/>
          <w:szCs w:val="29"/>
          <w:u w:val="single"/>
          <w:lang w:val="en-GB" w:eastAsia="en-GB"/>
        </w:rPr>
        <w:t>http://www.google.com</w:t>
      </w:r>
      <w:r w:rsidRPr="00CE5F70">
        <w:rPr>
          <w:color w:val="000000"/>
          <w:sz w:val="29"/>
          <w:szCs w:val="29"/>
          <w:lang w:val="en-GB" w:eastAsia="en-GB"/>
        </w:rPr>
        <w:t xml:space="preserve"> (Accessed: 22nd April 2019).</w:t>
      </w:r>
      <w:r w:rsidRPr="00CE5F70">
        <w:rPr>
          <w:color w:val="000000"/>
          <w:sz w:val="29"/>
          <w:szCs w:val="29"/>
          <w:lang w:val="en-GB" w:eastAsia="en-GB"/>
        </w:rPr>
        <w:br/>
      </w:r>
    </w:p>
    <w:p w:rsidR="00971DA2" w:rsidRDefault="00971DA2" w:rsidP="00971DA2">
      <w:pPr>
        <w:shd w:val="clear" w:color="auto" w:fill="FFFFFF"/>
        <w:spacing w:line="336" w:lineRule="auto"/>
        <w:rPr>
          <w:color w:val="000000"/>
          <w:sz w:val="29"/>
          <w:szCs w:val="29"/>
          <w:lang w:val="en-GB" w:eastAsia="en-GB"/>
        </w:rPr>
      </w:pPr>
      <w:r w:rsidRPr="00CE5F70">
        <w:rPr>
          <w:color w:val="000000"/>
          <w:sz w:val="29"/>
          <w:szCs w:val="29"/>
          <w:lang w:val="en-GB" w:eastAsia="en-GB"/>
        </w:rPr>
        <w:t xml:space="preserve">Huczynski, A.A. and Buchanan, A.D. (2013) </w:t>
      </w:r>
      <w:r w:rsidRPr="00CE5F70">
        <w:rPr>
          <w:i/>
          <w:iCs/>
          <w:color w:val="000000"/>
          <w:sz w:val="29"/>
          <w:szCs w:val="29"/>
          <w:lang w:val="en-GB" w:eastAsia="en-GB"/>
        </w:rPr>
        <w:t>Organizational Behaviour</w:t>
      </w:r>
      <w:r w:rsidRPr="00CE5F70">
        <w:rPr>
          <w:color w:val="000000"/>
          <w:sz w:val="29"/>
          <w:szCs w:val="29"/>
          <w:lang w:val="en-GB" w:eastAsia="en-GB"/>
        </w:rPr>
        <w:t>, 8th end., Harlow: Pearson.</w:t>
      </w:r>
      <w:r w:rsidRPr="00CE5F70">
        <w:rPr>
          <w:color w:val="000000"/>
          <w:sz w:val="29"/>
          <w:szCs w:val="29"/>
          <w:lang w:val="en-GB" w:eastAsia="en-GB"/>
        </w:rPr>
        <w:br/>
      </w:r>
    </w:p>
    <w:p w:rsidR="00971DA2" w:rsidRDefault="00971DA2" w:rsidP="00971DA2">
      <w:pPr>
        <w:shd w:val="clear" w:color="auto" w:fill="FFFFFF"/>
        <w:spacing w:line="336" w:lineRule="auto"/>
        <w:rPr>
          <w:color w:val="000000"/>
          <w:sz w:val="29"/>
          <w:szCs w:val="29"/>
          <w:lang w:val="en-GB" w:eastAsia="en-GB"/>
        </w:rPr>
      </w:pPr>
      <w:r w:rsidRPr="00CE5F70">
        <w:rPr>
          <w:color w:val="000000"/>
          <w:sz w:val="29"/>
          <w:szCs w:val="29"/>
          <w:lang w:val="en-GB" w:eastAsia="en-GB"/>
        </w:rPr>
        <w:t xml:space="preserve">Khan, K.E., Khan, S.E. and Chaudhry, A.G., (2015) 'Impact of servant leadership on workplace spirituality: Moderating role of involvement culture', </w:t>
      </w:r>
      <w:r w:rsidRPr="00CE5F70">
        <w:rPr>
          <w:i/>
          <w:iCs/>
          <w:color w:val="000000"/>
          <w:sz w:val="29"/>
          <w:szCs w:val="29"/>
          <w:lang w:val="en-GB" w:eastAsia="en-GB"/>
        </w:rPr>
        <w:lastRenderedPageBreak/>
        <w:t xml:space="preserve">Pakistan Journal of Science, </w:t>
      </w:r>
      <w:r w:rsidRPr="00CE5F70">
        <w:rPr>
          <w:color w:val="000000"/>
          <w:sz w:val="29"/>
          <w:szCs w:val="29"/>
          <w:lang w:val="en-GB" w:eastAsia="en-GB"/>
        </w:rPr>
        <w:t>67(1), pp. 109.</w:t>
      </w:r>
      <w:r w:rsidRPr="00CE5F70">
        <w:rPr>
          <w:color w:val="000000"/>
          <w:sz w:val="29"/>
          <w:szCs w:val="29"/>
          <w:lang w:val="en-GB" w:eastAsia="en-GB"/>
        </w:rPr>
        <w:br/>
      </w:r>
    </w:p>
    <w:p w:rsidR="00971DA2" w:rsidRDefault="00971DA2" w:rsidP="00971DA2">
      <w:pPr>
        <w:shd w:val="clear" w:color="auto" w:fill="FFFFFF"/>
        <w:spacing w:line="336" w:lineRule="auto"/>
        <w:rPr>
          <w:color w:val="000000"/>
          <w:sz w:val="29"/>
          <w:szCs w:val="29"/>
          <w:lang w:val="en-GB" w:eastAsia="en-GB"/>
        </w:rPr>
      </w:pPr>
      <w:r w:rsidRPr="00CE5F70">
        <w:rPr>
          <w:color w:val="000000"/>
          <w:sz w:val="29"/>
          <w:szCs w:val="29"/>
          <w:lang w:val="en-GB" w:eastAsia="en-GB"/>
        </w:rPr>
        <w:t xml:space="preserve">Lovewell-tuck, D (2007) </w:t>
      </w:r>
      <w:r w:rsidRPr="00CE5F70">
        <w:rPr>
          <w:i/>
          <w:iCs/>
          <w:color w:val="000000"/>
          <w:sz w:val="29"/>
          <w:szCs w:val="29"/>
          <w:lang w:val="en-GB" w:eastAsia="en-GB"/>
        </w:rPr>
        <w:t xml:space="preserve">Tesco Employee Values, </w:t>
      </w:r>
      <w:r w:rsidRPr="00CE5F70">
        <w:rPr>
          <w:color w:val="000000"/>
          <w:sz w:val="29"/>
          <w:szCs w:val="29"/>
          <w:lang w:val="en-GB" w:eastAsia="en-GB"/>
        </w:rPr>
        <w:t xml:space="preserve">Available at: </w:t>
      </w:r>
      <w:r w:rsidRPr="00CE5F70">
        <w:rPr>
          <w:i/>
          <w:iCs/>
          <w:color w:val="000000"/>
          <w:sz w:val="29"/>
          <w:szCs w:val="29"/>
          <w:u w:val="single"/>
          <w:lang w:val="en-GB" w:eastAsia="en-GB"/>
        </w:rPr>
        <w:t>http://www.businesscasestudies.com</w:t>
      </w:r>
      <w:r w:rsidRPr="00CE5F70">
        <w:rPr>
          <w:color w:val="000000"/>
          <w:sz w:val="29"/>
          <w:szCs w:val="29"/>
          <w:lang w:val="en-GB" w:eastAsia="en-GB"/>
        </w:rPr>
        <w:t xml:space="preserve"> (Accessed: 22nd April 2019).</w:t>
      </w:r>
      <w:r w:rsidRPr="00CE5F70">
        <w:rPr>
          <w:color w:val="000000"/>
          <w:sz w:val="29"/>
          <w:szCs w:val="29"/>
          <w:lang w:val="en-GB" w:eastAsia="en-GB"/>
        </w:rPr>
        <w:br/>
      </w:r>
    </w:p>
    <w:p w:rsidR="00FF05A3" w:rsidRPr="00FF05A3" w:rsidRDefault="00971DA2" w:rsidP="00FF05A3">
      <w:pPr>
        <w:spacing w:line="480" w:lineRule="auto"/>
        <w:rPr>
          <w:sz w:val="28"/>
          <w:szCs w:val="28"/>
          <w:highlight w:val="white"/>
        </w:rPr>
      </w:pPr>
      <w:r w:rsidRPr="00CE5F70">
        <w:rPr>
          <w:color w:val="000000"/>
          <w:sz w:val="29"/>
          <w:szCs w:val="29"/>
          <w:lang w:val="en-GB" w:eastAsia="en-GB"/>
        </w:rPr>
        <w:t xml:space="preserve">Lyon, A. (2018) </w:t>
      </w:r>
      <w:r w:rsidRPr="00CE5F70">
        <w:rPr>
          <w:i/>
          <w:iCs/>
          <w:color w:val="000000"/>
          <w:sz w:val="29"/>
          <w:szCs w:val="29"/>
          <w:lang w:val="en-GB" w:eastAsia="en-GB"/>
        </w:rPr>
        <w:t xml:space="preserve">Classical </w:t>
      </w:r>
      <w:r w:rsidR="00FF05A3" w:rsidRPr="00FF05A3">
        <w:rPr>
          <w:sz w:val="28"/>
          <w:szCs w:val="28"/>
          <w:highlight w:val="white"/>
        </w:rPr>
        <w:t>Manika, D., Wells, V.K., Gregory-Smith, D. and Gentry, M., 2015. The impact of individual attitudinal and organizational variables on workplace environmentally friendly behaviors. </w:t>
      </w:r>
      <w:r w:rsidR="00FF05A3" w:rsidRPr="00FF05A3">
        <w:rPr>
          <w:i/>
          <w:sz w:val="28"/>
          <w:szCs w:val="28"/>
          <w:highlight w:val="white"/>
        </w:rPr>
        <w:t>Journal of Business Ethics</w:t>
      </w:r>
      <w:r w:rsidR="00FF05A3" w:rsidRPr="00FF05A3">
        <w:rPr>
          <w:sz w:val="28"/>
          <w:szCs w:val="28"/>
          <w:highlight w:val="white"/>
        </w:rPr>
        <w:t>, </w:t>
      </w:r>
      <w:r w:rsidR="00FF05A3" w:rsidRPr="00FF05A3">
        <w:rPr>
          <w:i/>
          <w:sz w:val="28"/>
          <w:szCs w:val="28"/>
          <w:highlight w:val="white"/>
        </w:rPr>
        <w:t>126</w:t>
      </w:r>
      <w:r w:rsidR="00FF05A3" w:rsidRPr="00FF05A3">
        <w:rPr>
          <w:sz w:val="28"/>
          <w:szCs w:val="28"/>
          <w:highlight w:val="white"/>
        </w:rPr>
        <w:t>(4), pp.663-684</w:t>
      </w:r>
    </w:p>
    <w:p w:rsidR="00971DA2" w:rsidRDefault="00971DA2" w:rsidP="00971DA2">
      <w:pPr>
        <w:shd w:val="clear" w:color="auto" w:fill="FFFFFF"/>
        <w:spacing w:line="336" w:lineRule="auto"/>
        <w:rPr>
          <w:color w:val="000000"/>
          <w:sz w:val="29"/>
          <w:szCs w:val="29"/>
          <w:lang w:val="en-GB" w:eastAsia="en-GB"/>
        </w:rPr>
      </w:pPr>
      <w:r w:rsidRPr="00CE5F70">
        <w:rPr>
          <w:i/>
          <w:iCs/>
          <w:color w:val="000000"/>
          <w:sz w:val="29"/>
          <w:szCs w:val="29"/>
          <w:lang w:val="en-GB" w:eastAsia="en-GB"/>
        </w:rPr>
        <w:t xml:space="preserve">Management Theory, </w:t>
      </w:r>
      <w:r w:rsidRPr="00CE5F70">
        <w:rPr>
          <w:color w:val="000000"/>
          <w:sz w:val="29"/>
          <w:szCs w:val="29"/>
          <w:lang w:val="en-GB" w:eastAsia="en-GB"/>
        </w:rPr>
        <w:t xml:space="preserve">Available at: </w:t>
      </w:r>
      <w:r w:rsidRPr="00CE5F70">
        <w:rPr>
          <w:i/>
          <w:iCs/>
          <w:color w:val="000000"/>
          <w:sz w:val="29"/>
          <w:szCs w:val="29"/>
          <w:u w:val="single"/>
          <w:lang w:val="en-GB" w:eastAsia="en-GB"/>
        </w:rPr>
        <w:t>http://www.youtube.com</w:t>
      </w:r>
      <w:r w:rsidRPr="00CE5F70">
        <w:rPr>
          <w:color w:val="000000"/>
          <w:sz w:val="29"/>
          <w:szCs w:val="29"/>
          <w:lang w:val="en-GB" w:eastAsia="en-GB"/>
        </w:rPr>
        <w:t xml:space="preserve"> (Accessed: 25th April 2019).</w:t>
      </w:r>
      <w:r w:rsidRPr="00CE5F70">
        <w:rPr>
          <w:color w:val="000000"/>
          <w:sz w:val="29"/>
          <w:szCs w:val="29"/>
          <w:lang w:val="en-GB" w:eastAsia="en-GB"/>
        </w:rPr>
        <w:br/>
      </w:r>
    </w:p>
    <w:p w:rsidR="00971DA2" w:rsidRDefault="00971DA2" w:rsidP="00971DA2">
      <w:pPr>
        <w:shd w:val="clear" w:color="auto" w:fill="FFFFFF"/>
        <w:spacing w:line="336" w:lineRule="auto"/>
        <w:rPr>
          <w:color w:val="000000"/>
          <w:sz w:val="29"/>
          <w:szCs w:val="29"/>
          <w:lang w:val="en-GB" w:eastAsia="en-GB"/>
        </w:rPr>
      </w:pPr>
      <w:r w:rsidRPr="00CE5F70">
        <w:rPr>
          <w:color w:val="000000"/>
          <w:sz w:val="29"/>
          <w:szCs w:val="29"/>
          <w:lang w:val="en-GB" w:eastAsia="en-GB"/>
        </w:rPr>
        <w:t xml:space="preserve">McLeod, S.A. (2018) </w:t>
      </w:r>
      <w:r w:rsidRPr="00CE5F70">
        <w:rPr>
          <w:i/>
          <w:iCs/>
          <w:color w:val="000000"/>
          <w:sz w:val="29"/>
          <w:szCs w:val="29"/>
          <w:lang w:val="en-GB" w:eastAsia="en-GB"/>
        </w:rPr>
        <w:t xml:space="preserve">Tolman - latent learning, </w:t>
      </w:r>
      <w:r w:rsidRPr="00CE5F70">
        <w:rPr>
          <w:color w:val="000000"/>
          <w:sz w:val="29"/>
          <w:szCs w:val="29"/>
          <w:lang w:val="en-GB" w:eastAsia="en-GB"/>
        </w:rPr>
        <w:t xml:space="preserve">Available at: </w:t>
      </w:r>
      <w:r w:rsidRPr="00CE5F70">
        <w:rPr>
          <w:i/>
          <w:iCs/>
          <w:color w:val="000000"/>
          <w:sz w:val="29"/>
          <w:szCs w:val="29"/>
          <w:u w:val="single"/>
          <w:lang w:val="en-GB" w:eastAsia="en-GB"/>
        </w:rPr>
        <w:t>http://www.simplysychology.org/tolman.html</w:t>
      </w:r>
      <w:r w:rsidRPr="00CE5F70">
        <w:rPr>
          <w:color w:val="000000"/>
          <w:sz w:val="29"/>
          <w:szCs w:val="29"/>
          <w:lang w:val="en-GB" w:eastAsia="en-GB"/>
        </w:rPr>
        <w:t xml:space="preserve"> (Accessed: 18th April 2019).</w:t>
      </w:r>
      <w:r w:rsidRPr="00CE5F70">
        <w:rPr>
          <w:color w:val="000000"/>
          <w:sz w:val="29"/>
          <w:szCs w:val="29"/>
          <w:lang w:val="en-GB" w:eastAsia="en-GB"/>
        </w:rPr>
        <w:br/>
      </w:r>
    </w:p>
    <w:p w:rsidR="00971DA2" w:rsidRDefault="00971DA2" w:rsidP="00971DA2">
      <w:pPr>
        <w:shd w:val="clear" w:color="auto" w:fill="FFFFFF"/>
        <w:spacing w:line="336" w:lineRule="auto"/>
        <w:rPr>
          <w:color w:val="000000"/>
          <w:sz w:val="29"/>
          <w:szCs w:val="29"/>
          <w:lang w:val="en-GB" w:eastAsia="en-GB"/>
        </w:rPr>
      </w:pPr>
      <w:r w:rsidRPr="00CE5F70">
        <w:rPr>
          <w:color w:val="000000"/>
          <w:sz w:val="29"/>
          <w:szCs w:val="29"/>
          <w:lang w:val="en-GB" w:eastAsia="en-GB"/>
        </w:rPr>
        <w:t xml:space="preserve">Mullins, L.J., Christy (2006) </w:t>
      </w:r>
      <w:r w:rsidRPr="00CE5F70">
        <w:rPr>
          <w:i/>
          <w:iCs/>
          <w:color w:val="000000"/>
          <w:sz w:val="29"/>
          <w:szCs w:val="29"/>
          <w:lang w:val="en-GB" w:eastAsia="en-GB"/>
        </w:rPr>
        <w:t>Management and Organizational Behaviour</w:t>
      </w:r>
      <w:r w:rsidRPr="00CE5F70">
        <w:rPr>
          <w:color w:val="000000"/>
          <w:sz w:val="29"/>
          <w:szCs w:val="29"/>
          <w:lang w:val="en-GB" w:eastAsia="en-GB"/>
        </w:rPr>
        <w:t>, 3rd end., Harlow: Persons.</w:t>
      </w:r>
      <w:r w:rsidRPr="00CE5F70">
        <w:rPr>
          <w:color w:val="000000"/>
          <w:sz w:val="29"/>
          <w:szCs w:val="29"/>
          <w:lang w:val="en-GB" w:eastAsia="en-GB"/>
        </w:rPr>
        <w:br/>
      </w:r>
    </w:p>
    <w:p w:rsidR="00971DA2" w:rsidRDefault="00971DA2" w:rsidP="00971DA2">
      <w:pPr>
        <w:shd w:val="clear" w:color="auto" w:fill="FFFFFF"/>
        <w:spacing w:line="336" w:lineRule="auto"/>
        <w:rPr>
          <w:color w:val="000000"/>
          <w:sz w:val="29"/>
          <w:szCs w:val="29"/>
          <w:lang w:val="en-GB" w:eastAsia="en-GB"/>
        </w:rPr>
      </w:pPr>
      <w:r w:rsidRPr="00CE5F70">
        <w:rPr>
          <w:color w:val="000000"/>
          <w:sz w:val="29"/>
          <w:szCs w:val="29"/>
          <w:lang w:val="en-GB" w:eastAsia="en-GB"/>
        </w:rPr>
        <w:t xml:space="preserve">Mullins, L.J., Christy (2013) </w:t>
      </w:r>
      <w:r w:rsidRPr="00CE5F70">
        <w:rPr>
          <w:i/>
          <w:iCs/>
          <w:color w:val="000000"/>
          <w:sz w:val="29"/>
          <w:szCs w:val="29"/>
          <w:lang w:val="en-GB" w:eastAsia="en-GB"/>
        </w:rPr>
        <w:t>Management and Organizational Behaviour</w:t>
      </w:r>
      <w:r w:rsidRPr="00CE5F70">
        <w:rPr>
          <w:color w:val="000000"/>
          <w:sz w:val="29"/>
          <w:szCs w:val="29"/>
          <w:lang w:val="en-GB" w:eastAsia="en-GB"/>
        </w:rPr>
        <w:t>, 10th end., UK: Pitman.</w:t>
      </w:r>
      <w:r w:rsidRPr="00CE5F70">
        <w:rPr>
          <w:color w:val="000000"/>
          <w:sz w:val="29"/>
          <w:szCs w:val="29"/>
          <w:lang w:val="en-GB" w:eastAsia="en-GB"/>
        </w:rPr>
        <w:br/>
      </w:r>
    </w:p>
    <w:p w:rsidR="00402D34" w:rsidRDefault="00971DA2" w:rsidP="00402D34">
      <w:pPr>
        <w:shd w:val="clear" w:color="auto" w:fill="FFFFFF"/>
        <w:spacing w:line="336" w:lineRule="auto"/>
        <w:rPr>
          <w:color w:val="000000"/>
          <w:sz w:val="29"/>
          <w:szCs w:val="29"/>
          <w:lang w:val="en-GB" w:eastAsia="en-GB"/>
        </w:rPr>
      </w:pPr>
      <w:r w:rsidRPr="00CE5F70">
        <w:rPr>
          <w:color w:val="000000"/>
          <w:sz w:val="29"/>
          <w:szCs w:val="29"/>
          <w:lang w:val="en-GB" w:eastAsia="en-GB"/>
        </w:rPr>
        <w:t xml:space="preserve">Mullins, L.J., Christy (2016) </w:t>
      </w:r>
      <w:r w:rsidRPr="00CE5F70">
        <w:rPr>
          <w:i/>
          <w:iCs/>
          <w:color w:val="000000"/>
          <w:sz w:val="29"/>
          <w:szCs w:val="29"/>
          <w:lang w:val="en-GB" w:eastAsia="en-GB"/>
        </w:rPr>
        <w:t>Management and Organizational Behaviour</w:t>
      </w:r>
      <w:r w:rsidRPr="00CE5F70">
        <w:rPr>
          <w:color w:val="000000"/>
          <w:sz w:val="29"/>
          <w:szCs w:val="29"/>
          <w:lang w:val="en-GB" w:eastAsia="en-GB"/>
        </w:rPr>
        <w:t>, 11th end., Harlow: Pearson.</w:t>
      </w:r>
      <w:r w:rsidRPr="00CE5F70">
        <w:rPr>
          <w:color w:val="000000"/>
          <w:sz w:val="29"/>
          <w:szCs w:val="29"/>
          <w:lang w:val="en-GB" w:eastAsia="en-GB"/>
        </w:rPr>
        <w:br/>
      </w:r>
      <w:bookmarkStart w:id="3" w:name="_Hlk7648520"/>
    </w:p>
    <w:p w:rsidR="0095008D" w:rsidRPr="00402D34" w:rsidRDefault="00B964D3" w:rsidP="00402D34">
      <w:pPr>
        <w:shd w:val="clear" w:color="auto" w:fill="FFFFFF"/>
        <w:spacing w:line="336" w:lineRule="auto"/>
        <w:rPr>
          <w:color w:val="000000"/>
          <w:sz w:val="29"/>
          <w:szCs w:val="29"/>
          <w:lang w:val="en-GB" w:eastAsia="en-GB"/>
        </w:rPr>
      </w:pPr>
      <w:r w:rsidRPr="00FF05A3">
        <w:rPr>
          <w:sz w:val="28"/>
          <w:szCs w:val="28"/>
          <w:highlight w:val="white"/>
        </w:rPr>
        <w:lastRenderedPageBreak/>
        <w:t xml:space="preserve">Manika, D., Wells, V.K., Gregory-Smith, D. and Gentry, M., 2015. The impact of individual attitudinal and </w:t>
      </w:r>
      <w:r w:rsidR="00FF05A3" w:rsidRPr="00FF05A3">
        <w:rPr>
          <w:sz w:val="28"/>
          <w:szCs w:val="28"/>
          <w:highlight w:val="white"/>
        </w:rPr>
        <w:t>organizational</w:t>
      </w:r>
      <w:r w:rsidRPr="00FF05A3">
        <w:rPr>
          <w:sz w:val="28"/>
          <w:szCs w:val="28"/>
          <w:highlight w:val="white"/>
        </w:rPr>
        <w:t xml:space="preserve"> variables on workplace environmentally friendly </w:t>
      </w:r>
      <w:r w:rsidR="00446E01" w:rsidRPr="00FF05A3">
        <w:rPr>
          <w:sz w:val="28"/>
          <w:szCs w:val="28"/>
          <w:highlight w:val="white"/>
        </w:rPr>
        <w:t>behaviors</w:t>
      </w:r>
      <w:r w:rsidRPr="00FF05A3">
        <w:rPr>
          <w:sz w:val="28"/>
          <w:szCs w:val="28"/>
          <w:highlight w:val="white"/>
        </w:rPr>
        <w:t>. </w:t>
      </w:r>
      <w:r w:rsidRPr="00FF05A3">
        <w:rPr>
          <w:i/>
          <w:sz w:val="28"/>
          <w:szCs w:val="28"/>
          <w:highlight w:val="white"/>
        </w:rPr>
        <w:t>Journal of Business Ethics</w:t>
      </w:r>
      <w:r w:rsidRPr="00FF05A3">
        <w:rPr>
          <w:sz w:val="28"/>
          <w:szCs w:val="28"/>
          <w:highlight w:val="white"/>
        </w:rPr>
        <w:t>, </w:t>
      </w:r>
      <w:r w:rsidRPr="00FF05A3">
        <w:rPr>
          <w:i/>
          <w:sz w:val="28"/>
          <w:szCs w:val="28"/>
          <w:highlight w:val="white"/>
        </w:rPr>
        <w:t>126</w:t>
      </w:r>
      <w:r w:rsidRPr="00FF05A3">
        <w:rPr>
          <w:sz w:val="28"/>
          <w:szCs w:val="28"/>
          <w:highlight w:val="white"/>
        </w:rPr>
        <w:t>(4), pp.663-684</w:t>
      </w:r>
    </w:p>
    <w:bookmarkEnd w:id="3"/>
    <w:p w:rsidR="00FF05A3" w:rsidRDefault="00FF05A3" w:rsidP="00FF05A3">
      <w:pPr>
        <w:spacing w:line="480" w:lineRule="auto"/>
        <w:rPr>
          <w:sz w:val="28"/>
          <w:szCs w:val="28"/>
          <w:highlight w:val="white"/>
        </w:rPr>
      </w:pPr>
    </w:p>
    <w:p w:rsidR="0095008D" w:rsidRPr="00FF05A3" w:rsidRDefault="00B964D3" w:rsidP="00FF05A3">
      <w:pPr>
        <w:spacing w:line="480" w:lineRule="auto"/>
        <w:rPr>
          <w:sz w:val="28"/>
          <w:szCs w:val="28"/>
          <w:highlight w:val="white"/>
        </w:rPr>
      </w:pPr>
      <w:r w:rsidRPr="00FF05A3">
        <w:rPr>
          <w:sz w:val="28"/>
          <w:szCs w:val="28"/>
          <w:highlight w:val="white"/>
        </w:rPr>
        <w:t xml:space="preserve">Michel, J.S., Newness, K. and </w:t>
      </w:r>
      <w:r w:rsidR="00FF05A3" w:rsidRPr="00FF05A3">
        <w:rPr>
          <w:sz w:val="28"/>
          <w:szCs w:val="28"/>
          <w:highlight w:val="white"/>
        </w:rPr>
        <w:t>Dinowitz</w:t>
      </w:r>
      <w:r w:rsidRPr="00FF05A3">
        <w:rPr>
          <w:sz w:val="28"/>
          <w:szCs w:val="28"/>
          <w:highlight w:val="white"/>
        </w:rPr>
        <w:t xml:space="preserve">, K., 2016. How abusive supervision affects workplace deviance: A moderated-mediation examination of aggressiveness and work-related negative effect. </w:t>
      </w:r>
      <w:r w:rsidRPr="00FF05A3">
        <w:rPr>
          <w:i/>
          <w:sz w:val="28"/>
          <w:szCs w:val="28"/>
          <w:highlight w:val="white"/>
        </w:rPr>
        <w:t>Journal of Business and Psychology</w:t>
      </w:r>
      <w:r w:rsidRPr="00FF05A3">
        <w:rPr>
          <w:sz w:val="28"/>
          <w:szCs w:val="28"/>
          <w:highlight w:val="white"/>
        </w:rPr>
        <w:t>, </w:t>
      </w:r>
      <w:r w:rsidRPr="00FF05A3">
        <w:rPr>
          <w:i/>
          <w:sz w:val="28"/>
          <w:szCs w:val="28"/>
          <w:highlight w:val="white"/>
        </w:rPr>
        <w:t>31</w:t>
      </w:r>
      <w:r w:rsidRPr="00FF05A3">
        <w:rPr>
          <w:sz w:val="28"/>
          <w:szCs w:val="28"/>
          <w:highlight w:val="white"/>
        </w:rPr>
        <w:t>(1), pp.1-22.</w:t>
      </w:r>
    </w:p>
    <w:p w:rsidR="0095008D" w:rsidRPr="00FF05A3" w:rsidRDefault="00B964D3" w:rsidP="00FF05A3">
      <w:pPr>
        <w:spacing w:line="480" w:lineRule="auto"/>
        <w:rPr>
          <w:sz w:val="28"/>
          <w:szCs w:val="28"/>
        </w:rPr>
      </w:pPr>
      <w:r w:rsidRPr="00FF05A3">
        <w:rPr>
          <w:sz w:val="28"/>
          <w:szCs w:val="28"/>
          <w:highlight w:val="white"/>
        </w:rPr>
        <w:t>Park, J.E., 2016. Impact of Employees Cultural Values and Their Cross-Cultural Work Environment on Organizational Identity. </w:t>
      </w:r>
      <w:r w:rsidRPr="00FF05A3">
        <w:rPr>
          <w:i/>
          <w:sz w:val="28"/>
          <w:szCs w:val="28"/>
          <w:highlight w:val="white"/>
        </w:rPr>
        <w:t>Journal of Marketing Development and Competitiveness</w:t>
      </w:r>
      <w:r w:rsidRPr="00FF05A3">
        <w:rPr>
          <w:sz w:val="28"/>
          <w:szCs w:val="28"/>
          <w:highlight w:val="white"/>
        </w:rPr>
        <w:t>, </w:t>
      </w:r>
      <w:r w:rsidRPr="00FF05A3">
        <w:rPr>
          <w:i/>
          <w:sz w:val="28"/>
          <w:szCs w:val="28"/>
          <w:highlight w:val="white"/>
        </w:rPr>
        <w:t>10</w:t>
      </w:r>
      <w:r w:rsidRPr="00FF05A3">
        <w:rPr>
          <w:sz w:val="28"/>
          <w:szCs w:val="28"/>
          <w:highlight w:val="white"/>
        </w:rPr>
        <w:t xml:space="preserve">(2), p.35. </w:t>
      </w:r>
    </w:p>
    <w:p w:rsidR="00402D34" w:rsidRDefault="00402D34" w:rsidP="00402D34">
      <w:pPr>
        <w:shd w:val="clear" w:color="auto" w:fill="FFFFFF"/>
        <w:spacing w:line="336" w:lineRule="auto"/>
        <w:rPr>
          <w:color w:val="000000"/>
          <w:sz w:val="29"/>
          <w:szCs w:val="29"/>
          <w:lang w:val="en-GB" w:eastAsia="en-GB"/>
        </w:rPr>
      </w:pPr>
    </w:p>
    <w:p w:rsidR="00402D34" w:rsidRPr="00CE5F70" w:rsidRDefault="00402D34" w:rsidP="00402D34">
      <w:pPr>
        <w:shd w:val="clear" w:color="auto" w:fill="FFFFFF"/>
        <w:spacing w:line="336" w:lineRule="auto"/>
        <w:rPr>
          <w:color w:val="000000"/>
          <w:sz w:val="29"/>
          <w:szCs w:val="29"/>
          <w:lang w:val="en-GB" w:eastAsia="en-GB"/>
        </w:rPr>
      </w:pPr>
      <w:r w:rsidRPr="00CE5F70">
        <w:rPr>
          <w:color w:val="000000"/>
          <w:sz w:val="29"/>
          <w:szCs w:val="29"/>
          <w:lang w:val="en-GB" w:eastAsia="en-GB"/>
        </w:rPr>
        <w:t xml:space="preserve">Piscitelli, S (2019) </w:t>
      </w:r>
      <w:r w:rsidRPr="00CE5F70">
        <w:rPr>
          <w:i/>
          <w:iCs/>
          <w:color w:val="000000"/>
          <w:sz w:val="29"/>
          <w:szCs w:val="29"/>
          <w:lang w:val="en-GB" w:eastAsia="en-GB"/>
        </w:rPr>
        <w:t xml:space="preserve">Critical Thinking with the RED model, </w:t>
      </w:r>
      <w:r w:rsidRPr="00CE5F70">
        <w:rPr>
          <w:color w:val="000000"/>
          <w:sz w:val="29"/>
          <w:szCs w:val="29"/>
          <w:lang w:val="en-GB" w:eastAsia="en-GB"/>
        </w:rPr>
        <w:t xml:space="preserve">Available at: </w:t>
      </w:r>
      <w:r w:rsidRPr="00CE5F70">
        <w:rPr>
          <w:i/>
          <w:iCs/>
          <w:color w:val="000000"/>
          <w:sz w:val="29"/>
          <w:szCs w:val="29"/>
          <w:u w:val="single"/>
          <w:lang w:val="en-GB" w:eastAsia="en-GB"/>
        </w:rPr>
        <w:t>http://www.youtube.com</w:t>
      </w:r>
      <w:r w:rsidRPr="00CE5F70">
        <w:rPr>
          <w:color w:val="000000"/>
          <w:sz w:val="29"/>
          <w:szCs w:val="29"/>
          <w:lang w:val="en-GB" w:eastAsia="en-GB"/>
        </w:rPr>
        <w:t xml:space="preserve"> (Accessed: 22nd April 2019).</w:t>
      </w:r>
    </w:p>
    <w:p w:rsidR="00FF05A3" w:rsidRDefault="00FF05A3" w:rsidP="00FF05A3">
      <w:pPr>
        <w:spacing w:line="480" w:lineRule="auto"/>
        <w:rPr>
          <w:sz w:val="28"/>
          <w:szCs w:val="28"/>
          <w:highlight w:val="white"/>
        </w:rPr>
      </w:pPr>
    </w:p>
    <w:p w:rsidR="00FF05A3" w:rsidRDefault="00B964D3" w:rsidP="00FF05A3">
      <w:pPr>
        <w:spacing w:line="480" w:lineRule="auto"/>
        <w:rPr>
          <w:sz w:val="28"/>
          <w:szCs w:val="28"/>
          <w:highlight w:val="white"/>
        </w:rPr>
      </w:pPr>
      <w:r w:rsidRPr="00FF05A3">
        <w:rPr>
          <w:sz w:val="28"/>
          <w:szCs w:val="28"/>
          <w:highlight w:val="white"/>
        </w:rPr>
        <w:t xml:space="preserve">Rana, G., Rastogi, R. and Garg, P., 2016. Work values and its impact on managerial effectiveness: A relationship study in the Indian context. </w:t>
      </w:r>
      <w:r w:rsidRPr="00FF05A3">
        <w:rPr>
          <w:i/>
          <w:sz w:val="28"/>
          <w:szCs w:val="28"/>
          <w:highlight w:val="white"/>
        </w:rPr>
        <w:t>Vision</w:t>
      </w:r>
      <w:r w:rsidRPr="00FF05A3">
        <w:rPr>
          <w:sz w:val="28"/>
          <w:szCs w:val="28"/>
          <w:highlight w:val="white"/>
        </w:rPr>
        <w:t>, </w:t>
      </w:r>
      <w:r w:rsidRPr="00FF05A3">
        <w:rPr>
          <w:i/>
          <w:sz w:val="28"/>
          <w:szCs w:val="28"/>
          <w:highlight w:val="white"/>
        </w:rPr>
        <w:t>20</w:t>
      </w:r>
      <w:r w:rsidRPr="00FF05A3">
        <w:rPr>
          <w:sz w:val="28"/>
          <w:szCs w:val="28"/>
          <w:highlight w:val="white"/>
        </w:rPr>
        <w:t>(4), pp.300-311.</w:t>
      </w:r>
    </w:p>
    <w:p w:rsidR="00FF05A3" w:rsidRDefault="00FF05A3" w:rsidP="00FF05A3">
      <w:pPr>
        <w:spacing w:line="480" w:lineRule="auto"/>
        <w:rPr>
          <w:sz w:val="28"/>
          <w:szCs w:val="28"/>
          <w:highlight w:val="white"/>
        </w:rPr>
      </w:pPr>
    </w:p>
    <w:p w:rsidR="00FF05A3" w:rsidRDefault="00B964D3" w:rsidP="00FF05A3">
      <w:pPr>
        <w:spacing w:line="480" w:lineRule="auto"/>
        <w:rPr>
          <w:sz w:val="28"/>
          <w:szCs w:val="28"/>
          <w:highlight w:val="white"/>
        </w:rPr>
      </w:pPr>
      <w:r w:rsidRPr="00FF05A3">
        <w:rPr>
          <w:sz w:val="28"/>
          <w:szCs w:val="28"/>
          <w:highlight w:val="white"/>
        </w:rPr>
        <w:t>Smith, A., 2016. </w:t>
      </w:r>
      <w:r w:rsidRPr="00FF05A3">
        <w:rPr>
          <w:i/>
          <w:sz w:val="28"/>
          <w:szCs w:val="28"/>
          <w:highlight w:val="white"/>
        </w:rPr>
        <w:t>Experiential learning</w:t>
      </w:r>
      <w:r w:rsidRPr="00FF05A3">
        <w:rPr>
          <w:sz w:val="28"/>
          <w:szCs w:val="28"/>
          <w:highlight w:val="white"/>
        </w:rPr>
        <w:t xml:space="preserve">. Edward Elgar Publishing Limited. </w:t>
      </w:r>
    </w:p>
    <w:p w:rsidR="0095008D" w:rsidRPr="00FF05A3" w:rsidRDefault="00B964D3" w:rsidP="00FF05A3">
      <w:pPr>
        <w:spacing w:line="480" w:lineRule="auto"/>
        <w:rPr>
          <w:sz w:val="28"/>
          <w:szCs w:val="28"/>
          <w:highlight w:val="white"/>
        </w:rPr>
      </w:pPr>
      <w:r w:rsidRPr="00FF05A3">
        <w:rPr>
          <w:sz w:val="28"/>
          <w:szCs w:val="28"/>
          <w:highlight w:val="white"/>
        </w:rPr>
        <w:t>Trigeorgis, L. and Reuer, J.J., 2017. Real options theory in strategic management. </w:t>
      </w:r>
      <w:r w:rsidRPr="00FF05A3">
        <w:rPr>
          <w:i/>
          <w:sz w:val="28"/>
          <w:szCs w:val="28"/>
          <w:highlight w:val="white"/>
        </w:rPr>
        <w:t>Strategic Management Journal</w:t>
      </w:r>
      <w:r w:rsidRPr="00FF05A3">
        <w:rPr>
          <w:sz w:val="28"/>
          <w:szCs w:val="28"/>
          <w:highlight w:val="white"/>
        </w:rPr>
        <w:t>, </w:t>
      </w:r>
      <w:r w:rsidRPr="00FF05A3">
        <w:rPr>
          <w:i/>
          <w:sz w:val="28"/>
          <w:szCs w:val="28"/>
          <w:highlight w:val="white"/>
        </w:rPr>
        <w:t>38</w:t>
      </w:r>
      <w:r w:rsidRPr="00FF05A3">
        <w:rPr>
          <w:sz w:val="28"/>
          <w:szCs w:val="28"/>
          <w:highlight w:val="white"/>
        </w:rPr>
        <w:t xml:space="preserve">(1), pp.42-63. </w:t>
      </w:r>
    </w:p>
    <w:bookmarkEnd w:id="2"/>
    <w:p w:rsidR="00C710C0" w:rsidRDefault="00C710C0" w:rsidP="00C710C0">
      <w:pPr>
        <w:spacing w:line="480" w:lineRule="auto"/>
        <w:rPr>
          <w:sz w:val="28"/>
          <w:szCs w:val="28"/>
        </w:rPr>
      </w:pPr>
      <w:r>
        <w:rPr>
          <w:sz w:val="28"/>
          <w:szCs w:val="28"/>
        </w:rPr>
        <w:lastRenderedPageBreak/>
        <w:t xml:space="preserve">Appendix: </w:t>
      </w:r>
    </w:p>
    <w:p w:rsidR="00D272A2" w:rsidRDefault="00D272A2" w:rsidP="00C710C0">
      <w:pPr>
        <w:spacing w:line="480" w:lineRule="auto"/>
        <w:rPr>
          <w:sz w:val="28"/>
          <w:szCs w:val="28"/>
        </w:rPr>
      </w:pPr>
      <w:r>
        <w:rPr>
          <w:sz w:val="28"/>
          <w:szCs w:val="28"/>
        </w:rPr>
        <w:t xml:space="preserve"> </w:t>
      </w:r>
    </w:p>
    <w:p w:rsidR="00D272A2" w:rsidRDefault="00D272A2" w:rsidP="00D272A2">
      <w:pPr>
        <w:pStyle w:val="Heading1"/>
        <w:spacing w:after="162"/>
        <w:ind w:left="475"/>
      </w:pPr>
      <w:r>
        <w:t xml:space="preserve">Asma Parvin </w:t>
      </w:r>
      <w:r>
        <w:t>Chowdhury</w:t>
      </w:r>
      <w:r>
        <w:t xml:space="preserve"> - Results</w:t>
      </w:r>
    </w:p>
    <w:p w:rsidR="00D272A2" w:rsidRDefault="00D272A2" w:rsidP="00D272A2">
      <w:pPr>
        <w:ind w:left="560" w:hanging="560"/>
      </w:pPr>
      <w:r>
        <w:rPr>
          <w:rFonts w:ascii="Calibri" w:eastAsia="Calibri" w:hAnsi="Calibri" w:cs="Calibri"/>
          <w:noProof/>
          <w:color w:val="000000"/>
          <w:sz w:val="22"/>
        </w:rPr>
        <mc:AlternateContent>
          <mc:Choice Requires="wpg">
            <w:drawing>
              <wp:anchor distT="0" distB="0" distL="114300" distR="114300" simplePos="0" relativeHeight="251661312" behindDoc="0" locked="0" layoutInCell="1" allowOverlap="1" wp14:anchorId="3E39713B" wp14:editId="3CB9BE20">
                <wp:simplePos x="0" y="0"/>
                <wp:positionH relativeFrom="column">
                  <wp:posOffset>-243839</wp:posOffset>
                </wp:positionH>
                <wp:positionV relativeFrom="paragraph">
                  <wp:posOffset>21374</wp:posOffset>
                </wp:positionV>
                <wp:extent cx="3968496" cy="2633472"/>
                <wp:effectExtent l="0" t="0" r="0" b="0"/>
                <wp:wrapSquare wrapText="bothSides"/>
                <wp:docPr id="1" name="Group 1"/>
                <wp:cNvGraphicFramePr/>
                <a:graphic xmlns:a="http://schemas.openxmlformats.org/drawingml/2006/main">
                  <a:graphicData uri="http://schemas.microsoft.com/office/word/2010/wordprocessingGroup">
                    <wpg:wgp>
                      <wpg:cNvGrpSpPr/>
                      <wpg:grpSpPr>
                        <a:xfrm>
                          <a:off x="0" y="0"/>
                          <a:ext cx="3968496" cy="2633472"/>
                          <a:chOff x="0" y="0"/>
                          <a:chExt cx="3968496" cy="2633472"/>
                        </a:xfrm>
                      </wpg:grpSpPr>
                      <pic:pic xmlns:pic="http://schemas.openxmlformats.org/drawingml/2006/picture">
                        <pic:nvPicPr>
                          <pic:cNvPr id="2" name="Picture 2"/>
                          <pic:cNvPicPr/>
                        </pic:nvPicPr>
                        <pic:blipFill>
                          <a:blip r:embed="rId10"/>
                          <a:stretch>
                            <a:fillRect/>
                          </a:stretch>
                        </pic:blipFill>
                        <pic:spPr>
                          <a:xfrm>
                            <a:off x="0" y="0"/>
                            <a:ext cx="3968496" cy="2633472"/>
                          </a:xfrm>
                          <a:prstGeom prst="rect">
                            <a:avLst/>
                          </a:prstGeom>
                        </pic:spPr>
                      </pic:pic>
                      <wps:wsp>
                        <wps:cNvPr id="3" name="Shape 133"/>
                        <wps:cNvSpPr/>
                        <wps:spPr>
                          <a:xfrm>
                            <a:off x="2624328" y="1700784"/>
                            <a:ext cx="146304" cy="146304"/>
                          </a:xfrm>
                          <a:custGeom>
                            <a:avLst/>
                            <a:gdLst/>
                            <a:ahLst/>
                            <a:cxnLst/>
                            <a:rect l="0" t="0" r="0" b="0"/>
                            <a:pathLst>
                              <a:path w="146304" h="146304">
                                <a:moveTo>
                                  <a:pt x="73152" y="0"/>
                                </a:moveTo>
                                <a:cubicBezTo>
                                  <a:pt x="113538" y="0"/>
                                  <a:pt x="146304" y="32766"/>
                                  <a:pt x="146304" y="73152"/>
                                </a:cubicBezTo>
                                <a:cubicBezTo>
                                  <a:pt x="146304" y="113538"/>
                                  <a:pt x="113538" y="146304"/>
                                  <a:pt x="73152" y="146304"/>
                                </a:cubicBezTo>
                                <a:cubicBezTo>
                                  <a:pt x="32766" y="146304"/>
                                  <a:pt x="0" y="113538"/>
                                  <a:pt x="0" y="73152"/>
                                </a:cubicBezTo>
                                <a:cubicBezTo>
                                  <a:pt x="0" y="32766"/>
                                  <a:pt x="32766" y="0"/>
                                  <a:pt x="73152" y="0"/>
                                </a:cubicBezTo>
                                <a:close/>
                              </a:path>
                            </a:pathLst>
                          </a:custGeom>
                          <a:ln w="12700" cap="flat">
                            <a:miter lim="127000"/>
                          </a:ln>
                        </wps:spPr>
                        <wps:style>
                          <a:lnRef idx="1">
                            <a:srgbClr val="1268B3"/>
                          </a:lnRef>
                          <a:fillRef idx="1">
                            <a:srgbClr val="1268B3"/>
                          </a:fillRef>
                          <a:effectRef idx="0">
                            <a:scrgbClr r="0" g="0" b="0"/>
                          </a:effectRef>
                          <a:fontRef idx="none"/>
                        </wps:style>
                        <wps:bodyPr/>
                      </wps:wsp>
                      <wps:wsp>
                        <wps:cNvPr id="4" name="Shape 134"/>
                        <wps:cNvSpPr/>
                        <wps:spPr>
                          <a:xfrm>
                            <a:off x="2825496" y="1700784"/>
                            <a:ext cx="146304" cy="146304"/>
                          </a:xfrm>
                          <a:custGeom>
                            <a:avLst/>
                            <a:gdLst/>
                            <a:ahLst/>
                            <a:cxnLst/>
                            <a:rect l="0" t="0" r="0" b="0"/>
                            <a:pathLst>
                              <a:path w="146304" h="146304">
                                <a:moveTo>
                                  <a:pt x="73152" y="0"/>
                                </a:moveTo>
                                <a:cubicBezTo>
                                  <a:pt x="113538" y="0"/>
                                  <a:pt x="146304" y="32766"/>
                                  <a:pt x="146304" y="73152"/>
                                </a:cubicBezTo>
                                <a:cubicBezTo>
                                  <a:pt x="146304" y="113538"/>
                                  <a:pt x="113538" y="146304"/>
                                  <a:pt x="73152" y="146304"/>
                                </a:cubicBezTo>
                                <a:cubicBezTo>
                                  <a:pt x="32766" y="146304"/>
                                  <a:pt x="0" y="113538"/>
                                  <a:pt x="0" y="73152"/>
                                </a:cubicBezTo>
                                <a:cubicBezTo>
                                  <a:pt x="0" y="32766"/>
                                  <a:pt x="32766" y="0"/>
                                  <a:pt x="73152" y="0"/>
                                </a:cubicBezTo>
                                <a:close/>
                              </a:path>
                            </a:pathLst>
                          </a:custGeom>
                          <a:ln w="12700" cap="flat">
                            <a:miter lim="127000"/>
                          </a:ln>
                        </wps:spPr>
                        <wps:style>
                          <a:lnRef idx="1">
                            <a:srgbClr val="1268B3"/>
                          </a:lnRef>
                          <a:fillRef idx="1">
                            <a:srgbClr val="1268B3"/>
                          </a:fillRef>
                          <a:effectRef idx="0">
                            <a:scrgbClr r="0" g="0" b="0"/>
                          </a:effectRef>
                          <a:fontRef idx="none"/>
                        </wps:style>
                        <wps:bodyPr/>
                      </wps:wsp>
                      <wps:wsp>
                        <wps:cNvPr id="5" name="Shape 135"/>
                        <wps:cNvSpPr/>
                        <wps:spPr>
                          <a:xfrm>
                            <a:off x="3026664" y="1700784"/>
                            <a:ext cx="146304" cy="146304"/>
                          </a:xfrm>
                          <a:custGeom>
                            <a:avLst/>
                            <a:gdLst/>
                            <a:ahLst/>
                            <a:cxnLst/>
                            <a:rect l="0" t="0" r="0" b="0"/>
                            <a:pathLst>
                              <a:path w="146304" h="146304">
                                <a:moveTo>
                                  <a:pt x="73152" y="0"/>
                                </a:moveTo>
                                <a:cubicBezTo>
                                  <a:pt x="113538" y="0"/>
                                  <a:pt x="146304" y="32766"/>
                                  <a:pt x="146304" y="73152"/>
                                </a:cubicBezTo>
                                <a:cubicBezTo>
                                  <a:pt x="146304" y="113538"/>
                                  <a:pt x="113538" y="146304"/>
                                  <a:pt x="73152" y="146304"/>
                                </a:cubicBezTo>
                                <a:cubicBezTo>
                                  <a:pt x="32766" y="146304"/>
                                  <a:pt x="0" y="113538"/>
                                  <a:pt x="0" y="73152"/>
                                </a:cubicBezTo>
                                <a:cubicBezTo>
                                  <a:pt x="0" y="32766"/>
                                  <a:pt x="32766" y="0"/>
                                  <a:pt x="73152" y="0"/>
                                </a:cubicBezTo>
                                <a:close/>
                              </a:path>
                            </a:pathLst>
                          </a:custGeom>
                          <a:ln w="12700" cap="flat">
                            <a:miter lim="127000"/>
                          </a:ln>
                        </wps:spPr>
                        <wps:style>
                          <a:lnRef idx="1">
                            <a:srgbClr val="1268B3"/>
                          </a:lnRef>
                          <a:fillRef idx="1">
                            <a:srgbClr val="1268B3"/>
                          </a:fillRef>
                          <a:effectRef idx="0">
                            <a:scrgbClr r="0" g="0" b="0"/>
                          </a:effectRef>
                          <a:fontRef idx="none"/>
                        </wps:style>
                        <wps:bodyPr/>
                      </wps:wsp>
                      <wps:wsp>
                        <wps:cNvPr id="6" name="Shape 136"/>
                        <wps:cNvSpPr/>
                        <wps:spPr>
                          <a:xfrm>
                            <a:off x="2715768" y="1472184"/>
                            <a:ext cx="146304" cy="146304"/>
                          </a:xfrm>
                          <a:custGeom>
                            <a:avLst/>
                            <a:gdLst/>
                            <a:ahLst/>
                            <a:cxnLst/>
                            <a:rect l="0" t="0" r="0" b="0"/>
                            <a:pathLst>
                              <a:path w="146304" h="146304">
                                <a:moveTo>
                                  <a:pt x="73152" y="0"/>
                                </a:moveTo>
                                <a:cubicBezTo>
                                  <a:pt x="113538" y="0"/>
                                  <a:pt x="146304" y="32766"/>
                                  <a:pt x="146304" y="73152"/>
                                </a:cubicBezTo>
                                <a:cubicBezTo>
                                  <a:pt x="146304" y="113538"/>
                                  <a:pt x="113538" y="146304"/>
                                  <a:pt x="73152" y="146304"/>
                                </a:cubicBezTo>
                                <a:cubicBezTo>
                                  <a:pt x="32766" y="146304"/>
                                  <a:pt x="0" y="113538"/>
                                  <a:pt x="0" y="73152"/>
                                </a:cubicBezTo>
                                <a:cubicBezTo>
                                  <a:pt x="0" y="32766"/>
                                  <a:pt x="32766" y="0"/>
                                  <a:pt x="73152" y="0"/>
                                </a:cubicBezTo>
                                <a:close/>
                              </a:path>
                            </a:pathLst>
                          </a:custGeom>
                          <a:ln w="12700" cap="flat">
                            <a:miter lim="127000"/>
                          </a:ln>
                        </wps:spPr>
                        <wps:style>
                          <a:lnRef idx="1">
                            <a:srgbClr val="1268B3"/>
                          </a:lnRef>
                          <a:fillRef idx="1">
                            <a:srgbClr val="1268B3"/>
                          </a:fillRef>
                          <a:effectRef idx="0">
                            <a:scrgbClr r="0" g="0" b="0"/>
                          </a:effectRef>
                          <a:fontRef idx="none"/>
                        </wps:style>
                        <wps:bodyPr/>
                      </wps:wsp>
                      <wps:wsp>
                        <wps:cNvPr id="7" name="Shape 137"/>
                        <wps:cNvSpPr/>
                        <wps:spPr>
                          <a:xfrm>
                            <a:off x="2916936" y="1472184"/>
                            <a:ext cx="146304" cy="146304"/>
                          </a:xfrm>
                          <a:custGeom>
                            <a:avLst/>
                            <a:gdLst/>
                            <a:ahLst/>
                            <a:cxnLst/>
                            <a:rect l="0" t="0" r="0" b="0"/>
                            <a:pathLst>
                              <a:path w="146304" h="146304">
                                <a:moveTo>
                                  <a:pt x="73152" y="0"/>
                                </a:moveTo>
                                <a:cubicBezTo>
                                  <a:pt x="113538" y="0"/>
                                  <a:pt x="146304" y="32766"/>
                                  <a:pt x="146304" y="73152"/>
                                </a:cubicBezTo>
                                <a:cubicBezTo>
                                  <a:pt x="146304" y="113538"/>
                                  <a:pt x="113538" y="146304"/>
                                  <a:pt x="73152" y="146304"/>
                                </a:cubicBezTo>
                                <a:cubicBezTo>
                                  <a:pt x="32766" y="146304"/>
                                  <a:pt x="0" y="113538"/>
                                  <a:pt x="0" y="73152"/>
                                </a:cubicBezTo>
                                <a:cubicBezTo>
                                  <a:pt x="0" y="32766"/>
                                  <a:pt x="32766" y="0"/>
                                  <a:pt x="73152" y="0"/>
                                </a:cubicBezTo>
                                <a:close/>
                              </a:path>
                            </a:pathLst>
                          </a:custGeom>
                          <a:ln w="12700" cap="flat">
                            <a:miter lim="127000"/>
                          </a:ln>
                        </wps:spPr>
                        <wps:style>
                          <a:lnRef idx="1">
                            <a:srgbClr val="1268B3"/>
                          </a:lnRef>
                          <a:fillRef idx="1">
                            <a:srgbClr val="1268B3"/>
                          </a:fillRef>
                          <a:effectRef idx="0">
                            <a:scrgbClr r="0" g="0" b="0"/>
                          </a:effectRef>
                          <a:fontRef idx="none"/>
                        </wps:style>
                        <wps:bodyPr/>
                      </wps:wsp>
                      <wps:wsp>
                        <wps:cNvPr id="8" name="Shape 138"/>
                        <wps:cNvSpPr/>
                        <wps:spPr>
                          <a:xfrm>
                            <a:off x="2825496" y="1179576"/>
                            <a:ext cx="146304" cy="146304"/>
                          </a:xfrm>
                          <a:custGeom>
                            <a:avLst/>
                            <a:gdLst/>
                            <a:ahLst/>
                            <a:cxnLst/>
                            <a:rect l="0" t="0" r="0" b="0"/>
                            <a:pathLst>
                              <a:path w="146304" h="146304">
                                <a:moveTo>
                                  <a:pt x="73152" y="0"/>
                                </a:moveTo>
                                <a:cubicBezTo>
                                  <a:pt x="113538" y="0"/>
                                  <a:pt x="146304" y="32766"/>
                                  <a:pt x="146304" y="73152"/>
                                </a:cubicBezTo>
                                <a:cubicBezTo>
                                  <a:pt x="146304" y="113538"/>
                                  <a:pt x="113538" y="146304"/>
                                  <a:pt x="73152" y="146304"/>
                                </a:cubicBezTo>
                                <a:cubicBezTo>
                                  <a:pt x="32766" y="146304"/>
                                  <a:pt x="0" y="113538"/>
                                  <a:pt x="0" y="73152"/>
                                </a:cubicBezTo>
                                <a:cubicBezTo>
                                  <a:pt x="0" y="32766"/>
                                  <a:pt x="32766" y="0"/>
                                  <a:pt x="73152" y="0"/>
                                </a:cubicBezTo>
                                <a:close/>
                              </a:path>
                            </a:pathLst>
                          </a:custGeom>
                          <a:ln w="12700" cap="flat">
                            <a:miter lim="127000"/>
                          </a:ln>
                        </wps:spPr>
                        <wps:style>
                          <a:lnRef idx="1">
                            <a:srgbClr val="1268B3"/>
                          </a:lnRef>
                          <a:fillRef idx="1">
                            <a:srgbClr val="1268B3"/>
                          </a:fillRef>
                          <a:effectRef idx="0">
                            <a:scrgbClr r="0" g="0" b="0"/>
                          </a:effectRef>
                          <a:fontRef idx="none"/>
                        </wps:style>
                        <wps:bodyPr/>
                      </wps:wsp>
                      <wps:wsp>
                        <wps:cNvPr id="9" name="Shape 139"/>
                        <wps:cNvSpPr/>
                        <wps:spPr>
                          <a:xfrm>
                            <a:off x="2715768" y="886968"/>
                            <a:ext cx="146304" cy="146304"/>
                          </a:xfrm>
                          <a:custGeom>
                            <a:avLst/>
                            <a:gdLst/>
                            <a:ahLst/>
                            <a:cxnLst/>
                            <a:rect l="0" t="0" r="0" b="0"/>
                            <a:pathLst>
                              <a:path w="146304" h="146304">
                                <a:moveTo>
                                  <a:pt x="73152" y="0"/>
                                </a:moveTo>
                                <a:cubicBezTo>
                                  <a:pt x="113538" y="0"/>
                                  <a:pt x="146304" y="32766"/>
                                  <a:pt x="146304" y="73152"/>
                                </a:cubicBezTo>
                                <a:cubicBezTo>
                                  <a:pt x="146304" y="113538"/>
                                  <a:pt x="113538" y="146304"/>
                                  <a:pt x="73152" y="146304"/>
                                </a:cubicBezTo>
                                <a:cubicBezTo>
                                  <a:pt x="32766" y="146304"/>
                                  <a:pt x="0" y="113538"/>
                                  <a:pt x="0" y="73152"/>
                                </a:cubicBezTo>
                                <a:cubicBezTo>
                                  <a:pt x="0" y="32766"/>
                                  <a:pt x="32766" y="0"/>
                                  <a:pt x="73152" y="0"/>
                                </a:cubicBezTo>
                                <a:close/>
                              </a:path>
                            </a:pathLst>
                          </a:custGeom>
                          <a:ln w="12700" cap="flat">
                            <a:miter lim="127000"/>
                          </a:ln>
                        </wps:spPr>
                        <wps:style>
                          <a:lnRef idx="1">
                            <a:srgbClr val="1268B3"/>
                          </a:lnRef>
                          <a:fillRef idx="1">
                            <a:srgbClr val="1268B3"/>
                          </a:fillRef>
                          <a:effectRef idx="0">
                            <a:scrgbClr r="0" g="0" b="0"/>
                          </a:effectRef>
                          <a:fontRef idx="none"/>
                        </wps:style>
                        <wps:bodyPr/>
                      </wps:wsp>
                      <wps:wsp>
                        <wps:cNvPr id="10" name="Shape 140"/>
                        <wps:cNvSpPr/>
                        <wps:spPr>
                          <a:xfrm>
                            <a:off x="2916936" y="886968"/>
                            <a:ext cx="146304" cy="146304"/>
                          </a:xfrm>
                          <a:custGeom>
                            <a:avLst/>
                            <a:gdLst/>
                            <a:ahLst/>
                            <a:cxnLst/>
                            <a:rect l="0" t="0" r="0" b="0"/>
                            <a:pathLst>
                              <a:path w="146304" h="146304">
                                <a:moveTo>
                                  <a:pt x="73152" y="0"/>
                                </a:moveTo>
                                <a:cubicBezTo>
                                  <a:pt x="113538" y="0"/>
                                  <a:pt x="146304" y="32766"/>
                                  <a:pt x="146304" y="73152"/>
                                </a:cubicBezTo>
                                <a:cubicBezTo>
                                  <a:pt x="146304" y="113538"/>
                                  <a:pt x="113538" y="146304"/>
                                  <a:pt x="73152" y="146304"/>
                                </a:cubicBezTo>
                                <a:cubicBezTo>
                                  <a:pt x="32766" y="146304"/>
                                  <a:pt x="0" y="113538"/>
                                  <a:pt x="0" y="73152"/>
                                </a:cubicBezTo>
                                <a:cubicBezTo>
                                  <a:pt x="0" y="32766"/>
                                  <a:pt x="32766" y="0"/>
                                  <a:pt x="73152" y="0"/>
                                </a:cubicBezTo>
                                <a:close/>
                              </a:path>
                            </a:pathLst>
                          </a:custGeom>
                          <a:ln w="12700" cap="flat">
                            <a:miter lim="127000"/>
                          </a:ln>
                        </wps:spPr>
                        <wps:style>
                          <a:lnRef idx="1">
                            <a:srgbClr val="1268B3"/>
                          </a:lnRef>
                          <a:fillRef idx="1">
                            <a:srgbClr val="1268B3"/>
                          </a:fillRef>
                          <a:effectRef idx="0">
                            <a:scrgbClr r="0" g="0" b="0"/>
                          </a:effectRef>
                          <a:fontRef idx="none"/>
                        </wps:style>
                        <wps:bodyPr/>
                      </wps:wsp>
                      <wps:wsp>
                        <wps:cNvPr id="11" name="Shape 141"/>
                        <wps:cNvSpPr/>
                        <wps:spPr>
                          <a:xfrm>
                            <a:off x="2715768" y="384048"/>
                            <a:ext cx="146304" cy="146304"/>
                          </a:xfrm>
                          <a:custGeom>
                            <a:avLst/>
                            <a:gdLst/>
                            <a:ahLst/>
                            <a:cxnLst/>
                            <a:rect l="0" t="0" r="0" b="0"/>
                            <a:pathLst>
                              <a:path w="146304" h="146304">
                                <a:moveTo>
                                  <a:pt x="73152" y="0"/>
                                </a:moveTo>
                                <a:cubicBezTo>
                                  <a:pt x="113538" y="0"/>
                                  <a:pt x="146304" y="32766"/>
                                  <a:pt x="146304" y="73152"/>
                                </a:cubicBezTo>
                                <a:cubicBezTo>
                                  <a:pt x="146304" y="113538"/>
                                  <a:pt x="113538" y="146304"/>
                                  <a:pt x="73152" y="146304"/>
                                </a:cubicBezTo>
                                <a:cubicBezTo>
                                  <a:pt x="32766" y="146304"/>
                                  <a:pt x="0" y="113538"/>
                                  <a:pt x="0" y="73152"/>
                                </a:cubicBezTo>
                                <a:cubicBezTo>
                                  <a:pt x="0" y="32766"/>
                                  <a:pt x="32766" y="0"/>
                                  <a:pt x="73152" y="0"/>
                                </a:cubicBezTo>
                                <a:close/>
                              </a:path>
                            </a:pathLst>
                          </a:custGeom>
                          <a:ln w="12700" cap="flat">
                            <a:miter lim="127000"/>
                          </a:ln>
                        </wps:spPr>
                        <wps:style>
                          <a:lnRef idx="1">
                            <a:srgbClr val="1268B3"/>
                          </a:lnRef>
                          <a:fillRef idx="1">
                            <a:srgbClr val="1268B3"/>
                          </a:fillRef>
                          <a:effectRef idx="0">
                            <a:scrgbClr r="0" g="0" b="0"/>
                          </a:effectRef>
                          <a:fontRef idx="none"/>
                        </wps:style>
                        <wps:bodyPr/>
                      </wps:wsp>
                      <wps:wsp>
                        <wps:cNvPr id="12" name="Shape 142"/>
                        <wps:cNvSpPr/>
                        <wps:spPr>
                          <a:xfrm>
                            <a:off x="2916936" y="384048"/>
                            <a:ext cx="146304" cy="146304"/>
                          </a:xfrm>
                          <a:custGeom>
                            <a:avLst/>
                            <a:gdLst/>
                            <a:ahLst/>
                            <a:cxnLst/>
                            <a:rect l="0" t="0" r="0" b="0"/>
                            <a:pathLst>
                              <a:path w="146304" h="146304">
                                <a:moveTo>
                                  <a:pt x="73152" y="0"/>
                                </a:moveTo>
                                <a:cubicBezTo>
                                  <a:pt x="113538" y="0"/>
                                  <a:pt x="146304" y="32766"/>
                                  <a:pt x="146304" y="73152"/>
                                </a:cubicBezTo>
                                <a:cubicBezTo>
                                  <a:pt x="146304" y="113538"/>
                                  <a:pt x="113538" y="146304"/>
                                  <a:pt x="73152" y="146304"/>
                                </a:cubicBezTo>
                                <a:cubicBezTo>
                                  <a:pt x="32766" y="146304"/>
                                  <a:pt x="0" y="113538"/>
                                  <a:pt x="0" y="73152"/>
                                </a:cubicBezTo>
                                <a:cubicBezTo>
                                  <a:pt x="0" y="32766"/>
                                  <a:pt x="32766" y="0"/>
                                  <a:pt x="73152" y="0"/>
                                </a:cubicBezTo>
                                <a:close/>
                              </a:path>
                            </a:pathLst>
                          </a:custGeom>
                          <a:ln w="12700" cap="flat">
                            <a:miter lim="127000"/>
                          </a:ln>
                        </wps:spPr>
                        <wps:style>
                          <a:lnRef idx="1">
                            <a:srgbClr val="1268B3"/>
                          </a:lnRef>
                          <a:fillRef idx="1">
                            <a:srgbClr val="1268B3"/>
                          </a:fillRef>
                          <a:effectRef idx="0">
                            <a:scrgbClr r="0" g="0" b="0"/>
                          </a:effectRef>
                          <a:fontRef idx="none"/>
                        </wps:style>
                        <wps:bodyPr/>
                      </wps:wsp>
                      <wps:wsp>
                        <wps:cNvPr id="13" name="Shape 143"/>
                        <wps:cNvSpPr/>
                        <wps:spPr>
                          <a:xfrm>
                            <a:off x="1245616" y="2350008"/>
                            <a:ext cx="79248" cy="79248"/>
                          </a:xfrm>
                          <a:custGeom>
                            <a:avLst/>
                            <a:gdLst/>
                            <a:ahLst/>
                            <a:cxnLst/>
                            <a:rect l="0" t="0" r="0" b="0"/>
                            <a:pathLst>
                              <a:path w="79248" h="79248">
                                <a:moveTo>
                                  <a:pt x="39624" y="0"/>
                                </a:moveTo>
                                <a:cubicBezTo>
                                  <a:pt x="61468" y="0"/>
                                  <a:pt x="79248" y="17780"/>
                                  <a:pt x="79248" y="39624"/>
                                </a:cubicBezTo>
                                <a:cubicBezTo>
                                  <a:pt x="79248" y="61468"/>
                                  <a:pt x="61468" y="79248"/>
                                  <a:pt x="39624" y="79248"/>
                                </a:cubicBezTo>
                                <a:cubicBezTo>
                                  <a:pt x="17780" y="79248"/>
                                  <a:pt x="0" y="61468"/>
                                  <a:pt x="0" y="39624"/>
                                </a:cubicBezTo>
                                <a:cubicBezTo>
                                  <a:pt x="0" y="17780"/>
                                  <a:pt x="17780" y="0"/>
                                  <a:pt x="39624" y="0"/>
                                </a:cubicBezTo>
                                <a:close/>
                              </a:path>
                            </a:pathLst>
                          </a:custGeom>
                          <a:ln w="12700" cap="flat">
                            <a:miter lim="127000"/>
                          </a:ln>
                        </wps:spPr>
                        <wps:style>
                          <a:lnRef idx="1">
                            <a:srgbClr val="1268B3"/>
                          </a:lnRef>
                          <a:fillRef idx="1">
                            <a:srgbClr val="1268B3"/>
                          </a:fillRef>
                          <a:effectRef idx="0">
                            <a:scrgbClr r="0" g="0" b="0"/>
                          </a:effectRef>
                          <a:fontRef idx="none"/>
                        </wps:style>
                        <wps:bodyPr/>
                      </wps:wsp>
                      <wps:wsp>
                        <wps:cNvPr id="14" name="Shape 144"/>
                        <wps:cNvSpPr/>
                        <wps:spPr>
                          <a:xfrm>
                            <a:off x="3036316" y="2350008"/>
                            <a:ext cx="79248" cy="79248"/>
                          </a:xfrm>
                          <a:custGeom>
                            <a:avLst/>
                            <a:gdLst/>
                            <a:ahLst/>
                            <a:cxnLst/>
                            <a:rect l="0" t="0" r="0" b="0"/>
                            <a:pathLst>
                              <a:path w="79248" h="79248">
                                <a:moveTo>
                                  <a:pt x="39624" y="0"/>
                                </a:moveTo>
                                <a:cubicBezTo>
                                  <a:pt x="61468" y="0"/>
                                  <a:pt x="79248" y="17780"/>
                                  <a:pt x="79248" y="39624"/>
                                </a:cubicBezTo>
                                <a:cubicBezTo>
                                  <a:pt x="79248" y="61468"/>
                                  <a:pt x="61468" y="79248"/>
                                  <a:pt x="39624" y="79248"/>
                                </a:cubicBezTo>
                                <a:cubicBezTo>
                                  <a:pt x="17780" y="79248"/>
                                  <a:pt x="0" y="61468"/>
                                  <a:pt x="0" y="39624"/>
                                </a:cubicBezTo>
                                <a:cubicBezTo>
                                  <a:pt x="0" y="17780"/>
                                  <a:pt x="17780" y="0"/>
                                  <a:pt x="39624" y="0"/>
                                </a:cubicBezTo>
                                <a:close/>
                              </a:path>
                            </a:pathLst>
                          </a:custGeom>
                          <a:ln w="10973" cap="flat">
                            <a:miter lim="127000"/>
                          </a:ln>
                        </wps:spPr>
                        <wps:style>
                          <a:lnRef idx="1">
                            <a:srgbClr val="1268B3"/>
                          </a:lnRef>
                          <a:fillRef idx="0">
                            <a:srgbClr val="FFFFFF"/>
                          </a:fillRef>
                          <a:effectRef idx="0">
                            <a:scrgbClr r="0" g="0" b="0"/>
                          </a:effectRef>
                          <a:fontRef idx="none"/>
                        </wps:style>
                        <wps:bodyPr/>
                      </wps:wsp>
                      <wps:wsp>
                        <wps:cNvPr id="15" name="Rectangle 15"/>
                        <wps:cNvSpPr/>
                        <wps:spPr>
                          <a:xfrm>
                            <a:off x="91440" y="408023"/>
                            <a:ext cx="112697" cy="123169"/>
                          </a:xfrm>
                          <a:prstGeom prst="rect">
                            <a:avLst/>
                          </a:prstGeom>
                          <a:ln>
                            <a:noFill/>
                          </a:ln>
                        </wps:spPr>
                        <wps:txbx>
                          <w:txbxContent>
                            <w:p w:rsidR="00D272A2" w:rsidRDefault="00D272A2" w:rsidP="00D272A2">
                              <w:pPr>
                                <w:spacing w:after="160" w:line="259" w:lineRule="auto"/>
                              </w:pPr>
                              <w:r>
                                <w:rPr>
                                  <w:rFonts w:ascii="Verdana" w:eastAsia="Verdana" w:hAnsi="Verdana" w:cs="Verdana"/>
                                  <w:b/>
                                  <w:color w:val="253547"/>
                                  <w:sz w:val="12"/>
                                </w:rPr>
                                <w:t>7:</w:t>
                              </w:r>
                            </w:p>
                          </w:txbxContent>
                        </wps:txbx>
                        <wps:bodyPr horzOverflow="overflow" vert="horz" lIns="0" tIns="0" rIns="0" bIns="0" rtlCol="0">
                          <a:noAutofit/>
                        </wps:bodyPr>
                      </wps:wsp>
                      <wps:wsp>
                        <wps:cNvPr id="16" name="Rectangle 16"/>
                        <wps:cNvSpPr/>
                        <wps:spPr>
                          <a:xfrm>
                            <a:off x="176175" y="408023"/>
                            <a:ext cx="912722" cy="123169"/>
                          </a:xfrm>
                          <a:prstGeom prst="rect">
                            <a:avLst/>
                          </a:prstGeom>
                          <a:ln>
                            <a:noFill/>
                          </a:ln>
                        </wps:spPr>
                        <wps:txbx>
                          <w:txbxContent>
                            <w:p w:rsidR="00D272A2" w:rsidRDefault="00D272A2" w:rsidP="00D272A2">
                              <w:pPr>
                                <w:spacing w:after="160" w:line="259" w:lineRule="auto"/>
                              </w:pPr>
                              <w:r>
                                <w:rPr>
                                  <w:rFonts w:ascii="Verdana" w:eastAsia="Verdana" w:hAnsi="Verdana" w:cs="Verdana"/>
                                  <w:b/>
                                  <w:color w:val="253547"/>
                                  <w:sz w:val="12"/>
                                </w:rPr>
                                <w:t xml:space="preserve"> Selfless service</w:t>
                              </w:r>
                            </w:p>
                          </w:txbxContent>
                        </wps:txbx>
                        <wps:bodyPr horzOverflow="overflow" vert="horz" lIns="0" tIns="0" rIns="0" bIns="0" rtlCol="0">
                          <a:noAutofit/>
                        </wps:bodyPr>
                      </wps:wsp>
                      <wps:wsp>
                        <wps:cNvPr id="17" name="Rectangle 17"/>
                        <wps:cNvSpPr/>
                        <wps:spPr>
                          <a:xfrm>
                            <a:off x="91440" y="649323"/>
                            <a:ext cx="112697" cy="123169"/>
                          </a:xfrm>
                          <a:prstGeom prst="rect">
                            <a:avLst/>
                          </a:prstGeom>
                          <a:ln>
                            <a:noFill/>
                          </a:ln>
                        </wps:spPr>
                        <wps:txbx>
                          <w:txbxContent>
                            <w:p w:rsidR="00D272A2" w:rsidRDefault="00D272A2" w:rsidP="00D272A2">
                              <w:pPr>
                                <w:spacing w:after="160" w:line="259" w:lineRule="auto"/>
                              </w:pPr>
                              <w:r>
                                <w:rPr>
                                  <w:rFonts w:ascii="Verdana" w:eastAsia="Verdana" w:hAnsi="Verdana" w:cs="Verdana"/>
                                  <w:b/>
                                  <w:color w:val="384F6A"/>
                                  <w:sz w:val="12"/>
                                </w:rPr>
                                <w:t>6:</w:t>
                              </w:r>
                            </w:p>
                          </w:txbxContent>
                        </wps:txbx>
                        <wps:bodyPr horzOverflow="overflow" vert="horz" lIns="0" tIns="0" rIns="0" bIns="0" rtlCol="0">
                          <a:noAutofit/>
                        </wps:bodyPr>
                      </wps:wsp>
                      <wps:wsp>
                        <wps:cNvPr id="18" name="Rectangle 18"/>
                        <wps:cNvSpPr/>
                        <wps:spPr>
                          <a:xfrm>
                            <a:off x="176175" y="649323"/>
                            <a:ext cx="2359031" cy="123169"/>
                          </a:xfrm>
                          <a:prstGeom prst="rect">
                            <a:avLst/>
                          </a:prstGeom>
                          <a:ln>
                            <a:noFill/>
                          </a:ln>
                        </wps:spPr>
                        <wps:txbx>
                          <w:txbxContent>
                            <w:p w:rsidR="00D272A2" w:rsidRDefault="00D272A2" w:rsidP="00D272A2">
                              <w:pPr>
                                <w:spacing w:after="160" w:line="259" w:lineRule="auto"/>
                              </w:pPr>
                              <w:r>
                                <w:rPr>
                                  <w:rFonts w:ascii="Verdana" w:eastAsia="Verdana" w:hAnsi="Verdana" w:cs="Verdana"/>
                                  <w:b/>
                                  <w:color w:val="384F6A"/>
                                  <w:sz w:val="12"/>
                                </w:rPr>
                                <w:t xml:space="preserve"> Making a positive difference in the world</w:t>
                              </w:r>
                            </w:p>
                          </w:txbxContent>
                        </wps:txbx>
                        <wps:bodyPr horzOverflow="overflow" vert="horz" lIns="0" tIns="0" rIns="0" bIns="0" rtlCol="0">
                          <a:noAutofit/>
                        </wps:bodyPr>
                      </wps:wsp>
                      <wps:wsp>
                        <wps:cNvPr id="19" name="Rectangle 19"/>
                        <wps:cNvSpPr/>
                        <wps:spPr>
                          <a:xfrm>
                            <a:off x="91440" y="890623"/>
                            <a:ext cx="112697" cy="123169"/>
                          </a:xfrm>
                          <a:prstGeom prst="rect">
                            <a:avLst/>
                          </a:prstGeom>
                          <a:ln>
                            <a:noFill/>
                          </a:ln>
                        </wps:spPr>
                        <wps:txbx>
                          <w:txbxContent>
                            <w:p w:rsidR="00D272A2" w:rsidRDefault="00D272A2" w:rsidP="00D272A2">
                              <w:pPr>
                                <w:spacing w:after="160" w:line="259" w:lineRule="auto"/>
                              </w:pPr>
                              <w:r>
                                <w:rPr>
                                  <w:rFonts w:ascii="Verdana" w:eastAsia="Verdana" w:hAnsi="Verdana" w:cs="Verdana"/>
                                  <w:b/>
                                  <w:color w:val="4B6A8F"/>
                                  <w:sz w:val="12"/>
                                </w:rPr>
                                <w:t>5:</w:t>
                              </w:r>
                            </w:p>
                          </w:txbxContent>
                        </wps:txbx>
                        <wps:bodyPr horzOverflow="overflow" vert="horz" lIns="0" tIns="0" rIns="0" bIns="0" rtlCol="0">
                          <a:noAutofit/>
                        </wps:bodyPr>
                      </wps:wsp>
                      <wps:wsp>
                        <wps:cNvPr id="20" name="Rectangle 20"/>
                        <wps:cNvSpPr/>
                        <wps:spPr>
                          <a:xfrm>
                            <a:off x="176174" y="890623"/>
                            <a:ext cx="1699877" cy="123169"/>
                          </a:xfrm>
                          <a:prstGeom prst="rect">
                            <a:avLst/>
                          </a:prstGeom>
                          <a:ln>
                            <a:noFill/>
                          </a:ln>
                        </wps:spPr>
                        <wps:txbx>
                          <w:txbxContent>
                            <w:p w:rsidR="00D272A2" w:rsidRDefault="00D272A2" w:rsidP="00D272A2">
                              <w:pPr>
                                <w:spacing w:after="160" w:line="259" w:lineRule="auto"/>
                              </w:pPr>
                              <w:r>
                                <w:rPr>
                                  <w:rFonts w:ascii="Verdana" w:eastAsia="Verdana" w:hAnsi="Verdana" w:cs="Verdana"/>
                                  <w:b/>
                                  <w:color w:val="4B6A8F"/>
                                  <w:sz w:val="12"/>
                                </w:rPr>
                                <w:t xml:space="preserve"> Finding meaning in existence</w:t>
                              </w:r>
                            </w:p>
                          </w:txbxContent>
                        </wps:txbx>
                        <wps:bodyPr horzOverflow="overflow" vert="horz" lIns="0" tIns="0" rIns="0" bIns="0" rtlCol="0">
                          <a:noAutofit/>
                        </wps:bodyPr>
                      </wps:wsp>
                      <wps:wsp>
                        <wps:cNvPr id="21" name="Rectangle 21"/>
                        <wps:cNvSpPr/>
                        <wps:spPr>
                          <a:xfrm>
                            <a:off x="91440" y="1131923"/>
                            <a:ext cx="112697" cy="123169"/>
                          </a:xfrm>
                          <a:prstGeom prst="rect">
                            <a:avLst/>
                          </a:prstGeom>
                          <a:ln>
                            <a:noFill/>
                          </a:ln>
                        </wps:spPr>
                        <wps:txbx>
                          <w:txbxContent>
                            <w:p w:rsidR="00D272A2" w:rsidRDefault="00D272A2" w:rsidP="00D272A2">
                              <w:pPr>
                                <w:spacing w:after="160" w:line="259" w:lineRule="auto"/>
                              </w:pPr>
                              <w:r>
                                <w:rPr>
                                  <w:rFonts w:ascii="Verdana" w:eastAsia="Verdana" w:hAnsi="Verdana" w:cs="Verdana"/>
                                  <w:b/>
                                  <w:color w:val="61733E"/>
                                  <w:sz w:val="12"/>
                                </w:rPr>
                                <w:t>4:</w:t>
                              </w:r>
                            </w:p>
                          </w:txbxContent>
                        </wps:txbx>
                        <wps:bodyPr horzOverflow="overflow" vert="horz" lIns="0" tIns="0" rIns="0" bIns="0" rtlCol="0">
                          <a:noAutofit/>
                        </wps:bodyPr>
                      </wps:wsp>
                      <wps:wsp>
                        <wps:cNvPr id="22" name="Rectangle 22"/>
                        <wps:cNvSpPr/>
                        <wps:spPr>
                          <a:xfrm>
                            <a:off x="176174" y="1131923"/>
                            <a:ext cx="1117238" cy="123169"/>
                          </a:xfrm>
                          <a:prstGeom prst="rect">
                            <a:avLst/>
                          </a:prstGeom>
                          <a:ln>
                            <a:noFill/>
                          </a:ln>
                        </wps:spPr>
                        <wps:txbx>
                          <w:txbxContent>
                            <w:p w:rsidR="00D272A2" w:rsidRDefault="00D272A2" w:rsidP="00D272A2">
                              <w:pPr>
                                <w:spacing w:after="160" w:line="259" w:lineRule="auto"/>
                              </w:pPr>
                              <w:r>
                                <w:rPr>
                                  <w:rFonts w:ascii="Verdana" w:eastAsia="Verdana" w:hAnsi="Verdana" w:cs="Verdana"/>
                                  <w:b/>
                                  <w:color w:val="61733E"/>
                                  <w:sz w:val="12"/>
                                </w:rPr>
                                <w:t xml:space="preserve"> Letting go of fears.</w:t>
                              </w:r>
                            </w:p>
                          </w:txbxContent>
                        </wps:txbx>
                        <wps:bodyPr horzOverflow="overflow" vert="horz" lIns="0" tIns="0" rIns="0" bIns="0" rtlCol="0">
                          <a:noAutofit/>
                        </wps:bodyPr>
                      </wps:wsp>
                      <wps:wsp>
                        <wps:cNvPr id="23" name="Rectangle 23"/>
                        <wps:cNvSpPr/>
                        <wps:spPr>
                          <a:xfrm>
                            <a:off x="91440" y="1233523"/>
                            <a:ext cx="1900947" cy="123169"/>
                          </a:xfrm>
                          <a:prstGeom prst="rect">
                            <a:avLst/>
                          </a:prstGeom>
                          <a:ln>
                            <a:noFill/>
                          </a:ln>
                        </wps:spPr>
                        <wps:txbx>
                          <w:txbxContent>
                            <w:p w:rsidR="00D272A2" w:rsidRDefault="00D272A2" w:rsidP="00D272A2">
                              <w:pPr>
                                <w:spacing w:after="160" w:line="259" w:lineRule="auto"/>
                              </w:pPr>
                              <w:r>
                                <w:rPr>
                                  <w:rFonts w:ascii="Verdana" w:eastAsia="Verdana" w:hAnsi="Verdana" w:cs="Verdana"/>
                                  <w:b/>
                                  <w:color w:val="61733E"/>
                                  <w:sz w:val="12"/>
                                </w:rPr>
                                <w:t>The courage to develop and grow</w:t>
                              </w:r>
                            </w:p>
                          </w:txbxContent>
                        </wps:txbx>
                        <wps:bodyPr horzOverflow="overflow" vert="horz" lIns="0" tIns="0" rIns="0" bIns="0" rtlCol="0">
                          <a:noAutofit/>
                        </wps:bodyPr>
                      </wps:wsp>
                      <wps:wsp>
                        <wps:cNvPr id="24" name="Rectangle 24"/>
                        <wps:cNvSpPr/>
                        <wps:spPr>
                          <a:xfrm>
                            <a:off x="91440" y="1436723"/>
                            <a:ext cx="112697" cy="123169"/>
                          </a:xfrm>
                          <a:prstGeom prst="rect">
                            <a:avLst/>
                          </a:prstGeom>
                          <a:ln>
                            <a:noFill/>
                          </a:ln>
                        </wps:spPr>
                        <wps:txbx>
                          <w:txbxContent>
                            <w:p w:rsidR="00D272A2" w:rsidRDefault="00D272A2" w:rsidP="00D272A2">
                              <w:pPr>
                                <w:spacing w:after="160" w:line="259" w:lineRule="auto"/>
                              </w:pPr>
                              <w:r>
                                <w:rPr>
                                  <w:rFonts w:ascii="Verdana" w:eastAsia="Verdana" w:hAnsi="Verdana" w:cs="Verdana"/>
                                  <w:b/>
                                  <w:color w:val="CD8A3C"/>
                                  <w:sz w:val="12"/>
                                </w:rPr>
                                <w:t>3:</w:t>
                              </w:r>
                            </w:p>
                          </w:txbxContent>
                        </wps:txbx>
                        <wps:bodyPr horzOverflow="overflow" vert="horz" lIns="0" tIns="0" rIns="0" bIns="0" rtlCol="0">
                          <a:noAutofit/>
                        </wps:bodyPr>
                      </wps:wsp>
                      <wps:wsp>
                        <wps:cNvPr id="25" name="Rectangle 25"/>
                        <wps:cNvSpPr/>
                        <wps:spPr>
                          <a:xfrm>
                            <a:off x="176174" y="1436723"/>
                            <a:ext cx="1682850" cy="123169"/>
                          </a:xfrm>
                          <a:prstGeom prst="rect">
                            <a:avLst/>
                          </a:prstGeom>
                          <a:ln>
                            <a:noFill/>
                          </a:ln>
                        </wps:spPr>
                        <wps:txbx>
                          <w:txbxContent>
                            <w:p w:rsidR="00D272A2" w:rsidRDefault="00D272A2" w:rsidP="00D272A2">
                              <w:pPr>
                                <w:spacing w:after="160" w:line="259" w:lineRule="auto"/>
                              </w:pPr>
                              <w:r>
                                <w:rPr>
                                  <w:rFonts w:ascii="Verdana" w:eastAsia="Verdana" w:hAnsi="Verdana" w:cs="Verdana"/>
                                  <w:b/>
                                  <w:color w:val="CD8A3C"/>
                                  <w:sz w:val="12"/>
                                </w:rPr>
                                <w:t xml:space="preserve"> Feeling a sense of self-worth</w:t>
                              </w:r>
                            </w:p>
                          </w:txbxContent>
                        </wps:txbx>
                        <wps:bodyPr horzOverflow="overflow" vert="horz" lIns="0" tIns="0" rIns="0" bIns="0" rtlCol="0">
                          <a:noAutofit/>
                        </wps:bodyPr>
                      </wps:wsp>
                      <wps:wsp>
                        <wps:cNvPr id="26" name="Rectangle 26"/>
                        <wps:cNvSpPr/>
                        <wps:spPr>
                          <a:xfrm>
                            <a:off x="91440" y="1678023"/>
                            <a:ext cx="112697" cy="123169"/>
                          </a:xfrm>
                          <a:prstGeom prst="rect">
                            <a:avLst/>
                          </a:prstGeom>
                          <a:ln>
                            <a:noFill/>
                          </a:ln>
                        </wps:spPr>
                        <wps:txbx>
                          <w:txbxContent>
                            <w:p w:rsidR="00D272A2" w:rsidRDefault="00D272A2" w:rsidP="00D272A2">
                              <w:pPr>
                                <w:spacing w:after="160" w:line="259" w:lineRule="auto"/>
                              </w:pPr>
                              <w:r>
                                <w:rPr>
                                  <w:rFonts w:ascii="Verdana" w:eastAsia="Verdana" w:hAnsi="Verdana" w:cs="Verdana"/>
                                  <w:b/>
                                  <w:color w:val="C18031"/>
                                  <w:sz w:val="12"/>
                                </w:rPr>
                                <w:t>2:</w:t>
                              </w:r>
                            </w:p>
                          </w:txbxContent>
                        </wps:txbx>
                        <wps:bodyPr horzOverflow="overflow" vert="horz" lIns="0" tIns="0" rIns="0" bIns="0" rtlCol="0">
                          <a:noAutofit/>
                        </wps:bodyPr>
                      </wps:wsp>
                      <wps:wsp>
                        <wps:cNvPr id="27" name="Rectangle 27"/>
                        <wps:cNvSpPr/>
                        <wps:spPr>
                          <a:xfrm>
                            <a:off x="176174" y="1678023"/>
                            <a:ext cx="1617381" cy="123169"/>
                          </a:xfrm>
                          <a:prstGeom prst="rect">
                            <a:avLst/>
                          </a:prstGeom>
                          <a:ln>
                            <a:noFill/>
                          </a:ln>
                        </wps:spPr>
                        <wps:txbx>
                          <w:txbxContent>
                            <w:p w:rsidR="00D272A2" w:rsidRDefault="00D272A2" w:rsidP="00D272A2">
                              <w:pPr>
                                <w:spacing w:after="160" w:line="259" w:lineRule="auto"/>
                              </w:pPr>
                              <w:r>
                                <w:rPr>
                                  <w:rFonts w:ascii="Verdana" w:eastAsia="Verdana" w:hAnsi="Verdana" w:cs="Verdana"/>
                                  <w:b/>
                                  <w:color w:val="C18031"/>
                                  <w:sz w:val="12"/>
                                </w:rPr>
                                <w:t xml:space="preserve"> Feeling protected and loved</w:t>
                              </w:r>
                            </w:p>
                          </w:txbxContent>
                        </wps:txbx>
                        <wps:bodyPr horzOverflow="overflow" vert="horz" lIns="0" tIns="0" rIns="0" bIns="0" rtlCol="0">
                          <a:noAutofit/>
                        </wps:bodyPr>
                      </wps:wsp>
                      <wps:wsp>
                        <wps:cNvPr id="28" name="Rectangle 28"/>
                        <wps:cNvSpPr/>
                        <wps:spPr>
                          <a:xfrm>
                            <a:off x="91440" y="1932023"/>
                            <a:ext cx="112697" cy="123169"/>
                          </a:xfrm>
                          <a:prstGeom prst="rect">
                            <a:avLst/>
                          </a:prstGeom>
                          <a:ln>
                            <a:noFill/>
                          </a:ln>
                        </wps:spPr>
                        <wps:txbx>
                          <w:txbxContent>
                            <w:p w:rsidR="00D272A2" w:rsidRDefault="00D272A2" w:rsidP="00D272A2">
                              <w:pPr>
                                <w:spacing w:after="160" w:line="259" w:lineRule="auto"/>
                              </w:pPr>
                              <w:r>
                                <w:rPr>
                                  <w:rFonts w:ascii="Verdana" w:eastAsia="Verdana" w:hAnsi="Verdana" w:cs="Verdana"/>
                                  <w:b/>
                                  <w:color w:val="AB161B"/>
                                  <w:sz w:val="12"/>
                                </w:rPr>
                                <w:t>1:</w:t>
                              </w:r>
                            </w:p>
                          </w:txbxContent>
                        </wps:txbx>
                        <wps:bodyPr horzOverflow="overflow" vert="horz" lIns="0" tIns="0" rIns="0" bIns="0" rtlCol="0">
                          <a:noAutofit/>
                        </wps:bodyPr>
                      </wps:wsp>
                      <wps:wsp>
                        <wps:cNvPr id="29" name="Rectangle 29"/>
                        <wps:cNvSpPr/>
                        <wps:spPr>
                          <a:xfrm>
                            <a:off x="176174" y="1932023"/>
                            <a:ext cx="2430378" cy="123169"/>
                          </a:xfrm>
                          <a:prstGeom prst="rect">
                            <a:avLst/>
                          </a:prstGeom>
                          <a:ln>
                            <a:noFill/>
                          </a:ln>
                        </wps:spPr>
                        <wps:txbx>
                          <w:txbxContent>
                            <w:p w:rsidR="00D272A2" w:rsidRDefault="00D272A2" w:rsidP="00D272A2">
                              <w:pPr>
                                <w:spacing w:after="160" w:line="259" w:lineRule="auto"/>
                              </w:pPr>
                              <w:r>
                                <w:rPr>
                                  <w:rFonts w:ascii="Verdana" w:eastAsia="Verdana" w:hAnsi="Verdana" w:cs="Verdana"/>
                                  <w:b/>
                                  <w:color w:val="AB161B"/>
                                  <w:sz w:val="12"/>
                                </w:rPr>
                                <w:t xml:space="preserve"> Satisfying our physical and survival needs</w:t>
                              </w:r>
                            </w:p>
                          </w:txbxContent>
                        </wps:txbx>
                        <wps:bodyPr horzOverflow="overflow" vert="horz" lIns="0" tIns="0" rIns="0" bIns="0" rtlCol="0">
                          <a:noAutofit/>
                        </wps:bodyPr>
                      </wps:wsp>
                      <wps:wsp>
                        <wps:cNvPr id="30" name="Rectangle 30"/>
                        <wps:cNvSpPr/>
                        <wps:spPr>
                          <a:xfrm>
                            <a:off x="794639" y="2338354"/>
                            <a:ext cx="551221" cy="143697"/>
                          </a:xfrm>
                          <a:prstGeom prst="rect">
                            <a:avLst/>
                          </a:prstGeom>
                          <a:ln>
                            <a:noFill/>
                          </a:ln>
                        </wps:spPr>
                        <wps:txbx>
                          <w:txbxContent>
                            <w:p w:rsidR="00D272A2" w:rsidRDefault="00D272A2" w:rsidP="00D272A2">
                              <w:pPr>
                                <w:spacing w:after="160" w:line="259" w:lineRule="auto"/>
                              </w:pPr>
                              <w:proofErr w:type="gramStart"/>
                              <w:r>
                                <w:rPr>
                                  <w:color w:val="000000"/>
                                  <w:sz w:val="14"/>
                                </w:rPr>
                                <w:t>Positive :</w:t>
                              </w:r>
                              <w:proofErr w:type="gramEnd"/>
                            </w:p>
                          </w:txbxContent>
                        </wps:txbx>
                        <wps:bodyPr horzOverflow="overflow" vert="horz" lIns="0" tIns="0" rIns="0" bIns="0" rtlCol="0">
                          <a:noAutofit/>
                        </wps:bodyPr>
                      </wps:wsp>
                      <wps:wsp>
                        <wps:cNvPr id="31" name="Rectangle 31"/>
                        <wps:cNvSpPr/>
                        <wps:spPr>
                          <a:xfrm>
                            <a:off x="1914525" y="2338354"/>
                            <a:ext cx="1443319" cy="143697"/>
                          </a:xfrm>
                          <a:prstGeom prst="rect">
                            <a:avLst/>
                          </a:prstGeom>
                          <a:ln>
                            <a:noFill/>
                          </a:ln>
                        </wps:spPr>
                        <wps:txbx>
                          <w:txbxContent>
                            <w:p w:rsidR="00D272A2" w:rsidRDefault="00D272A2" w:rsidP="00D272A2">
                              <w:pPr>
                                <w:spacing w:after="160" w:line="259" w:lineRule="auto"/>
                              </w:pPr>
                              <w:r>
                                <w:rPr>
                                  <w:color w:val="000000"/>
                                  <w:sz w:val="14"/>
                                </w:rPr>
                                <w:t>Potentially Limiting (L</w:t>
                              </w:r>
                              <w:proofErr w:type="gramStart"/>
                              <w:r>
                                <w:rPr>
                                  <w:color w:val="000000"/>
                                  <w:sz w:val="14"/>
                                </w:rPr>
                                <w:t>) :</w:t>
                              </w:r>
                              <w:proofErr w:type="gramEnd"/>
                            </w:p>
                          </w:txbxContent>
                        </wps:txbx>
                        <wps:bodyPr horzOverflow="overflow" vert="horz" lIns="0" tIns="0" rIns="0" bIns="0" rtlCol="0">
                          <a:noAutofit/>
                        </wps:bodyPr>
                      </wps:wsp>
                    </wpg:wgp>
                  </a:graphicData>
                </a:graphic>
              </wp:anchor>
            </w:drawing>
          </mc:Choice>
          <mc:Fallback>
            <w:pict>
              <v:group w14:anchorId="3E39713B" id="Group 1" o:spid="_x0000_s1027" style="position:absolute;left:0;text-align:left;margin-left:-19.2pt;margin-top:1.7pt;width:312.5pt;height:207.35pt;z-index:251661312" coordsize="39684,2633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style="position:absolute;width:39684;height:26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">
                  <v:imagedata r:id="rId11" o:title=""/>
                </v:shape>
                <v:shape id="Shape 133" o:spid="_x0000_s1029" style="position:absolute;left:26243;top:17007;width:1463;height:1463;visibility:visible;mso-wrap-style:square;v-text-anchor:top" coordsize="14630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" path="m73152,v40386,,73152,32766,73152,73152c146304,113538,113538,146304,73152,146304,32766,146304,,113538,,73152,,32766,32766,,73152,xe" fillcolor="#1268b3" strokecolor="#0d66b3" strokeweight="1pt">
                  <v:stroke miterlimit="83231f" joinstyle="miter"/>
                  <v:path arrowok="t" textboxrect="0,0,146304,146304"/>
                </v:shape>
                <v:shape id="Shape 134" o:spid="_x0000_s1030" style="position:absolute;left:28254;top:17007;width:1464;height:1463;visibility:visible;mso-wrap-style:square;v-text-anchor:top" coordsize="14630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" path="m73152,v40386,,73152,32766,73152,73152c146304,113538,113538,146304,73152,146304,32766,146304,,113538,,73152,,32766,32766,,73152,xe" fillcolor="#1268b3" strokecolor="#0d66b3" strokeweight="1pt">
                  <v:stroke miterlimit="83231f" joinstyle="miter"/>
                  <v:path arrowok="t" textboxrect="0,0,146304,146304"/>
                </v:shape>
                <v:shape id="Shape 135" o:spid="_x0000_s1031" style="position:absolute;left:30266;top:17007;width:1463;height:1463;visibility:visible;mso-wrap-style:square;v-text-anchor:top" coordsize="14630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" path="m73152,v40386,,73152,32766,73152,73152c146304,113538,113538,146304,73152,146304,32766,146304,,113538,,73152,,32766,32766,,73152,xe" fillcolor="#1268b3" strokecolor="#0d66b3" strokeweight="1pt">
                  <v:stroke miterlimit="83231f" joinstyle="miter"/>
                  <v:path arrowok="t" textboxrect="0,0,146304,146304"/>
                </v:shape>
                <v:shape id="Shape 136" o:spid="_x0000_s1032" style="position:absolute;left:27157;top:14721;width:1463;height:1463;visibility:visible;mso-wrap-style:square;v-text-anchor:top" coordsize="14630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" path="m73152,v40386,,73152,32766,73152,73152c146304,113538,113538,146304,73152,146304,32766,146304,,113538,,73152,,32766,32766,,73152,xe" fillcolor="#1268b3" strokecolor="#0d66b3" strokeweight="1pt">
                  <v:stroke miterlimit="83231f" joinstyle="miter"/>
                  <v:path arrowok="t" textboxrect="0,0,146304,146304"/>
                </v:shape>
                <v:shape id="Shape 137" o:spid="_x0000_s1033" style="position:absolute;left:29169;top:14721;width:1463;height:1463;visibility:visible;mso-wrap-style:square;v-text-anchor:top" coordsize="14630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" path="m73152,v40386,,73152,32766,73152,73152c146304,113538,113538,146304,73152,146304,32766,146304,,113538,,73152,,32766,32766,,73152,xe" fillcolor="#1268b3" strokecolor="#0d66b3" strokeweight="1pt">
                  <v:stroke miterlimit="83231f" joinstyle="miter"/>
                  <v:path arrowok="t" textboxrect="0,0,146304,146304"/>
                </v:shape>
                <v:shape id="Shape 138" o:spid="_x0000_s1034" style="position:absolute;left:28254;top:11795;width:1464;height:1463;visibility:visible;mso-wrap-style:square;v-text-anchor:top" coordsize="14630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" path="m73152,v40386,,73152,32766,73152,73152c146304,113538,113538,146304,73152,146304,32766,146304,,113538,,73152,,32766,32766,,73152,xe" fillcolor="#1268b3" strokecolor="#0d66b3" strokeweight="1pt">
                  <v:stroke miterlimit="83231f" joinstyle="miter"/>
                  <v:path arrowok="t" textboxrect="0,0,146304,146304"/>
                </v:shape>
                <v:shape id="Shape 139" o:spid="_x0000_s1035" style="position:absolute;left:27157;top:8869;width:1463;height:1463;visibility:visible;mso-wrap-style:square;v-text-anchor:top" coordsize="14630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" path="m73152,v40386,,73152,32766,73152,73152c146304,113538,113538,146304,73152,146304,32766,146304,,113538,,73152,,32766,32766,,73152,xe" fillcolor="#1268b3" strokecolor="#0d66b3" strokeweight="1pt">
                  <v:stroke miterlimit="83231f" joinstyle="miter"/>
                  <v:path arrowok="t" textboxrect="0,0,146304,146304"/>
                </v:shape>
                <v:shape id="Shape 140" o:spid="_x0000_s1036" style="position:absolute;left:29169;top:8869;width:1463;height:1463;visibility:visible;mso-wrap-style:square;v-text-anchor:top" coordsize="14630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" path="m73152,v40386,,73152,32766,73152,73152c146304,113538,113538,146304,73152,146304,32766,146304,,113538,,73152,,32766,32766,,73152,xe" fillcolor="#1268b3" strokecolor="#0d66b3" strokeweight="1pt">
                  <v:stroke miterlimit="83231f" joinstyle="miter"/>
                  <v:path arrowok="t" textboxrect="0,0,146304,146304"/>
                </v:shape>
                <v:shape id="Shape 141" o:spid="_x0000_s1037" style="position:absolute;left:27157;top:3840;width:1463;height:1463;visibility:visible;mso-wrap-style:square;v-text-anchor:top" coordsize="14630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" path="m73152,v40386,,73152,32766,73152,73152c146304,113538,113538,146304,73152,146304,32766,146304,,113538,,73152,,32766,32766,,73152,xe" fillcolor="#1268b3" strokecolor="#0d66b3" strokeweight="1pt">
                  <v:stroke miterlimit="83231f" joinstyle="miter"/>
                  <v:path arrowok="t" textboxrect="0,0,146304,146304"/>
                </v:shape>
                <v:shape id="Shape 142" o:spid="_x0000_s1038" style="position:absolute;left:29169;top:3840;width:1463;height:1463;visibility:visible;mso-wrap-style:square;v-text-anchor:top" coordsize="146304,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" path="m73152,v40386,,73152,32766,73152,73152c146304,113538,113538,146304,73152,146304,32766,146304,,113538,,73152,,32766,32766,,73152,xe" fillcolor="#1268b3" strokecolor="#0d66b3" strokeweight="1pt">
                  <v:stroke miterlimit="83231f" joinstyle="miter"/>
                  <v:path arrowok="t" textboxrect="0,0,146304,146304"/>
                </v:shape>
                <v:shape id="Shape 143" o:spid="_x0000_s1039" style="position:absolute;left:12456;top:23500;width:792;height:792;visibility:visible;mso-wrap-style:square;v-text-anchor:top" coordsize="7924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" path="m39624,c61468,,79248,17780,79248,39624v,21844,-17780,39624,-39624,39624c17780,79248,,61468,,39624,,17780,17780,,39624,xe" fillcolor="#1268b3" strokecolor="#0d66b3" strokeweight="1pt">
                  <v:stroke miterlimit="83231f" joinstyle="miter"/>
                  <v:path arrowok="t" textboxrect="0,0,79248,79248"/>
                </v:shape>
                <v:shape id="Shape 144" o:spid="_x0000_s1040" style="position:absolute;left:30363;top:23500;width:792;height:792;visibility:visible;mso-wrap-style:square;v-text-anchor:top" coordsize="7924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" path="m39624,c61468,,79248,17780,79248,39624v,21844,-17780,39624,-39624,39624c17780,79248,,61468,,39624,,17780,17780,,39624,xe" filled="f" strokecolor="#0d66b3" strokeweight=".30481mm">
                  <v:stroke miterlimit="83231f" joinstyle="miter"/>
                  <v:path arrowok="t" textboxrect="0,0,79248,79248"/>
                </v:shape>
                <v:rect id="Rectangle 15" o:spid="_x0000_s1041" style="position:absolute;left:914;top:4080;width:1127;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D272A2" w:rsidRDefault="00D272A2" w:rsidP="00D272A2">
                        <w:pPr>
                          <w:spacing w:after="160" w:line="259" w:lineRule="auto"/>
                        </w:pPr>
                        <w:r>
                          <w:rPr>
                            <w:rFonts w:ascii="Verdana" w:eastAsia="Verdana" w:hAnsi="Verdana" w:cs="Verdana"/>
                            <w:b/>
                            <w:color w:val="253547"/>
                            <w:sz w:val="12"/>
                          </w:rPr>
                          <w:t>7:</w:t>
                        </w:r>
                      </w:p>
                    </w:txbxContent>
                  </v:textbox>
                </v:rect>
                <v:rect id="Rectangle 16" o:spid="_x0000_s1042" style="position:absolute;left:1761;top:4080;width:9127;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D272A2" w:rsidRDefault="00D272A2" w:rsidP="00D272A2">
                        <w:pPr>
                          <w:spacing w:after="160" w:line="259" w:lineRule="auto"/>
                        </w:pPr>
                        <w:r>
                          <w:rPr>
                            <w:rFonts w:ascii="Verdana" w:eastAsia="Verdana" w:hAnsi="Verdana" w:cs="Verdana"/>
                            <w:b/>
                            <w:color w:val="253547"/>
                            <w:sz w:val="12"/>
                          </w:rPr>
                          <w:t xml:space="preserve"> Selfless service</w:t>
                        </w:r>
                      </w:p>
                    </w:txbxContent>
                  </v:textbox>
                </v:rect>
                <v:rect id="Rectangle 17" o:spid="_x0000_s1043" style="position:absolute;left:914;top:6493;width:1127;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rsidR="00D272A2" w:rsidRDefault="00D272A2" w:rsidP="00D272A2">
                        <w:pPr>
                          <w:spacing w:after="160" w:line="259" w:lineRule="auto"/>
                        </w:pPr>
                        <w:r>
                          <w:rPr>
                            <w:rFonts w:ascii="Verdana" w:eastAsia="Verdana" w:hAnsi="Verdana" w:cs="Verdana"/>
                            <w:b/>
                            <w:color w:val="384F6A"/>
                            <w:sz w:val="12"/>
                          </w:rPr>
                          <w:t>6:</w:t>
                        </w:r>
                      </w:p>
                    </w:txbxContent>
                  </v:textbox>
                </v:rect>
                <v:rect id="Rectangle 18" o:spid="_x0000_s1044" style="position:absolute;left:1761;top:6493;width:23591;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D272A2" w:rsidRDefault="00D272A2" w:rsidP="00D272A2">
                        <w:pPr>
                          <w:spacing w:after="160" w:line="259" w:lineRule="auto"/>
                        </w:pPr>
                        <w:r>
                          <w:rPr>
                            <w:rFonts w:ascii="Verdana" w:eastAsia="Verdana" w:hAnsi="Verdana" w:cs="Verdana"/>
                            <w:b/>
                            <w:color w:val="384F6A"/>
                            <w:sz w:val="12"/>
                          </w:rPr>
                          <w:t xml:space="preserve"> Making a positive difference in the world</w:t>
                        </w:r>
                      </w:p>
                    </w:txbxContent>
                  </v:textbox>
                </v:rect>
                <v:rect id="Rectangle 19" o:spid="_x0000_s1045" style="position:absolute;left:914;top:8906;width:1127;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D272A2" w:rsidRDefault="00D272A2" w:rsidP="00D272A2">
                        <w:pPr>
                          <w:spacing w:after="160" w:line="259" w:lineRule="auto"/>
                        </w:pPr>
                        <w:r>
                          <w:rPr>
                            <w:rFonts w:ascii="Verdana" w:eastAsia="Verdana" w:hAnsi="Verdana" w:cs="Verdana"/>
                            <w:b/>
                            <w:color w:val="4B6A8F"/>
                            <w:sz w:val="12"/>
                          </w:rPr>
                          <w:t>5:</w:t>
                        </w:r>
                      </w:p>
                    </w:txbxContent>
                  </v:textbox>
                </v:rect>
                <v:rect id="Rectangle 20" o:spid="_x0000_s1046" style="position:absolute;left:1761;top:8906;width:16999;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D272A2" w:rsidRDefault="00D272A2" w:rsidP="00D272A2">
                        <w:pPr>
                          <w:spacing w:after="160" w:line="259" w:lineRule="auto"/>
                        </w:pPr>
                        <w:r>
                          <w:rPr>
                            <w:rFonts w:ascii="Verdana" w:eastAsia="Verdana" w:hAnsi="Verdana" w:cs="Verdana"/>
                            <w:b/>
                            <w:color w:val="4B6A8F"/>
                            <w:sz w:val="12"/>
                          </w:rPr>
                          <w:t xml:space="preserve"> Finding meaning in existence</w:t>
                        </w:r>
                      </w:p>
                    </w:txbxContent>
                  </v:textbox>
                </v:rect>
                <v:rect id="Rectangle 21" o:spid="_x0000_s1047" style="position:absolute;left:914;top:11319;width:1127;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D272A2" w:rsidRDefault="00D272A2" w:rsidP="00D272A2">
                        <w:pPr>
                          <w:spacing w:after="160" w:line="259" w:lineRule="auto"/>
                        </w:pPr>
                        <w:r>
                          <w:rPr>
                            <w:rFonts w:ascii="Verdana" w:eastAsia="Verdana" w:hAnsi="Verdana" w:cs="Verdana"/>
                            <w:b/>
                            <w:color w:val="61733E"/>
                            <w:sz w:val="12"/>
                          </w:rPr>
                          <w:t>4:</w:t>
                        </w:r>
                      </w:p>
                    </w:txbxContent>
                  </v:textbox>
                </v:rect>
                <v:rect id="Rectangle 22" o:spid="_x0000_s1048" style="position:absolute;left:1761;top:11319;width:11173;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D272A2" w:rsidRDefault="00D272A2" w:rsidP="00D272A2">
                        <w:pPr>
                          <w:spacing w:after="160" w:line="259" w:lineRule="auto"/>
                        </w:pPr>
                        <w:r>
                          <w:rPr>
                            <w:rFonts w:ascii="Verdana" w:eastAsia="Verdana" w:hAnsi="Verdana" w:cs="Verdana"/>
                            <w:b/>
                            <w:color w:val="61733E"/>
                            <w:sz w:val="12"/>
                          </w:rPr>
                          <w:t xml:space="preserve"> Letting go of fears.</w:t>
                        </w:r>
                      </w:p>
                    </w:txbxContent>
                  </v:textbox>
                </v:rect>
                <v:rect id="Rectangle 23" o:spid="_x0000_s1049" style="position:absolute;left:914;top:12335;width:19009;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D272A2" w:rsidRDefault="00D272A2" w:rsidP="00D272A2">
                        <w:pPr>
                          <w:spacing w:after="160" w:line="259" w:lineRule="auto"/>
                        </w:pPr>
                        <w:r>
                          <w:rPr>
                            <w:rFonts w:ascii="Verdana" w:eastAsia="Verdana" w:hAnsi="Verdana" w:cs="Verdana"/>
                            <w:b/>
                            <w:color w:val="61733E"/>
                            <w:sz w:val="12"/>
                          </w:rPr>
                          <w:t>The courage to develop and grow</w:t>
                        </w:r>
                      </w:p>
                    </w:txbxContent>
                  </v:textbox>
                </v:rect>
                <v:rect id="Rectangle 24" o:spid="_x0000_s1050" style="position:absolute;left:914;top:14367;width:1127;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D272A2" w:rsidRDefault="00D272A2" w:rsidP="00D272A2">
                        <w:pPr>
                          <w:spacing w:after="160" w:line="259" w:lineRule="auto"/>
                        </w:pPr>
                        <w:r>
                          <w:rPr>
                            <w:rFonts w:ascii="Verdana" w:eastAsia="Verdana" w:hAnsi="Verdana" w:cs="Verdana"/>
                            <w:b/>
                            <w:color w:val="CD8A3C"/>
                            <w:sz w:val="12"/>
                          </w:rPr>
                          <w:t>3:</w:t>
                        </w:r>
                      </w:p>
                    </w:txbxContent>
                  </v:textbox>
                </v:rect>
                <v:rect id="Rectangle 25" o:spid="_x0000_s1051" style="position:absolute;left:1761;top:14367;width:16829;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D272A2" w:rsidRDefault="00D272A2" w:rsidP="00D272A2">
                        <w:pPr>
                          <w:spacing w:after="160" w:line="259" w:lineRule="auto"/>
                        </w:pPr>
                        <w:r>
                          <w:rPr>
                            <w:rFonts w:ascii="Verdana" w:eastAsia="Verdana" w:hAnsi="Verdana" w:cs="Verdana"/>
                            <w:b/>
                            <w:color w:val="CD8A3C"/>
                            <w:sz w:val="12"/>
                          </w:rPr>
                          <w:t xml:space="preserve"> Feeling a sense of self-worth</w:t>
                        </w:r>
                      </w:p>
                    </w:txbxContent>
                  </v:textbox>
                </v:rect>
                <v:rect id="Rectangle 26" o:spid="_x0000_s1052" style="position:absolute;left:914;top:16780;width:1127;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D272A2" w:rsidRDefault="00D272A2" w:rsidP="00D272A2">
                        <w:pPr>
                          <w:spacing w:after="160" w:line="259" w:lineRule="auto"/>
                        </w:pPr>
                        <w:r>
                          <w:rPr>
                            <w:rFonts w:ascii="Verdana" w:eastAsia="Verdana" w:hAnsi="Verdana" w:cs="Verdana"/>
                            <w:b/>
                            <w:color w:val="C18031"/>
                            <w:sz w:val="12"/>
                          </w:rPr>
                          <w:t>2:</w:t>
                        </w:r>
                      </w:p>
                    </w:txbxContent>
                  </v:textbox>
                </v:rect>
                <v:rect id="Rectangle 27" o:spid="_x0000_s1053" style="position:absolute;left:1761;top:16780;width:16174;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rsidR="00D272A2" w:rsidRDefault="00D272A2" w:rsidP="00D272A2">
                        <w:pPr>
                          <w:spacing w:after="160" w:line="259" w:lineRule="auto"/>
                        </w:pPr>
                        <w:r>
                          <w:rPr>
                            <w:rFonts w:ascii="Verdana" w:eastAsia="Verdana" w:hAnsi="Verdana" w:cs="Verdana"/>
                            <w:b/>
                            <w:color w:val="C18031"/>
                            <w:sz w:val="12"/>
                          </w:rPr>
                          <w:t xml:space="preserve"> Feeling protected and loved</w:t>
                        </w:r>
                      </w:p>
                    </w:txbxContent>
                  </v:textbox>
                </v:rect>
                <v:rect id="Rectangle 28" o:spid="_x0000_s1054" style="position:absolute;left:914;top:19320;width:1127;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D272A2" w:rsidRDefault="00D272A2" w:rsidP="00D272A2">
                        <w:pPr>
                          <w:spacing w:after="160" w:line="259" w:lineRule="auto"/>
                        </w:pPr>
                        <w:r>
                          <w:rPr>
                            <w:rFonts w:ascii="Verdana" w:eastAsia="Verdana" w:hAnsi="Verdana" w:cs="Verdana"/>
                            <w:b/>
                            <w:color w:val="AB161B"/>
                            <w:sz w:val="12"/>
                          </w:rPr>
                          <w:t>1:</w:t>
                        </w:r>
                      </w:p>
                    </w:txbxContent>
                  </v:textbox>
                </v:rect>
                <v:rect id="Rectangle 29" o:spid="_x0000_s1055" style="position:absolute;left:1761;top:19320;width:24304;height:1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rsidR="00D272A2" w:rsidRDefault="00D272A2" w:rsidP="00D272A2">
                        <w:pPr>
                          <w:spacing w:after="160" w:line="259" w:lineRule="auto"/>
                        </w:pPr>
                        <w:r>
                          <w:rPr>
                            <w:rFonts w:ascii="Verdana" w:eastAsia="Verdana" w:hAnsi="Verdana" w:cs="Verdana"/>
                            <w:b/>
                            <w:color w:val="AB161B"/>
                            <w:sz w:val="12"/>
                          </w:rPr>
                          <w:t xml:space="preserve"> Satisfying our physical and survival needs</w:t>
                        </w:r>
                      </w:p>
                    </w:txbxContent>
                  </v:textbox>
                </v:rect>
                <v:rect id="Rectangle 30" o:spid="_x0000_s1056" style="position:absolute;left:7946;top:23383;width:5512;height:1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D272A2" w:rsidRDefault="00D272A2" w:rsidP="00D272A2">
                        <w:pPr>
                          <w:spacing w:after="160" w:line="259" w:lineRule="auto"/>
                        </w:pPr>
                        <w:proofErr w:type="gramStart"/>
                        <w:r>
                          <w:rPr>
                            <w:color w:val="000000"/>
                            <w:sz w:val="14"/>
                          </w:rPr>
                          <w:t>Positive :</w:t>
                        </w:r>
                        <w:proofErr w:type="gramEnd"/>
                      </w:p>
                    </w:txbxContent>
                  </v:textbox>
                </v:rect>
                <v:rect id="Rectangle 31" o:spid="_x0000_s1057" style="position:absolute;left:19145;top:23383;width:14433;height:14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rsidR="00D272A2" w:rsidRDefault="00D272A2" w:rsidP="00D272A2">
                        <w:pPr>
                          <w:spacing w:after="160" w:line="259" w:lineRule="auto"/>
                        </w:pPr>
                        <w:r>
                          <w:rPr>
                            <w:color w:val="000000"/>
                            <w:sz w:val="14"/>
                          </w:rPr>
                          <w:t>Potentially Limiting (L</w:t>
                        </w:r>
                        <w:proofErr w:type="gramStart"/>
                        <w:r>
                          <w:rPr>
                            <w:color w:val="000000"/>
                            <w:sz w:val="14"/>
                          </w:rPr>
                          <w:t>) :</w:t>
                        </w:r>
                        <w:proofErr w:type="gramEnd"/>
                      </w:p>
                    </w:txbxContent>
                  </v:textbox>
                </v:rect>
                <w10:wrap type="square"/>
              </v:group>
            </w:pict>
          </mc:Fallback>
        </mc:AlternateContent>
      </w:r>
      <w:r>
        <w:t xml:space="preserve">From the values you selected </w:t>
      </w:r>
      <w:r>
        <w:t>having</w:t>
      </w:r>
      <w:r>
        <w:t xml:space="preserve"> close relationships and connections with others is important to you. You need to feel a sense of love and belonging. If these needs are threatened or not </w:t>
      </w:r>
      <w:r>
        <w:t>met,</w:t>
      </w:r>
      <w:r>
        <w:t xml:space="preserve"> you will experience anxiety about not being accepted or not being loved enough.</w:t>
      </w:r>
    </w:p>
    <w:p w:rsidR="00D272A2" w:rsidRDefault="00D272A2" w:rsidP="00D272A2">
      <w:pPr>
        <w:spacing w:after="128" w:line="259" w:lineRule="auto"/>
        <w:ind w:left="-5" w:right="1048"/>
        <w:jc w:val="center"/>
      </w:pPr>
      <w:r>
        <w:t>Your values show:</w:t>
      </w:r>
    </w:p>
    <w:p w:rsidR="00D272A2" w:rsidRDefault="00D272A2" w:rsidP="00D272A2">
      <w:pPr>
        <w:spacing w:after="15" w:line="259" w:lineRule="auto"/>
        <w:ind w:left="2647"/>
        <w:jc w:val="center"/>
      </w:pPr>
      <w:r>
        <w:rPr>
          <w:rFonts w:ascii="Arial" w:eastAsia="Arial" w:hAnsi="Arial" w:cs="Arial"/>
        </w:rPr>
        <w:t xml:space="preserve">    ·</w:t>
      </w:r>
      <w:r>
        <w:t xml:space="preserve">    You strive to succeed and set high aspirations for yourself.</w:t>
      </w:r>
    </w:p>
    <w:p w:rsidR="00D272A2" w:rsidRDefault="00D272A2" w:rsidP="00D272A2">
      <w:pPr>
        <w:ind w:left="560" w:hanging="560"/>
      </w:pPr>
      <w:r>
        <w:rPr>
          <w:rFonts w:ascii="Arial" w:eastAsia="Arial" w:hAnsi="Arial" w:cs="Arial"/>
        </w:rPr>
        <w:t xml:space="preserve">    ·</w:t>
      </w:r>
      <w:r>
        <w:t xml:space="preserve">    Relationships are of the utmost importance to you and you appreciate having time to spend with those closest to you.</w:t>
      </w:r>
    </w:p>
    <w:p w:rsidR="00D272A2" w:rsidRDefault="00D272A2" w:rsidP="00D272A2">
      <w:pPr>
        <w:ind w:left="560" w:hanging="560"/>
      </w:pPr>
      <w:r>
        <w:rPr>
          <w:rFonts w:ascii="Arial" w:eastAsia="Arial" w:hAnsi="Arial" w:cs="Arial"/>
        </w:rPr>
        <w:t xml:space="preserve">    ·</w:t>
      </w:r>
      <w:r>
        <w:t xml:space="preserve">    You are true to yourself and your principles and build confidence with others by living your life accordingly.</w:t>
      </w:r>
    </w:p>
    <w:p w:rsidR="00D272A2" w:rsidRDefault="00D272A2" w:rsidP="00D272A2">
      <w:pPr>
        <w:ind w:left="560" w:hanging="560"/>
      </w:pPr>
      <w:r>
        <w:rPr>
          <w:rFonts w:ascii="Arial" w:eastAsia="Arial" w:hAnsi="Arial" w:cs="Arial"/>
        </w:rPr>
        <w:t xml:space="preserve">    ·</w:t>
      </w:r>
      <w:r>
        <w:t xml:space="preserve">    You strive to show consideration to others by making a conscious effort to hear and consider their </w:t>
      </w:r>
      <w:r>
        <w:t>opinions and</w:t>
      </w:r>
      <w:r>
        <w:t xml:space="preserve"> want to feel that this same courtesy is extended to you.</w:t>
      </w:r>
    </w:p>
    <w:p w:rsidR="00D272A2" w:rsidRDefault="00D272A2" w:rsidP="00D272A2">
      <w:pPr>
        <w:ind w:right="1056"/>
      </w:pPr>
      <w:r>
        <w:rPr>
          <w:rFonts w:ascii="Arial" w:eastAsia="Arial" w:hAnsi="Arial" w:cs="Arial"/>
        </w:rPr>
        <w:t xml:space="preserve">    ·</w:t>
      </w:r>
      <w:r>
        <w:t xml:space="preserve">    Moving beyond hurt and demonstrating understanding allow you to pardon wrong doings. </w:t>
      </w:r>
      <w:r>
        <w:rPr>
          <w:rFonts w:ascii="Arial" w:eastAsia="Arial" w:hAnsi="Arial" w:cs="Arial"/>
        </w:rPr>
        <w:t xml:space="preserve">    ·</w:t>
      </w:r>
      <w:r>
        <w:t xml:space="preserve">    Modesty and unpretentiousness are apparent in your interactions with others.</w:t>
      </w:r>
    </w:p>
    <w:p w:rsidR="00D272A2" w:rsidRDefault="00D272A2" w:rsidP="00D272A2">
      <w:r>
        <w:t>The type of values you selected indicates that your individual capabilities and the connections you build with others are both important to you.</w:t>
      </w:r>
    </w:p>
    <w:p w:rsidR="00D272A2" w:rsidRDefault="00D272A2" w:rsidP="00D272A2">
      <w:pPr>
        <w:spacing w:after="57"/>
      </w:pPr>
      <w:r>
        <w:t xml:space="preserve">Understanding our values helps us better understand ourselves and why we may act or react in the way that we </w:t>
      </w:r>
      <w:r>
        <w:t>do. For</w:t>
      </w:r>
      <w:r>
        <w:t xml:space="preserve"> example, if someone undermines one of your values it can result in feelings of hurt; you would be likely to feel upset if your value of "family" was not being </w:t>
      </w:r>
      <w:r>
        <w:t>honored</w:t>
      </w:r>
      <w:r>
        <w:t xml:space="preserve"> by someone </w:t>
      </w:r>
      <w:r>
        <w:t>else. Similarly</w:t>
      </w:r>
      <w:r>
        <w:t>,</w:t>
      </w:r>
      <w:bookmarkStart w:id="4" w:name="_GoBack"/>
      <w:bookmarkEnd w:id="4"/>
      <w:r>
        <w:t xml:space="preserve"> if you make</w:t>
      </w:r>
    </w:p>
    <w:p w:rsidR="00D272A2" w:rsidRDefault="00D272A2" w:rsidP="00D272A2">
      <w:pPr>
        <w:spacing w:after="28"/>
        <w:ind w:left="6240" w:hanging="1207"/>
      </w:pPr>
      <w:r>
        <w:rPr>
          <w:color w:val="000000"/>
          <w:sz w:val="22"/>
          <w:u w:val="single" w:color="000000"/>
        </w:rPr>
        <w:t>Area</w:t>
      </w:r>
      <w:r>
        <w:rPr>
          <w:color w:val="000000"/>
          <w:sz w:val="22"/>
          <w:u w:val="single" w:color="000000"/>
        </w:rPr>
        <w:tab/>
      </w:r>
      <w:r>
        <w:t>a decision which goes against one of your values this may lead you to feel uneasy or unsettled about the decision, because you are not being true to yourself.</w:t>
      </w:r>
    </w:p>
    <w:p w:rsidR="00D272A2" w:rsidRDefault="00D272A2" w:rsidP="00D272A2">
      <w:pPr>
        <w:tabs>
          <w:tab w:val="center" w:pos="682"/>
          <w:tab w:val="center" w:pos="5340"/>
        </w:tabs>
        <w:spacing w:line="259" w:lineRule="auto"/>
      </w:pPr>
      <w:r>
        <w:rPr>
          <w:rFonts w:ascii="Calibri" w:eastAsia="Calibri" w:hAnsi="Calibri" w:cs="Calibri"/>
          <w:color w:val="000000"/>
          <w:sz w:val="22"/>
        </w:rPr>
        <w:tab/>
      </w:r>
      <w:r>
        <w:rPr>
          <w:color w:val="000000"/>
        </w:rPr>
        <w:t>achievement</w:t>
      </w:r>
      <w:r>
        <w:rPr>
          <w:color w:val="000000"/>
        </w:rPr>
        <w:tab/>
        <w:t>3</w:t>
      </w:r>
    </w:p>
    <w:tbl>
      <w:tblPr>
        <w:tblStyle w:val="TableGrid"/>
        <w:tblW w:w="5540" w:type="dxa"/>
        <w:tblInd w:w="40" w:type="dxa"/>
        <w:tblCellMar>
          <w:top w:w="129" w:type="dxa"/>
          <w:left w:w="0" w:type="dxa"/>
          <w:bottom w:w="0" w:type="dxa"/>
          <w:right w:w="115" w:type="dxa"/>
        </w:tblCellMar>
        <w:tblLook w:val="04A0" w:firstRow="1" w:lastRow="0" w:firstColumn="1" w:lastColumn="0" w:noHBand="0" w:noVBand="1"/>
      </w:tblPr>
      <w:tblGrid>
        <w:gridCol w:w="5249"/>
        <w:gridCol w:w="291"/>
      </w:tblGrid>
      <w:tr w:rsidR="00D272A2" w:rsidTr="00BF4B78">
        <w:trPr>
          <w:trHeight w:val="420"/>
        </w:trPr>
        <w:tc>
          <w:tcPr>
            <w:tcW w:w="5249" w:type="dxa"/>
            <w:tcBorders>
              <w:top w:val="single" w:sz="2" w:space="0" w:color="CFD1DE"/>
              <w:left w:val="nil"/>
              <w:bottom w:val="single" w:sz="2" w:space="0" w:color="CFD1DE"/>
              <w:right w:val="nil"/>
            </w:tcBorders>
          </w:tcPr>
          <w:p w:rsidR="00D272A2" w:rsidRDefault="00D272A2" w:rsidP="00BF4B78">
            <w:pPr>
              <w:spacing w:line="259" w:lineRule="auto"/>
              <w:ind w:left="130"/>
            </w:pPr>
            <w:r>
              <w:rPr>
                <w:color w:val="000000"/>
              </w:rPr>
              <w:t>ambition</w:t>
            </w:r>
          </w:p>
        </w:tc>
        <w:tc>
          <w:tcPr>
            <w:tcW w:w="291" w:type="dxa"/>
            <w:tcBorders>
              <w:top w:val="single" w:sz="2" w:space="0" w:color="CFD1DE"/>
              <w:left w:val="nil"/>
              <w:bottom w:val="single" w:sz="2" w:space="0" w:color="CFD1DE"/>
              <w:right w:val="nil"/>
            </w:tcBorders>
          </w:tcPr>
          <w:p w:rsidR="00D272A2" w:rsidRDefault="00D272A2" w:rsidP="00BF4B78">
            <w:pPr>
              <w:spacing w:line="259" w:lineRule="auto"/>
            </w:pPr>
            <w:r>
              <w:rPr>
                <w:color w:val="000000"/>
              </w:rPr>
              <w:t>3</w:t>
            </w:r>
          </w:p>
        </w:tc>
      </w:tr>
      <w:tr w:rsidR="00D272A2" w:rsidTr="00BF4B78">
        <w:trPr>
          <w:trHeight w:val="420"/>
        </w:trPr>
        <w:tc>
          <w:tcPr>
            <w:tcW w:w="5249" w:type="dxa"/>
            <w:tcBorders>
              <w:top w:val="single" w:sz="2" w:space="0" w:color="CFD1DE"/>
              <w:left w:val="nil"/>
              <w:bottom w:val="single" w:sz="2" w:space="0" w:color="CFD1DE"/>
              <w:right w:val="nil"/>
            </w:tcBorders>
          </w:tcPr>
          <w:p w:rsidR="00D272A2" w:rsidRDefault="00D272A2" w:rsidP="00BF4B78">
            <w:pPr>
              <w:spacing w:line="259" w:lineRule="auto"/>
              <w:ind w:left="130"/>
            </w:pPr>
            <w:r>
              <w:rPr>
                <w:color w:val="000000"/>
              </w:rPr>
              <w:lastRenderedPageBreak/>
              <w:t>balance (home/work)</w:t>
            </w:r>
          </w:p>
        </w:tc>
        <w:tc>
          <w:tcPr>
            <w:tcW w:w="291" w:type="dxa"/>
            <w:tcBorders>
              <w:top w:val="single" w:sz="2" w:space="0" w:color="CFD1DE"/>
              <w:left w:val="nil"/>
              <w:bottom w:val="single" w:sz="2" w:space="0" w:color="CFD1DE"/>
              <w:right w:val="nil"/>
            </w:tcBorders>
          </w:tcPr>
          <w:p w:rsidR="00D272A2" w:rsidRDefault="00D272A2" w:rsidP="00BF4B78">
            <w:pPr>
              <w:spacing w:line="259" w:lineRule="auto"/>
            </w:pPr>
            <w:r>
              <w:rPr>
                <w:color w:val="000000"/>
              </w:rPr>
              <w:t>4</w:t>
            </w:r>
          </w:p>
        </w:tc>
      </w:tr>
      <w:tr w:rsidR="00D272A2" w:rsidTr="00BF4B78">
        <w:trPr>
          <w:trHeight w:val="420"/>
        </w:trPr>
        <w:tc>
          <w:tcPr>
            <w:tcW w:w="5249" w:type="dxa"/>
            <w:tcBorders>
              <w:top w:val="single" w:sz="2" w:space="0" w:color="CFD1DE"/>
              <w:left w:val="nil"/>
              <w:bottom w:val="single" w:sz="2" w:space="0" w:color="CFD1DE"/>
              <w:right w:val="nil"/>
            </w:tcBorders>
          </w:tcPr>
          <w:p w:rsidR="00D272A2" w:rsidRDefault="00D272A2" w:rsidP="00BF4B78">
            <w:pPr>
              <w:spacing w:line="259" w:lineRule="auto"/>
              <w:ind w:left="130"/>
            </w:pPr>
            <w:r>
              <w:rPr>
                <w:color w:val="000000"/>
              </w:rPr>
              <w:t>family</w:t>
            </w:r>
          </w:p>
        </w:tc>
        <w:tc>
          <w:tcPr>
            <w:tcW w:w="291" w:type="dxa"/>
            <w:tcBorders>
              <w:top w:val="single" w:sz="2" w:space="0" w:color="CFD1DE"/>
              <w:left w:val="nil"/>
              <w:bottom w:val="single" w:sz="2" w:space="0" w:color="CFD1DE"/>
              <w:right w:val="nil"/>
            </w:tcBorders>
          </w:tcPr>
          <w:p w:rsidR="00D272A2" w:rsidRDefault="00D272A2" w:rsidP="00BF4B78">
            <w:pPr>
              <w:spacing w:line="259" w:lineRule="auto"/>
            </w:pPr>
            <w:r>
              <w:rPr>
                <w:color w:val="000000"/>
              </w:rPr>
              <w:t>2</w:t>
            </w:r>
          </w:p>
        </w:tc>
      </w:tr>
      <w:tr w:rsidR="00D272A2" w:rsidTr="00BF4B78">
        <w:trPr>
          <w:trHeight w:val="420"/>
        </w:trPr>
        <w:tc>
          <w:tcPr>
            <w:tcW w:w="5249" w:type="dxa"/>
            <w:tcBorders>
              <w:top w:val="single" w:sz="2" w:space="0" w:color="CFD1DE"/>
              <w:left w:val="nil"/>
              <w:bottom w:val="single" w:sz="2" w:space="0" w:color="CFD1DE"/>
              <w:right w:val="nil"/>
            </w:tcBorders>
          </w:tcPr>
          <w:p w:rsidR="00D272A2" w:rsidRDefault="00D272A2" w:rsidP="00BF4B78">
            <w:pPr>
              <w:spacing w:line="259" w:lineRule="auto"/>
              <w:ind w:left="130"/>
            </w:pPr>
            <w:r>
              <w:rPr>
                <w:color w:val="000000"/>
              </w:rPr>
              <w:t>forgiveness</w:t>
            </w:r>
          </w:p>
        </w:tc>
        <w:tc>
          <w:tcPr>
            <w:tcW w:w="291" w:type="dxa"/>
            <w:tcBorders>
              <w:top w:val="single" w:sz="2" w:space="0" w:color="CFD1DE"/>
              <w:left w:val="nil"/>
              <w:bottom w:val="single" w:sz="2" w:space="0" w:color="CFD1DE"/>
              <w:right w:val="nil"/>
            </w:tcBorders>
          </w:tcPr>
          <w:p w:rsidR="00D272A2" w:rsidRDefault="00D272A2" w:rsidP="00BF4B78">
            <w:pPr>
              <w:spacing w:line="259" w:lineRule="auto"/>
            </w:pPr>
            <w:r>
              <w:rPr>
                <w:color w:val="000000"/>
              </w:rPr>
              <w:t>7</w:t>
            </w:r>
          </w:p>
        </w:tc>
      </w:tr>
      <w:tr w:rsidR="00D272A2" w:rsidTr="00BF4B78">
        <w:trPr>
          <w:trHeight w:val="420"/>
        </w:trPr>
        <w:tc>
          <w:tcPr>
            <w:tcW w:w="5249" w:type="dxa"/>
            <w:tcBorders>
              <w:top w:val="single" w:sz="2" w:space="0" w:color="CFD1DE"/>
              <w:left w:val="nil"/>
              <w:bottom w:val="single" w:sz="2" w:space="0" w:color="CFD1DE"/>
              <w:right w:val="nil"/>
            </w:tcBorders>
          </w:tcPr>
          <w:p w:rsidR="00D272A2" w:rsidRDefault="00D272A2" w:rsidP="00BF4B78">
            <w:pPr>
              <w:spacing w:line="259" w:lineRule="auto"/>
              <w:ind w:left="130"/>
            </w:pPr>
            <w:r>
              <w:rPr>
                <w:color w:val="000000"/>
              </w:rPr>
              <w:t>humility</w:t>
            </w:r>
          </w:p>
        </w:tc>
        <w:tc>
          <w:tcPr>
            <w:tcW w:w="291" w:type="dxa"/>
            <w:tcBorders>
              <w:top w:val="single" w:sz="2" w:space="0" w:color="CFD1DE"/>
              <w:left w:val="nil"/>
              <w:bottom w:val="single" w:sz="2" w:space="0" w:color="CFD1DE"/>
              <w:right w:val="nil"/>
            </w:tcBorders>
          </w:tcPr>
          <w:p w:rsidR="00D272A2" w:rsidRDefault="00D272A2" w:rsidP="00BF4B78">
            <w:pPr>
              <w:spacing w:line="259" w:lineRule="auto"/>
            </w:pPr>
            <w:r>
              <w:rPr>
                <w:color w:val="000000"/>
              </w:rPr>
              <w:t>7</w:t>
            </w:r>
          </w:p>
        </w:tc>
      </w:tr>
      <w:tr w:rsidR="00D272A2" w:rsidTr="00BF4B78">
        <w:trPr>
          <w:trHeight w:val="420"/>
        </w:trPr>
        <w:tc>
          <w:tcPr>
            <w:tcW w:w="5249" w:type="dxa"/>
            <w:tcBorders>
              <w:top w:val="single" w:sz="2" w:space="0" w:color="CFD1DE"/>
              <w:left w:val="nil"/>
              <w:bottom w:val="single" w:sz="2" w:space="0" w:color="CFD1DE"/>
              <w:right w:val="nil"/>
            </w:tcBorders>
          </w:tcPr>
          <w:p w:rsidR="00D272A2" w:rsidRDefault="00D272A2" w:rsidP="00BF4B78">
            <w:pPr>
              <w:spacing w:line="259" w:lineRule="auto"/>
              <w:ind w:left="130"/>
            </w:pPr>
            <w:r>
              <w:rPr>
                <w:color w:val="000000"/>
              </w:rPr>
              <w:t>integrity</w:t>
            </w:r>
          </w:p>
        </w:tc>
        <w:tc>
          <w:tcPr>
            <w:tcW w:w="291" w:type="dxa"/>
            <w:tcBorders>
              <w:top w:val="single" w:sz="2" w:space="0" w:color="CFD1DE"/>
              <w:left w:val="nil"/>
              <w:bottom w:val="single" w:sz="2" w:space="0" w:color="CFD1DE"/>
              <w:right w:val="nil"/>
            </w:tcBorders>
          </w:tcPr>
          <w:p w:rsidR="00D272A2" w:rsidRDefault="00D272A2" w:rsidP="00BF4B78">
            <w:pPr>
              <w:spacing w:line="259" w:lineRule="auto"/>
            </w:pPr>
            <w:r>
              <w:rPr>
                <w:color w:val="000000"/>
              </w:rPr>
              <w:t>5</w:t>
            </w:r>
          </w:p>
        </w:tc>
      </w:tr>
      <w:tr w:rsidR="00D272A2" w:rsidTr="00BF4B78">
        <w:trPr>
          <w:trHeight w:val="420"/>
        </w:trPr>
        <w:tc>
          <w:tcPr>
            <w:tcW w:w="5249" w:type="dxa"/>
            <w:tcBorders>
              <w:top w:val="single" w:sz="2" w:space="0" w:color="CFD1DE"/>
              <w:left w:val="nil"/>
              <w:bottom w:val="single" w:sz="2" w:space="0" w:color="CFD1DE"/>
              <w:right w:val="nil"/>
            </w:tcBorders>
          </w:tcPr>
          <w:p w:rsidR="00D272A2" w:rsidRDefault="00D272A2" w:rsidP="00BF4B78">
            <w:pPr>
              <w:spacing w:line="259" w:lineRule="auto"/>
              <w:ind w:left="130"/>
            </w:pPr>
            <w:r>
              <w:rPr>
                <w:color w:val="000000"/>
              </w:rPr>
              <w:t>listening</w:t>
            </w:r>
          </w:p>
        </w:tc>
        <w:tc>
          <w:tcPr>
            <w:tcW w:w="291" w:type="dxa"/>
            <w:tcBorders>
              <w:top w:val="single" w:sz="2" w:space="0" w:color="CFD1DE"/>
              <w:left w:val="nil"/>
              <w:bottom w:val="single" w:sz="2" w:space="0" w:color="CFD1DE"/>
              <w:right w:val="nil"/>
            </w:tcBorders>
          </w:tcPr>
          <w:p w:rsidR="00D272A2" w:rsidRDefault="00D272A2" w:rsidP="00BF4B78">
            <w:pPr>
              <w:spacing w:line="259" w:lineRule="auto"/>
            </w:pPr>
            <w:r>
              <w:rPr>
                <w:color w:val="000000"/>
              </w:rPr>
              <w:t>2</w:t>
            </w:r>
          </w:p>
        </w:tc>
      </w:tr>
      <w:tr w:rsidR="00D272A2" w:rsidTr="00BF4B78">
        <w:trPr>
          <w:trHeight w:val="420"/>
        </w:trPr>
        <w:tc>
          <w:tcPr>
            <w:tcW w:w="5249" w:type="dxa"/>
            <w:tcBorders>
              <w:top w:val="single" w:sz="2" w:space="0" w:color="CFD1DE"/>
              <w:left w:val="nil"/>
              <w:bottom w:val="single" w:sz="2" w:space="0" w:color="CFD1DE"/>
              <w:right w:val="nil"/>
            </w:tcBorders>
          </w:tcPr>
          <w:p w:rsidR="00D272A2" w:rsidRDefault="00D272A2" w:rsidP="00BF4B78">
            <w:pPr>
              <w:spacing w:line="259" w:lineRule="auto"/>
              <w:ind w:left="130"/>
            </w:pPr>
            <w:r>
              <w:rPr>
                <w:color w:val="000000"/>
              </w:rPr>
              <w:t>respect</w:t>
            </w:r>
          </w:p>
        </w:tc>
        <w:tc>
          <w:tcPr>
            <w:tcW w:w="291" w:type="dxa"/>
            <w:tcBorders>
              <w:top w:val="single" w:sz="2" w:space="0" w:color="CFD1DE"/>
              <w:left w:val="nil"/>
              <w:bottom w:val="single" w:sz="2" w:space="0" w:color="CFD1DE"/>
              <w:right w:val="nil"/>
            </w:tcBorders>
          </w:tcPr>
          <w:p w:rsidR="00D272A2" w:rsidRDefault="00D272A2" w:rsidP="00BF4B78">
            <w:pPr>
              <w:spacing w:line="259" w:lineRule="auto"/>
            </w:pPr>
            <w:r>
              <w:rPr>
                <w:color w:val="000000"/>
              </w:rPr>
              <w:t>2</w:t>
            </w:r>
          </w:p>
        </w:tc>
      </w:tr>
      <w:tr w:rsidR="00D272A2" w:rsidTr="00BF4B78">
        <w:trPr>
          <w:trHeight w:val="420"/>
        </w:trPr>
        <w:tc>
          <w:tcPr>
            <w:tcW w:w="5249" w:type="dxa"/>
            <w:tcBorders>
              <w:top w:val="single" w:sz="2" w:space="0" w:color="CFD1DE"/>
              <w:left w:val="nil"/>
              <w:bottom w:val="single" w:sz="2" w:space="0" w:color="CFD1DE"/>
              <w:right w:val="nil"/>
            </w:tcBorders>
          </w:tcPr>
          <w:p w:rsidR="00D272A2" w:rsidRDefault="00D272A2" w:rsidP="00BF4B78">
            <w:pPr>
              <w:spacing w:line="259" w:lineRule="auto"/>
              <w:ind w:left="130"/>
            </w:pPr>
            <w:r>
              <w:rPr>
                <w:color w:val="000000"/>
              </w:rPr>
              <w:t>trust</w:t>
            </w:r>
          </w:p>
        </w:tc>
        <w:tc>
          <w:tcPr>
            <w:tcW w:w="291" w:type="dxa"/>
            <w:tcBorders>
              <w:top w:val="single" w:sz="2" w:space="0" w:color="CFD1DE"/>
              <w:left w:val="nil"/>
              <w:bottom w:val="single" w:sz="2" w:space="0" w:color="CFD1DE"/>
              <w:right w:val="nil"/>
            </w:tcBorders>
          </w:tcPr>
          <w:p w:rsidR="00D272A2" w:rsidRDefault="00D272A2" w:rsidP="00BF4B78">
            <w:pPr>
              <w:spacing w:line="259" w:lineRule="auto"/>
            </w:pPr>
            <w:r>
              <w:rPr>
                <w:color w:val="000000"/>
              </w:rPr>
              <w:t>5</w:t>
            </w:r>
          </w:p>
        </w:tc>
      </w:tr>
    </w:tbl>
    <w:p w:rsidR="00D272A2" w:rsidRDefault="00D272A2" w:rsidP="00D272A2">
      <w:pPr>
        <w:pStyle w:val="Heading1"/>
        <w:ind w:left="475"/>
      </w:pPr>
      <w:r>
        <w:t>Self-Development</w:t>
      </w:r>
    </w:p>
    <w:p w:rsidR="00D272A2" w:rsidRDefault="00D272A2" w:rsidP="00D272A2">
      <w:pPr>
        <w:pStyle w:val="Heading2"/>
        <w:ind w:left="-5"/>
      </w:pPr>
      <w:r>
        <w:t>Self-Reflection</w:t>
      </w:r>
    </w:p>
    <w:p w:rsidR="00D272A2" w:rsidRDefault="00D272A2" w:rsidP="00D272A2">
      <w:pPr>
        <w:ind w:right="7905"/>
      </w:pPr>
      <w:r>
        <w:t xml:space="preserve">Now that you have seen your own results take time to reflect upon these and to think about what role these values play in your life. Look also to see if there are any areas in the values chart that have no focus. This can signify either an area that is already covered, a gap in your awareness, or an area for future development. If you have </w:t>
      </w:r>
      <w:r>
        <w:lastRenderedPageBreak/>
        <w:t>empty areas what do you think this means for you? (See Exercise 2 below to support you with areas you may want to develop.)</w:t>
      </w:r>
    </w:p>
    <w:p w:rsidR="00D272A2" w:rsidRDefault="00D272A2" w:rsidP="00D272A2">
      <w:pPr>
        <w:ind w:right="7727"/>
      </w:pPr>
      <w:r>
        <w:t>The successful mastery of each area of awareness involves two steps: first, becoming aware of the emergent need, and second developing the skills that are necessary to satisfy that need.</w:t>
      </w:r>
    </w:p>
    <w:p w:rsidR="00D272A2" w:rsidRDefault="00D272A2" w:rsidP="00D272A2">
      <w:pPr>
        <w:ind w:right="7937"/>
      </w:pPr>
      <w:r>
        <w:t xml:space="preserve">Learning how to manage our needs is a life-long process. Even when we have learned how to become the author of our own lives, we will find situations arising where we discover that we still have fear-based beliefs that keep us anchored in the lower areas of </w:t>
      </w:r>
      <w:r>
        <w:lastRenderedPageBreak/>
        <w:t>awareness -situations that frustrate us or cause us to feel anxious and bring up our fears. It is vitally important, therefore, to develop a deep understanding of yourself and to learn the skills and techniques that allow you to manage your life and so that you can find personal fulfilment.</w:t>
      </w:r>
    </w:p>
    <w:p w:rsidR="00D272A2" w:rsidRDefault="00D272A2" w:rsidP="00D272A2">
      <w:pPr>
        <w:pStyle w:val="Heading2"/>
        <w:ind w:left="-5"/>
      </w:pPr>
      <w:r>
        <w:t>Next Steps</w:t>
      </w:r>
    </w:p>
    <w:p w:rsidR="00D272A2" w:rsidRDefault="00D272A2" w:rsidP="00D272A2">
      <w:pPr>
        <w:ind w:right="7956"/>
      </w:pPr>
      <w:r>
        <w:t xml:space="preserve">Now that you have seen your results you may find it useful to discuss the results with your partner, family and friends. It may also be valuable to ask them to complete an assessment for themselves. This will enable you to share results, </w:t>
      </w:r>
      <w:r>
        <w:lastRenderedPageBreak/>
        <w:t>which will help you to understand your relationships better and lead to a deeper understanding of each other's needs.</w:t>
      </w:r>
    </w:p>
    <w:p w:rsidR="00D272A2" w:rsidRDefault="00D272A2" w:rsidP="00C710C0">
      <w:pPr>
        <w:spacing w:line="480" w:lineRule="auto"/>
        <w:rPr>
          <w:sz w:val="28"/>
          <w:szCs w:val="28"/>
        </w:rPr>
      </w:pPr>
    </w:p>
    <w:p w:rsidR="00D272A2" w:rsidRDefault="00D272A2" w:rsidP="00C710C0">
      <w:pPr>
        <w:spacing w:line="480" w:lineRule="auto"/>
        <w:rPr>
          <w:sz w:val="28"/>
          <w:szCs w:val="28"/>
        </w:rPr>
      </w:pPr>
    </w:p>
    <w:p w:rsidR="00D272A2" w:rsidRPr="00FF05A3" w:rsidRDefault="00D272A2" w:rsidP="00C710C0">
      <w:pPr>
        <w:spacing w:line="480" w:lineRule="auto"/>
        <w:rPr>
          <w:sz w:val="28"/>
          <w:szCs w:val="28"/>
        </w:rPr>
      </w:pPr>
    </w:p>
    <w:sectPr w:rsidR="00D272A2" w:rsidRPr="00FF05A3">
      <w:headerReference w:type="default" r:id="rId1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7256" w:rsidRDefault="00607256">
      <w:r>
        <w:separator/>
      </w:r>
    </w:p>
  </w:endnote>
  <w:endnote w:type="continuationSeparator" w:id="0">
    <w:p w:rsidR="00607256" w:rsidRDefault="00607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7256" w:rsidRDefault="00607256">
      <w:r>
        <w:separator/>
      </w:r>
    </w:p>
  </w:footnote>
  <w:footnote w:type="continuationSeparator" w:id="0">
    <w:p w:rsidR="00607256" w:rsidRDefault="006072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5008D" w:rsidRDefault="00B964D3">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446E01">
      <w:rPr>
        <w:noProof/>
        <w:color w:val="000000"/>
      </w:rPr>
      <w:t>17</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E85CB2"/>
    <w:multiLevelType w:val="hybridMultilevel"/>
    <w:tmpl w:val="938276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08D"/>
    <w:rsid w:val="000B1BDE"/>
    <w:rsid w:val="000D258C"/>
    <w:rsid w:val="00192951"/>
    <w:rsid w:val="001E0280"/>
    <w:rsid w:val="00215419"/>
    <w:rsid w:val="002D7075"/>
    <w:rsid w:val="003869D0"/>
    <w:rsid w:val="003B1593"/>
    <w:rsid w:val="00402D34"/>
    <w:rsid w:val="00446E01"/>
    <w:rsid w:val="004B3FF6"/>
    <w:rsid w:val="004B7C4A"/>
    <w:rsid w:val="004D57EE"/>
    <w:rsid w:val="00516238"/>
    <w:rsid w:val="0054226E"/>
    <w:rsid w:val="00543E97"/>
    <w:rsid w:val="00563246"/>
    <w:rsid w:val="005635D4"/>
    <w:rsid w:val="005B318E"/>
    <w:rsid w:val="00607256"/>
    <w:rsid w:val="00735DE6"/>
    <w:rsid w:val="007462F6"/>
    <w:rsid w:val="00760F16"/>
    <w:rsid w:val="0079557F"/>
    <w:rsid w:val="007A387E"/>
    <w:rsid w:val="00815C84"/>
    <w:rsid w:val="00871ABA"/>
    <w:rsid w:val="008A0114"/>
    <w:rsid w:val="008E6568"/>
    <w:rsid w:val="00924652"/>
    <w:rsid w:val="0095008D"/>
    <w:rsid w:val="00971DA2"/>
    <w:rsid w:val="00974245"/>
    <w:rsid w:val="00983161"/>
    <w:rsid w:val="009A1ECC"/>
    <w:rsid w:val="00A11296"/>
    <w:rsid w:val="00AB4947"/>
    <w:rsid w:val="00B91DD6"/>
    <w:rsid w:val="00B964D3"/>
    <w:rsid w:val="00BF426B"/>
    <w:rsid w:val="00C0154C"/>
    <w:rsid w:val="00C24287"/>
    <w:rsid w:val="00C273EE"/>
    <w:rsid w:val="00C61241"/>
    <w:rsid w:val="00C710C0"/>
    <w:rsid w:val="00C84099"/>
    <w:rsid w:val="00CA7C62"/>
    <w:rsid w:val="00D16120"/>
    <w:rsid w:val="00D272A2"/>
    <w:rsid w:val="00D47279"/>
    <w:rsid w:val="00D53ACB"/>
    <w:rsid w:val="00DB1456"/>
    <w:rsid w:val="00E3144C"/>
    <w:rsid w:val="00E67151"/>
    <w:rsid w:val="00ED64A0"/>
    <w:rsid w:val="00F03AA2"/>
    <w:rsid w:val="00F807BB"/>
    <w:rsid w:val="00F85CC1"/>
    <w:rsid w:val="00FA7D4A"/>
    <w:rsid w:val="00FC708A"/>
    <w:rsid w:val="00FD138E"/>
    <w:rsid w:val="00FF05A3"/>
    <w:rsid w:val="00FF3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3C0A4"/>
  <w15:docId w15:val="{19394DC1-0063-4E1F-8DB1-325297C7F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outlineLvl w:val="0"/>
    </w:pPr>
    <w:rPr>
      <w:b/>
      <w:sz w:val="48"/>
      <w:szCs w:val="48"/>
    </w:rPr>
  </w:style>
  <w:style w:type="paragraph" w:styleId="Heading2">
    <w:name w:val="heading 2"/>
    <w:basedOn w:val="Normal"/>
    <w:next w:val="Normal"/>
    <w:pPr>
      <w:keepNext/>
      <w:keepLines/>
      <w:spacing w:before="200" w:line="276" w:lineRule="auto"/>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ED64A0"/>
    <w:pPr>
      <w:ind w:left="720"/>
      <w:contextualSpacing/>
    </w:pPr>
  </w:style>
  <w:style w:type="paragraph" w:styleId="NoSpacing">
    <w:name w:val="No Spacing"/>
    <w:link w:val="NoSpacingChar"/>
    <w:uiPriority w:val="1"/>
    <w:qFormat/>
    <w:rsid w:val="00983161"/>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983161"/>
    <w:rPr>
      <w:rFonts w:asciiTheme="minorHAnsi" w:eastAsiaTheme="minorEastAsia" w:hAnsiTheme="minorHAnsi" w:cstheme="minorBidi"/>
      <w:sz w:val="22"/>
      <w:szCs w:val="22"/>
    </w:rPr>
  </w:style>
  <w:style w:type="paragraph" w:styleId="BalloonText">
    <w:name w:val="Balloon Text"/>
    <w:basedOn w:val="Normal"/>
    <w:link w:val="BalloonTextChar"/>
    <w:uiPriority w:val="99"/>
    <w:semiHidden/>
    <w:unhideWhenUsed/>
    <w:rsid w:val="0098316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3161"/>
    <w:rPr>
      <w:rFonts w:ascii="Segoe UI" w:hAnsi="Segoe UI" w:cs="Segoe UI"/>
      <w:sz w:val="18"/>
      <w:szCs w:val="18"/>
    </w:rPr>
  </w:style>
  <w:style w:type="table" w:customStyle="1" w:styleId="TableGrid">
    <w:name w:val="TableGrid"/>
    <w:rsid w:val="00D272A2"/>
    <w:rPr>
      <w:rFonts w:asciiTheme="minorHAnsi" w:eastAsiaTheme="minorEastAsia" w:hAnsiTheme="minorHAnsi" w:cstheme="minorBidi"/>
      <w:sz w:val="22"/>
      <w:szCs w:val="22"/>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F2626082D7541D0BBF6537C166AED1A"/>
        <w:category>
          <w:name w:val="General"/>
          <w:gallery w:val="placeholder"/>
        </w:category>
        <w:types>
          <w:type w:val="bbPlcHdr"/>
        </w:types>
        <w:behaviors>
          <w:behavior w:val="content"/>
        </w:behaviors>
        <w:guid w:val="{A3F3882D-C678-4C58-957B-50721958966F}"/>
      </w:docPartPr>
      <w:docPartBody>
        <w:p w:rsidR="00CA1747" w:rsidRDefault="00CC1BCD" w:rsidP="00CC1BCD">
          <w:pPr>
            <w:pStyle w:val="7F2626082D7541D0BBF6537C166AED1A"/>
          </w:pPr>
          <w:r>
            <w:rPr>
              <w:rFonts w:asciiTheme="majorHAnsi" w:eastAsiaTheme="majorEastAsia" w:hAnsiTheme="majorHAnsi" w:cstheme="majorBidi"/>
              <w:caps/>
              <w:color w:val="4472C4" w:themeColor="accent1"/>
              <w:sz w:val="80"/>
              <w:szCs w:val="80"/>
            </w:rPr>
            <w:t>[Document title]</w:t>
          </w:r>
        </w:p>
      </w:docPartBody>
    </w:docPart>
    <w:docPart>
      <w:docPartPr>
        <w:name w:val="1E9F39D237014731A6D6EA741A3CB101"/>
        <w:category>
          <w:name w:val="General"/>
          <w:gallery w:val="placeholder"/>
        </w:category>
        <w:types>
          <w:type w:val="bbPlcHdr"/>
        </w:types>
        <w:behaviors>
          <w:behavior w:val="content"/>
        </w:behaviors>
        <w:guid w:val="{49C1C93A-8363-437D-BA03-B88B6C9E3686}"/>
      </w:docPartPr>
      <w:docPartBody>
        <w:p w:rsidR="00CA1747" w:rsidRDefault="00CC1BCD" w:rsidP="00CC1BCD">
          <w:pPr>
            <w:pStyle w:val="1E9F39D237014731A6D6EA741A3CB10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BCD"/>
    <w:rsid w:val="002E69CE"/>
    <w:rsid w:val="00371DAE"/>
    <w:rsid w:val="00CA1747"/>
    <w:rsid w:val="00CC1BCD"/>
    <w:rsid w:val="00D94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2626082D7541D0BBF6537C166AED1A">
    <w:name w:val="7F2626082D7541D0BBF6537C166AED1A"/>
    <w:rsid w:val="00CC1BCD"/>
  </w:style>
  <w:style w:type="paragraph" w:customStyle="1" w:styleId="1E9F39D237014731A6D6EA741A3CB101">
    <w:name w:val="1E9F39D237014731A6D6EA741A3CB101"/>
    <w:rsid w:val="00CC1B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2019-05-03T00:00:00</PublishDate>
  <Abstract/>
  <CompanyAddress>Presented by: Asma Parvin Chowdhury. (1704999).</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4507</Words>
  <Characters>25695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critical analysis of management.</vt:lpstr>
    </vt:vector>
  </TitlesOfParts>
  <Company>critical analisis of management theories relevent to work. (bmsk5001)</Company>
  <LinksUpToDate>false</LinksUpToDate>
  <CharactersWithSpaces>30142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management.</dc:title>
  <dc:subject>Report: 2019</dc:subject>
  <dc:creator>Ettesaf Chowdhury</dc:creator>
  <cp:lastModifiedBy>a chowdhury</cp:lastModifiedBy>
  <cp:revision>2</cp:revision>
  <dcterms:created xsi:type="dcterms:W3CDTF">2019-05-03T10:13:00Z</dcterms:created>
  <dcterms:modified xsi:type="dcterms:W3CDTF">2019-05-03T10:13:00Z</dcterms:modified>
</cp:coreProperties>
</file>