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666F4" w14:textId="7D56E81C" w:rsidR="00E7598D" w:rsidRPr="00922434" w:rsidRDefault="005B56CB" w:rsidP="005B56CB">
      <w:pPr>
        <w:jc w:val="center"/>
        <w:rPr>
          <w:rFonts w:ascii="Agency FB" w:hAnsi="Agency FB" w:cstheme="majorHAnsi"/>
          <w:sz w:val="52"/>
          <w:szCs w:val="52"/>
        </w:rPr>
      </w:pPr>
      <w:r w:rsidRPr="00783284">
        <w:rPr>
          <w:rFonts w:ascii="Agency FB" w:hAnsi="Agency FB" w:cstheme="majorHAnsi"/>
          <w:sz w:val="144"/>
          <w:szCs w:val="144"/>
          <w:u w:val="single"/>
        </w:rPr>
        <w:t>Contract Law</w:t>
      </w:r>
      <w:r w:rsidR="00922434">
        <w:rPr>
          <w:rFonts w:ascii="Agency FB" w:hAnsi="Agency FB" w:cstheme="majorHAnsi"/>
          <w:sz w:val="52"/>
          <w:szCs w:val="52"/>
          <w:u w:val="single"/>
        </w:rPr>
        <w:t xml:space="preserve"> </w:t>
      </w:r>
    </w:p>
    <w:p w14:paraId="51FD3F79" w14:textId="352F0282" w:rsidR="00783284" w:rsidRDefault="00783284" w:rsidP="005B56CB">
      <w:pPr>
        <w:jc w:val="center"/>
        <w:rPr>
          <w:rFonts w:ascii="Agency FB" w:hAnsi="Agency FB" w:cstheme="majorHAnsi"/>
          <w:i/>
          <w:iCs/>
          <w:sz w:val="52"/>
          <w:szCs w:val="52"/>
          <w:u w:val="single"/>
        </w:rPr>
      </w:pPr>
      <w:r w:rsidRPr="00783284">
        <w:rPr>
          <w:rFonts w:ascii="Agency FB" w:hAnsi="Agency FB" w:cstheme="majorHAnsi"/>
          <w:noProof/>
          <w:sz w:val="48"/>
          <w:szCs w:val="48"/>
          <w:u w:val="single"/>
        </w:rPr>
        <w:drawing>
          <wp:anchor distT="0" distB="0" distL="114300" distR="114300" simplePos="0" relativeHeight="251658240" behindDoc="0" locked="0" layoutInCell="1" allowOverlap="1" wp14:anchorId="339A7B70" wp14:editId="3E743482">
            <wp:simplePos x="0" y="0"/>
            <wp:positionH relativeFrom="column">
              <wp:posOffset>-190500</wp:posOffset>
            </wp:positionH>
            <wp:positionV relativeFrom="page">
              <wp:posOffset>3056255</wp:posOffset>
            </wp:positionV>
            <wp:extent cx="6172200" cy="30765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2200" cy="3076575"/>
                    </a:xfrm>
                    <a:prstGeom prst="rect">
                      <a:avLst/>
                    </a:prstGeom>
                    <a:noFill/>
                  </pic:spPr>
                </pic:pic>
              </a:graphicData>
            </a:graphic>
            <wp14:sizeRelH relativeFrom="page">
              <wp14:pctWidth>0</wp14:pctWidth>
            </wp14:sizeRelH>
            <wp14:sizeRelV relativeFrom="page">
              <wp14:pctHeight>0</wp14:pctHeight>
            </wp14:sizeRelV>
          </wp:anchor>
        </w:drawing>
      </w:r>
    </w:p>
    <w:p w14:paraId="65811B5E" w14:textId="37AE4F8F" w:rsidR="00783284" w:rsidRDefault="00783284" w:rsidP="005B56CB">
      <w:pPr>
        <w:jc w:val="center"/>
        <w:rPr>
          <w:rFonts w:ascii="Agency FB" w:hAnsi="Agency FB" w:cstheme="majorHAnsi"/>
          <w:i/>
          <w:iCs/>
          <w:sz w:val="52"/>
          <w:szCs w:val="52"/>
          <w:u w:val="single"/>
        </w:rPr>
      </w:pPr>
    </w:p>
    <w:p w14:paraId="3A6427D0" w14:textId="7426869A" w:rsidR="005B56CB" w:rsidRPr="00783284" w:rsidRDefault="00783284" w:rsidP="005B56CB">
      <w:pPr>
        <w:jc w:val="center"/>
        <w:rPr>
          <w:rFonts w:ascii="Agency FB" w:hAnsi="Agency FB" w:cstheme="majorHAnsi"/>
          <w:sz w:val="52"/>
          <w:szCs w:val="52"/>
        </w:rPr>
      </w:pPr>
      <w:r w:rsidRPr="00783284">
        <w:rPr>
          <w:rFonts w:ascii="Agency FB" w:hAnsi="Agency FB" w:cstheme="majorHAnsi"/>
          <w:sz w:val="52"/>
          <w:szCs w:val="52"/>
        </w:rPr>
        <w:t>By Kyle Williams</w:t>
      </w:r>
    </w:p>
    <w:p w14:paraId="1EAD1F61" w14:textId="77777777" w:rsidR="00783284" w:rsidRDefault="00783284" w:rsidP="005B56CB">
      <w:pPr>
        <w:jc w:val="center"/>
        <w:rPr>
          <w:rFonts w:ascii="Agency FB" w:hAnsi="Agency FB" w:cstheme="majorHAnsi"/>
          <w:i/>
          <w:iCs/>
          <w:sz w:val="52"/>
          <w:szCs w:val="52"/>
        </w:rPr>
      </w:pPr>
    </w:p>
    <w:p w14:paraId="6EEF0967" w14:textId="704192E4" w:rsidR="00783284" w:rsidRDefault="00783284" w:rsidP="005B56CB">
      <w:pPr>
        <w:jc w:val="center"/>
        <w:rPr>
          <w:rFonts w:ascii="Agency FB" w:hAnsi="Agency FB" w:cstheme="majorHAnsi"/>
          <w:i/>
          <w:iCs/>
          <w:sz w:val="52"/>
          <w:szCs w:val="52"/>
        </w:rPr>
      </w:pPr>
      <w:r w:rsidRPr="00783284">
        <w:rPr>
          <w:rFonts w:ascii="Agency FB" w:hAnsi="Agency FB" w:cstheme="majorHAnsi"/>
          <w:i/>
          <w:iCs/>
          <w:sz w:val="52"/>
          <w:szCs w:val="52"/>
        </w:rPr>
        <w:t>2005148</w:t>
      </w:r>
    </w:p>
    <w:p w14:paraId="3C3559B6" w14:textId="4640B0D8" w:rsidR="00783284" w:rsidRDefault="00783284" w:rsidP="005B56CB">
      <w:pPr>
        <w:jc w:val="center"/>
        <w:rPr>
          <w:rFonts w:ascii="Agency FB" w:hAnsi="Agency FB" w:cstheme="majorHAnsi"/>
          <w:i/>
          <w:iCs/>
          <w:sz w:val="52"/>
          <w:szCs w:val="52"/>
        </w:rPr>
      </w:pPr>
    </w:p>
    <w:p w14:paraId="13AAFAE6" w14:textId="15CEF618" w:rsidR="00783284" w:rsidRPr="00783284" w:rsidRDefault="00783284" w:rsidP="005B56CB">
      <w:pPr>
        <w:jc w:val="center"/>
        <w:rPr>
          <w:rFonts w:ascii="Agency FB" w:hAnsi="Agency FB" w:cstheme="majorHAnsi"/>
          <w:i/>
          <w:iCs/>
          <w:sz w:val="52"/>
          <w:szCs w:val="52"/>
        </w:rPr>
      </w:pPr>
      <w:r>
        <w:rPr>
          <w:rFonts w:ascii="Agency FB" w:hAnsi="Agency FB" w:cstheme="majorHAnsi"/>
          <w:i/>
          <w:iCs/>
          <w:sz w:val="52"/>
          <w:szCs w:val="52"/>
        </w:rPr>
        <w:t>University of Wales Trinity Saint David</w:t>
      </w:r>
    </w:p>
    <w:p w14:paraId="40B6B6E7" w14:textId="47458C0B" w:rsidR="00783284" w:rsidRPr="00745214" w:rsidRDefault="00783284" w:rsidP="00783284">
      <w:pPr>
        <w:rPr>
          <w:rFonts w:cstheme="minorHAnsi"/>
          <w:sz w:val="28"/>
          <w:szCs w:val="28"/>
          <w:u w:val="single"/>
        </w:rPr>
      </w:pPr>
      <w:r w:rsidRPr="00783284">
        <w:rPr>
          <w:rFonts w:cstheme="minorHAnsi"/>
          <w:sz w:val="28"/>
          <w:szCs w:val="28"/>
          <w:u w:val="single"/>
        </w:rPr>
        <w:lastRenderedPageBreak/>
        <w:t xml:space="preserve">Table of Contents </w:t>
      </w:r>
    </w:p>
    <w:p w14:paraId="75DD1D2E" w14:textId="716A2465" w:rsidR="00300466" w:rsidRPr="00783284" w:rsidRDefault="00300466" w:rsidP="00300466">
      <w:pPr>
        <w:rPr>
          <w:rFonts w:cstheme="minorHAnsi"/>
          <w:sz w:val="24"/>
          <w:szCs w:val="24"/>
        </w:rPr>
      </w:pPr>
      <w:r>
        <w:rPr>
          <w:rFonts w:cstheme="minorHAnsi"/>
          <w:sz w:val="24"/>
          <w:szCs w:val="24"/>
        </w:rPr>
        <w:t xml:space="preserve">Introduction………….…………………………………………………………………………………………………….Page </w:t>
      </w:r>
      <w:r w:rsidR="00745214">
        <w:rPr>
          <w:rFonts w:cstheme="minorHAnsi"/>
          <w:sz w:val="24"/>
          <w:szCs w:val="24"/>
        </w:rPr>
        <w:t>3</w:t>
      </w:r>
      <w:r>
        <w:rPr>
          <w:rFonts w:cstheme="minorHAnsi"/>
          <w:sz w:val="24"/>
          <w:szCs w:val="24"/>
        </w:rPr>
        <w:t>.</w:t>
      </w:r>
    </w:p>
    <w:p w14:paraId="3EB55231" w14:textId="655DEC85" w:rsidR="00300466" w:rsidRPr="00783284" w:rsidRDefault="00300466" w:rsidP="00300466">
      <w:pPr>
        <w:rPr>
          <w:rFonts w:cstheme="minorHAnsi"/>
          <w:sz w:val="24"/>
          <w:szCs w:val="24"/>
        </w:rPr>
      </w:pPr>
      <w:r>
        <w:rPr>
          <w:rFonts w:cstheme="minorHAnsi"/>
          <w:sz w:val="24"/>
          <w:szCs w:val="24"/>
        </w:rPr>
        <w:t xml:space="preserve">Main Body…………….…………………………………………………………………………………………………….Page </w:t>
      </w:r>
      <w:r w:rsidR="00745214">
        <w:rPr>
          <w:rFonts w:cstheme="minorHAnsi"/>
          <w:sz w:val="24"/>
          <w:szCs w:val="24"/>
        </w:rPr>
        <w:t>4</w:t>
      </w:r>
      <w:r>
        <w:rPr>
          <w:rFonts w:cstheme="minorHAnsi"/>
          <w:sz w:val="24"/>
          <w:szCs w:val="24"/>
        </w:rPr>
        <w:t>.</w:t>
      </w:r>
    </w:p>
    <w:p w14:paraId="4D1EEB9B" w14:textId="5AE427CE" w:rsidR="00300466" w:rsidRPr="00783284" w:rsidRDefault="00300466" w:rsidP="00300466">
      <w:pPr>
        <w:rPr>
          <w:rFonts w:cstheme="minorHAnsi"/>
          <w:sz w:val="24"/>
          <w:szCs w:val="24"/>
        </w:rPr>
      </w:pPr>
      <w:r>
        <w:rPr>
          <w:rFonts w:cstheme="minorHAnsi"/>
          <w:sz w:val="24"/>
          <w:szCs w:val="24"/>
        </w:rPr>
        <w:t xml:space="preserve">Conclusion…………….…………………………………………………………………………………………………….Page </w:t>
      </w:r>
      <w:r w:rsidR="00745214">
        <w:rPr>
          <w:rFonts w:cstheme="minorHAnsi"/>
          <w:sz w:val="24"/>
          <w:szCs w:val="24"/>
        </w:rPr>
        <w:t>8</w:t>
      </w:r>
      <w:r>
        <w:rPr>
          <w:rFonts w:cstheme="minorHAnsi"/>
          <w:sz w:val="24"/>
          <w:szCs w:val="24"/>
        </w:rPr>
        <w:t>.</w:t>
      </w:r>
    </w:p>
    <w:p w14:paraId="36416FED" w14:textId="40490EF9" w:rsidR="00300466" w:rsidRDefault="00300466" w:rsidP="00300466">
      <w:pPr>
        <w:rPr>
          <w:rFonts w:cstheme="minorHAnsi"/>
          <w:sz w:val="24"/>
          <w:szCs w:val="24"/>
        </w:rPr>
      </w:pPr>
      <w:r>
        <w:rPr>
          <w:rFonts w:cstheme="minorHAnsi"/>
          <w:sz w:val="24"/>
          <w:szCs w:val="24"/>
        </w:rPr>
        <w:t>Bibliography………….………………………………………………………………………………………………</w:t>
      </w:r>
      <w:r w:rsidR="00CF62FA">
        <w:rPr>
          <w:rFonts w:cstheme="minorHAnsi"/>
          <w:sz w:val="24"/>
          <w:szCs w:val="24"/>
        </w:rPr>
        <w:t>…</w:t>
      </w:r>
      <w:r w:rsidR="00745214">
        <w:rPr>
          <w:rFonts w:cstheme="minorHAnsi"/>
          <w:sz w:val="24"/>
          <w:szCs w:val="24"/>
        </w:rPr>
        <w:t>….</w:t>
      </w:r>
      <w:r>
        <w:rPr>
          <w:rFonts w:cstheme="minorHAnsi"/>
          <w:sz w:val="24"/>
          <w:szCs w:val="24"/>
        </w:rPr>
        <w:t xml:space="preserve">Page </w:t>
      </w:r>
      <w:r w:rsidR="00745214">
        <w:rPr>
          <w:rFonts w:cstheme="minorHAnsi"/>
          <w:sz w:val="24"/>
          <w:szCs w:val="24"/>
        </w:rPr>
        <w:t>9</w:t>
      </w:r>
      <w:r>
        <w:rPr>
          <w:rFonts w:cstheme="minorHAnsi"/>
          <w:sz w:val="24"/>
          <w:szCs w:val="24"/>
        </w:rPr>
        <w:t>.</w:t>
      </w:r>
    </w:p>
    <w:p w14:paraId="25E79B8A" w14:textId="4146B601" w:rsidR="00300466" w:rsidRDefault="00300466" w:rsidP="00300466">
      <w:pPr>
        <w:rPr>
          <w:rFonts w:cstheme="minorHAnsi"/>
          <w:sz w:val="24"/>
          <w:szCs w:val="24"/>
        </w:rPr>
      </w:pPr>
    </w:p>
    <w:p w14:paraId="5DA32876" w14:textId="191D0A7D" w:rsidR="00300466" w:rsidRPr="00BB37C9" w:rsidRDefault="00300466" w:rsidP="00300466">
      <w:pPr>
        <w:rPr>
          <w:rFonts w:cstheme="minorHAnsi"/>
          <w:sz w:val="24"/>
          <w:szCs w:val="24"/>
        </w:rPr>
      </w:pPr>
      <w:r>
        <w:rPr>
          <w:rFonts w:cstheme="minorHAnsi"/>
          <w:sz w:val="24"/>
          <w:szCs w:val="24"/>
        </w:rPr>
        <w:br w:type="page"/>
      </w:r>
      <w:r w:rsidR="008E7D2E">
        <w:rPr>
          <w:rFonts w:cstheme="minorHAnsi"/>
          <w:i/>
          <w:iCs/>
          <w:sz w:val="28"/>
          <w:szCs w:val="28"/>
          <w:u w:val="single"/>
        </w:rPr>
        <w:lastRenderedPageBreak/>
        <w:t>Introduction</w:t>
      </w:r>
    </w:p>
    <w:p w14:paraId="4DD93D10" w14:textId="2FCB9EAB" w:rsidR="00C3104C" w:rsidRDefault="00C3104C" w:rsidP="00C3104C">
      <w:pPr>
        <w:rPr>
          <w:rFonts w:cstheme="minorHAnsi"/>
          <w:sz w:val="24"/>
          <w:szCs w:val="24"/>
        </w:rPr>
      </w:pPr>
      <w:r>
        <w:rPr>
          <w:rFonts w:cstheme="minorHAnsi"/>
          <w:sz w:val="24"/>
          <w:szCs w:val="24"/>
        </w:rPr>
        <w:t>Consumer law was changed on the 1</w:t>
      </w:r>
      <w:r w:rsidRPr="00CB21B5">
        <w:rPr>
          <w:rFonts w:cstheme="minorHAnsi"/>
          <w:sz w:val="24"/>
          <w:szCs w:val="24"/>
          <w:vertAlign w:val="superscript"/>
        </w:rPr>
        <w:t>st</w:t>
      </w:r>
      <w:r>
        <w:rPr>
          <w:rFonts w:cstheme="minorHAnsi"/>
          <w:sz w:val="24"/>
          <w:szCs w:val="24"/>
        </w:rPr>
        <w:t xml:space="preserve"> of October 2015 when the Consumer Rights Act came into action. The Consumer Rights Act came into force i</w:t>
      </w:r>
      <w:r w:rsidR="005A303A">
        <w:rPr>
          <w:rFonts w:cstheme="minorHAnsi"/>
          <w:sz w:val="24"/>
          <w:szCs w:val="24"/>
        </w:rPr>
        <w:t>n</w:t>
      </w:r>
      <w:r>
        <w:rPr>
          <w:rFonts w:cstheme="minorHAnsi"/>
          <w:sz w:val="24"/>
          <w:szCs w:val="24"/>
        </w:rPr>
        <w:t xml:space="preserve"> </w:t>
      </w:r>
      <w:r w:rsidR="005A303A">
        <w:rPr>
          <w:rFonts w:cstheme="minorHAnsi"/>
          <w:sz w:val="24"/>
          <w:szCs w:val="24"/>
        </w:rPr>
        <w:t>multiple</w:t>
      </w:r>
      <w:r>
        <w:rPr>
          <w:rFonts w:cstheme="minorHAnsi"/>
          <w:sz w:val="24"/>
          <w:szCs w:val="24"/>
        </w:rPr>
        <w:t xml:space="preserve"> </w:t>
      </w:r>
      <w:r w:rsidR="00CA0001">
        <w:rPr>
          <w:rFonts w:cstheme="minorHAnsi"/>
          <w:sz w:val="24"/>
          <w:szCs w:val="24"/>
        </w:rPr>
        <w:t>parts and</w:t>
      </w:r>
      <w:r w:rsidR="005A303A">
        <w:rPr>
          <w:rFonts w:cstheme="minorHAnsi"/>
          <w:sz w:val="24"/>
          <w:szCs w:val="24"/>
        </w:rPr>
        <w:t xml:space="preserve"> </w:t>
      </w:r>
      <w:r w:rsidR="00A77E48">
        <w:rPr>
          <w:rFonts w:cstheme="minorHAnsi"/>
          <w:sz w:val="24"/>
          <w:szCs w:val="24"/>
        </w:rPr>
        <w:t>was brought in to address four main specific areas, those being digital content, goods, services as well as unfair terms</w:t>
      </w:r>
      <w:r w:rsidR="00A05FE0">
        <w:rPr>
          <w:rFonts w:cstheme="minorHAnsi"/>
          <w:sz w:val="24"/>
          <w:szCs w:val="24"/>
        </w:rPr>
        <w:t>.</w:t>
      </w:r>
    </w:p>
    <w:p w14:paraId="4706524B" w14:textId="7D5EEA59" w:rsidR="00A77E48" w:rsidRDefault="00A77E48" w:rsidP="00C3104C">
      <w:pPr>
        <w:rPr>
          <w:rFonts w:cstheme="minorHAnsi"/>
          <w:sz w:val="24"/>
          <w:szCs w:val="24"/>
        </w:rPr>
      </w:pPr>
      <w:r>
        <w:rPr>
          <w:rFonts w:cstheme="minorHAnsi"/>
          <w:sz w:val="24"/>
          <w:szCs w:val="24"/>
        </w:rPr>
        <w:t>The Consumer Rights Act applies to contracts and notices that are made between a ‘trader’ and a ‘consumer</w:t>
      </w:r>
      <w:r w:rsidR="00CA0001">
        <w:rPr>
          <w:rFonts w:cstheme="minorHAnsi"/>
          <w:sz w:val="24"/>
          <w:szCs w:val="24"/>
        </w:rPr>
        <w:t>.’ A consumer is defined as ‘an individual acting for purposes that are wholly or outside that individuals trade, business, craft or profession</w:t>
      </w:r>
      <w:r w:rsidR="00A31158">
        <w:rPr>
          <w:rFonts w:cstheme="minorHAnsi"/>
          <w:sz w:val="24"/>
          <w:szCs w:val="24"/>
        </w:rPr>
        <w:t>, and a ‘trader’</w:t>
      </w:r>
      <w:r w:rsidR="00CA0001">
        <w:rPr>
          <w:rFonts w:cstheme="minorHAnsi"/>
          <w:sz w:val="24"/>
          <w:szCs w:val="24"/>
        </w:rPr>
        <w:t xml:space="preserve"> </w:t>
      </w:r>
      <w:r w:rsidR="00A31158">
        <w:rPr>
          <w:rFonts w:cstheme="minorHAnsi"/>
          <w:sz w:val="24"/>
          <w:szCs w:val="24"/>
        </w:rPr>
        <w:t>is defined as a ‘person acting for the purposes relating to that person’s trade, business, craft or profession, whether acting personally or through another person acting in the trader’s name or on the trader’s behalf.</w:t>
      </w:r>
    </w:p>
    <w:p w14:paraId="716E5797" w14:textId="2669AD49" w:rsidR="000428CB" w:rsidRDefault="000428CB" w:rsidP="000428CB">
      <w:pPr>
        <w:rPr>
          <w:rFonts w:cstheme="minorHAnsi"/>
          <w:sz w:val="24"/>
          <w:szCs w:val="24"/>
        </w:rPr>
      </w:pPr>
      <w:r>
        <w:rPr>
          <w:rFonts w:cstheme="minorHAnsi"/>
          <w:sz w:val="24"/>
          <w:szCs w:val="24"/>
        </w:rPr>
        <w:t>The Consumer Rights Act 2015 (CRA) was brought into effect to set out a framework consolidating in one specific place the key consumer rights covering goods, services, digital content as well as the law relating to the unfair terms within consumer contracts. The Act also sets out in order to introduce easier paths for consumers and Small to Medium Enterprises to challenge any sort of behaviour deemed as being ‘anti-competitive’ via the use of the Competition Appeal Tribunal. The act wanted to update to be in line with the current times, with people now spending more online, and it aims to make the law simpler, thus saving time and money for business and consumers who understand their rights and responsibilities.</w:t>
      </w:r>
    </w:p>
    <w:p w14:paraId="5DEFEDC3" w14:textId="483817D6" w:rsidR="008E7D2E" w:rsidRDefault="008E7D2E" w:rsidP="00300466">
      <w:pPr>
        <w:rPr>
          <w:rFonts w:cstheme="minorHAnsi"/>
          <w:sz w:val="24"/>
          <w:szCs w:val="24"/>
        </w:rPr>
      </w:pPr>
    </w:p>
    <w:p w14:paraId="2AF74695" w14:textId="6B5B93CC" w:rsidR="000428CB" w:rsidRDefault="000428CB" w:rsidP="00300466">
      <w:pPr>
        <w:rPr>
          <w:rFonts w:cstheme="minorHAnsi"/>
          <w:sz w:val="24"/>
          <w:szCs w:val="24"/>
        </w:rPr>
      </w:pPr>
    </w:p>
    <w:p w14:paraId="3341F8DD" w14:textId="04F50497" w:rsidR="000428CB" w:rsidRDefault="000428CB" w:rsidP="00300466">
      <w:pPr>
        <w:rPr>
          <w:rFonts w:cstheme="minorHAnsi"/>
          <w:sz w:val="24"/>
          <w:szCs w:val="24"/>
        </w:rPr>
      </w:pPr>
    </w:p>
    <w:p w14:paraId="46BDC137" w14:textId="78AA22D5" w:rsidR="000428CB" w:rsidRDefault="000428CB" w:rsidP="00300466">
      <w:pPr>
        <w:rPr>
          <w:rFonts w:cstheme="minorHAnsi"/>
          <w:sz w:val="24"/>
          <w:szCs w:val="24"/>
        </w:rPr>
      </w:pPr>
    </w:p>
    <w:p w14:paraId="32074D00" w14:textId="5D21CA25" w:rsidR="000428CB" w:rsidRDefault="000428CB" w:rsidP="00300466">
      <w:pPr>
        <w:rPr>
          <w:rFonts w:cstheme="minorHAnsi"/>
          <w:sz w:val="24"/>
          <w:szCs w:val="24"/>
        </w:rPr>
      </w:pPr>
    </w:p>
    <w:p w14:paraId="7454E2C7" w14:textId="778CD75D" w:rsidR="000428CB" w:rsidRDefault="000428CB" w:rsidP="00300466">
      <w:pPr>
        <w:rPr>
          <w:rFonts w:cstheme="minorHAnsi"/>
          <w:sz w:val="24"/>
          <w:szCs w:val="24"/>
        </w:rPr>
      </w:pPr>
    </w:p>
    <w:p w14:paraId="712EFA5A" w14:textId="77777777" w:rsidR="000428CB" w:rsidRDefault="000428CB" w:rsidP="00300466">
      <w:pPr>
        <w:rPr>
          <w:rFonts w:cstheme="minorHAnsi"/>
          <w:i/>
          <w:iCs/>
          <w:sz w:val="28"/>
          <w:szCs w:val="28"/>
          <w:u w:val="single"/>
        </w:rPr>
      </w:pPr>
    </w:p>
    <w:p w14:paraId="71F37BA9" w14:textId="24DBF27D" w:rsidR="008E7D2E" w:rsidRDefault="008E7D2E" w:rsidP="00300466">
      <w:pPr>
        <w:rPr>
          <w:rFonts w:cstheme="minorHAnsi"/>
          <w:i/>
          <w:iCs/>
          <w:sz w:val="28"/>
          <w:szCs w:val="28"/>
          <w:u w:val="single"/>
        </w:rPr>
      </w:pPr>
    </w:p>
    <w:p w14:paraId="24F27510" w14:textId="04819D84" w:rsidR="008E7D2E" w:rsidRDefault="008E7D2E" w:rsidP="00300466">
      <w:pPr>
        <w:rPr>
          <w:rFonts w:cstheme="minorHAnsi"/>
          <w:i/>
          <w:iCs/>
          <w:sz w:val="28"/>
          <w:szCs w:val="28"/>
          <w:u w:val="single"/>
        </w:rPr>
      </w:pPr>
    </w:p>
    <w:p w14:paraId="7B8474FE" w14:textId="23891C47" w:rsidR="008E7D2E" w:rsidRDefault="008E7D2E" w:rsidP="00300466">
      <w:pPr>
        <w:rPr>
          <w:rFonts w:cstheme="minorHAnsi"/>
          <w:i/>
          <w:iCs/>
          <w:sz w:val="28"/>
          <w:szCs w:val="28"/>
          <w:u w:val="single"/>
        </w:rPr>
      </w:pPr>
    </w:p>
    <w:p w14:paraId="6E114275" w14:textId="77777777" w:rsidR="000428CB" w:rsidRDefault="000428CB" w:rsidP="00300466">
      <w:pPr>
        <w:rPr>
          <w:rFonts w:cstheme="minorHAnsi"/>
          <w:i/>
          <w:iCs/>
          <w:sz w:val="28"/>
          <w:szCs w:val="28"/>
          <w:u w:val="single"/>
        </w:rPr>
      </w:pPr>
    </w:p>
    <w:p w14:paraId="261E98C7" w14:textId="23758237" w:rsidR="00217A68" w:rsidRDefault="008E7D2E" w:rsidP="00300466">
      <w:pPr>
        <w:rPr>
          <w:rFonts w:cstheme="minorHAnsi"/>
          <w:i/>
          <w:iCs/>
          <w:sz w:val="28"/>
          <w:szCs w:val="28"/>
          <w:u w:val="single"/>
        </w:rPr>
      </w:pPr>
      <w:r>
        <w:rPr>
          <w:rFonts w:cstheme="minorHAnsi"/>
          <w:i/>
          <w:iCs/>
          <w:sz w:val="28"/>
          <w:szCs w:val="28"/>
          <w:u w:val="single"/>
        </w:rPr>
        <w:lastRenderedPageBreak/>
        <w:t>Main Body</w:t>
      </w:r>
    </w:p>
    <w:p w14:paraId="64CFFCBA" w14:textId="0549B645" w:rsidR="008C6C1A" w:rsidRDefault="008C6C1A" w:rsidP="00217A68">
      <w:pPr>
        <w:rPr>
          <w:rFonts w:cstheme="minorHAnsi"/>
          <w:sz w:val="24"/>
          <w:szCs w:val="24"/>
        </w:rPr>
      </w:pPr>
      <w:r>
        <w:rPr>
          <w:rFonts w:cstheme="minorHAnsi"/>
          <w:sz w:val="24"/>
          <w:szCs w:val="24"/>
        </w:rPr>
        <w:t xml:space="preserve">Part 1 of the Consumer Rights Act </w:t>
      </w:r>
      <w:r w:rsidR="00084896">
        <w:rPr>
          <w:rFonts w:cstheme="minorHAnsi"/>
          <w:sz w:val="24"/>
          <w:szCs w:val="24"/>
        </w:rPr>
        <w:t>are set out to deal with contracts, specifically when it comes to dealing with goods, services as well as digital content</w:t>
      </w:r>
      <w:r w:rsidR="00530F03">
        <w:rPr>
          <w:rFonts w:cstheme="minorHAnsi"/>
          <w:sz w:val="24"/>
          <w:szCs w:val="24"/>
        </w:rPr>
        <w:t xml:space="preserve"> Part 1 in itself is split up into </w:t>
      </w:r>
      <w:r w:rsidR="00214159">
        <w:rPr>
          <w:rFonts w:cstheme="minorHAnsi"/>
          <w:sz w:val="24"/>
          <w:szCs w:val="24"/>
        </w:rPr>
        <w:t>five</w:t>
      </w:r>
      <w:r w:rsidR="00530F03">
        <w:rPr>
          <w:rFonts w:cstheme="minorHAnsi"/>
          <w:sz w:val="24"/>
          <w:szCs w:val="24"/>
        </w:rPr>
        <w:t xml:space="preserve"> separate chapters. With chapter 1 describing where part 1 of the Act applies</w:t>
      </w:r>
      <w:r w:rsidR="00FE193D">
        <w:rPr>
          <w:rFonts w:cstheme="minorHAnsi"/>
          <w:sz w:val="24"/>
          <w:szCs w:val="24"/>
        </w:rPr>
        <w:t xml:space="preserve"> whilst also providing key definitions for the Act, such as for ‘Trader’ ‘Consumer’ ‘Business’ ‘Goods’ and ‘Digital Content’.</w:t>
      </w:r>
    </w:p>
    <w:p w14:paraId="353DCAF0" w14:textId="757255B4" w:rsidR="00DC4899" w:rsidRDefault="00DC4899" w:rsidP="00217A68">
      <w:pPr>
        <w:rPr>
          <w:rFonts w:cstheme="minorHAnsi"/>
          <w:sz w:val="24"/>
          <w:szCs w:val="24"/>
        </w:rPr>
      </w:pPr>
      <w:r>
        <w:rPr>
          <w:rFonts w:cstheme="minorHAnsi"/>
          <w:sz w:val="24"/>
          <w:szCs w:val="24"/>
        </w:rPr>
        <w:t xml:space="preserve">Part 1 also states that Chapters </w:t>
      </w:r>
      <w:r w:rsidR="00214159">
        <w:rPr>
          <w:rFonts w:cstheme="minorHAnsi"/>
          <w:sz w:val="24"/>
          <w:szCs w:val="24"/>
        </w:rPr>
        <w:t>two</w:t>
      </w:r>
      <w:r>
        <w:rPr>
          <w:rFonts w:cstheme="minorHAnsi"/>
          <w:sz w:val="24"/>
          <w:szCs w:val="24"/>
        </w:rPr>
        <w:t xml:space="preserve">, </w:t>
      </w:r>
      <w:r w:rsidR="00214159">
        <w:rPr>
          <w:rFonts w:cstheme="minorHAnsi"/>
          <w:sz w:val="24"/>
          <w:szCs w:val="24"/>
        </w:rPr>
        <w:t>three</w:t>
      </w:r>
      <w:r>
        <w:rPr>
          <w:rFonts w:cstheme="minorHAnsi"/>
          <w:sz w:val="24"/>
          <w:szCs w:val="24"/>
        </w:rPr>
        <w:t xml:space="preserve"> and </w:t>
      </w:r>
      <w:r w:rsidR="00214159">
        <w:rPr>
          <w:rFonts w:cstheme="minorHAnsi"/>
          <w:sz w:val="24"/>
          <w:szCs w:val="24"/>
        </w:rPr>
        <w:t>four</w:t>
      </w:r>
      <w:r>
        <w:rPr>
          <w:rFonts w:cstheme="minorHAnsi"/>
          <w:sz w:val="24"/>
          <w:szCs w:val="24"/>
        </w:rPr>
        <w:t xml:space="preserve"> will apply depending on what is being supplied</w:t>
      </w:r>
      <w:r w:rsidR="00A15193">
        <w:rPr>
          <w:rFonts w:cstheme="minorHAnsi"/>
          <w:sz w:val="24"/>
          <w:szCs w:val="24"/>
        </w:rPr>
        <w:t xml:space="preserve">, chapter </w:t>
      </w:r>
      <w:r w:rsidR="00E36537">
        <w:rPr>
          <w:rFonts w:cstheme="minorHAnsi"/>
          <w:sz w:val="24"/>
          <w:szCs w:val="24"/>
        </w:rPr>
        <w:t>two</w:t>
      </w:r>
      <w:r w:rsidR="00A15193">
        <w:rPr>
          <w:rFonts w:cstheme="minorHAnsi"/>
          <w:sz w:val="24"/>
          <w:szCs w:val="24"/>
        </w:rPr>
        <w:t xml:space="preserve"> being applied if the contract is for the supply of goods, chapter </w:t>
      </w:r>
      <w:r w:rsidR="00214159">
        <w:rPr>
          <w:rFonts w:cstheme="minorHAnsi"/>
          <w:sz w:val="24"/>
          <w:szCs w:val="24"/>
        </w:rPr>
        <w:t>three</w:t>
      </w:r>
      <w:r w:rsidR="00A15193">
        <w:rPr>
          <w:rFonts w:cstheme="minorHAnsi"/>
          <w:sz w:val="24"/>
          <w:szCs w:val="24"/>
        </w:rPr>
        <w:t xml:space="preserve"> applying if the contract is based on the supply of digital content, and chapter </w:t>
      </w:r>
      <w:r w:rsidR="00214159">
        <w:rPr>
          <w:rFonts w:cstheme="minorHAnsi"/>
          <w:sz w:val="24"/>
          <w:szCs w:val="24"/>
        </w:rPr>
        <w:t>four</w:t>
      </w:r>
      <w:r w:rsidR="00A15193">
        <w:rPr>
          <w:rFonts w:cstheme="minorHAnsi"/>
          <w:sz w:val="24"/>
          <w:szCs w:val="24"/>
        </w:rPr>
        <w:t xml:space="preserve"> being applied if the contract is for the supply of services, when there is a mixed contract, then multiple chapters can apply to the same contract.</w:t>
      </w:r>
    </w:p>
    <w:p w14:paraId="36D92C30" w14:textId="65BE6CA7" w:rsidR="00C0215B" w:rsidRDefault="00BF0049" w:rsidP="00217A68">
      <w:pPr>
        <w:rPr>
          <w:rFonts w:cstheme="minorHAnsi"/>
          <w:sz w:val="24"/>
          <w:szCs w:val="24"/>
        </w:rPr>
      </w:pPr>
      <w:r>
        <w:rPr>
          <w:rFonts w:cstheme="minorHAnsi"/>
          <w:sz w:val="24"/>
          <w:szCs w:val="24"/>
        </w:rPr>
        <w:t>There are many significant changes to previous legislation,</w:t>
      </w:r>
      <w:r w:rsidR="00711CAA">
        <w:rPr>
          <w:rFonts w:cstheme="minorHAnsi"/>
          <w:sz w:val="24"/>
          <w:szCs w:val="24"/>
        </w:rPr>
        <w:t xml:space="preserve"> with perhaps</w:t>
      </w:r>
      <w:r>
        <w:rPr>
          <w:rFonts w:cstheme="minorHAnsi"/>
          <w:sz w:val="24"/>
          <w:szCs w:val="24"/>
        </w:rPr>
        <w:t xml:space="preserve"> the biggest </w:t>
      </w:r>
      <w:r w:rsidR="00711CAA">
        <w:rPr>
          <w:rFonts w:cstheme="minorHAnsi"/>
          <w:sz w:val="24"/>
          <w:szCs w:val="24"/>
        </w:rPr>
        <w:t xml:space="preserve">of all </w:t>
      </w:r>
      <w:r>
        <w:rPr>
          <w:rFonts w:cstheme="minorHAnsi"/>
          <w:sz w:val="24"/>
          <w:szCs w:val="24"/>
        </w:rPr>
        <w:t>being that digital content is now considered as a good, compared to the 1979 Supply of Goods Act, where, for example, music bought on a physical disk, would be protected as a good, but if the same music was bought online or virtually, then it would not be protected</w:t>
      </w:r>
      <w:r w:rsidR="006F73E1">
        <w:rPr>
          <w:rFonts w:cstheme="minorHAnsi"/>
          <w:sz w:val="24"/>
          <w:szCs w:val="24"/>
        </w:rPr>
        <w:t>.</w:t>
      </w:r>
      <w:r w:rsidR="00494701">
        <w:rPr>
          <w:rFonts w:cstheme="minorHAnsi"/>
          <w:sz w:val="24"/>
          <w:szCs w:val="24"/>
        </w:rPr>
        <w:t xml:space="preserve"> This was a heavy increase in the strength of consumer rights</w:t>
      </w:r>
      <w:r w:rsidR="006F73E1">
        <w:rPr>
          <w:rFonts w:cstheme="minorHAnsi"/>
          <w:sz w:val="24"/>
          <w:szCs w:val="24"/>
        </w:rPr>
        <w:t xml:space="preserve"> because</w:t>
      </w:r>
      <w:r w:rsidR="00494701">
        <w:rPr>
          <w:rFonts w:cstheme="minorHAnsi"/>
          <w:sz w:val="24"/>
          <w:szCs w:val="24"/>
        </w:rPr>
        <w:t xml:space="preserve"> </w:t>
      </w:r>
      <w:r w:rsidR="006F73E1">
        <w:rPr>
          <w:rFonts w:cstheme="minorHAnsi"/>
          <w:sz w:val="24"/>
          <w:szCs w:val="24"/>
        </w:rPr>
        <w:t>t</w:t>
      </w:r>
      <w:r w:rsidR="00C0215B">
        <w:rPr>
          <w:rFonts w:cstheme="minorHAnsi"/>
          <w:sz w:val="24"/>
          <w:szCs w:val="24"/>
        </w:rPr>
        <w:t xml:space="preserve">he Sale of Goods Act </w:t>
      </w:r>
      <w:r w:rsidR="00494701">
        <w:rPr>
          <w:rFonts w:cstheme="minorHAnsi"/>
          <w:sz w:val="24"/>
          <w:szCs w:val="24"/>
        </w:rPr>
        <w:t xml:space="preserve">1979 </w:t>
      </w:r>
      <w:r w:rsidR="00C0215B">
        <w:rPr>
          <w:rFonts w:cstheme="minorHAnsi"/>
          <w:sz w:val="24"/>
          <w:szCs w:val="24"/>
        </w:rPr>
        <w:t>was deemed as out of date for the twenty-first century</w:t>
      </w:r>
      <w:r w:rsidR="00EC77CD">
        <w:rPr>
          <w:rFonts w:cstheme="minorHAnsi"/>
          <w:sz w:val="24"/>
          <w:szCs w:val="24"/>
        </w:rPr>
        <w:t xml:space="preserve">, this was down to the use of the term ‘goods’ did not extend itself to the </w:t>
      </w:r>
      <w:r w:rsidR="006F73E1">
        <w:rPr>
          <w:rFonts w:cstheme="minorHAnsi"/>
          <w:sz w:val="24"/>
          <w:szCs w:val="24"/>
        </w:rPr>
        <w:t>digital content, which meant that any buyers of digital content were not guaranteed any sort of protection from the implied terms</w:t>
      </w:r>
      <w:r w:rsidR="00494701">
        <w:rPr>
          <w:rFonts w:cstheme="minorHAnsi"/>
          <w:sz w:val="24"/>
          <w:szCs w:val="24"/>
        </w:rPr>
        <w:t>.</w:t>
      </w:r>
      <w:r w:rsidR="00711CAA">
        <w:rPr>
          <w:rFonts w:cstheme="minorHAnsi"/>
          <w:sz w:val="24"/>
          <w:szCs w:val="24"/>
        </w:rPr>
        <w:t xml:space="preserve"> </w:t>
      </w:r>
    </w:p>
    <w:p w14:paraId="41EC8629" w14:textId="37FF1658" w:rsidR="00CA0FAC" w:rsidRPr="003810D8" w:rsidRDefault="00685287" w:rsidP="00217A68">
      <w:pPr>
        <w:rPr>
          <w:rFonts w:cstheme="minorHAnsi"/>
          <w:color w:val="FF0000"/>
          <w:sz w:val="24"/>
          <w:szCs w:val="24"/>
        </w:rPr>
      </w:pPr>
      <w:r>
        <w:rPr>
          <w:rFonts w:cstheme="minorHAnsi"/>
          <w:sz w:val="24"/>
          <w:szCs w:val="24"/>
        </w:rPr>
        <w:t>Chapter 3 is solely dedicated to digital content, ensuring the consumer is protected when the goods are digital.</w:t>
      </w:r>
      <w:r w:rsidR="003474F1">
        <w:rPr>
          <w:rFonts w:cstheme="minorHAnsi"/>
          <w:sz w:val="24"/>
          <w:szCs w:val="24"/>
        </w:rPr>
        <w:t xml:space="preserve"> There are three new pieces included, </w:t>
      </w:r>
      <w:r w:rsidR="00823CD5">
        <w:rPr>
          <w:rFonts w:cstheme="minorHAnsi"/>
          <w:sz w:val="24"/>
          <w:szCs w:val="24"/>
        </w:rPr>
        <w:t xml:space="preserve">there were </w:t>
      </w:r>
      <w:r w:rsidR="003474F1">
        <w:rPr>
          <w:rFonts w:cstheme="minorHAnsi"/>
          <w:sz w:val="24"/>
          <w:szCs w:val="24"/>
        </w:rPr>
        <w:t>implied terms</w:t>
      </w:r>
      <w:r w:rsidR="00823CD5">
        <w:rPr>
          <w:rFonts w:cstheme="minorHAnsi"/>
          <w:sz w:val="24"/>
          <w:szCs w:val="24"/>
        </w:rPr>
        <w:t xml:space="preserve"> applied to the new legislation</w:t>
      </w:r>
      <w:r w:rsidR="003474F1">
        <w:rPr>
          <w:rFonts w:cstheme="minorHAnsi"/>
          <w:sz w:val="24"/>
          <w:szCs w:val="24"/>
        </w:rPr>
        <w:t xml:space="preserve"> </w:t>
      </w:r>
      <w:r w:rsidR="00823CD5">
        <w:rPr>
          <w:rFonts w:cstheme="minorHAnsi"/>
          <w:sz w:val="24"/>
          <w:szCs w:val="24"/>
        </w:rPr>
        <w:t>which meant that</w:t>
      </w:r>
      <w:r w:rsidR="003474F1">
        <w:rPr>
          <w:rFonts w:cstheme="minorHAnsi"/>
          <w:sz w:val="24"/>
          <w:szCs w:val="24"/>
        </w:rPr>
        <w:t xml:space="preserve"> the </w:t>
      </w:r>
      <w:r w:rsidR="00823CD5">
        <w:rPr>
          <w:rFonts w:cstheme="minorHAnsi"/>
          <w:sz w:val="24"/>
          <w:szCs w:val="24"/>
        </w:rPr>
        <w:t xml:space="preserve">digital </w:t>
      </w:r>
      <w:r w:rsidR="003474F1">
        <w:rPr>
          <w:rFonts w:cstheme="minorHAnsi"/>
          <w:sz w:val="24"/>
          <w:szCs w:val="24"/>
        </w:rPr>
        <w:t xml:space="preserve">content must be of satisfactory quality, if not the consumer has the right to a replacement, repair or reduced payment, Compensation for damage to devices or content, where the consumer is entitled </w:t>
      </w:r>
      <w:r w:rsidR="00EE6A5E">
        <w:rPr>
          <w:rFonts w:cstheme="minorHAnsi"/>
          <w:sz w:val="24"/>
          <w:szCs w:val="24"/>
        </w:rPr>
        <w:t xml:space="preserve">to compensation if the supplied content causes damage to devices or other </w:t>
      </w:r>
      <w:r w:rsidR="00CB0FE3">
        <w:rPr>
          <w:rFonts w:cstheme="minorHAnsi"/>
          <w:sz w:val="24"/>
          <w:szCs w:val="24"/>
        </w:rPr>
        <w:t xml:space="preserve">digital </w:t>
      </w:r>
      <w:r w:rsidR="00EE6A5E">
        <w:rPr>
          <w:rFonts w:cstheme="minorHAnsi"/>
          <w:sz w:val="24"/>
          <w:szCs w:val="24"/>
        </w:rPr>
        <w:t>content</w:t>
      </w:r>
      <w:r w:rsidR="00823CD5">
        <w:rPr>
          <w:rFonts w:cstheme="minorHAnsi"/>
          <w:sz w:val="24"/>
          <w:szCs w:val="24"/>
        </w:rPr>
        <w:t xml:space="preserve"> that the consumer already had previously owned</w:t>
      </w:r>
      <w:r w:rsidR="00B40A0D">
        <w:rPr>
          <w:rFonts w:cstheme="minorHAnsi"/>
          <w:sz w:val="24"/>
          <w:szCs w:val="24"/>
        </w:rPr>
        <w:t xml:space="preserve">, as long as said consumer can supply evidence which shows that the trader did not show reasonable amounts of care and skill. The third piece introduced was a limited automatic refund right, which states that a consumer has the right to be fully refunded of the </w:t>
      </w:r>
      <w:r w:rsidR="009A5298">
        <w:rPr>
          <w:rFonts w:cstheme="minorHAnsi"/>
          <w:sz w:val="24"/>
          <w:szCs w:val="24"/>
        </w:rPr>
        <w:t>digital content if the trader supplying the digital goods, is not qualified to supply that digital content</w:t>
      </w:r>
      <w:r w:rsidR="009A48DE">
        <w:rPr>
          <w:rFonts w:cstheme="minorHAnsi"/>
          <w:sz w:val="24"/>
          <w:szCs w:val="24"/>
        </w:rPr>
        <w:t>.</w:t>
      </w:r>
      <w:r w:rsidR="00FC3C9F">
        <w:rPr>
          <w:rFonts w:cstheme="minorHAnsi"/>
          <w:sz w:val="24"/>
          <w:szCs w:val="24"/>
        </w:rPr>
        <w:t xml:space="preserve"> </w:t>
      </w:r>
    </w:p>
    <w:p w14:paraId="0AF139AF" w14:textId="0D6F8805" w:rsidR="00711CAA" w:rsidRDefault="00711CAA" w:rsidP="00217A68">
      <w:pPr>
        <w:rPr>
          <w:rFonts w:cstheme="minorHAnsi"/>
          <w:sz w:val="24"/>
          <w:szCs w:val="24"/>
        </w:rPr>
      </w:pPr>
      <w:r>
        <w:rPr>
          <w:rFonts w:cstheme="minorHAnsi"/>
          <w:sz w:val="24"/>
          <w:szCs w:val="24"/>
        </w:rPr>
        <w:t>Chapter 4 dealt with</w:t>
      </w:r>
      <w:r w:rsidR="003D3DB0">
        <w:rPr>
          <w:rFonts w:cstheme="minorHAnsi"/>
          <w:sz w:val="24"/>
          <w:szCs w:val="24"/>
        </w:rPr>
        <w:t xml:space="preserve"> terms implied in contracts which are related to supplying services to consumers</w:t>
      </w:r>
      <w:r w:rsidR="0043220D">
        <w:rPr>
          <w:rFonts w:cstheme="minorHAnsi"/>
          <w:sz w:val="24"/>
          <w:szCs w:val="24"/>
        </w:rPr>
        <w:t xml:space="preserve">, and the most significant change at this part </w:t>
      </w:r>
      <w:r w:rsidR="004710F6">
        <w:rPr>
          <w:rFonts w:cstheme="minorHAnsi"/>
          <w:sz w:val="24"/>
          <w:szCs w:val="24"/>
        </w:rPr>
        <w:t xml:space="preserve">gives the information provided to the consumer either by the trader, or on their behalf is included as a term within the contract, if the consumer takes into account said information </w:t>
      </w:r>
      <w:r w:rsidR="00407128">
        <w:rPr>
          <w:rFonts w:cstheme="minorHAnsi"/>
          <w:sz w:val="24"/>
          <w:szCs w:val="24"/>
        </w:rPr>
        <w:t xml:space="preserve">when they make the decision about </w:t>
      </w:r>
      <w:r w:rsidR="00B55766">
        <w:rPr>
          <w:rFonts w:cstheme="minorHAnsi"/>
          <w:sz w:val="24"/>
          <w:szCs w:val="24"/>
        </w:rPr>
        <w:t xml:space="preserve">whether or not they will be </w:t>
      </w:r>
      <w:r w:rsidR="00407128">
        <w:rPr>
          <w:rFonts w:cstheme="minorHAnsi"/>
          <w:sz w:val="24"/>
          <w:szCs w:val="24"/>
        </w:rPr>
        <w:t>entering the contract</w:t>
      </w:r>
      <w:r w:rsidR="00B55766">
        <w:rPr>
          <w:rFonts w:cstheme="minorHAnsi"/>
          <w:sz w:val="24"/>
          <w:szCs w:val="24"/>
        </w:rPr>
        <w:t>, or if they make a decision about that service after they have entered the contract</w:t>
      </w:r>
      <w:r w:rsidR="003E0DB4">
        <w:rPr>
          <w:rFonts w:cstheme="minorHAnsi"/>
          <w:sz w:val="24"/>
          <w:szCs w:val="24"/>
        </w:rPr>
        <w:t>.</w:t>
      </w:r>
    </w:p>
    <w:p w14:paraId="7593A62B" w14:textId="049FCC9E" w:rsidR="007B0F15" w:rsidRDefault="00262C45" w:rsidP="00217A68">
      <w:pPr>
        <w:rPr>
          <w:rFonts w:cstheme="minorHAnsi"/>
          <w:sz w:val="24"/>
          <w:szCs w:val="24"/>
        </w:rPr>
      </w:pPr>
      <w:r>
        <w:rPr>
          <w:rFonts w:cstheme="minorHAnsi"/>
          <w:sz w:val="24"/>
          <w:szCs w:val="24"/>
        </w:rPr>
        <w:lastRenderedPageBreak/>
        <w:t>As a whole, part one of the 2015 Consumer Rights Act extended liability</w:t>
      </w:r>
      <w:r w:rsidR="008C5C6F">
        <w:rPr>
          <w:rFonts w:cstheme="minorHAnsi"/>
          <w:sz w:val="24"/>
          <w:szCs w:val="24"/>
        </w:rPr>
        <w:t xml:space="preserve"> for the traders within some of the remedies that were introduced. These </w:t>
      </w:r>
      <w:r w:rsidR="00813576">
        <w:rPr>
          <w:rFonts w:cstheme="minorHAnsi"/>
          <w:sz w:val="24"/>
          <w:szCs w:val="24"/>
        </w:rPr>
        <w:t>change made meant that the consumers would be able to have the right to reject, within the first 30 days</w:t>
      </w:r>
      <w:r w:rsidR="007233C9">
        <w:rPr>
          <w:rFonts w:cstheme="minorHAnsi"/>
          <w:sz w:val="24"/>
          <w:szCs w:val="24"/>
        </w:rPr>
        <w:t xml:space="preserve"> goods which had not met the required standards. It also brought in a new ‘tiered’ system giving a consumer </w:t>
      </w:r>
      <w:r w:rsidR="007B0F15">
        <w:rPr>
          <w:rFonts w:cstheme="minorHAnsi"/>
          <w:sz w:val="24"/>
          <w:szCs w:val="24"/>
        </w:rPr>
        <w:t>further rights to reject any goods, the system going in four main ‘tiers</w:t>
      </w:r>
      <w:r w:rsidR="00155CD3">
        <w:rPr>
          <w:rFonts w:cstheme="minorHAnsi"/>
          <w:sz w:val="24"/>
          <w:szCs w:val="24"/>
        </w:rPr>
        <w:t>,’</w:t>
      </w:r>
      <w:r w:rsidR="007B0F15">
        <w:rPr>
          <w:rFonts w:cstheme="minorHAnsi"/>
          <w:sz w:val="24"/>
          <w:szCs w:val="24"/>
        </w:rPr>
        <w:t xml:space="preserve"> starting with a </w:t>
      </w:r>
      <w:r w:rsidR="00155CD3">
        <w:rPr>
          <w:rFonts w:cstheme="minorHAnsi"/>
          <w:sz w:val="24"/>
          <w:szCs w:val="24"/>
        </w:rPr>
        <w:t>‘</w:t>
      </w:r>
      <w:r w:rsidR="007B0F15">
        <w:rPr>
          <w:rFonts w:cstheme="minorHAnsi"/>
          <w:sz w:val="24"/>
          <w:szCs w:val="24"/>
        </w:rPr>
        <w:t>refund within the first 30 days</w:t>
      </w:r>
      <w:r w:rsidR="00155CD3">
        <w:rPr>
          <w:rFonts w:cstheme="minorHAnsi"/>
          <w:sz w:val="24"/>
          <w:szCs w:val="24"/>
        </w:rPr>
        <w:t>’</w:t>
      </w:r>
      <w:r w:rsidR="007B0F15">
        <w:rPr>
          <w:rFonts w:cstheme="minorHAnsi"/>
          <w:sz w:val="24"/>
          <w:szCs w:val="24"/>
        </w:rPr>
        <w:t xml:space="preserve"> if the good </w:t>
      </w:r>
      <w:r w:rsidR="00155CD3">
        <w:rPr>
          <w:rFonts w:cstheme="minorHAnsi"/>
          <w:sz w:val="24"/>
          <w:szCs w:val="24"/>
        </w:rPr>
        <w:t>do</w:t>
      </w:r>
      <w:r w:rsidR="005D66D1">
        <w:rPr>
          <w:rFonts w:cstheme="minorHAnsi"/>
          <w:sz w:val="24"/>
          <w:szCs w:val="24"/>
        </w:rPr>
        <w:t>n’t</w:t>
      </w:r>
      <w:r w:rsidR="007B0F15">
        <w:rPr>
          <w:rFonts w:cstheme="minorHAnsi"/>
          <w:sz w:val="24"/>
          <w:szCs w:val="24"/>
        </w:rPr>
        <w:t xml:space="preserve"> follow the contract within those first 30 days of receiving the good</w:t>
      </w:r>
      <w:r w:rsidR="00155CD3">
        <w:rPr>
          <w:rFonts w:cstheme="minorHAnsi"/>
          <w:sz w:val="24"/>
          <w:szCs w:val="24"/>
        </w:rPr>
        <w:t>. ‘A right to a repair or a replacement within the first 30 days’ if the consumer chooses a repair or replacement instead of a refund, the time limit for the consumers right to a refund is ‘paused’ until those goods are returned to the consumer, and if that good is then still not up to standard then the right for the consumer to be refunded is extended</w:t>
      </w:r>
      <w:r w:rsidR="00435CDD">
        <w:rPr>
          <w:rFonts w:cstheme="minorHAnsi"/>
          <w:sz w:val="24"/>
          <w:szCs w:val="24"/>
        </w:rPr>
        <w:t xml:space="preserve"> for a minimum of a week. ‘Repair or replacement after first 30 days’ is available to the consumer if there is a fault discovered after the first 30 days, and the trader has one chance to supply the consumer with the correctly working product as in accordance to </w:t>
      </w:r>
      <w:r w:rsidR="00DC20E2">
        <w:rPr>
          <w:rFonts w:cstheme="minorHAnsi"/>
          <w:sz w:val="24"/>
          <w:szCs w:val="24"/>
        </w:rPr>
        <w:t>the agreed</w:t>
      </w:r>
      <w:r w:rsidR="00435CDD">
        <w:rPr>
          <w:rFonts w:cstheme="minorHAnsi"/>
          <w:sz w:val="24"/>
          <w:szCs w:val="24"/>
        </w:rPr>
        <w:t xml:space="preserve"> contract</w:t>
      </w:r>
      <w:r w:rsidR="006C5E2E">
        <w:rPr>
          <w:rFonts w:cstheme="minorHAnsi"/>
          <w:sz w:val="24"/>
          <w:szCs w:val="24"/>
        </w:rPr>
        <w:t>, and the final tier ‘refund or price reduction following first repair or replacement’ where if the repair of replacement is not possible, the repair also fails or replacement is also defective, the consumer has one final right to reject the good or have a reduction in price. An example to where the liability is extended goes to previous legislation of the Supply of Goods and Services Act 1982, which states ‘</w:t>
      </w:r>
      <w:r w:rsidR="00501A63">
        <w:rPr>
          <w:rFonts w:cstheme="minorHAnsi"/>
          <w:sz w:val="24"/>
          <w:szCs w:val="24"/>
        </w:rPr>
        <w:t xml:space="preserve">…There is no implied condition or warranty about the quality or fitness for any particular </w:t>
      </w:r>
      <w:r w:rsidR="00472D0D">
        <w:rPr>
          <w:rFonts w:cstheme="minorHAnsi"/>
          <w:sz w:val="24"/>
          <w:szCs w:val="24"/>
        </w:rPr>
        <w:t xml:space="preserve">purpose of goods supplied under a </w:t>
      </w:r>
      <w:r w:rsidR="00E947D7">
        <w:rPr>
          <w:rFonts w:cstheme="minorHAnsi"/>
          <w:sz w:val="24"/>
          <w:szCs w:val="24"/>
        </w:rPr>
        <w:t>contract for the transfer of goods</w:t>
      </w:r>
      <w:r w:rsidR="00555630">
        <w:rPr>
          <w:rFonts w:cstheme="minorHAnsi"/>
          <w:sz w:val="24"/>
          <w:szCs w:val="24"/>
        </w:rPr>
        <w:t xml:space="preserve">,’ and also in the Supply of Goods Act 1979 where </w:t>
      </w:r>
      <w:r w:rsidR="001D002C">
        <w:rPr>
          <w:rFonts w:cstheme="minorHAnsi"/>
          <w:sz w:val="24"/>
          <w:szCs w:val="24"/>
        </w:rPr>
        <w:t>there was no specific ‘cooling off’ period and the legislation only stated it to be ‘within a reasonable time’ T</w:t>
      </w:r>
      <w:r w:rsidR="00E947D7">
        <w:rPr>
          <w:rFonts w:cstheme="minorHAnsi"/>
          <w:sz w:val="24"/>
          <w:szCs w:val="24"/>
        </w:rPr>
        <w:t xml:space="preserve">he new 2015 </w:t>
      </w:r>
      <w:r w:rsidR="00BA660A">
        <w:rPr>
          <w:rFonts w:cstheme="minorHAnsi"/>
          <w:sz w:val="24"/>
          <w:szCs w:val="24"/>
        </w:rPr>
        <w:t>act</w:t>
      </w:r>
      <w:r w:rsidR="001D002C">
        <w:rPr>
          <w:rFonts w:cstheme="minorHAnsi"/>
          <w:sz w:val="24"/>
          <w:szCs w:val="24"/>
        </w:rPr>
        <w:t xml:space="preserve"> </w:t>
      </w:r>
      <w:r w:rsidR="00E947D7">
        <w:rPr>
          <w:rFonts w:cstheme="minorHAnsi"/>
          <w:sz w:val="24"/>
          <w:szCs w:val="24"/>
        </w:rPr>
        <w:t>gives more liability to the trader to provide good quality or to refund money.</w:t>
      </w:r>
    </w:p>
    <w:p w14:paraId="6704043F" w14:textId="3CE1E062" w:rsidR="006B1375" w:rsidRDefault="006B1375" w:rsidP="00217A68">
      <w:pPr>
        <w:rPr>
          <w:rFonts w:cstheme="minorHAnsi"/>
          <w:sz w:val="24"/>
          <w:szCs w:val="24"/>
        </w:rPr>
      </w:pPr>
      <w:r>
        <w:rPr>
          <w:rFonts w:cstheme="minorHAnsi"/>
          <w:sz w:val="24"/>
          <w:szCs w:val="24"/>
        </w:rPr>
        <w:t>Part two of the Consumer Rights Act is to better define and reinforce existing leg</w:t>
      </w:r>
      <w:r w:rsidR="00D74422">
        <w:rPr>
          <w:rFonts w:cstheme="minorHAnsi"/>
          <w:sz w:val="24"/>
          <w:szCs w:val="24"/>
        </w:rPr>
        <w:t>islation on unfair terms for consumers</w:t>
      </w:r>
      <w:r w:rsidR="00C13CBB">
        <w:rPr>
          <w:rFonts w:cstheme="minorHAnsi"/>
          <w:sz w:val="24"/>
          <w:szCs w:val="24"/>
        </w:rPr>
        <w:t>. Part two similar to part one applies to a contract that has been made between a consumer and a trader, not including contracts offering employment or apprenticeships</w:t>
      </w:r>
      <w:r w:rsidR="001E6D38">
        <w:rPr>
          <w:rFonts w:cstheme="minorHAnsi"/>
          <w:sz w:val="24"/>
          <w:szCs w:val="24"/>
        </w:rPr>
        <w:t>. As well as part two of the consumer tights act completely taking over and replacing the Unfair Terms in Consumer Contracts Regulations Act 1999</w:t>
      </w:r>
      <w:r w:rsidR="006A2FDF">
        <w:rPr>
          <w:rFonts w:cstheme="minorHAnsi"/>
          <w:sz w:val="24"/>
          <w:szCs w:val="24"/>
        </w:rPr>
        <w:t xml:space="preserve"> (UTCCR)</w:t>
      </w:r>
      <w:r w:rsidR="00E37D8F">
        <w:rPr>
          <w:rFonts w:cstheme="minorHAnsi"/>
          <w:sz w:val="24"/>
          <w:szCs w:val="24"/>
        </w:rPr>
        <w:t>, it will also replace the Unfair Contract Terms</w:t>
      </w:r>
      <w:r w:rsidR="004A0E99">
        <w:rPr>
          <w:rFonts w:cstheme="minorHAnsi"/>
          <w:sz w:val="24"/>
          <w:szCs w:val="24"/>
        </w:rPr>
        <w:t xml:space="preserve"> Act</w:t>
      </w:r>
      <w:r w:rsidR="00E37D8F">
        <w:rPr>
          <w:rFonts w:cstheme="minorHAnsi"/>
          <w:sz w:val="24"/>
          <w:szCs w:val="24"/>
        </w:rPr>
        <w:t xml:space="preserve"> 1977</w:t>
      </w:r>
      <w:r w:rsidR="004A0E99">
        <w:rPr>
          <w:rFonts w:cstheme="minorHAnsi"/>
          <w:sz w:val="24"/>
          <w:szCs w:val="24"/>
        </w:rPr>
        <w:t xml:space="preserve"> (UTCA)</w:t>
      </w:r>
      <w:r w:rsidR="00E37D8F">
        <w:rPr>
          <w:rFonts w:cstheme="minorHAnsi"/>
          <w:sz w:val="24"/>
          <w:szCs w:val="24"/>
        </w:rPr>
        <w:t xml:space="preserve"> </w:t>
      </w:r>
      <w:r w:rsidR="009242DD">
        <w:rPr>
          <w:rFonts w:cstheme="minorHAnsi"/>
          <w:sz w:val="24"/>
          <w:szCs w:val="24"/>
        </w:rPr>
        <w:t xml:space="preserve">in </w:t>
      </w:r>
      <w:r w:rsidR="006E1EA8">
        <w:rPr>
          <w:rFonts w:cstheme="minorHAnsi"/>
          <w:sz w:val="24"/>
          <w:szCs w:val="24"/>
        </w:rPr>
        <w:t>relation to consumer and notices, meaning it will not apply to consumer contracts anymore and will only apply to businesses.</w:t>
      </w:r>
    </w:p>
    <w:p w14:paraId="0CF1AAFC" w14:textId="73ADD1FC" w:rsidR="006E1EA8" w:rsidRDefault="006A2FDF" w:rsidP="00217A68">
      <w:pPr>
        <w:rPr>
          <w:rFonts w:cstheme="minorHAnsi"/>
          <w:sz w:val="24"/>
          <w:szCs w:val="24"/>
        </w:rPr>
      </w:pPr>
      <w:r>
        <w:rPr>
          <w:rFonts w:cstheme="minorHAnsi"/>
          <w:sz w:val="24"/>
          <w:szCs w:val="24"/>
        </w:rPr>
        <w:t xml:space="preserve">The Consumer rights Act merges rules between the other two acts </w:t>
      </w:r>
      <w:r w:rsidR="00E47881">
        <w:rPr>
          <w:rFonts w:cstheme="minorHAnsi"/>
          <w:sz w:val="24"/>
          <w:szCs w:val="24"/>
        </w:rPr>
        <w:t xml:space="preserve">which </w:t>
      </w:r>
      <w:r w:rsidR="005D66D1">
        <w:rPr>
          <w:rFonts w:cstheme="minorHAnsi"/>
          <w:sz w:val="24"/>
          <w:szCs w:val="24"/>
        </w:rPr>
        <w:t xml:space="preserve">will afford the </w:t>
      </w:r>
      <w:r w:rsidR="00E47881">
        <w:rPr>
          <w:rFonts w:cstheme="minorHAnsi"/>
          <w:sz w:val="24"/>
          <w:szCs w:val="24"/>
        </w:rPr>
        <w:t xml:space="preserve">consumer </w:t>
      </w:r>
      <w:r w:rsidR="00BD3F2E">
        <w:rPr>
          <w:rFonts w:cstheme="minorHAnsi"/>
          <w:sz w:val="24"/>
          <w:szCs w:val="24"/>
        </w:rPr>
        <w:t xml:space="preserve">protection against terms and wording within a contract </w:t>
      </w:r>
      <w:r w:rsidR="005D66D1">
        <w:rPr>
          <w:rFonts w:cstheme="minorHAnsi"/>
          <w:sz w:val="24"/>
          <w:szCs w:val="24"/>
        </w:rPr>
        <w:t>which</w:t>
      </w:r>
      <w:r w:rsidR="00BD3F2E">
        <w:rPr>
          <w:rFonts w:cstheme="minorHAnsi"/>
          <w:sz w:val="24"/>
          <w:szCs w:val="24"/>
        </w:rPr>
        <w:t xml:space="preserve"> could</w:t>
      </w:r>
      <w:r w:rsidR="005D66D1">
        <w:rPr>
          <w:rFonts w:cstheme="minorHAnsi"/>
          <w:sz w:val="24"/>
          <w:szCs w:val="24"/>
        </w:rPr>
        <w:t xml:space="preserve"> previously</w:t>
      </w:r>
      <w:r w:rsidR="00BD3F2E">
        <w:rPr>
          <w:rFonts w:cstheme="minorHAnsi"/>
          <w:sz w:val="24"/>
          <w:szCs w:val="24"/>
        </w:rPr>
        <w:t xml:space="preserve"> have been used to give traders an unfair advantage. The Consumer Rights Act introduced only some limited changes, leaving most laws the same, but having the new laws help consumers. The CRA</w:t>
      </w:r>
      <w:r w:rsidR="008B2AF5">
        <w:rPr>
          <w:rFonts w:cstheme="minorHAnsi"/>
          <w:sz w:val="24"/>
          <w:szCs w:val="24"/>
        </w:rPr>
        <w:t xml:space="preserve"> applies also to notices as well as terms, and also </w:t>
      </w:r>
      <w:r w:rsidR="005D66D1">
        <w:rPr>
          <w:rFonts w:cstheme="minorHAnsi"/>
          <w:sz w:val="24"/>
          <w:szCs w:val="24"/>
        </w:rPr>
        <w:t xml:space="preserve">blocks </w:t>
      </w:r>
      <w:r w:rsidR="008B2AF5">
        <w:rPr>
          <w:rFonts w:cstheme="minorHAnsi"/>
          <w:sz w:val="24"/>
          <w:szCs w:val="24"/>
        </w:rPr>
        <w:t xml:space="preserve">specific terms and notices, such as ones that are used to try </w:t>
      </w:r>
      <w:r w:rsidR="004A0E99">
        <w:rPr>
          <w:rFonts w:cstheme="minorHAnsi"/>
          <w:sz w:val="24"/>
          <w:szCs w:val="24"/>
        </w:rPr>
        <w:t>and</w:t>
      </w:r>
      <w:r w:rsidR="008B2AF5">
        <w:rPr>
          <w:rFonts w:cstheme="minorHAnsi"/>
          <w:sz w:val="24"/>
          <w:szCs w:val="24"/>
        </w:rPr>
        <w:t xml:space="preserve"> restrict certain rights normally guaranteed under the C</w:t>
      </w:r>
      <w:r w:rsidR="005D66D1">
        <w:rPr>
          <w:rFonts w:cstheme="minorHAnsi"/>
          <w:sz w:val="24"/>
          <w:szCs w:val="24"/>
        </w:rPr>
        <w:t>onsumer rights Act</w:t>
      </w:r>
      <w:r w:rsidR="008B2AF5">
        <w:rPr>
          <w:rFonts w:cstheme="minorHAnsi"/>
          <w:sz w:val="24"/>
          <w:szCs w:val="24"/>
        </w:rPr>
        <w:t>, and covers both negotiated and non-negotiated terms, this is something that the UTCCR did not do, but is similar mostly to what the UTCA does.</w:t>
      </w:r>
      <w:r w:rsidR="004A0E99">
        <w:rPr>
          <w:rFonts w:cstheme="minorHAnsi"/>
          <w:sz w:val="24"/>
          <w:szCs w:val="24"/>
        </w:rPr>
        <w:t xml:space="preserve"> </w:t>
      </w:r>
    </w:p>
    <w:p w14:paraId="379283BA" w14:textId="1A86F977" w:rsidR="004A0E99" w:rsidRDefault="004A0E99" w:rsidP="00217A68">
      <w:pPr>
        <w:rPr>
          <w:rFonts w:cstheme="minorHAnsi"/>
          <w:sz w:val="24"/>
          <w:szCs w:val="24"/>
        </w:rPr>
      </w:pPr>
      <w:r>
        <w:rPr>
          <w:rFonts w:cstheme="minorHAnsi"/>
          <w:sz w:val="24"/>
          <w:szCs w:val="24"/>
        </w:rPr>
        <w:lastRenderedPageBreak/>
        <w:t>A term is now considered unfair if it is ‘contrary to the requirement of good faith</w:t>
      </w:r>
      <w:r w:rsidR="00D05E3E">
        <w:rPr>
          <w:rFonts w:cstheme="minorHAnsi"/>
          <w:sz w:val="24"/>
          <w:szCs w:val="24"/>
        </w:rPr>
        <w:t xml:space="preserve">, it causes a specific imbalance in the parties rights and obligations under the contract to the detriment of the consumer.’ There is a ‘Grey-List’ of so called ‘unfair terms’ laid out through the CRA, including things such as ‘disproportionate charges for the consumer to exit a contract’ and if a consumer believes they are part of an unfair contract, they can appeal to a court, if a court wishes, they may choose themselves to review terms. For terms in contracts, there are two specific requirements, fairness, and transparency. With fairness, </w:t>
      </w:r>
      <w:r w:rsidR="00E74D3A">
        <w:rPr>
          <w:rFonts w:cstheme="minorHAnsi"/>
          <w:sz w:val="24"/>
          <w:szCs w:val="24"/>
        </w:rPr>
        <w:t xml:space="preserve">there is a test for the courts to apply to help regulate whether or not it is classed as fair or unfair, where the ‘Grey-List’ can be used to help, </w:t>
      </w:r>
      <w:r w:rsidR="00D05E3E">
        <w:rPr>
          <w:rFonts w:cstheme="minorHAnsi"/>
          <w:sz w:val="24"/>
          <w:szCs w:val="24"/>
        </w:rPr>
        <w:t xml:space="preserve">the term </w:t>
      </w:r>
      <w:r w:rsidR="00E74D3A">
        <w:rPr>
          <w:rFonts w:cstheme="minorHAnsi"/>
          <w:sz w:val="24"/>
          <w:szCs w:val="24"/>
        </w:rPr>
        <w:t>cannot</w:t>
      </w:r>
      <w:r w:rsidR="00D05E3E">
        <w:rPr>
          <w:rFonts w:cstheme="minorHAnsi"/>
          <w:sz w:val="24"/>
          <w:szCs w:val="24"/>
        </w:rPr>
        <w:t xml:space="preserve"> put </w:t>
      </w:r>
      <w:r w:rsidR="00E74D3A">
        <w:rPr>
          <w:rFonts w:cstheme="minorHAnsi"/>
          <w:sz w:val="24"/>
          <w:szCs w:val="24"/>
        </w:rPr>
        <w:t xml:space="preserve">the consumer at a disadvantage, any term considered unfair cannot be binding. For transparency, once the term has passed the fair test, the </w:t>
      </w:r>
      <w:r w:rsidR="00F55AFD">
        <w:rPr>
          <w:rFonts w:cstheme="minorHAnsi"/>
          <w:sz w:val="24"/>
          <w:szCs w:val="24"/>
        </w:rPr>
        <w:t xml:space="preserve">written </w:t>
      </w:r>
      <w:r w:rsidR="00E74D3A">
        <w:rPr>
          <w:rFonts w:cstheme="minorHAnsi"/>
          <w:sz w:val="24"/>
          <w:szCs w:val="24"/>
        </w:rPr>
        <w:t>term</w:t>
      </w:r>
      <w:r w:rsidR="00F55AFD">
        <w:rPr>
          <w:rFonts w:cstheme="minorHAnsi"/>
          <w:sz w:val="24"/>
          <w:szCs w:val="24"/>
        </w:rPr>
        <w:t xml:space="preserve"> must be transparent: in plain, it needs to be easy to understand and clear to read.</w:t>
      </w:r>
    </w:p>
    <w:p w14:paraId="471CF9A9" w14:textId="7A691282" w:rsidR="00F55AFD" w:rsidRDefault="00F55AFD" w:rsidP="00217A68">
      <w:pPr>
        <w:rPr>
          <w:rFonts w:cstheme="minorHAnsi"/>
          <w:sz w:val="24"/>
          <w:szCs w:val="24"/>
        </w:rPr>
      </w:pPr>
      <w:r>
        <w:rPr>
          <w:rFonts w:cstheme="minorHAnsi"/>
          <w:sz w:val="24"/>
          <w:szCs w:val="24"/>
        </w:rPr>
        <w:t xml:space="preserve">Enforcers have stronger powers now with the </w:t>
      </w:r>
      <w:r w:rsidR="00A05FE0">
        <w:rPr>
          <w:rFonts w:cstheme="minorHAnsi"/>
          <w:sz w:val="24"/>
          <w:szCs w:val="24"/>
        </w:rPr>
        <w:t>CRA and</w:t>
      </w:r>
      <w:r>
        <w:rPr>
          <w:rFonts w:cstheme="minorHAnsi"/>
          <w:sz w:val="24"/>
          <w:szCs w:val="24"/>
        </w:rPr>
        <w:t xml:space="preserve"> have the power to force traders to provide information, and if the term used is deemed unfair can also apply a remedy for an injunction. </w:t>
      </w:r>
    </w:p>
    <w:p w14:paraId="3A45932B" w14:textId="2353D656" w:rsidR="003A7252" w:rsidRDefault="00C17F47" w:rsidP="00217A68">
      <w:pPr>
        <w:rPr>
          <w:rFonts w:cstheme="minorHAnsi"/>
          <w:sz w:val="24"/>
          <w:szCs w:val="24"/>
        </w:rPr>
      </w:pPr>
      <w:r>
        <w:rPr>
          <w:rFonts w:cstheme="minorHAnsi"/>
          <w:sz w:val="24"/>
          <w:szCs w:val="24"/>
        </w:rPr>
        <w:t xml:space="preserve">There are many different advantages for the Consumer Rights Act, such as the strengthening and better aligning of consumer remedies for substantial goods, the introduction of the new remedies for </w:t>
      </w:r>
      <w:r w:rsidR="00EB787A">
        <w:rPr>
          <w:rFonts w:cstheme="minorHAnsi"/>
          <w:sz w:val="24"/>
          <w:szCs w:val="24"/>
        </w:rPr>
        <w:t xml:space="preserve">substandard </w:t>
      </w:r>
      <w:r>
        <w:rPr>
          <w:rFonts w:cstheme="minorHAnsi"/>
          <w:sz w:val="24"/>
          <w:szCs w:val="24"/>
        </w:rPr>
        <w:t>services</w:t>
      </w:r>
      <w:r w:rsidR="00EB787A">
        <w:rPr>
          <w:rFonts w:cstheme="minorHAnsi"/>
          <w:sz w:val="24"/>
          <w:szCs w:val="24"/>
        </w:rPr>
        <w:t xml:space="preserve"> or digital content which has been brought in from chapter three of part one of the new 2015 act. The act a</w:t>
      </w:r>
      <w:r w:rsidR="00440FDE">
        <w:rPr>
          <w:rFonts w:cstheme="minorHAnsi"/>
          <w:sz w:val="24"/>
          <w:szCs w:val="24"/>
        </w:rPr>
        <w:t>lso extends liability for the trader, benefitting the consumer as it offers the consumer more ways to protect themselves and their money with the new ‘tier’ system implemented</w:t>
      </w:r>
      <w:r w:rsidR="00BC443F">
        <w:rPr>
          <w:rFonts w:cstheme="minorHAnsi"/>
          <w:sz w:val="24"/>
          <w:szCs w:val="24"/>
        </w:rPr>
        <w:t xml:space="preserve">. The changes to the provide benefits with the new requirements of fairness and transparency in consumer contracts, by blocking unfair terms with them being not binding, and also making sure written need to be transparent, helping to make contract simpler, the law itself also becomes much </w:t>
      </w:r>
      <w:r w:rsidR="00774EB3">
        <w:rPr>
          <w:rFonts w:cstheme="minorHAnsi"/>
          <w:sz w:val="24"/>
          <w:szCs w:val="24"/>
        </w:rPr>
        <w:t>clearer</w:t>
      </w:r>
      <w:r w:rsidR="00BC443F">
        <w:rPr>
          <w:rFonts w:cstheme="minorHAnsi"/>
          <w:sz w:val="24"/>
          <w:szCs w:val="24"/>
        </w:rPr>
        <w:t xml:space="preserve"> for consumers</w:t>
      </w:r>
      <w:r w:rsidR="00774EB3">
        <w:rPr>
          <w:rFonts w:cstheme="minorHAnsi"/>
          <w:sz w:val="24"/>
          <w:szCs w:val="24"/>
        </w:rPr>
        <w:t>.</w:t>
      </w:r>
      <w:r w:rsidR="003B1FF6">
        <w:rPr>
          <w:rFonts w:cstheme="minorHAnsi"/>
          <w:sz w:val="24"/>
          <w:szCs w:val="24"/>
        </w:rPr>
        <w:t xml:space="preserve"> </w:t>
      </w:r>
    </w:p>
    <w:p w14:paraId="6252698C" w14:textId="0AE8895B" w:rsidR="003B1FF6" w:rsidRPr="00440FDE" w:rsidRDefault="003B1FF6" w:rsidP="00217A68">
      <w:pPr>
        <w:rPr>
          <w:rFonts w:cstheme="minorHAnsi"/>
          <w:sz w:val="24"/>
          <w:szCs w:val="24"/>
        </w:rPr>
      </w:pPr>
      <w:r>
        <w:rPr>
          <w:rFonts w:cstheme="minorHAnsi"/>
          <w:sz w:val="24"/>
          <w:szCs w:val="24"/>
        </w:rPr>
        <w:t xml:space="preserve">Disadvantages come in the form of </w:t>
      </w:r>
      <w:r w:rsidR="00892A9C">
        <w:rPr>
          <w:rFonts w:cstheme="minorHAnsi"/>
          <w:sz w:val="24"/>
          <w:szCs w:val="24"/>
        </w:rPr>
        <w:t xml:space="preserve">some of the shortcoming that’s came with the act itself, despite the act setting out to make </w:t>
      </w:r>
      <w:r w:rsidR="00F42FFD">
        <w:rPr>
          <w:rFonts w:cstheme="minorHAnsi"/>
          <w:sz w:val="24"/>
          <w:szCs w:val="24"/>
        </w:rPr>
        <w:t>consumer legislation stronger and better structured, act still does rely on the being in conjunction with multiple other separate pieces of legislation to give a full picture of the consumer rights</w:t>
      </w:r>
      <w:r w:rsidR="00B87AED">
        <w:rPr>
          <w:rFonts w:cstheme="minorHAnsi"/>
          <w:sz w:val="24"/>
          <w:szCs w:val="24"/>
        </w:rPr>
        <w:t>, for example, the new unfair contract terms regime works in parallel with the Consumer Protection Act and the Unfair Trading Regulations.</w:t>
      </w:r>
      <w:r w:rsidR="003D0A48">
        <w:rPr>
          <w:rFonts w:cstheme="minorHAnsi"/>
          <w:sz w:val="24"/>
          <w:szCs w:val="24"/>
        </w:rPr>
        <w:t xml:space="preserve"> This can lead to consumers still being left confused on the rights.</w:t>
      </w:r>
    </w:p>
    <w:p w14:paraId="02C1CCB0" w14:textId="77777777" w:rsidR="00C0215B" w:rsidRDefault="00C0215B" w:rsidP="00217A68">
      <w:pPr>
        <w:rPr>
          <w:rFonts w:cstheme="minorHAnsi"/>
          <w:sz w:val="24"/>
          <w:szCs w:val="24"/>
        </w:rPr>
      </w:pPr>
    </w:p>
    <w:p w14:paraId="7656F29C" w14:textId="00A63034" w:rsidR="00830FE2" w:rsidRDefault="00830FE2" w:rsidP="00217A68">
      <w:pPr>
        <w:rPr>
          <w:rFonts w:cstheme="minorHAnsi"/>
          <w:sz w:val="24"/>
          <w:szCs w:val="24"/>
        </w:rPr>
      </w:pPr>
    </w:p>
    <w:p w14:paraId="0293F32A" w14:textId="00E4558C" w:rsidR="00830FE2" w:rsidRDefault="00830FE2" w:rsidP="00217A68">
      <w:pPr>
        <w:rPr>
          <w:rFonts w:cstheme="minorHAnsi"/>
          <w:sz w:val="24"/>
          <w:szCs w:val="24"/>
        </w:rPr>
      </w:pPr>
    </w:p>
    <w:p w14:paraId="39D48FFB" w14:textId="3F297F18" w:rsidR="00B87AED" w:rsidRDefault="00B87AED" w:rsidP="00147479">
      <w:pPr>
        <w:rPr>
          <w:rFonts w:cstheme="minorHAnsi"/>
          <w:sz w:val="24"/>
          <w:szCs w:val="24"/>
        </w:rPr>
      </w:pPr>
    </w:p>
    <w:p w14:paraId="35FD90B0" w14:textId="77777777" w:rsidR="000428CB" w:rsidRDefault="000428CB" w:rsidP="00147479">
      <w:pPr>
        <w:rPr>
          <w:rFonts w:cstheme="minorHAnsi"/>
          <w:sz w:val="24"/>
          <w:szCs w:val="24"/>
        </w:rPr>
      </w:pPr>
    </w:p>
    <w:p w14:paraId="4B69952C" w14:textId="5E77ED39" w:rsidR="00147479" w:rsidRPr="00B87AED" w:rsidRDefault="00147479" w:rsidP="00147479">
      <w:pPr>
        <w:rPr>
          <w:rFonts w:cstheme="minorHAnsi"/>
          <w:sz w:val="24"/>
          <w:szCs w:val="24"/>
        </w:rPr>
      </w:pPr>
      <w:r w:rsidRPr="00147479">
        <w:rPr>
          <w:rFonts w:cstheme="minorHAnsi"/>
          <w:i/>
          <w:iCs/>
          <w:sz w:val="28"/>
          <w:szCs w:val="28"/>
          <w:u w:val="single"/>
        </w:rPr>
        <w:lastRenderedPageBreak/>
        <w:t>Conclusion</w:t>
      </w:r>
    </w:p>
    <w:p w14:paraId="6EDED6A3" w14:textId="3E0748FF" w:rsidR="00300466" w:rsidRDefault="003D0A48" w:rsidP="00783284">
      <w:pPr>
        <w:rPr>
          <w:rFonts w:cstheme="minorHAnsi"/>
          <w:sz w:val="24"/>
          <w:szCs w:val="24"/>
        </w:rPr>
      </w:pPr>
      <w:r>
        <w:rPr>
          <w:rFonts w:cstheme="minorHAnsi"/>
          <w:sz w:val="24"/>
          <w:szCs w:val="24"/>
        </w:rPr>
        <w:t>Overall, it is a mix when it comes to looking at whether the main aims of the Consumer Rights Act been met.</w:t>
      </w:r>
      <w:r w:rsidR="00AB0066">
        <w:rPr>
          <w:rFonts w:cstheme="minorHAnsi"/>
          <w:sz w:val="24"/>
          <w:szCs w:val="24"/>
        </w:rPr>
        <w:t xml:space="preserve"> With the act setting out to its main aim to </w:t>
      </w:r>
      <w:r w:rsidR="00514251">
        <w:rPr>
          <w:rFonts w:cstheme="minorHAnsi"/>
          <w:sz w:val="24"/>
          <w:szCs w:val="24"/>
        </w:rPr>
        <w:t xml:space="preserve">better protect the consumers, then it has to an extent better protected customers, with the edition of such things like the refund, repair and replacement pieces of </w:t>
      </w:r>
      <w:r w:rsidR="00BA660A">
        <w:rPr>
          <w:rFonts w:cstheme="minorHAnsi"/>
          <w:sz w:val="24"/>
          <w:szCs w:val="24"/>
        </w:rPr>
        <w:t>the act</w:t>
      </w:r>
      <w:r w:rsidR="00514251">
        <w:rPr>
          <w:rFonts w:cstheme="minorHAnsi"/>
          <w:sz w:val="24"/>
          <w:szCs w:val="24"/>
        </w:rPr>
        <w:t>, it certainly has given consumers better protection in that sense</w:t>
      </w:r>
      <w:r w:rsidR="00193B49">
        <w:rPr>
          <w:rFonts w:cstheme="minorHAnsi"/>
          <w:sz w:val="24"/>
          <w:szCs w:val="24"/>
        </w:rPr>
        <w:t xml:space="preserve">, extending the liability to traders, </w:t>
      </w:r>
      <w:r w:rsidR="005A48D7">
        <w:rPr>
          <w:rFonts w:cstheme="minorHAnsi"/>
          <w:sz w:val="24"/>
          <w:szCs w:val="24"/>
        </w:rPr>
        <w:t xml:space="preserve">the bug changes to digital content which is a great increase in consumer protection, </w:t>
      </w:r>
      <w:r w:rsidR="00193B49">
        <w:rPr>
          <w:rFonts w:cstheme="minorHAnsi"/>
          <w:sz w:val="24"/>
          <w:szCs w:val="24"/>
        </w:rPr>
        <w:t>and also with the fairness and transparency rules for terms, the act does give the consumer more help</w:t>
      </w:r>
      <w:r w:rsidR="00CF05B2">
        <w:rPr>
          <w:rFonts w:cstheme="minorHAnsi"/>
          <w:sz w:val="24"/>
          <w:szCs w:val="24"/>
        </w:rPr>
        <w:t xml:space="preserve">, with a step to make the contract more clear and easier to understand. </w:t>
      </w:r>
    </w:p>
    <w:p w14:paraId="522D75F5" w14:textId="43F9E7B4" w:rsidR="00147479" w:rsidRDefault="00CF05B2" w:rsidP="00783284">
      <w:pPr>
        <w:rPr>
          <w:rFonts w:cstheme="minorHAnsi"/>
          <w:sz w:val="24"/>
          <w:szCs w:val="24"/>
        </w:rPr>
      </w:pPr>
      <w:r>
        <w:rPr>
          <w:rFonts w:cstheme="minorHAnsi"/>
          <w:sz w:val="24"/>
          <w:szCs w:val="24"/>
        </w:rPr>
        <w:t>On the other hand</w:t>
      </w:r>
      <w:r w:rsidR="0071793C">
        <w:rPr>
          <w:rFonts w:cstheme="minorHAnsi"/>
          <w:sz w:val="24"/>
          <w:szCs w:val="24"/>
        </w:rPr>
        <w:t xml:space="preserve">, whilst helping to make some parts of the law </w:t>
      </w:r>
      <w:r w:rsidR="00BA660A">
        <w:rPr>
          <w:rFonts w:cstheme="minorHAnsi"/>
          <w:sz w:val="24"/>
          <w:szCs w:val="24"/>
        </w:rPr>
        <w:t>clearer</w:t>
      </w:r>
      <w:r w:rsidR="0071793C">
        <w:rPr>
          <w:rFonts w:cstheme="minorHAnsi"/>
          <w:sz w:val="24"/>
          <w:szCs w:val="24"/>
        </w:rPr>
        <w:t xml:space="preserve"> with the better use of terms in contracts, because there are still multiple regulations having to be read in conjunction with </w:t>
      </w:r>
      <w:r w:rsidR="0091766B">
        <w:rPr>
          <w:rFonts w:cstheme="minorHAnsi"/>
          <w:sz w:val="24"/>
          <w:szCs w:val="24"/>
        </w:rPr>
        <w:t>other legislation such as the Consumer contracts regulations 2013 as well as the Consumer Protection Act 1987</w:t>
      </w:r>
      <w:r w:rsidR="005A48D7">
        <w:rPr>
          <w:rFonts w:cstheme="minorHAnsi"/>
          <w:sz w:val="24"/>
          <w:szCs w:val="24"/>
        </w:rPr>
        <w:t xml:space="preserve">, meaning that some parts of the legislation has not been made any clearer for the general public. Recommendation for improvement for the act would be for the legislation to separate itself and lessen itself from having to rely on other legislation </w:t>
      </w:r>
      <w:r w:rsidR="000B1847">
        <w:rPr>
          <w:rFonts w:cstheme="minorHAnsi"/>
          <w:sz w:val="24"/>
          <w:szCs w:val="24"/>
        </w:rPr>
        <w:t>as much as possible to further make the legislation clearer for consumers.</w:t>
      </w:r>
    </w:p>
    <w:p w14:paraId="653AB443" w14:textId="1822604F" w:rsidR="000B1847" w:rsidRDefault="000B1847" w:rsidP="00783284">
      <w:pPr>
        <w:rPr>
          <w:rFonts w:cstheme="minorHAnsi"/>
          <w:sz w:val="24"/>
          <w:szCs w:val="24"/>
        </w:rPr>
      </w:pPr>
    </w:p>
    <w:p w14:paraId="35EE50AB" w14:textId="129991FB" w:rsidR="00147479" w:rsidRDefault="00147479" w:rsidP="00783284">
      <w:pPr>
        <w:rPr>
          <w:rFonts w:cstheme="minorHAnsi"/>
          <w:sz w:val="24"/>
          <w:szCs w:val="24"/>
        </w:rPr>
      </w:pPr>
    </w:p>
    <w:p w14:paraId="28820634" w14:textId="1F34BF53" w:rsidR="00147479" w:rsidRDefault="00147479" w:rsidP="00783284">
      <w:pPr>
        <w:rPr>
          <w:rFonts w:cstheme="minorHAnsi"/>
          <w:sz w:val="24"/>
          <w:szCs w:val="24"/>
        </w:rPr>
      </w:pPr>
    </w:p>
    <w:p w14:paraId="459CA31A" w14:textId="2529EF05" w:rsidR="00147479" w:rsidRDefault="00147479" w:rsidP="00783284">
      <w:pPr>
        <w:rPr>
          <w:rFonts w:cstheme="minorHAnsi"/>
          <w:sz w:val="24"/>
          <w:szCs w:val="24"/>
        </w:rPr>
      </w:pPr>
    </w:p>
    <w:p w14:paraId="54C34CBC" w14:textId="6363B1CB" w:rsidR="00147479" w:rsidRDefault="00147479" w:rsidP="00783284">
      <w:pPr>
        <w:rPr>
          <w:rFonts w:cstheme="minorHAnsi"/>
          <w:sz w:val="24"/>
          <w:szCs w:val="24"/>
        </w:rPr>
      </w:pPr>
    </w:p>
    <w:p w14:paraId="02A8AF5D" w14:textId="1C5C2481" w:rsidR="00147479" w:rsidRDefault="00147479" w:rsidP="00783284">
      <w:pPr>
        <w:rPr>
          <w:rFonts w:cstheme="minorHAnsi"/>
          <w:sz w:val="24"/>
          <w:szCs w:val="24"/>
        </w:rPr>
      </w:pPr>
    </w:p>
    <w:p w14:paraId="15F138AB" w14:textId="6217AD65" w:rsidR="00147479" w:rsidRDefault="00147479" w:rsidP="00783284">
      <w:pPr>
        <w:rPr>
          <w:rFonts w:cstheme="minorHAnsi"/>
          <w:sz w:val="24"/>
          <w:szCs w:val="24"/>
        </w:rPr>
      </w:pPr>
    </w:p>
    <w:p w14:paraId="4163DB26" w14:textId="2EDB2A61" w:rsidR="00147479" w:rsidRDefault="00147479" w:rsidP="00783284">
      <w:pPr>
        <w:rPr>
          <w:rFonts w:cstheme="minorHAnsi"/>
          <w:sz w:val="24"/>
          <w:szCs w:val="24"/>
        </w:rPr>
      </w:pPr>
    </w:p>
    <w:p w14:paraId="28F5A275" w14:textId="72662676" w:rsidR="00147479" w:rsidRDefault="00147479">
      <w:pPr>
        <w:rPr>
          <w:rFonts w:cstheme="minorHAnsi"/>
          <w:sz w:val="24"/>
          <w:szCs w:val="24"/>
        </w:rPr>
      </w:pPr>
      <w:r>
        <w:rPr>
          <w:rFonts w:cstheme="minorHAnsi"/>
          <w:sz w:val="24"/>
          <w:szCs w:val="24"/>
        </w:rPr>
        <w:br w:type="page"/>
      </w:r>
    </w:p>
    <w:p w14:paraId="53DE7367" w14:textId="14B0173A" w:rsidR="00147479" w:rsidRDefault="00147479" w:rsidP="00783284">
      <w:pPr>
        <w:rPr>
          <w:rFonts w:cstheme="minorHAnsi"/>
          <w:i/>
          <w:iCs/>
          <w:sz w:val="28"/>
          <w:szCs w:val="28"/>
          <w:u w:val="single"/>
        </w:rPr>
      </w:pPr>
      <w:r w:rsidRPr="00147479">
        <w:rPr>
          <w:rFonts w:cstheme="minorHAnsi"/>
          <w:i/>
          <w:iCs/>
          <w:sz w:val="28"/>
          <w:szCs w:val="28"/>
          <w:u w:val="single"/>
        </w:rPr>
        <w:lastRenderedPageBreak/>
        <w:t>Bibliography</w:t>
      </w:r>
    </w:p>
    <w:p w14:paraId="73D98CA2" w14:textId="10DB7749" w:rsidR="00F96EF7" w:rsidRDefault="00010899" w:rsidP="00783284">
      <w:pPr>
        <w:rPr>
          <w:rFonts w:cstheme="minorHAnsi"/>
          <w:sz w:val="24"/>
          <w:szCs w:val="24"/>
        </w:rPr>
      </w:pPr>
      <w:r>
        <w:rPr>
          <w:rFonts w:cstheme="minorHAnsi"/>
          <w:sz w:val="24"/>
          <w:szCs w:val="24"/>
        </w:rPr>
        <w:t xml:space="preserve">A City Law Firm. (2015) ‘The effect of: Consumer Rights Act 2015’ Available: </w:t>
      </w:r>
      <w:hyperlink r:id="rId8" w:history="1">
        <w:r w:rsidRPr="00010899">
          <w:rPr>
            <w:rStyle w:val="Hyperlink"/>
            <w:rFonts w:cstheme="minorHAnsi"/>
            <w:sz w:val="24"/>
            <w:szCs w:val="24"/>
          </w:rPr>
          <w:t>https://acitylawfirm.com/the-consumer-rights-act-2015-will-the-changes-affect-your-business/</w:t>
        </w:r>
      </w:hyperlink>
      <w:r>
        <w:rPr>
          <w:rFonts w:cstheme="minorHAnsi"/>
          <w:sz w:val="24"/>
          <w:szCs w:val="24"/>
        </w:rPr>
        <w:t>. Last accessed May 4</w:t>
      </w:r>
      <w:r w:rsidRPr="00010899">
        <w:rPr>
          <w:rFonts w:cstheme="minorHAnsi"/>
          <w:sz w:val="24"/>
          <w:szCs w:val="24"/>
          <w:vertAlign w:val="superscript"/>
        </w:rPr>
        <w:t>th</w:t>
      </w:r>
      <w:r>
        <w:rPr>
          <w:rFonts w:cstheme="minorHAnsi"/>
          <w:sz w:val="24"/>
          <w:szCs w:val="24"/>
        </w:rPr>
        <w:t>, 2022.</w:t>
      </w:r>
    </w:p>
    <w:p w14:paraId="4E7BE37E" w14:textId="7233083A" w:rsidR="00010899" w:rsidRDefault="00F7136A" w:rsidP="00783284">
      <w:pPr>
        <w:rPr>
          <w:rFonts w:cstheme="minorHAnsi"/>
          <w:sz w:val="24"/>
          <w:szCs w:val="24"/>
        </w:rPr>
      </w:pPr>
      <w:proofErr w:type="spellStart"/>
      <w:r>
        <w:rPr>
          <w:rFonts w:cstheme="minorHAnsi"/>
          <w:sz w:val="24"/>
          <w:szCs w:val="24"/>
        </w:rPr>
        <w:t>Addelshaw</w:t>
      </w:r>
      <w:proofErr w:type="spellEnd"/>
      <w:r>
        <w:rPr>
          <w:rFonts w:cstheme="minorHAnsi"/>
          <w:sz w:val="24"/>
          <w:szCs w:val="24"/>
        </w:rPr>
        <w:t xml:space="preserve"> Goddard</w:t>
      </w:r>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Consumer Rights Act: Guidance on Unfair Terms</w:t>
      </w:r>
      <w:r w:rsidR="00010899">
        <w:rPr>
          <w:rFonts w:cstheme="minorHAnsi"/>
          <w:sz w:val="24"/>
          <w:szCs w:val="24"/>
        </w:rPr>
        <w:t>’</w:t>
      </w:r>
      <w:r>
        <w:rPr>
          <w:rFonts w:cstheme="minorHAnsi"/>
          <w:sz w:val="24"/>
          <w:szCs w:val="24"/>
        </w:rPr>
        <w:t xml:space="preserve"> Journal. P.1</w:t>
      </w:r>
      <w:r w:rsidR="00010899">
        <w:rPr>
          <w:rFonts w:cstheme="minorHAnsi"/>
          <w:sz w:val="24"/>
          <w:szCs w:val="24"/>
        </w:rPr>
        <w:t xml:space="preserve"> Last accessed May 4</w:t>
      </w:r>
      <w:r w:rsidR="00010899" w:rsidRPr="00010899">
        <w:rPr>
          <w:rFonts w:cstheme="minorHAnsi"/>
          <w:sz w:val="24"/>
          <w:szCs w:val="24"/>
          <w:vertAlign w:val="superscript"/>
        </w:rPr>
        <w:t>th</w:t>
      </w:r>
      <w:r w:rsidR="00010899">
        <w:rPr>
          <w:rFonts w:cstheme="minorHAnsi"/>
          <w:sz w:val="24"/>
          <w:szCs w:val="24"/>
        </w:rPr>
        <w:t>, 2022.</w:t>
      </w:r>
    </w:p>
    <w:p w14:paraId="07948A46" w14:textId="427368BF" w:rsidR="00010899" w:rsidRPr="00010899" w:rsidRDefault="00F7136A" w:rsidP="00010899">
      <w:pPr>
        <w:rPr>
          <w:rFonts w:cstheme="minorHAnsi"/>
          <w:sz w:val="24"/>
          <w:szCs w:val="24"/>
        </w:rPr>
      </w:pPr>
      <w:r>
        <w:rPr>
          <w:rFonts w:cstheme="minorHAnsi"/>
          <w:sz w:val="24"/>
          <w:szCs w:val="24"/>
        </w:rPr>
        <w:t>Blake Morgan</w:t>
      </w:r>
      <w:r w:rsidR="00010899">
        <w:rPr>
          <w:rFonts w:cstheme="minorHAnsi"/>
          <w:sz w:val="24"/>
          <w:szCs w:val="24"/>
        </w:rPr>
        <w:t>. (</w:t>
      </w:r>
      <w:r w:rsidR="001B3133">
        <w:rPr>
          <w:rFonts w:cstheme="minorHAnsi"/>
          <w:sz w:val="24"/>
          <w:szCs w:val="24"/>
        </w:rPr>
        <w:t>2015</w:t>
      </w:r>
      <w:r w:rsidR="00010899">
        <w:rPr>
          <w:rFonts w:cstheme="minorHAnsi"/>
          <w:sz w:val="24"/>
          <w:szCs w:val="24"/>
        </w:rPr>
        <w:t>) ‘</w:t>
      </w:r>
      <w:r w:rsidR="001B3133">
        <w:rPr>
          <w:rFonts w:cstheme="minorHAnsi"/>
          <w:sz w:val="24"/>
          <w:szCs w:val="24"/>
        </w:rPr>
        <w:t>The Consumer rights Act 2015 – All change for consumer contracts for goods, digital content, services and unfair terms</w:t>
      </w:r>
      <w:r w:rsidR="00010899">
        <w:rPr>
          <w:rFonts w:cstheme="minorHAnsi"/>
          <w:sz w:val="24"/>
          <w:szCs w:val="24"/>
        </w:rPr>
        <w:t>’ Available:</w:t>
      </w:r>
      <w:r w:rsidR="001B3133">
        <w:rPr>
          <w:rFonts w:cstheme="minorHAnsi"/>
          <w:sz w:val="24"/>
          <w:szCs w:val="24"/>
        </w:rPr>
        <w:t xml:space="preserve"> </w:t>
      </w:r>
      <w:hyperlink r:id="rId9" w:anchor=":~:text=The%20CRA%20only%20applies%20to%20B2C%20contracts%20%28contracts,in%20question%20will%20eventually%20be%20supplied%20to%20consumers." w:history="1">
        <w:r w:rsidR="001B3133" w:rsidRPr="001B3133">
          <w:rPr>
            <w:rStyle w:val="Hyperlink"/>
            <w:rFonts w:cstheme="minorHAnsi"/>
            <w:sz w:val="24"/>
            <w:szCs w:val="24"/>
          </w:rPr>
          <w:t>https://www.blakemorgan.co.uk/the-consumer-rights-act-2015-all-change-for-consumer-contracts-for-goods-digital-content-services-and-unfair-terms/#:~:text=The%20CRA%20only%20applies%20to%20B2C%20contracts%20%28contracts,in%20question%20will%20eventually%20be%20supplied%20to%20consumers.</w:t>
        </w:r>
      </w:hyperlink>
      <w:r w:rsidR="00010899">
        <w:rPr>
          <w:rFonts w:cstheme="minorHAnsi"/>
          <w:sz w:val="24"/>
          <w:szCs w:val="24"/>
        </w:rPr>
        <w:t xml:space="preserve"> Last accessed May </w:t>
      </w:r>
      <w:r w:rsidR="001B3133">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6889420B" w14:textId="1C41AB79" w:rsidR="00010899" w:rsidRPr="00010899" w:rsidRDefault="001B3133" w:rsidP="00010899">
      <w:pPr>
        <w:rPr>
          <w:rFonts w:cstheme="minorHAnsi"/>
          <w:sz w:val="24"/>
          <w:szCs w:val="24"/>
        </w:rPr>
      </w:pPr>
      <w:r>
        <w:rPr>
          <w:rFonts w:cstheme="minorHAnsi"/>
          <w:sz w:val="24"/>
          <w:szCs w:val="24"/>
        </w:rPr>
        <w:t>DLA Piper</w:t>
      </w:r>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UK Consumer Rights Act 2015: Seven key changes</w:t>
      </w:r>
      <w:r w:rsidR="00010899">
        <w:rPr>
          <w:rFonts w:cstheme="minorHAnsi"/>
          <w:sz w:val="24"/>
          <w:szCs w:val="24"/>
        </w:rPr>
        <w:t>’ Available:</w:t>
      </w:r>
      <w:r>
        <w:rPr>
          <w:rFonts w:cstheme="minorHAnsi"/>
          <w:sz w:val="24"/>
          <w:szCs w:val="24"/>
        </w:rPr>
        <w:t xml:space="preserve"> </w:t>
      </w:r>
      <w:hyperlink r:id="rId10" w:anchor=":~:text=If%2C%20upon%20return%2C%20the%20item%20still%20does%20not,the%20right%20to%20a%20repair%20or%20a%20replacement." w:history="1">
        <w:r w:rsidRPr="001B3133">
          <w:rPr>
            <w:rStyle w:val="Hyperlink"/>
            <w:rFonts w:cstheme="minorHAnsi"/>
            <w:sz w:val="24"/>
            <w:szCs w:val="24"/>
          </w:rPr>
          <w:t>https://www.dlapiper.com/en/uk/insights/publications/2015/10/law-a-la-mode-issue-17/uk-consumer-rights-act-2015-seven-key-changes/#:~:text=If%2C%20upon%20return%2C%20the%20item%20still%20does%20not,the%20right%20to%20a%20repair%20or%20a%20replacement.</w:t>
        </w:r>
      </w:hyperlink>
      <w:r w:rsidR="00010899">
        <w:rPr>
          <w:rFonts w:cstheme="minorHAnsi"/>
          <w:sz w:val="24"/>
          <w:szCs w:val="24"/>
        </w:rPr>
        <w:t xml:space="preserve"> Last accessed May </w:t>
      </w:r>
      <w:r>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74B79D0C" w14:textId="60CAC909" w:rsidR="00010899" w:rsidRPr="00010899" w:rsidRDefault="001B3133" w:rsidP="00010899">
      <w:pPr>
        <w:rPr>
          <w:rFonts w:cstheme="minorHAnsi"/>
          <w:sz w:val="24"/>
          <w:szCs w:val="24"/>
        </w:rPr>
      </w:pPr>
      <w:r>
        <w:rPr>
          <w:rFonts w:cstheme="minorHAnsi"/>
          <w:sz w:val="24"/>
          <w:szCs w:val="24"/>
        </w:rPr>
        <w:t>E-</w:t>
      </w:r>
      <w:proofErr w:type="spellStart"/>
      <w:r>
        <w:rPr>
          <w:rFonts w:cstheme="minorHAnsi"/>
          <w:sz w:val="24"/>
          <w:szCs w:val="24"/>
        </w:rPr>
        <w:t>Lawresources</w:t>
      </w:r>
      <w:proofErr w:type="spellEnd"/>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Unfair Terms – Regulation by statute</w:t>
      </w:r>
      <w:r w:rsidR="00010899">
        <w:rPr>
          <w:rFonts w:cstheme="minorHAnsi"/>
          <w:sz w:val="24"/>
          <w:szCs w:val="24"/>
        </w:rPr>
        <w:t>’ Available:</w:t>
      </w:r>
      <w:r w:rsidR="00F052B8">
        <w:rPr>
          <w:rFonts w:cstheme="minorHAnsi"/>
          <w:sz w:val="24"/>
          <w:szCs w:val="24"/>
        </w:rPr>
        <w:t xml:space="preserve"> </w:t>
      </w:r>
      <w:hyperlink r:id="rId11" w:history="1">
        <w:r w:rsidR="00F052B8" w:rsidRPr="00F052B8">
          <w:rPr>
            <w:rStyle w:val="Hyperlink"/>
            <w:rFonts w:cstheme="minorHAnsi"/>
            <w:sz w:val="24"/>
            <w:szCs w:val="24"/>
          </w:rPr>
          <w:t>https://e-lawresources.co.uk/Unfair-Terms---Regulation-by-</w:t>
        </w:r>
        <w:proofErr w:type="spellStart"/>
        <w:r w:rsidR="00F052B8" w:rsidRPr="00F052B8">
          <w:rPr>
            <w:rStyle w:val="Hyperlink"/>
            <w:rFonts w:cstheme="minorHAnsi"/>
            <w:sz w:val="24"/>
            <w:szCs w:val="24"/>
          </w:rPr>
          <w:t>statute.php</w:t>
        </w:r>
        <w:proofErr w:type="spellEnd"/>
      </w:hyperlink>
      <w:r w:rsidR="00F052B8">
        <w:rPr>
          <w:rFonts w:cstheme="minorHAnsi"/>
          <w:sz w:val="24"/>
          <w:szCs w:val="24"/>
        </w:rPr>
        <w:t>.</w:t>
      </w:r>
      <w:r w:rsidR="00010899">
        <w:rPr>
          <w:rFonts w:cstheme="minorHAnsi"/>
          <w:sz w:val="24"/>
          <w:szCs w:val="24"/>
        </w:rPr>
        <w:t xml:space="preserve"> Last accessed May </w:t>
      </w:r>
      <w:r w:rsidR="00F052B8">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4310DBA2" w14:textId="139D8E81" w:rsidR="00010899" w:rsidRDefault="00F052B8" w:rsidP="00010899">
      <w:pPr>
        <w:rPr>
          <w:rFonts w:cstheme="minorHAnsi"/>
          <w:sz w:val="24"/>
          <w:szCs w:val="24"/>
        </w:rPr>
      </w:pPr>
      <w:proofErr w:type="spellStart"/>
      <w:r>
        <w:rPr>
          <w:rFonts w:cstheme="minorHAnsi"/>
          <w:sz w:val="24"/>
          <w:szCs w:val="24"/>
        </w:rPr>
        <w:t>Fieldfisher</w:t>
      </w:r>
      <w:proofErr w:type="spellEnd"/>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Consumer Rights Act 2015: What has changed?</w:t>
      </w:r>
      <w:r w:rsidR="00010899">
        <w:rPr>
          <w:rFonts w:cstheme="minorHAnsi"/>
          <w:sz w:val="24"/>
          <w:szCs w:val="24"/>
        </w:rPr>
        <w:t>’ Available:</w:t>
      </w:r>
      <w:r>
        <w:rPr>
          <w:rFonts w:cstheme="minorHAnsi"/>
          <w:sz w:val="24"/>
          <w:szCs w:val="24"/>
        </w:rPr>
        <w:t xml:space="preserve"> </w:t>
      </w:r>
      <w:hyperlink r:id="rId12" w:history="1">
        <w:r w:rsidRPr="00F052B8">
          <w:rPr>
            <w:rStyle w:val="Hyperlink"/>
            <w:rFonts w:cstheme="minorHAnsi"/>
            <w:sz w:val="24"/>
            <w:szCs w:val="24"/>
          </w:rPr>
          <w:t>https://www.fieldfisher.com/en/insights/consumer-rights-act-2015-what-has-changed</w:t>
        </w:r>
      </w:hyperlink>
      <w:r>
        <w:rPr>
          <w:rFonts w:cstheme="minorHAnsi"/>
          <w:sz w:val="24"/>
          <w:szCs w:val="24"/>
        </w:rPr>
        <w:t>.</w:t>
      </w:r>
      <w:r w:rsidR="00010899">
        <w:rPr>
          <w:rFonts w:cstheme="minorHAnsi"/>
          <w:sz w:val="24"/>
          <w:szCs w:val="24"/>
        </w:rPr>
        <w:t xml:space="preserve"> Last accessed May 4</w:t>
      </w:r>
      <w:r w:rsidR="00010899" w:rsidRPr="00010899">
        <w:rPr>
          <w:rFonts w:cstheme="minorHAnsi"/>
          <w:sz w:val="24"/>
          <w:szCs w:val="24"/>
          <w:vertAlign w:val="superscript"/>
        </w:rPr>
        <w:t>th</w:t>
      </w:r>
      <w:r w:rsidR="00010899">
        <w:rPr>
          <w:rFonts w:cstheme="minorHAnsi"/>
          <w:sz w:val="24"/>
          <w:szCs w:val="24"/>
        </w:rPr>
        <w:t>, 2022.</w:t>
      </w:r>
    </w:p>
    <w:p w14:paraId="787E4B9B" w14:textId="615D6D0B" w:rsidR="00F7136A" w:rsidRPr="00010899" w:rsidRDefault="00F052B8" w:rsidP="00F7136A">
      <w:pPr>
        <w:rPr>
          <w:rFonts w:cstheme="minorHAnsi"/>
          <w:sz w:val="24"/>
          <w:szCs w:val="24"/>
        </w:rPr>
      </w:pPr>
      <w:r>
        <w:rPr>
          <w:rFonts w:cstheme="minorHAnsi"/>
          <w:sz w:val="24"/>
          <w:szCs w:val="24"/>
        </w:rPr>
        <w:t>GOV.UK</w:t>
      </w:r>
      <w:r w:rsidR="00F7136A">
        <w:rPr>
          <w:rFonts w:cstheme="minorHAnsi"/>
          <w:sz w:val="24"/>
          <w:szCs w:val="24"/>
        </w:rPr>
        <w:t>. (</w:t>
      </w:r>
      <w:r>
        <w:rPr>
          <w:rFonts w:cstheme="minorHAnsi"/>
          <w:sz w:val="24"/>
          <w:szCs w:val="24"/>
        </w:rPr>
        <w:t>2015</w:t>
      </w:r>
      <w:r w:rsidR="00F7136A">
        <w:rPr>
          <w:rFonts w:cstheme="minorHAnsi"/>
          <w:sz w:val="24"/>
          <w:szCs w:val="24"/>
        </w:rPr>
        <w:t>) ‘</w:t>
      </w:r>
      <w:r w:rsidR="000C49E4">
        <w:rPr>
          <w:rFonts w:cstheme="minorHAnsi"/>
          <w:sz w:val="24"/>
          <w:szCs w:val="24"/>
        </w:rPr>
        <w:t>Press Release: Biggest overhaul of consumer rights in a generation</w:t>
      </w:r>
      <w:r w:rsidR="00F7136A">
        <w:rPr>
          <w:rFonts w:cstheme="minorHAnsi"/>
          <w:sz w:val="24"/>
          <w:szCs w:val="24"/>
        </w:rPr>
        <w:t>’ Available:</w:t>
      </w:r>
      <w:r w:rsidR="000C49E4">
        <w:rPr>
          <w:rFonts w:cstheme="minorHAnsi"/>
          <w:sz w:val="24"/>
          <w:szCs w:val="24"/>
        </w:rPr>
        <w:t xml:space="preserve"> </w:t>
      </w:r>
      <w:hyperlink r:id="rId13" w:history="1">
        <w:r w:rsidR="000C49E4" w:rsidRPr="000C49E4">
          <w:rPr>
            <w:rStyle w:val="Hyperlink"/>
            <w:rFonts w:cstheme="minorHAnsi"/>
            <w:sz w:val="24"/>
            <w:szCs w:val="24"/>
          </w:rPr>
          <w:t>https://www.gov.uk/government/news/biggest-overhaul-of-consumer-rights-in-a-generation</w:t>
        </w:r>
      </w:hyperlink>
      <w:r w:rsidR="000C49E4">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24EBC130" w14:textId="114F2C49" w:rsidR="00F7136A" w:rsidRPr="00010899" w:rsidRDefault="000C49E4" w:rsidP="00F7136A">
      <w:pPr>
        <w:rPr>
          <w:rFonts w:cstheme="minorHAnsi"/>
          <w:sz w:val="24"/>
          <w:szCs w:val="24"/>
        </w:rPr>
      </w:pPr>
      <w:r>
        <w:rPr>
          <w:rFonts w:cstheme="minorHAnsi"/>
          <w:sz w:val="24"/>
          <w:szCs w:val="24"/>
        </w:rPr>
        <w:t>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Policy Paper: Consumer Rights Act 2015</w:t>
      </w:r>
      <w:r w:rsidR="00F7136A">
        <w:rPr>
          <w:rFonts w:cstheme="minorHAnsi"/>
          <w:sz w:val="24"/>
          <w:szCs w:val="24"/>
        </w:rPr>
        <w:t>’ Available:</w:t>
      </w:r>
      <w:r>
        <w:rPr>
          <w:rFonts w:cstheme="minorHAnsi"/>
          <w:sz w:val="24"/>
          <w:szCs w:val="24"/>
        </w:rPr>
        <w:t xml:space="preserve"> </w:t>
      </w:r>
      <w:hyperlink r:id="rId14" w:history="1">
        <w:r w:rsidRPr="000C49E4">
          <w:rPr>
            <w:rStyle w:val="Hyperlink"/>
            <w:rFonts w:cstheme="minorHAnsi"/>
            <w:sz w:val="24"/>
            <w:szCs w:val="24"/>
          </w:rPr>
          <w:t>https://www.gov.uk/government/publications/consumer-rights-act-2015/consumer-rights-act-2015</w:t>
        </w:r>
      </w:hyperlink>
      <w:r>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035F0D9B" w14:textId="7805C4CE" w:rsidR="00F7136A" w:rsidRPr="00010899" w:rsidRDefault="00D701C5" w:rsidP="00D701C5">
      <w:pPr>
        <w:jc w:val="both"/>
        <w:rPr>
          <w:rFonts w:cstheme="minorHAnsi"/>
          <w:sz w:val="24"/>
          <w:szCs w:val="24"/>
        </w:rPr>
      </w:pPr>
      <w:r>
        <w:rPr>
          <w:rFonts w:cstheme="minorHAnsi"/>
          <w:sz w:val="24"/>
          <w:szCs w:val="24"/>
        </w:rPr>
        <w:t>Hall Ellis</w:t>
      </w:r>
      <w:r w:rsidR="00F7136A">
        <w:rPr>
          <w:rFonts w:cstheme="minorHAnsi"/>
          <w:sz w:val="24"/>
          <w:szCs w:val="24"/>
        </w:rPr>
        <w:t>. (</w:t>
      </w:r>
      <w:r>
        <w:rPr>
          <w:rFonts w:cstheme="minorHAnsi"/>
          <w:sz w:val="24"/>
          <w:szCs w:val="24"/>
        </w:rPr>
        <w:t>2019</w:t>
      </w:r>
      <w:r w:rsidR="00F7136A">
        <w:rPr>
          <w:rFonts w:cstheme="minorHAnsi"/>
          <w:sz w:val="24"/>
          <w:szCs w:val="24"/>
        </w:rPr>
        <w:t>) ‘</w:t>
      </w:r>
      <w:r>
        <w:rPr>
          <w:rFonts w:cstheme="minorHAnsi"/>
          <w:sz w:val="24"/>
          <w:szCs w:val="24"/>
        </w:rPr>
        <w:t>Implied Terms Contract Law: sales of Goods and Services Agreements (statute, custom &amp; common law)</w:t>
      </w:r>
      <w:r w:rsidR="00F7136A">
        <w:rPr>
          <w:rFonts w:cstheme="minorHAnsi"/>
          <w:sz w:val="24"/>
          <w:szCs w:val="24"/>
        </w:rPr>
        <w:t>’ Available:</w:t>
      </w:r>
      <w:r>
        <w:rPr>
          <w:rFonts w:cstheme="minorHAnsi"/>
          <w:sz w:val="24"/>
          <w:szCs w:val="24"/>
        </w:rPr>
        <w:t xml:space="preserve"> </w:t>
      </w:r>
      <w:hyperlink r:id="rId15" w:history="1">
        <w:r w:rsidRPr="00D701C5">
          <w:rPr>
            <w:rStyle w:val="Hyperlink"/>
            <w:rFonts w:cstheme="minorHAnsi"/>
            <w:sz w:val="24"/>
            <w:szCs w:val="24"/>
          </w:rPr>
          <w:t>https://hallellis.co.uk/implied-terms-contract-law/</w:t>
        </w:r>
      </w:hyperlink>
      <w:r>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7099AB81" w14:textId="45015BDF" w:rsidR="00F7136A" w:rsidRPr="00010899" w:rsidRDefault="00614EBE" w:rsidP="00F7136A">
      <w:pPr>
        <w:rPr>
          <w:rFonts w:cstheme="minorHAnsi"/>
          <w:sz w:val="24"/>
          <w:szCs w:val="24"/>
        </w:rPr>
      </w:pPr>
      <w:r>
        <w:rPr>
          <w:rFonts w:cstheme="minorHAnsi"/>
          <w:sz w:val="24"/>
          <w:szCs w:val="24"/>
        </w:rPr>
        <w:t>House of Commons Library</w:t>
      </w:r>
      <w:r w:rsidR="00F7136A">
        <w:rPr>
          <w:rFonts w:cstheme="minorHAnsi"/>
          <w:sz w:val="24"/>
          <w:szCs w:val="24"/>
        </w:rPr>
        <w:t>. (</w:t>
      </w:r>
      <w:r>
        <w:rPr>
          <w:rFonts w:cstheme="minorHAnsi"/>
          <w:sz w:val="24"/>
          <w:szCs w:val="24"/>
        </w:rPr>
        <w:t>2017</w:t>
      </w:r>
      <w:r w:rsidR="00F7136A">
        <w:rPr>
          <w:rFonts w:cstheme="minorHAnsi"/>
          <w:sz w:val="24"/>
          <w:szCs w:val="24"/>
        </w:rPr>
        <w:t>) ‘</w:t>
      </w:r>
      <w:r>
        <w:rPr>
          <w:rFonts w:cstheme="minorHAnsi"/>
          <w:sz w:val="24"/>
          <w:szCs w:val="24"/>
        </w:rPr>
        <w:t>Sales of Goods Act 1979</w:t>
      </w:r>
      <w:r w:rsidR="00F7136A">
        <w:rPr>
          <w:rFonts w:cstheme="minorHAnsi"/>
          <w:sz w:val="24"/>
          <w:szCs w:val="24"/>
        </w:rPr>
        <w:t xml:space="preserve">’ </w:t>
      </w:r>
      <w:r>
        <w:rPr>
          <w:rFonts w:cstheme="minorHAnsi"/>
          <w:sz w:val="24"/>
          <w:szCs w:val="24"/>
        </w:rPr>
        <w:t>Briefing Paper, Number 2239. p8. – p12.</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5255568B" w14:textId="19C58F9A" w:rsidR="00F7136A" w:rsidRPr="00010899" w:rsidRDefault="00614EBE" w:rsidP="00F7136A">
      <w:pPr>
        <w:rPr>
          <w:rFonts w:cstheme="minorHAnsi"/>
          <w:sz w:val="24"/>
          <w:szCs w:val="24"/>
        </w:rPr>
      </w:pPr>
      <w:r>
        <w:rPr>
          <w:rFonts w:cstheme="minorHAnsi"/>
          <w:sz w:val="24"/>
          <w:szCs w:val="24"/>
        </w:rPr>
        <w:lastRenderedPageBreak/>
        <w:t xml:space="preserve">Hughes </w:t>
      </w:r>
      <w:proofErr w:type="spellStart"/>
      <w:r>
        <w:rPr>
          <w:rFonts w:cstheme="minorHAnsi"/>
          <w:sz w:val="24"/>
          <w:szCs w:val="24"/>
        </w:rPr>
        <w:t>Paddison</w:t>
      </w:r>
      <w:proofErr w:type="spellEnd"/>
      <w:r>
        <w:rPr>
          <w:rFonts w:cstheme="minorHAnsi"/>
          <w:sz w:val="24"/>
          <w:szCs w:val="24"/>
        </w:rPr>
        <w:t xml:space="preserve"> Solicitors</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2015 – A Summary of Key Changers</w:t>
      </w:r>
      <w:r w:rsidR="00F7136A">
        <w:rPr>
          <w:rFonts w:cstheme="minorHAnsi"/>
          <w:sz w:val="24"/>
          <w:szCs w:val="24"/>
        </w:rPr>
        <w:t>’ Available:</w:t>
      </w:r>
      <w:r>
        <w:rPr>
          <w:rFonts w:cstheme="minorHAnsi"/>
          <w:sz w:val="24"/>
          <w:szCs w:val="24"/>
        </w:rPr>
        <w:t xml:space="preserve"> </w:t>
      </w:r>
      <w:hyperlink r:id="rId16" w:history="1">
        <w:r w:rsidRPr="00614EBE">
          <w:rPr>
            <w:rStyle w:val="Hyperlink"/>
            <w:rFonts w:cstheme="minorHAnsi"/>
            <w:sz w:val="24"/>
            <w:szCs w:val="24"/>
          </w:rPr>
          <w:t>https://www.hughes-paddison.co.uk/site/news/the-consumer-rights-act-2015-a-summary-of-key-changes</w:t>
        </w:r>
      </w:hyperlink>
      <w:r>
        <w:rPr>
          <w:rFonts w:cstheme="minorHAnsi"/>
          <w:sz w:val="24"/>
          <w:szCs w:val="24"/>
        </w:rPr>
        <w:t>.</w:t>
      </w:r>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EE5F4E1" w14:textId="2716376A" w:rsidR="00F7136A" w:rsidRPr="00010899" w:rsidRDefault="004B638B" w:rsidP="00F7136A">
      <w:pPr>
        <w:rPr>
          <w:rFonts w:cstheme="minorHAnsi"/>
          <w:sz w:val="24"/>
          <w:szCs w:val="24"/>
        </w:rPr>
      </w:pPr>
      <w:r>
        <w:rPr>
          <w:rFonts w:cstheme="minorHAnsi"/>
          <w:sz w:val="24"/>
          <w:szCs w:val="24"/>
        </w:rPr>
        <w:t>Journal of International Commercial Law and Technology</w:t>
      </w:r>
      <w:r w:rsidR="00F7136A">
        <w:rPr>
          <w:rFonts w:cstheme="minorHAnsi"/>
          <w:sz w:val="24"/>
          <w:szCs w:val="24"/>
        </w:rPr>
        <w:t>. (</w:t>
      </w:r>
      <w:r>
        <w:rPr>
          <w:rFonts w:cstheme="minorHAnsi"/>
          <w:sz w:val="24"/>
          <w:szCs w:val="24"/>
        </w:rPr>
        <w:t>2014</w:t>
      </w:r>
      <w:r w:rsidR="00F7136A">
        <w:rPr>
          <w:rFonts w:cstheme="minorHAnsi"/>
          <w:sz w:val="24"/>
          <w:szCs w:val="24"/>
        </w:rPr>
        <w:t>) ‘</w:t>
      </w:r>
      <w:r>
        <w:rPr>
          <w:rFonts w:cstheme="minorHAnsi"/>
          <w:sz w:val="24"/>
          <w:szCs w:val="24"/>
        </w:rPr>
        <w:t>Digital Content and the definition dilemma under the Sales of goods Act 1979: Will the Consumer rights Bill 2013 remedy the malady?</w:t>
      </w:r>
      <w:r w:rsidR="00F7136A">
        <w:rPr>
          <w:rFonts w:cstheme="minorHAnsi"/>
          <w:sz w:val="24"/>
          <w:szCs w:val="24"/>
        </w:rPr>
        <w:t xml:space="preserve">’ </w:t>
      </w:r>
      <w:r>
        <w:rPr>
          <w:rFonts w:cstheme="minorHAnsi"/>
          <w:sz w:val="24"/>
          <w:szCs w:val="24"/>
        </w:rPr>
        <w:t xml:space="preserve">Journal, Vol.9, No.4.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46F0222C" w14:textId="56510D45" w:rsidR="00F7136A" w:rsidRPr="00010899" w:rsidRDefault="00FC1B28" w:rsidP="00F7136A">
      <w:pPr>
        <w:rPr>
          <w:rFonts w:cstheme="minorHAnsi"/>
          <w:sz w:val="24"/>
          <w:szCs w:val="24"/>
        </w:rPr>
      </w:pPr>
      <w:r>
        <w:rPr>
          <w:rFonts w:cstheme="minorHAnsi"/>
          <w:sz w:val="24"/>
          <w:szCs w:val="24"/>
        </w:rPr>
        <w:t>Paul Richards</w:t>
      </w:r>
      <w:r w:rsidR="00F7136A">
        <w:rPr>
          <w:rFonts w:cstheme="minorHAnsi"/>
          <w:sz w:val="24"/>
          <w:szCs w:val="24"/>
        </w:rPr>
        <w:t>. (</w:t>
      </w:r>
      <w:r w:rsidR="00DC1FC8">
        <w:rPr>
          <w:rFonts w:cstheme="minorHAnsi"/>
          <w:sz w:val="24"/>
          <w:szCs w:val="24"/>
        </w:rPr>
        <w:t>2019</w:t>
      </w:r>
      <w:r w:rsidR="00F7136A">
        <w:rPr>
          <w:rFonts w:cstheme="minorHAnsi"/>
          <w:sz w:val="24"/>
          <w:szCs w:val="24"/>
        </w:rPr>
        <w:t>) ‘</w:t>
      </w:r>
      <w:r w:rsidR="00DC1FC8">
        <w:rPr>
          <w:rFonts w:cstheme="minorHAnsi"/>
          <w:sz w:val="24"/>
          <w:szCs w:val="24"/>
        </w:rPr>
        <w:t>Law of Contract</w:t>
      </w:r>
      <w:r w:rsidR="00F7136A">
        <w:rPr>
          <w:rFonts w:cstheme="minorHAnsi"/>
          <w:sz w:val="24"/>
          <w:szCs w:val="24"/>
        </w:rPr>
        <w:t xml:space="preserve">’ </w:t>
      </w:r>
      <w:r>
        <w:rPr>
          <w:rFonts w:cstheme="minorHAnsi"/>
          <w:sz w:val="24"/>
          <w:szCs w:val="24"/>
        </w:rPr>
        <w:t xml:space="preserve">Book. p315. – p340.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C2BC066" w14:textId="51AF86C7" w:rsidR="00F7136A" w:rsidRPr="00010899" w:rsidRDefault="00FC1B28" w:rsidP="00F7136A">
      <w:pPr>
        <w:rPr>
          <w:rFonts w:cstheme="minorHAnsi"/>
          <w:sz w:val="24"/>
          <w:szCs w:val="24"/>
        </w:rPr>
      </w:pPr>
      <w:proofErr w:type="spellStart"/>
      <w:r>
        <w:rPr>
          <w:rFonts w:cstheme="minorHAnsi"/>
          <w:sz w:val="24"/>
          <w:szCs w:val="24"/>
        </w:rPr>
        <w:t>LawTeacher</w:t>
      </w:r>
      <w:proofErr w:type="spellEnd"/>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w:t>
      </w:r>
      <w:r w:rsidR="00F7136A">
        <w:rPr>
          <w:rFonts w:cstheme="minorHAnsi"/>
          <w:sz w:val="24"/>
          <w:szCs w:val="24"/>
        </w:rPr>
        <w:t>’ Available:</w:t>
      </w:r>
      <w:r>
        <w:rPr>
          <w:rFonts w:cstheme="minorHAnsi"/>
          <w:sz w:val="24"/>
          <w:szCs w:val="24"/>
        </w:rPr>
        <w:t xml:space="preserve"> </w:t>
      </w:r>
      <w:hyperlink r:id="rId17" w:anchor=":~:text=The%20provisions%20of%20Part%201%20of%20the%20CRA,in%20respect%20of%20goods%2C%20digital%20content%20and%20services." w:history="1">
        <w:r w:rsidRPr="00FC1B28">
          <w:rPr>
            <w:rStyle w:val="Hyperlink"/>
            <w:rFonts w:cstheme="minorHAnsi"/>
            <w:sz w:val="24"/>
            <w:szCs w:val="24"/>
          </w:rPr>
          <w:t>https://www.lawteacher.net/acts/consumer-rights-act-2015.php#:~:text=The%20provisions%20of%20Part%201%20of%20the%20CRA,in%20respect%20of%20goods%2C%20digital%20content%20and%20services.</w:t>
        </w:r>
      </w:hyperlink>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30388E41" w14:textId="2E4FC7C3" w:rsidR="00F7136A" w:rsidRPr="00010899" w:rsidRDefault="00FC1B28"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w:t>
      </w:r>
      <w:r w:rsidR="00F7136A">
        <w:rPr>
          <w:rFonts w:cstheme="minorHAnsi"/>
          <w:sz w:val="24"/>
          <w:szCs w:val="24"/>
        </w:rPr>
        <w:t>’ Available:</w:t>
      </w:r>
      <w:r w:rsidR="0079212C">
        <w:rPr>
          <w:rFonts w:cstheme="minorHAnsi"/>
          <w:sz w:val="24"/>
          <w:szCs w:val="24"/>
        </w:rPr>
        <w:t xml:space="preserve"> </w:t>
      </w:r>
      <w:hyperlink r:id="rId18" w:history="1">
        <w:r w:rsidR="0079212C" w:rsidRPr="0079212C">
          <w:rPr>
            <w:rStyle w:val="Hyperlink"/>
            <w:rFonts w:cstheme="minorHAnsi"/>
            <w:sz w:val="24"/>
            <w:szCs w:val="24"/>
          </w:rPr>
          <w:t>https://www.legislation.gov.uk/ukpga/2015/15/contents/enacted</w:t>
        </w:r>
      </w:hyperlink>
      <w:r w:rsidR="0079212C">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04B61BB3" w14:textId="2B6920CF" w:rsidR="00F7136A" w:rsidRPr="00010899" w:rsidRDefault="0079212C"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 Explanatory Notes</w:t>
      </w:r>
      <w:r w:rsidR="00F7136A">
        <w:rPr>
          <w:rFonts w:cstheme="minorHAnsi"/>
          <w:sz w:val="24"/>
          <w:szCs w:val="24"/>
        </w:rPr>
        <w:t xml:space="preserve">’ Available: </w:t>
      </w:r>
      <w:hyperlink r:id="rId19" w:history="1">
        <w:r w:rsidRPr="0079212C">
          <w:rPr>
            <w:rStyle w:val="Hyperlink"/>
            <w:rFonts w:cstheme="minorHAnsi"/>
            <w:sz w:val="24"/>
            <w:szCs w:val="24"/>
          </w:rPr>
          <w:t>https://www.legislation.gov.uk/ukpga/2015/15/notes?wrap=true&amp;view=plain</w:t>
        </w:r>
      </w:hyperlink>
      <w:r>
        <w:rPr>
          <w:rFonts w:cstheme="minorHAnsi"/>
          <w:sz w:val="24"/>
          <w:szCs w:val="24"/>
        </w:rPr>
        <w:t xml:space="preserve">.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59514B76" w14:textId="4F52EFAA" w:rsidR="00F7136A" w:rsidRPr="00010899" w:rsidRDefault="0079212C"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Supply of Goods and Services Act 1982</w:t>
      </w:r>
      <w:r w:rsidR="00F7136A">
        <w:rPr>
          <w:rFonts w:cstheme="minorHAnsi"/>
          <w:sz w:val="24"/>
          <w:szCs w:val="24"/>
        </w:rPr>
        <w:t>’ Available:</w:t>
      </w:r>
      <w:r>
        <w:rPr>
          <w:rFonts w:cstheme="minorHAnsi"/>
          <w:sz w:val="24"/>
          <w:szCs w:val="24"/>
        </w:rPr>
        <w:t xml:space="preserve"> </w:t>
      </w:r>
      <w:hyperlink r:id="rId20" w:history="1">
        <w:r w:rsidRPr="0079212C">
          <w:rPr>
            <w:rStyle w:val="Hyperlink"/>
            <w:rFonts w:cstheme="minorHAnsi"/>
            <w:sz w:val="24"/>
            <w:szCs w:val="24"/>
          </w:rPr>
          <w:t>https://www.legislation.gov.uk/ukpga/1982/29/section/4/1991-02-01</w:t>
        </w:r>
      </w:hyperlink>
      <w:r>
        <w:rPr>
          <w:rFonts w:cstheme="minorHAnsi"/>
          <w:sz w:val="24"/>
          <w:szCs w:val="24"/>
        </w:rPr>
        <w:t>.</w:t>
      </w:r>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1EC8D8DE" w14:textId="360B7064" w:rsidR="00F7136A" w:rsidRPr="00010899" w:rsidRDefault="0079212C" w:rsidP="00F7136A">
      <w:pPr>
        <w:rPr>
          <w:rFonts w:cstheme="minorHAnsi"/>
          <w:sz w:val="24"/>
          <w:szCs w:val="24"/>
        </w:rPr>
      </w:pPr>
      <w:r>
        <w:rPr>
          <w:rFonts w:cstheme="minorHAnsi"/>
          <w:sz w:val="24"/>
          <w:szCs w:val="24"/>
        </w:rPr>
        <w:t>Pinsent Masons</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consolidating UK consumer protection laws</w:t>
      </w:r>
      <w:r w:rsidR="00F7136A">
        <w:rPr>
          <w:rFonts w:cstheme="minorHAnsi"/>
          <w:sz w:val="24"/>
          <w:szCs w:val="24"/>
        </w:rPr>
        <w:t>’ Available:</w:t>
      </w:r>
      <w:r>
        <w:rPr>
          <w:rFonts w:cstheme="minorHAnsi"/>
          <w:sz w:val="24"/>
          <w:szCs w:val="24"/>
        </w:rPr>
        <w:t xml:space="preserve"> </w:t>
      </w:r>
      <w:hyperlink r:id="rId21" w:anchor=":~:text=The%20Consumer%20Rights%20Act%20applies%20to%20contracts%20and,outside%20that%20individual%27s%20trade%2C%20business%2C%20craft%20or%20profession%22." w:history="1">
        <w:r w:rsidRPr="0079212C">
          <w:rPr>
            <w:rStyle w:val="Hyperlink"/>
            <w:rFonts w:cstheme="minorHAnsi"/>
            <w:sz w:val="24"/>
            <w:szCs w:val="24"/>
          </w:rPr>
          <w:t>https://www.pinsentmasons.com/out-law/guides/the-consumer-rights-act-consolidating-uk-consumer-protection-laws#:~:text=The%20Consumer%20Rights%20Act%20applies%20to%20contracts%20and,outside%20that%20individual%27s%20trade%2C%20business%2C%20craft%20or%20profession%22.</w:t>
        </w:r>
      </w:hyperlink>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1A347ED0" w14:textId="25D87E04" w:rsidR="00F7136A" w:rsidRPr="00010899" w:rsidRDefault="00DF0437" w:rsidP="00F7136A">
      <w:pPr>
        <w:rPr>
          <w:rFonts w:cstheme="minorHAnsi"/>
          <w:sz w:val="24"/>
          <w:szCs w:val="24"/>
        </w:rPr>
      </w:pPr>
      <w:r>
        <w:rPr>
          <w:rFonts w:cstheme="minorHAnsi"/>
          <w:sz w:val="24"/>
          <w:szCs w:val="24"/>
        </w:rPr>
        <w:t xml:space="preserve">Taylor </w:t>
      </w:r>
      <w:proofErr w:type="spellStart"/>
      <w:r>
        <w:rPr>
          <w:rFonts w:cstheme="minorHAnsi"/>
          <w:sz w:val="24"/>
          <w:szCs w:val="24"/>
        </w:rPr>
        <w:t>Vinters</w:t>
      </w:r>
      <w:proofErr w:type="spellEnd"/>
      <w:r w:rsidR="00F7136A">
        <w:rPr>
          <w:rFonts w:cstheme="minorHAnsi"/>
          <w:sz w:val="24"/>
          <w:szCs w:val="24"/>
        </w:rPr>
        <w:t>. (</w:t>
      </w:r>
      <w:r w:rsidR="0079212C">
        <w:rPr>
          <w:rFonts w:cstheme="minorHAnsi"/>
          <w:sz w:val="24"/>
          <w:szCs w:val="24"/>
        </w:rPr>
        <w:t>2015</w:t>
      </w:r>
      <w:r w:rsidR="00F7136A">
        <w:rPr>
          <w:rFonts w:cstheme="minorHAnsi"/>
          <w:sz w:val="24"/>
          <w:szCs w:val="24"/>
        </w:rPr>
        <w:t>) ‘</w:t>
      </w:r>
      <w:r w:rsidR="0079212C">
        <w:rPr>
          <w:rFonts w:cstheme="minorHAnsi"/>
          <w:sz w:val="24"/>
          <w:szCs w:val="24"/>
        </w:rPr>
        <w:t>The Consumer Rights Actm2015, two years on… a seismic change</w:t>
      </w:r>
      <w:r>
        <w:rPr>
          <w:rFonts w:cstheme="minorHAnsi"/>
          <w:sz w:val="24"/>
          <w:szCs w:val="24"/>
        </w:rPr>
        <w:t xml:space="preserve"> in the business-to-consumer relationship</w:t>
      </w:r>
      <w:r w:rsidR="00F7136A">
        <w:rPr>
          <w:rFonts w:cstheme="minorHAnsi"/>
          <w:sz w:val="24"/>
          <w:szCs w:val="24"/>
        </w:rPr>
        <w:t xml:space="preserve">’ Available: </w:t>
      </w:r>
      <w:hyperlink r:id="rId22" w:anchor=":~:text=Has%20the%20CRA%20achieved%20its%20aims%3F%20Arguably%20the,as%20individuals%29%20against%20unfair%20contract%20terms%20and%20notices." w:history="1">
        <w:r w:rsidR="0079212C" w:rsidRPr="0079212C">
          <w:rPr>
            <w:rStyle w:val="Hyperlink"/>
            <w:rFonts w:cstheme="minorHAnsi"/>
            <w:sz w:val="24"/>
            <w:szCs w:val="24"/>
          </w:rPr>
          <w:t>https://www.taylorvinters.com/article/the-consumer-rights-act-2015-two-years-on-a-seismic-change-in-the-business-to-consumer-relationship#:~:text=Has%20the%20CRA%20achieved%20its%20aims%3F%20Arguably%20the,as%20individuals%29%20against%20unfair%20contract%20terms%20and%20notices.</w:t>
        </w:r>
      </w:hyperlink>
      <w:r w:rsidR="0079212C">
        <w:rPr>
          <w:rFonts w:cstheme="minorHAnsi"/>
          <w:sz w:val="24"/>
          <w:szCs w:val="24"/>
        </w:rPr>
        <w:t xml:space="preserve"> </w:t>
      </w:r>
      <w:r w:rsidR="00F7136A">
        <w:rPr>
          <w:rFonts w:cstheme="minorHAnsi"/>
          <w:sz w:val="24"/>
          <w:szCs w:val="24"/>
        </w:rPr>
        <w:t xml:space="preserve">Last accessed May </w:t>
      </w:r>
      <w:r w:rsidR="0079212C">
        <w:rPr>
          <w:rFonts w:cstheme="minorHAnsi"/>
          <w:sz w:val="24"/>
          <w:szCs w:val="24"/>
        </w:rPr>
        <w:t>6</w:t>
      </w:r>
      <w:r w:rsidR="00F7136A" w:rsidRPr="00010899">
        <w:rPr>
          <w:rFonts w:cstheme="minorHAnsi"/>
          <w:sz w:val="24"/>
          <w:szCs w:val="24"/>
          <w:vertAlign w:val="superscript"/>
        </w:rPr>
        <w:t>th</w:t>
      </w:r>
      <w:r w:rsidR="00F7136A">
        <w:rPr>
          <w:rFonts w:cstheme="minorHAnsi"/>
          <w:sz w:val="24"/>
          <w:szCs w:val="24"/>
        </w:rPr>
        <w:t>, 2022.</w:t>
      </w:r>
    </w:p>
    <w:p w14:paraId="11301879" w14:textId="77777777" w:rsidR="00DF0437" w:rsidRDefault="00DF0437" w:rsidP="00F7136A">
      <w:pPr>
        <w:rPr>
          <w:rFonts w:cstheme="minorHAnsi"/>
          <w:sz w:val="24"/>
          <w:szCs w:val="24"/>
        </w:rPr>
      </w:pPr>
    </w:p>
    <w:p w14:paraId="6AF1B3F2" w14:textId="73079A5F" w:rsidR="00F7136A" w:rsidRPr="00010899" w:rsidRDefault="00DF0437" w:rsidP="00F7136A">
      <w:pPr>
        <w:rPr>
          <w:rFonts w:cstheme="minorHAnsi"/>
          <w:sz w:val="24"/>
          <w:szCs w:val="24"/>
        </w:rPr>
      </w:pPr>
      <w:proofErr w:type="spellStart"/>
      <w:r>
        <w:rPr>
          <w:rFonts w:cstheme="minorHAnsi"/>
          <w:sz w:val="24"/>
          <w:szCs w:val="24"/>
        </w:rPr>
        <w:lastRenderedPageBreak/>
        <w:t>Wardhadaway</w:t>
      </w:r>
      <w:proofErr w:type="spellEnd"/>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2015</w:t>
      </w:r>
      <w:r w:rsidR="00F7136A">
        <w:rPr>
          <w:rFonts w:cstheme="minorHAnsi"/>
          <w:sz w:val="24"/>
          <w:szCs w:val="24"/>
        </w:rPr>
        <w:t>’ Available:</w:t>
      </w:r>
      <w:r>
        <w:rPr>
          <w:rFonts w:cstheme="minorHAnsi"/>
          <w:sz w:val="24"/>
          <w:szCs w:val="24"/>
        </w:rPr>
        <w:t xml:space="preserve"> </w:t>
      </w:r>
      <w:hyperlink r:id="rId23" w:anchor=":~:text=Fairness%3A%20An%20unfair%20term%20is%20one%20that%20puts,consumer%20can%20rely%20on%20it%20if%20he%20wishes." w:history="1">
        <w:r w:rsidRPr="00DF0437">
          <w:rPr>
            <w:rStyle w:val="Hyperlink"/>
            <w:rFonts w:cstheme="minorHAnsi"/>
            <w:sz w:val="24"/>
            <w:szCs w:val="24"/>
          </w:rPr>
          <w:t>https://www.wardhadaway.com/insights/updates/the-consumer-rights-act-2015/#:~:text=Fairness%3A%20An%20unfair%20term%20is%20one%20that%20puts,consumer%20can%20rely%20on%20it%20if%20he%20wishes.</w:t>
        </w:r>
      </w:hyperlink>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2CCC69A" w14:textId="2580C2FA" w:rsidR="00F7136A" w:rsidRPr="00010899" w:rsidRDefault="00F7136A" w:rsidP="00010899">
      <w:pPr>
        <w:rPr>
          <w:rFonts w:cstheme="minorHAnsi"/>
          <w:sz w:val="24"/>
          <w:szCs w:val="24"/>
        </w:rPr>
      </w:pPr>
    </w:p>
    <w:p w14:paraId="4CD7A2FC" w14:textId="77777777" w:rsidR="00010899" w:rsidRPr="00010899" w:rsidRDefault="00010899" w:rsidP="00783284">
      <w:pPr>
        <w:rPr>
          <w:rFonts w:cstheme="minorHAnsi"/>
          <w:sz w:val="24"/>
          <w:szCs w:val="24"/>
        </w:rPr>
      </w:pPr>
    </w:p>
    <w:sectPr w:rsidR="00010899" w:rsidRPr="00010899" w:rsidSect="00DF13A5">
      <w:headerReference w:type="default" r:id="rId24"/>
      <w:footerReference w:type="default" r:id="rId25"/>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F87F8" w14:textId="77777777" w:rsidR="003A61ED" w:rsidRDefault="003A61ED" w:rsidP="00783284">
      <w:pPr>
        <w:spacing w:before="0" w:after="0" w:line="240" w:lineRule="auto"/>
      </w:pPr>
      <w:r>
        <w:separator/>
      </w:r>
    </w:p>
  </w:endnote>
  <w:endnote w:type="continuationSeparator" w:id="0">
    <w:p w14:paraId="2BE9C4CD" w14:textId="77777777" w:rsidR="003A61ED" w:rsidRDefault="003A61ED" w:rsidP="007832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07FC6" w14:textId="5374B635" w:rsidR="00DF13A5" w:rsidRDefault="00DF13A5">
    <w:pPr>
      <w:pStyle w:val="Footer"/>
    </w:pPr>
    <w: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31E04" w14:textId="77777777" w:rsidR="003A61ED" w:rsidRDefault="003A61ED" w:rsidP="00783284">
      <w:pPr>
        <w:spacing w:before="0" w:after="0" w:line="240" w:lineRule="auto"/>
      </w:pPr>
      <w:r>
        <w:separator/>
      </w:r>
    </w:p>
  </w:footnote>
  <w:footnote w:type="continuationSeparator" w:id="0">
    <w:p w14:paraId="14816E70" w14:textId="77777777" w:rsidR="003A61ED" w:rsidRDefault="003A61ED" w:rsidP="0078328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47949" w14:textId="629098F0" w:rsidR="00DF13A5" w:rsidRDefault="00DF13A5">
    <w:pPr>
      <w:pStyle w:val="Header"/>
    </w:pPr>
    <w:r>
      <w:t>Kyle Williams (2005148)</w:t>
    </w:r>
  </w:p>
  <w:p w14:paraId="60481B62" w14:textId="77777777" w:rsidR="00DF13A5" w:rsidRDefault="00DF1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361C"/>
    <w:multiLevelType w:val="hybridMultilevel"/>
    <w:tmpl w:val="404CFFF2"/>
    <w:lvl w:ilvl="0" w:tplc="FFFFFFFF">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 w15:restartNumberingAfterBreak="0">
    <w:nsid w:val="0F026FDE"/>
    <w:multiLevelType w:val="hybridMultilevel"/>
    <w:tmpl w:val="A87AE2D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D6961"/>
    <w:multiLevelType w:val="hybridMultilevel"/>
    <w:tmpl w:val="F80C95C6"/>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8C6072"/>
    <w:multiLevelType w:val="hybridMultilevel"/>
    <w:tmpl w:val="D9BA5886"/>
    <w:lvl w:ilvl="0" w:tplc="FFFFFFFF">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23135E3"/>
    <w:multiLevelType w:val="hybridMultilevel"/>
    <w:tmpl w:val="163A2B8C"/>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1707A3"/>
    <w:multiLevelType w:val="hybridMultilevel"/>
    <w:tmpl w:val="600E8076"/>
    <w:lvl w:ilvl="0" w:tplc="014C228C">
      <w:start w:val="2000"/>
      <w:numFmt w:val="bullet"/>
      <w:lvlText w:val="-"/>
      <w:lvlJc w:val="left"/>
      <w:pPr>
        <w:ind w:left="2880" w:hanging="360"/>
      </w:pPr>
      <w:rPr>
        <w:rFonts w:ascii="Times New Roman" w:eastAsia="Times New Roman" w:hAnsi="Times New Roman" w:cs="Times New Roman" w:hint="default"/>
        <w:sz w:val="20"/>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4BED75F3"/>
    <w:multiLevelType w:val="hybridMultilevel"/>
    <w:tmpl w:val="73063568"/>
    <w:lvl w:ilvl="0" w:tplc="014C228C">
      <w:start w:val="2000"/>
      <w:numFmt w:val="bullet"/>
      <w:lvlText w:val="-"/>
      <w:lvlJc w:val="left"/>
      <w:pPr>
        <w:ind w:left="1965" w:hanging="360"/>
      </w:pPr>
      <w:rPr>
        <w:rFonts w:ascii="Times New Roman" w:eastAsia="Times New Roman" w:hAnsi="Times New Roman" w:cs="Times New Roman" w:hint="default"/>
        <w:sz w:val="20"/>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7" w15:restartNumberingAfterBreak="0">
    <w:nsid w:val="656A4DBD"/>
    <w:multiLevelType w:val="hybridMultilevel"/>
    <w:tmpl w:val="FAB20830"/>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DA65183"/>
    <w:multiLevelType w:val="hybridMultilevel"/>
    <w:tmpl w:val="CBE6F060"/>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1145D97"/>
    <w:multiLevelType w:val="hybridMultilevel"/>
    <w:tmpl w:val="F4109F8A"/>
    <w:lvl w:ilvl="0" w:tplc="0809000B">
      <w:start w:val="1"/>
      <w:numFmt w:val="bullet"/>
      <w:lvlText w:val=""/>
      <w:lvlJc w:val="left"/>
      <w:pPr>
        <w:ind w:left="720" w:hanging="360"/>
      </w:pPr>
      <w:rPr>
        <w:rFonts w:ascii="Wingdings" w:hAnsi="Wingding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715580"/>
    <w:multiLevelType w:val="hybridMultilevel"/>
    <w:tmpl w:val="B2D87768"/>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6327100">
    <w:abstractNumId w:val="9"/>
  </w:num>
  <w:num w:numId="2" w16cid:durableId="850265063">
    <w:abstractNumId w:val="10"/>
  </w:num>
  <w:num w:numId="3" w16cid:durableId="309213393">
    <w:abstractNumId w:val="7"/>
  </w:num>
  <w:num w:numId="4" w16cid:durableId="1930918036">
    <w:abstractNumId w:val="0"/>
  </w:num>
  <w:num w:numId="5" w16cid:durableId="1401292701">
    <w:abstractNumId w:val="4"/>
  </w:num>
  <w:num w:numId="6" w16cid:durableId="627860018">
    <w:abstractNumId w:val="8"/>
  </w:num>
  <w:num w:numId="7" w16cid:durableId="518740211">
    <w:abstractNumId w:val="3"/>
  </w:num>
  <w:num w:numId="8" w16cid:durableId="391739444">
    <w:abstractNumId w:val="5"/>
  </w:num>
  <w:num w:numId="9" w16cid:durableId="1207378288">
    <w:abstractNumId w:val="1"/>
  </w:num>
  <w:num w:numId="10" w16cid:durableId="1427193254">
    <w:abstractNumId w:val="6"/>
  </w:num>
  <w:num w:numId="11" w16cid:durableId="1734499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508"/>
    <w:rsid w:val="00004E13"/>
    <w:rsid w:val="00010899"/>
    <w:rsid w:val="000428CB"/>
    <w:rsid w:val="00084896"/>
    <w:rsid w:val="000B1847"/>
    <w:rsid w:val="000C49E4"/>
    <w:rsid w:val="00147479"/>
    <w:rsid w:val="00155CD3"/>
    <w:rsid w:val="00193B49"/>
    <w:rsid w:val="001A7B32"/>
    <w:rsid w:val="001B3133"/>
    <w:rsid w:val="001B3F41"/>
    <w:rsid w:val="001D002C"/>
    <w:rsid w:val="001E6D38"/>
    <w:rsid w:val="00204101"/>
    <w:rsid w:val="00214159"/>
    <w:rsid w:val="00217A68"/>
    <w:rsid w:val="002322A0"/>
    <w:rsid w:val="00262C45"/>
    <w:rsid w:val="002E463A"/>
    <w:rsid w:val="00300466"/>
    <w:rsid w:val="003474F1"/>
    <w:rsid w:val="00364158"/>
    <w:rsid w:val="003810D8"/>
    <w:rsid w:val="00384BB0"/>
    <w:rsid w:val="003A61ED"/>
    <w:rsid w:val="003A7252"/>
    <w:rsid w:val="003B1FF6"/>
    <w:rsid w:val="003D0A48"/>
    <w:rsid w:val="003D3DB0"/>
    <w:rsid w:val="003E0DB4"/>
    <w:rsid w:val="00407128"/>
    <w:rsid w:val="0043220D"/>
    <w:rsid w:val="004330BD"/>
    <w:rsid w:val="00435CDD"/>
    <w:rsid w:val="00440FDE"/>
    <w:rsid w:val="004710F6"/>
    <w:rsid w:val="00472D0D"/>
    <w:rsid w:val="004733C9"/>
    <w:rsid w:val="00494701"/>
    <w:rsid w:val="004A0E99"/>
    <w:rsid w:val="004B1F11"/>
    <w:rsid w:val="004B638B"/>
    <w:rsid w:val="00501A63"/>
    <w:rsid w:val="00513A6D"/>
    <w:rsid w:val="00514251"/>
    <w:rsid w:val="00530F03"/>
    <w:rsid w:val="00555630"/>
    <w:rsid w:val="005A303A"/>
    <w:rsid w:val="005A48D7"/>
    <w:rsid w:val="005B56CB"/>
    <w:rsid w:val="005D66D1"/>
    <w:rsid w:val="005E2508"/>
    <w:rsid w:val="00614EBE"/>
    <w:rsid w:val="00636F20"/>
    <w:rsid w:val="00685287"/>
    <w:rsid w:val="006962F5"/>
    <w:rsid w:val="006A2FDF"/>
    <w:rsid w:val="006B1375"/>
    <w:rsid w:val="006C5E2E"/>
    <w:rsid w:val="006E1EA8"/>
    <w:rsid w:val="006F73E1"/>
    <w:rsid w:val="00711CAA"/>
    <w:rsid w:val="0071793C"/>
    <w:rsid w:val="007233C9"/>
    <w:rsid w:val="00727CE5"/>
    <w:rsid w:val="00745214"/>
    <w:rsid w:val="00774EB3"/>
    <w:rsid w:val="00783284"/>
    <w:rsid w:val="0079212C"/>
    <w:rsid w:val="00794306"/>
    <w:rsid w:val="007A0A1B"/>
    <w:rsid w:val="007B0F15"/>
    <w:rsid w:val="007E4B3F"/>
    <w:rsid w:val="007F2EEB"/>
    <w:rsid w:val="00813576"/>
    <w:rsid w:val="00823CD5"/>
    <w:rsid w:val="00830FE2"/>
    <w:rsid w:val="00842987"/>
    <w:rsid w:val="00892A9C"/>
    <w:rsid w:val="008B2AF5"/>
    <w:rsid w:val="008C5C6F"/>
    <w:rsid w:val="008C6C1A"/>
    <w:rsid w:val="008E7D2E"/>
    <w:rsid w:val="0091766B"/>
    <w:rsid w:val="00922434"/>
    <w:rsid w:val="009242DD"/>
    <w:rsid w:val="00941E67"/>
    <w:rsid w:val="00965D3F"/>
    <w:rsid w:val="009A138A"/>
    <w:rsid w:val="009A48DE"/>
    <w:rsid w:val="009A5298"/>
    <w:rsid w:val="009D4C76"/>
    <w:rsid w:val="009E16EB"/>
    <w:rsid w:val="00A05FE0"/>
    <w:rsid w:val="00A15193"/>
    <w:rsid w:val="00A30633"/>
    <w:rsid w:val="00A31158"/>
    <w:rsid w:val="00A32563"/>
    <w:rsid w:val="00A75ECE"/>
    <w:rsid w:val="00A77E48"/>
    <w:rsid w:val="00A815DD"/>
    <w:rsid w:val="00AB0066"/>
    <w:rsid w:val="00AD4805"/>
    <w:rsid w:val="00B334F9"/>
    <w:rsid w:val="00B40A0D"/>
    <w:rsid w:val="00B55766"/>
    <w:rsid w:val="00B87AED"/>
    <w:rsid w:val="00BA660A"/>
    <w:rsid w:val="00BB37C9"/>
    <w:rsid w:val="00BC443F"/>
    <w:rsid w:val="00BC55C0"/>
    <w:rsid w:val="00BD3F2E"/>
    <w:rsid w:val="00BF0049"/>
    <w:rsid w:val="00C0215B"/>
    <w:rsid w:val="00C13CBB"/>
    <w:rsid w:val="00C17F47"/>
    <w:rsid w:val="00C3104C"/>
    <w:rsid w:val="00C56AAC"/>
    <w:rsid w:val="00CA0001"/>
    <w:rsid w:val="00CA0FAC"/>
    <w:rsid w:val="00CB0FE3"/>
    <w:rsid w:val="00CB21B5"/>
    <w:rsid w:val="00CF05B2"/>
    <w:rsid w:val="00CF62FA"/>
    <w:rsid w:val="00D05E3E"/>
    <w:rsid w:val="00D45034"/>
    <w:rsid w:val="00D50FFA"/>
    <w:rsid w:val="00D701C5"/>
    <w:rsid w:val="00D74422"/>
    <w:rsid w:val="00DA263E"/>
    <w:rsid w:val="00DC1FC8"/>
    <w:rsid w:val="00DC20E2"/>
    <w:rsid w:val="00DC4899"/>
    <w:rsid w:val="00DF0437"/>
    <w:rsid w:val="00DF13A5"/>
    <w:rsid w:val="00E001CB"/>
    <w:rsid w:val="00E17C43"/>
    <w:rsid w:val="00E2406D"/>
    <w:rsid w:val="00E252E9"/>
    <w:rsid w:val="00E36537"/>
    <w:rsid w:val="00E37D8F"/>
    <w:rsid w:val="00E47881"/>
    <w:rsid w:val="00E56D2E"/>
    <w:rsid w:val="00E74D3A"/>
    <w:rsid w:val="00E7598D"/>
    <w:rsid w:val="00E947D7"/>
    <w:rsid w:val="00EB0A7D"/>
    <w:rsid w:val="00EB787A"/>
    <w:rsid w:val="00EC77CD"/>
    <w:rsid w:val="00ED04C5"/>
    <w:rsid w:val="00EE6A5E"/>
    <w:rsid w:val="00F052B8"/>
    <w:rsid w:val="00F42FFD"/>
    <w:rsid w:val="00F55AFD"/>
    <w:rsid w:val="00F7136A"/>
    <w:rsid w:val="00F764BF"/>
    <w:rsid w:val="00F96EF7"/>
    <w:rsid w:val="00FC1B28"/>
    <w:rsid w:val="00FC3C9F"/>
    <w:rsid w:val="00FC4369"/>
    <w:rsid w:val="00FE193D"/>
    <w:rsid w:val="00FE7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6039"/>
  <w15:chartTrackingRefBased/>
  <w15:docId w15:val="{10821554-9BE7-4CA5-9B95-29813A999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6CB"/>
  </w:style>
  <w:style w:type="paragraph" w:styleId="Heading1">
    <w:name w:val="heading 1"/>
    <w:basedOn w:val="Normal"/>
    <w:next w:val="Normal"/>
    <w:link w:val="Heading1Char"/>
    <w:uiPriority w:val="9"/>
    <w:qFormat/>
    <w:rsid w:val="005B56C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B56C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B56C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B56C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B56C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B56C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B56C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B56C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B56C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6CB"/>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5B56C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5B56CB"/>
    <w:rPr>
      <w:caps/>
      <w:color w:val="1F3763" w:themeColor="accent1" w:themeShade="7F"/>
      <w:spacing w:val="15"/>
    </w:rPr>
  </w:style>
  <w:style w:type="character" w:customStyle="1" w:styleId="Heading4Char">
    <w:name w:val="Heading 4 Char"/>
    <w:basedOn w:val="DefaultParagraphFont"/>
    <w:link w:val="Heading4"/>
    <w:uiPriority w:val="9"/>
    <w:semiHidden/>
    <w:rsid w:val="005B56CB"/>
    <w:rPr>
      <w:caps/>
      <w:color w:val="2F5496" w:themeColor="accent1" w:themeShade="BF"/>
      <w:spacing w:val="10"/>
    </w:rPr>
  </w:style>
  <w:style w:type="character" w:customStyle="1" w:styleId="Heading5Char">
    <w:name w:val="Heading 5 Char"/>
    <w:basedOn w:val="DefaultParagraphFont"/>
    <w:link w:val="Heading5"/>
    <w:uiPriority w:val="9"/>
    <w:semiHidden/>
    <w:rsid w:val="005B56CB"/>
    <w:rPr>
      <w:caps/>
      <w:color w:val="2F5496" w:themeColor="accent1" w:themeShade="BF"/>
      <w:spacing w:val="10"/>
    </w:rPr>
  </w:style>
  <w:style w:type="character" w:customStyle="1" w:styleId="Heading6Char">
    <w:name w:val="Heading 6 Char"/>
    <w:basedOn w:val="DefaultParagraphFont"/>
    <w:link w:val="Heading6"/>
    <w:uiPriority w:val="9"/>
    <w:semiHidden/>
    <w:rsid w:val="005B56CB"/>
    <w:rPr>
      <w:caps/>
      <w:color w:val="2F5496" w:themeColor="accent1" w:themeShade="BF"/>
      <w:spacing w:val="10"/>
    </w:rPr>
  </w:style>
  <w:style w:type="character" w:customStyle="1" w:styleId="Heading7Char">
    <w:name w:val="Heading 7 Char"/>
    <w:basedOn w:val="DefaultParagraphFont"/>
    <w:link w:val="Heading7"/>
    <w:uiPriority w:val="9"/>
    <w:semiHidden/>
    <w:rsid w:val="005B56CB"/>
    <w:rPr>
      <w:caps/>
      <w:color w:val="2F5496" w:themeColor="accent1" w:themeShade="BF"/>
      <w:spacing w:val="10"/>
    </w:rPr>
  </w:style>
  <w:style w:type="character" w:customStyle="1" w:styleId="Heading8Char">
    <w:name w:val="Heading 8 Char"/>
    <w:basedOn w:val="DefaultParagraphFont"/>
    <w:link w:val="Heading8"/>
    <w:uiPriority w:val="9"/>
    <w:semiHidden/>
    <w:rsid w:val="005B56CB"/>
    <w:rPr>
      <w:caps/>
      <w:spacing w:val="10"/>
      <w:sz w:val="18"/>
      <w:szCs w:val="18"/>
    </w:rPr>
  </w:style>
  <w:style w:type="character" w:customStyle="1" w:styleId="Heading9Char">
    <w:name w:val="Heading 9 Char"/>
    <w:basedOn w:val="DefaultParagraphFont"/>
    <w:link w:val="Heading9"/>
    <w:uiPriority w:val="9"/>
    <w:semiHidden/>
    <w:rsid w:val="005B56CB"/>
    <w:rPr>
      <w:i/>
      <w:iCs/>
      <w:caps/>
      <w:spacing w:val="10"/>
      <w:sz w:val="18"/>
      <w:szCs w:val="18"/>
    </w:rPr>
  </w:style>
  <w:style w:type="paragraph" w:styleId="Caption">
    <w:name w:val="caption"/>
    <w:basedOn w:val="Normal"/>
    <w:next w:val="Normal"/>
    <w:uiPriority w:val="35"/>
    <w:semiHidden/>
    <w:unhideWhenUsed/>
    <w:qFormat/>
    <w:rsid w:val="005B56CB"/>
    <w:rPr>
      <w:b/>
      <w:bCs/>
      <w:color w:val="2F5496" w:themeColor="accent1" w:themeShade="BF"/>
      <w:sz w:val="16"/>
      <w:szCs w:val="16"/>
    </w:rPr>
  </w:style>
  <w:style w:type="paragraph" w:styleId="Title">
    <w:name w:val="Title"/>
    <w:basedOn w:val="Normal"/>
    <w:next w:val="Normal"/>
    <w:link w:val="TitleChar"/>
    <w:uiPriority w:val="10"/>
    <w:qFormat/>
    <w:rsid w:val="005B56C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B56C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5B56C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B56CB"/>
    <w:rPr>
      <w:caps/>
      <w:color w:val="595959" w:themeColor="text1" w:themeTint="A6"/>
      <w:spacing w:val="10"/>
      <w:sz w:val="21"/>
      <w:szCs w:val="21"/>
    </w:rPr>
  </w:style>
  <w:style w:type="character" w:styleId="Strong">
    <w:name w:val="Strong"/>
    <w:uiPriority w:val="22"/>
    <w:qFormat/>
    <w:rsid w:val="005B56CB"/>
    <w:rPr>
      <w:b/>
      <w:bCs/>
    </w:rPr>
  </w:style>
  <w:style w:type="character" w:styleId="Emphasis">
    <w:name w:val="Emphasis"/>
    <w:uiPriority w:val="20"/>
    <w:qFormat/>
    <w:rsid w:val="005B56CB"/>
    <w:rPr>
      <w:caps/>
      <w:color w:val="1F3763" w:themeColor="accent1" w:themeShade="7F"/>
      <w:spacing w:val="5"/>
    </w:rPr>
  </w:style>
  <w:style w:type="paragraph" w:styleId="NoSpacing">
    <w:name w:val="No Spacing"/>
    <w:uiPriority w:val="1"/>
    <w:qFormat/>
    <w:rsid w:val="005B56CB"/>
    <w:pPr>
      <w:spacing w:after="0" w:line="240" w:lineRule="auto"/>
    </w:pPr>
  </w:style>
  <w:style w:type="paragraph" w:styleId="Quote">
    <w:name w:val="Quote"/>
    <w:basedOn w:val="Normal"/>
    <w:next w:val="Normal"/>
    <w:link w:val="QuoteChar"/>
    <w:uiPriority w:val="29"/>
    <w:qFormat/>
    <w:rsid w:val="005B56CB"/>
    <w:rPr>
      <w:i/>
      <w:iCs/>
      <w:sz w:val="24"/>
      <w:szCs w:val="24"/>
    </w:rPr>
  </w:style>
  <w:style w:type="character" w:customStyle="1" w:styleId="QuoteChar">
    <w:name w:val="Quote Char"/>
    <w:basedOn w:val="DefaultParagraphFont"/>
    <w:link w:val="Quote"/>
    <w:uiPriority w:val="29"/>
    <w:rsid w:val="005B56CB"/>
    <w:rPr>
      <w:i/>
      <w:iCs/>
      <w:sz w:val="24"/>
      <w:szCs w:val="24"/>
    </w:rPr>
  </w:style>
  <w:style w:type="paragraph" w:styleId="IntenseQuote">
    <w:name w:val="Intense Quote"/>
    <w:basedOn w:val="Normal"/>
    <w:next w:val="Normal"/>
    <w:link w:val="IntenseQuoteChar"/>
    <w:uiPriority w:val="30"/>
    <w:qFormat/>
    <w:rsid w:val="005B56C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B56CB"/>
    <w:rPr>
      <w:color w:val="4472C4" w:themeColor="accent1"/>
      <w:sz w:val="24"/>
      <w:szCs w:val="24"/>
    </w:rPr>
  </w:style>
  <w:style w:type="character" w:styleId="SubtleEmphasis">
    <w:name w:val="Subtle Emphasis"/>
    <w:uiPriority w:val="19"/>
    <w:qFormat/>
    <w:rsid w:val="005B56CB"/>
    <w:rPr>
      <w:i/>
      <w:iCs/>
      <w:color w:val="1F3763" w:themeColor="accent1" w:themeShade="7F"/>
    </w:rPr>
  </w:style>
  <w:style w:type="character" w:styleId="IntenseEmphasis">
    <w:name w:val="Intense Emphasis"/>
    <w:uiPriority w:val="21"/>
    <w:qFormat/>
    <w:rsid w:val="005B56CB"/>
    <w:rPr>
      <w:b/>
      <w:bCs/>
      <w:caps/>
      <w:color w:val="1F3763" w:themeColor="accent1" w:themeShade="7F"/>
      <w:spacing w:val="10"/>
    </w:rPr>
  </w:style>
  <w:style w:type="character" w:styleId="SubtleReference">
    <w:name w:val="Subtle Reference"/>
    <w:uiPriority w:val="31"/>
    <w:qFormat/>
    <w:rsid w:val="005B56CB"/>
    <w:rPr>
      <w:b/>
      <w:bCs/>
      <w:color w:val="4472C4" w:themeColor="accent1"/>
    </w:rPr>
  </w:style>
  <w:style w:type="character" w:styleId="IntenseReference">
    <w:name w:val="Intense Reference"/>
    <w:uiPriority w:val="32"/>
    <w:qFormat/>
    <w:rsid w:val="005B56CB"/>
    <w:rPr>
      <w:b/>
      <w:bCs/>
      <w:i/>
      <w:iCs/>
      <w:caps/>
      <w:color w:val="4472C4" w:themeColor="accent1"/>
    </w:rPr>
  </w:style>
  <w:style w:type="character" w:styleId="BookTitle">
    <w:name w:val="Book Title"/>
    <w:uiPriority w:val="33"/>
    <w:qFormat/>
    <w:rsid w:val="005B56CB"/>
    <w:rPr>
      <w:b/>
      <w:bCs/>
      <w:i/>
      <w:iCs/>
      <w:spacing w:val="0"/>
    </w:rPr>
  </w:style>
  <w:style w:type="paragraph" w:styleId="TOCHeading">
    <w:name w:val="TOC Heading"/>
    <w:basedOn w:val="Heading1"/>
    <w:next w:val="Normal"/>
    <w:uiPriority w:val="39"/>
    <w:semiHidden/>
    <w:unhideWhenUsed/>
    <w:qFormat/>
    <w:rsid w:val="005B56CB"/>
    <w:pPr>
      <w:outlineLvl w:val="9"/>
    </w:pPr>
  </w:style>
  <w:style w:type="paragraph" w:styleId="Header">
    <w:name w:val="header"/>
    <w:basedOn w:val="Normal"/>
    <w:link w:val="HeaderChar"/>
    <w:uiPriority w:val="99"/>
    <w:unhideWhenUsed/>
    <w:rsid w:val="0078328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83284"/>
  </w:style>
  <w:style w:type="paragraph" w:styleId="Footer">
    <w:name w:val="footer"/>
    <w:basedOn w:val="Normal"/>
    <w:link w:val="FooterChar"/>
    <w:uiPriority w:val="99"/>
    <w:unhideWhenUsed/>
    <w:rsid w:val="0078328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83284"/>
  </w:style>
  <w:style w:type="paragraph" w:styleId="ListParagraph">
    <w:name w:val="List Paragraph"/>
    <w:basedOn w:val="Normal"/>
    <w:uiPriority w:val="34"/>
    <w:qFormat/>
    <w:rsid w:val="008E7D2E"/>
    <w:pPr>
      <w:ind w:left="720"/>
      <w:contextualSpacing/>
    </w:pPr>
  </w:style>
  <w:style w:type="character" w:styleId="Hyperlink">
    <w:name w:val="Hyperlink"/>
    <w:basedOn w:val="DefaultParagraphFont"/>
    <w:uiPriority w:val="99"/>
    <w:unhideWhenUsed/>
    <w:rsid w:val="00A15193"/>
    <w:rPr>
      <w:color w:val="0000FF"/>
      <w:u w:val="single"/>
    </w:rPr>
  </w:style>
  <w:style w:type="character" w:styleId="FollowedHyperlink">
    <w:name w:val="FollowedHyperlink"/>
    <w:basedOn w:val="DefaultParagraphFont"/>
    <w:uiPriority w:val="99"/>
    <w:semiHidden/>
    <w:unhideWhenUsed/>
    <w:rsid w:val="00823CD5"/>
    <w:rPr>
      <w:color w:val="954F72" w:themeColor="followedHyperlink"/>
      <w:u w:val="single"/>
    </w:rPr>
  </w:style>
  <w:style w:type="character" w:styleId="UnresolvedMention">
    <w:name w:val="Unresolved Mention"/>
    <w:basedOn w:val="DefaultParagraphFont"/>
    <w:uiPriority w:val="99"/>
    <w:semiHidden/>
    <w:unhideWhenUsed/>
    <w:rsid w:val="00010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itylawfirm.com/the-consumer-rights-act-2015-will-the-changes-affect-your-business/" TargetMode="External"/><Relationship Id="rId13" Type="http://schemas.openxmlformats.org/officeDocument/2006/relationships/hyperlink" Target="https://www.gov.uk/government/news/biggest-overhaul-of-consumer-rights-in-a-generation" TargetMode="External"/><Relationship Id="rId18" Type="http://schemas.openxmlformats.org/officeDocument/2006/relationships/hyperlink" Target="https://www.legislation.gov.uk/ukpga/2015/15/contents/enacte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insentmasons.com/out-law/guides/the-consumer-rights-act-consolidating-uk-consumer-protection-laws" TargetMode="External"/><Relationship Id="rId7" Type="http://schemas.openxmlformats.org/officeDocument/2006/relationships/image" Target="media/image1.png"/><Relationship Id="rId12" Type="http://schemas.openxmlformats.org/officeDocument/2006/relationships/hyperlink" Target="https://www.fieldfisher.com/en/insights/consumer-rights-act-2015-what-has-changed" TargetMode="External"/><Relationship Id="rId17" Type="http://schemas.openxmlformats.org/officeDocument/2006/relationships/hyperlink" Target="https://www.lawteacher.net/acts/consumer-rights-act-2015.php"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ughes-paddison.co.uk/site/news/the-consumer-rights-act-2015-a-summary-of-key-changes" TargetMode="External"/><Relationship Id="rId20" Type="http://schemas.openxmlformats.org/officeDocument/2006/relationships/hyperlink" Target="https://www.legislation.gov.uk/ukpga/1982/29/section/4/1991-02-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awresources.co.uk/Unfair-Terms---Regulation-by-statute.php"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allellis.co.uk/implied-terms-contract-law/" TargetMode="External"/><Relationship Id="rId23" Type="http://schemas.openxmlformats.org/officeDocument/2006/relationships/hyperlink" Target="https://www.wardhadaway.com/insights/updates/the-consumer-rights-act-2015/" TargetMode="External"/><Relationship Id="rId10" Type="http://schemas.openxmlformats.org/officeDocument/2006/relationships/hyperlink" Target="https://www.dlapiper.com/en/uk/insights/publications/2015/10/law-a-la-mode-issue-17/uk-consumer-rights-act-2015-seven-key-changes/" TargetMode="External"/><Relationship Id="rId19" Type="http://schemas.openxmlformats.org/officeDocument/2006/relationships/hyperlink" Target="https://www.legislation.gov.uk/ukpga/2015/15/notes?wrap=true&amp;view=plain" TargetMode="External"/><Relationship Id="rId4" Type="http://schemas.openxmlformats.org/officeDocument/2006/relationships/webSettings" Target="webSettings.xml"/><Relationship Id="rId9" Type="http://schemas.openxmlformats.org/officeDocument/2006/relationships/hyperlink" Target="https://www.blakemorgan.co.uk/the-consumer-rights-act-2015-all-change-for-consumer-contracts-for-goods-digital-content-services-and-unfair-terms/" TargetMode="External"/><Relationship Id="rId14" Type="http://schemas.openxmlformats.org/officeDocument/2006/relationships/hyperlink" Target="https://www.gov.uk/government/publications/consumer-rights-act-2015/consumer-rights-act-2015" TargetMode="External"/><Relationship Id="rId22" Type="http://schemas.openxmlformats.org/officeDocument/2006/relationships/hyperlink" Target="https://www.taylorvinters.com/article/the-consumer-rights-act-2015-two-years-on-a-seismic-change-in-the-business-to-consumer-relationshi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2898</Words>
  <Characters>16522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Williams</dc:creator>
  <cp:keywords/>
  <dc:description/>
  <cp:lastModifiedBy>kyle williams</cp:lastModifiedBy>
  <cp:revision>2</cp:revision>
  <dcterms:created xsi:type="dcterms:W3CDTF">2022-05-06T17:05:00Z</dcterms:created>
  <dcterms:modified xsi:type="dcterms:W3CDTF">2022-05-06T17:05:00Z</dcterms:modified>
</cp:coreProperties>
</file>