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5611F" w14:textId="77777777" w:rsidR="00A46E36" w:rsidRPr="007443D0" w:rsidRDefault="00A46E36" w:rsidP="009A71DC">
      <w:pPr>
        <w:pStyle w:val="Title"/>
        <w:jc w:val="center"/>
        <w:rPr>
          <w:rFonts w:ascii="Arial" w:hAnsi="Arial" w:cs="Arial"/>
          <w:sz w:val="22"/>
          <w:szCs w:val="22"/>
          <w:u w:val="none"/>
          <w:lang w:val="en-GB"/>
        </w:rPr>
      </w:pPr>
    </w:p>
    <w:p w14:paraId="21613C14" w14:textId="2E27C0F9" w:rsidR="00A46E36" w:rsidRPr="007443D0" w:rsidRDefault="00A46E36" w:rsidP="009A71DC">
      <w:pPr>
        <w:pStyle w:val="Title"/>
        <w:jc w:val="center"/>
        <w:rPr>
          <w:rFonts w:ascii="Arial" w:hAnsi="Arial" w:cs="Arial"/>
          <w:sz w:val="22"/>
          <w:szCs w:val="22"/>
          <w:u w:val="none"/>
          <w:lang w:val="en-GB"/>
        </w:rPr>
      </w:pPr>
      <w:r w:rsidRPr="007443D0">
        <w:rPr>
          <w:rFonts w:ascii="Arial" w:hAnsi="Arial" w:cs="Arial"/>
          <w:sz w:val="22"/>
          <w:szCs w:val="22"/>
          <w:u w:val="none"/>
          <w:lang w:val="en-GB"/>
        </w:rPr>
        <w:t xml:space="preserve">University </w:t>
      </w:r>
      <w:r w:rsidR="00AD089E" w:rsidRPr="007443D0">
        <w:rPr>
          <w:rFonts w:ascii="Arial" w:hAnsi="Arial" w:cs="Arial"/>
          <w:sz w:val="22"/>
          <w:szCs w:val="22"/>
          <w:u w:val="none"/>
          <w:lang w:val="en-GB"/>
        </w:rPr>
        <w:t>o</w:t>
      </w:r>
      <w:r w:rsidRPr="007443D0">
        <w:rPr>
          <w:rFonts w:ascii="Arial" w:hAnsi="Arial" w:cs="Arial"/>
          <w:sz w:val="22"/>
          <w:szCs w:val="22"/>
          <w:u w:val="none"/>
          <w:lang w:val="en-GB"/>
        </w:rPr>
        <w:t>f Wales Trinity Saint David</w:t>
      </w:r>
    </w:p>
    <w:p w14:paraId="76DF704C" w14:textId="5742616B" w:rsidR="00A46E36" w:rsidRPr="007443D0" w:rsidRDefault="00A46E36" w:rsidP="00A46E36">
      <w:pPr>
        <w:pStyle w:val="Normal1"/>
        <w:rPr>
          <w:rFonts w:ascii="Arial" w:hAnsi="Arial" w:cs="Arial"/>
          <w:b/>
          <w:sz w:val="22"/>
          <w:szCs w:val="22"/>
          <w:lang w:val="en-GB"/>
        </w:rPr>
      </w:pPr>
    </w:p>
    <w:p w14:paraId="011D0BE2" w14:textId="04C1A549"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p>
    <w:p w14:paraId="525D8E54" w14:textId="77777777"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6A2A1351" w14:textId="77777777"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6B33F7D2" w14:textId="4622EEB7" w:rsidR="00A46E36" w:rsidRPr="007443D0" w:rsidRDefault="00A46E36" w:rsidP="00A46E36">
      <w:pPr>
        <w:pStyle w:val="paragraph"/>
        <w:spacing w:before="0" w:beforeAutospacing="0" w:after="0" w:afterAutospacing="0"/>
        <w:jc w:val="center"/>
        <w:textAlignment w:val="baseline"/>
        <w:rPr>
          <w:rStyle w:val="eop"/>
          <w:rFonts w:ascii="Arial" w:hAnsi="Arial" w:cs="Arial"/>
          <w:b/>
          <w:sz w:val="22"/>
          <w:szCs w:val="22"/>
        </w:rPr>
      </w:pPr>
      <w:r w:rsidRPr="007443D0">
        <w:rPr>
          <w:rStyle w:val="normaltextrun"/>
          <w:rFonts w:ascii="Arial" w:hAnsi="Arial" w:cs="Arial"/>
          <w:b/>
          <w:sz w:val="22"/>
          <w:szCs w:val="22"/>
          <w:lang w:val="en-US"/>
        </w:rPr>
        <w:t>Student number:2027588</w:t>
      </w:r>
      <w:r w:rsidRPr="007443D0">
        <w:rPr>
          <w:rStyle w:val="eop"/>
          <w:rFonts w:ascii="Arial" w:hAnsi="Arial" w:cs="Arial"/>
          <w:b/>
          <w:sz w:val="22"/>
          <w:szCs w:val="22"/>
        </w:rPr>
        <w:t> </w:t>
      </w:r>
    </w:p>
    <w:p w14:paraId="452CCFA7" w14:textId="77777777" w:rsidR="00AD089E" w:rsidRPr="007443D0" w:rsidRDefault="00AD089E" w:rsidP="00A46E36">
      <w:pPr>
        <w:pStyle w:val="paragraph"/>
        <w:spacing w:before="0" w:beforeAutospacing="0" w:after="0" w:afterAutospacing="0"/>
        <w:jc w:val="center"/>
        <w:textAlignment w:val="baseline"/>
        <w:rPr>
          <w:rFonts w:ascii="Arial" w:hAnsi="Arial" w:cs="Arial"/>
          <w:b/>
          <w:sz w:val="22"/>
          <w:szCs w:val="22"/>
        </w:rPr>
      </w:pPr>
    </w:p>
    <w:p w14:paraId="43B7149F" w14:textId="77777777"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619EEFCD" w14:textId="77777777"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normaltextrun"/>
          <w:rFonts w:ascii="Arial" w:hAnsi="Arial" w:cs="Arial"/>
          <w:b/>
          <w:sz w:val="22"/>
          <w:szCs w:val="22"/>
          <w:lang w:val="en-US"/>
        </w:rPr>
        <w:t>Student name: Bogdan Draghici</w:t>
      </w:r>
      <w:r w:rsidRPr="007443D0">
        <w:rPr>
          <w:rStyle w:val="eop"/>
          <w:rFonts w:ascii="Arial" w:hAnsi="Arial" w:cs="Arial"/>
          <w:b/>
          <w:sz w:val="22"/>
          <w:szCs w:val="22"/>
        </w:rPr>
        <w:t> </w:t>
      </w:r>
    </w:p>
    <w:p w14:paraId="6B21AB0C" w14:textId="77777777" w:rsidR="00AD089E" w:rsidRPr="007443D0" w:rsidRDefault="00AD089E" w:rsidP="00A46E36">
      <w:pPr>
        <w:pStyle w:val="paragraph"/>
        <w:spacing w:before="0" w:beforeAutospacing="0" w:after="0" w:afterAutospacing="0"/>
        <w:jc w:val="center"/>
        <w:textAlignment w:val="baseline"/>
        <w:rPr>
          <w:rStyle w:val="eop"/>
          <w:rFonts w:ascii="Arial" w:hAnsi="Arial" w:cs="Arial"/>
          <w:b/>
          <w:sz w:val="22"/>
          <w:szCs w:val="22"/>
        </w:rPr>
      </w:pPr>
    </w:p>
    <w:p w14:paraId="296275B9" w14:textId="63270618"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414B036A" w14:textId="748C3725"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normaltextrun"/>
          <w:rFonts w:ascii="Arial" w:hAnsi="Arial" w:cs="Arial"/>
          <w:b/>
          <w:sz w:val="22"/>
          <w:szCs w:val="22"/>
          <w:lang w:val="en-US"/>
        </w:rPr>
        <w:t>The module code: BMSW510</w:t>
      </w:r>
      <w:r w:rsidRPr="007443D0">
        <w:rPr>
          <w:rStyle w:val="normaltextrun"/>
          <w:rFonts w:ascii="Arial" w:hAnsi="Arial" w:cs="Arial"/>
          <w:b/>
          <w:sz w:val="22"/>
          <w:szCs w:val="22"/>
          <w:lang w:val="en-US"/>
        </w:rPr>
        <w:t>2</w:t>
      </w:r>
    </w:p>
    <w:p w14:paraId="2AF818FF" w14:textId="77777777" w:rsidR="00AD089E" w:rsidRPr="007443D0" w:rsidRDefault="00AD089E" w:rsidP="00A46E36">
      <w:pPr>
        <w:pStyle w:val="paragraph"/>
        <w:spacing w:before="0" w:beforeAutospacing="0" w:after="0" w:afterAutospacing="0"/>
        <w:jc w:val="center"/>
        <w:textAlignment w:val="baseline"/>
        <w:rPr>
          <w:rStyle w:val="eop"/>
          <w:rFonts w:ascii="Arial" w:hAnsi="Arial" w:cs="Arial"/>
          <w:b/>
          <w:sz w:val="22"/>
          <w:szCs w:val="22"/>
        </w:rPr>
      </w:pPr>
    </w:p>
    <w:p w14:paraId="75CEBEBD" w14:textId="05ABCD85"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439A4384" w14:textId="75DE922C" w:rsidR="00AD089E" w:rsidRPr="007443D0" w:rsidRDefault="00A8281E" w:rsidP="00AD089E">
      <w:pPr>
        <w:pStyle w:val="paragraph"/>
        <w:spacing w:before="0" w:beforeAutospacing="0" w:after="0" w:afterAutospacing="0"/>
        <w:jc w:val="center"/>
        <w:textAlignment w:val="baseline"/>
        <w:rPr>
          <w:rFonts w:ascii="Arial" w:hAnsi="Arial" w:cs="Arial"/>
          <w:b/>
          <w:sz w:val="22"/>
          <w:szCs w:val="22"/>
        </w:rPr>
      </w:pPr>
      <w:r w:rsidRPr="007443D0">
        <w:rPr>
          <w:rStyle w:val="normaltextrun"/>
          <w:rFonts w:ascii="Arial" w:hAnsi="Arial" w:cs="Arial"/>
          <w:b/>
          <w:sz w:val="22"/>
          <w:szCs w:val="22"/>
          <w:lang w:val="en-US"/>
        </w:rPr>
        <w:t>Module name</w:t>
      </w:r>
      <w:r w:rsidR="00A46E36" w:rsidRPr="007443D0">
        <w:rPr>
          <w:rStyle w:val="normaltextrun"/>
          <w:rFonts w:ascii="Arial" w:hAnsi="Arial" w:cs="Arial"/>
          <w:b/>
          <w:sz w:val="22"/>
          <w:szCs w:val="22"/>
          <w:lang w:val="en-US"/>
        </w:rPr>
        <w:t xml:space="preserve">: </w:t>
      </w:r>
      <w:r w:rsidR="00AD089E" w:rsidRPr="007443D0">
        <w:rPr>
          <w:rFonts w:ascii="Arial" w:hAnsi="Arial" w:cs="Arial"/>
          <w:b/>
          <w:sz w:val="22"/>
          <w:szCs w:val="22"/>
        </w:rPr>
        <w:t>Developing Relationships and Workplace Achievements</w:t>
      </w:r>
    </w:p>
    <w:p w14:paraId="5C4487E2" w14:textId="77777777" w:rsidR="00AD089E" w:rsidRPr="007443D0" w:rsidRDefault="00AD089E" w:rsidP="00A46E36">
      <w:pPr>
        <w:pStyle w:val="paragraph"/>
        <w:spacing w:before="0" w:beforeAutospacing="0" w:after="0" w:afterAutospacing="0"/>
        <w:jc w:val="center"/>
        <w:textAlignment w:val="baseline"/>
        <w:rPr>
          <w:rStyle w:val="eop"/>
          <w:rFonts w:ascii="Arial" w:hAnsi="Arial" w:cs="Arial"/>
          <w:b/>
          <w:sz w:val="22"/>
          <w:szCs w:val="22"/>
        </w:rPr>
      </w:pPr>
    </w:p>
    <w:p w14:paraId="7E0472E4" w14:textId="0AE3B286"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0BB89C74" w14:textId="24C1305F" w:rsidR="00A46E36" w:rsidRPr="007443D0" w:rsidRDefault="00A46E36" w:rsidP="00A46E36">
      <w:pPr>
        <w:pStyle w:val="paragraph"/>
        <w:spacing w:before="0" w:beforeAutospacing="0" w:after="0" w:afterAutospacing="0"/>
        <w:jc w:val="center"/>
        <w:textAlignment w:val="baseline"/>
        <w:rPr>
          <w:rFonts w:ascii="Arial" w:hAnsi="Arial" w:cs="Arial"/>
          <w:b/>
          <w:sz w:val="22"/>
          <w:szCs w:val="22"/>
        </w:rPr>
      </w:pPr>
      <w:r w:rsidRPr="007443D0">
        <w:rPr>
          <w:rStyle w:val="normaltextrun"/>
          <w:rFonts w:ascii="Arial" w:hAnsi="Arial" w:cs="Arial"/>
          <w:b/>
          <w:sz w:val="22"/>
          <w:szCs w:val="22"/>
          <w:lang w:val="en-US"/>
        </w:rPr>
        <w:t xml:space="preserve">Lecturer’s name: </w:t>
      </w:r>
      <w:r w:rsidR="00AD089E" w:rsidRPr="007443D0">
        <w:rPr>
          <w:rStyle w:val="normaltextrun"/>
          <w:rFonts w:ascii="Arial" w:hAnsi="Arial" w:cs="Arial"/>
          <w:b/>
          <w:sz w:val="22"/>
          <w:szCs w:val="22"/>
          <w:lang w:val="en-US"/>
        </w:rPr>
        <w:t>Aparna Venkatesan</w:t>
      </w:r>
    </w:p>
    <w:p w14:paraId="4E012B12" w14:textId="4629D18B" w:rsidR="00A46E36" w:rsidRPr="007443D0" w:rsidRDefault="00A46E36" w:rsidP="00AD089E">
      <w:pPr>
        <w:pStyle w:val="paragraph"/>
        <w:spacing w:before="0" w:beforeAutospacing="0" w:after="0" w:afterAutospacing="0"/>
        <w:jc w:val="center"/>
        <w:textAlignment w:val="baseline"/>
        <w:rPr>
          <w:rFonts w:ascii="Arial" w:hAnsi="Arial" w:cs="Arial"/>
          <w:b/>
          <w:sz w:val="22"/>
          <w:szCs w:val="22"/>
        </w:rPr>
      </w:pPr>
      <w:r w:rsidRPr="007443D0">
        <w:rPr>
          <w:rStyle w:val="eop"/>
          <w:rFonts w:ascii="Arial" w:hAnsi="Arial" w:cs="Arial"/>
          <w:b/>
          <w:sz w:val="22"/>
          <w:szCs w:val="22"/>
        </w:rPr>
        <w:t>  </w:t>
      </w:r>
    </w:p>
    <w:p w14:paraId="1DDE3C9D" w14:textId="77777777" w:rsidR="00A46E36" w:rsidRPr="007443D0" w:rsidRDefault="00A46E36" w:rsidP="00A46E36">
      <w:pPr>
        <w:pStyle w:val="paragraph"/>
        <w:spacing w:before="0" w:beforeAutospacing="0" w:after="0" w:afterAutospacing="0"/>
        <w:textAlignment w:val="baseline"/>
        <w:rPr>
          <w:rFonts w:ascii="Arial" w:hAnsi="Arial" w:cs="Arial"/>
          <w:b/>
          <w:sz w:val="22"/>
          <w:szCs w:val="22"/>
        </w:rPr>
      </w:pPr>
      <w:r w:rsidRPr="007443D0">
        <w:rPr>
          <w:rStyle w:val="eop"/>
          <w:rFonts w:ascii="Arial" w:hAnsi="Arial" w:cs="Arial"/>
          <w:b/>
          <w:sz w:val="22"/>
          <w:szCs w:val="22"/>
        </w:rPr>
        <w:t> </w:t>
      </w:r>
    </w:p>
    <w:p w14:paraId="28A02435" w14:textId="77777777" w:rsidR="00A46E36" w:rsidRPr="007443D0" w:rsidRDefault="00A46E36" w:rsidP="00A46E36">
      <w:pPr>
        <w:pStyle w:val="Normal1"/>
        <w:rPr>
          <w:rFonts w:ascii="Arial" w:hAnsi="Arial" w:cs="Arial"/>
          <w:b/>
          <w:sz w:val="22"/>
          <w:szCs w:val="22"/>
          <w:lang w:val="en-GB"/>
        </w:rPr>
      </w:pPr>
    </w:p>
    <w:p w14:paraId="6CCD64D3" w14:textId="12381796" w:rsidR="00A46E36" w:rsidRPr="007443D0" w:rsidRDefault="00AD089E" w:rsidP="00AD089E">
      <w:pPr>
        <w:pStyle w:val="Normal1"/>
        <w:jc w:val="center"/>
        <w:rPr>
          <w:rFonts w:ascii="Arial" w:hAnsi="Arial" w:cs="Arial"/>
          <w:b/>
          <w:sz w:val="22"/>
          <w:szCs w:val="22"/>
          <w:lang w:val="en-GB"/>
        </w:rPr>
      </w:pPr>
      <w:r w:rsidRPr="007443D0">
        <w:rPr>
          <w:rFonts w:ascii="Arial" w:hAnsi="Arial" w:cs="Arial"/>
          <w:b/>
          <w:sz w:val="22"/>
          <w:szCs w:val="22"/>
          <w:lang w:val="en-GB"/>
        </w:rPr>
        <w:t>Title:</w:t>
      </w:r>
    </w:p>
    <w:p w14:paraId="158B669D" w14:textId="2A4A9A64" w:rsidR="00F501D9" w:rsidRPr="007443D0" w:rsidRDefault="005503F6" w:rsidP="009A71DC">
      <w:pPr>
        <w:pStyle w:val="Title"/>
        <w:jc w:val="center"/>
        <w:rPr>
          <w:rFonts w:ascii="Arial" w:hAnsi="Arial" w:cs="Arial"/>
          <w:sz w:val="22"/>
          <w:szCs w:val="22"/>
          <w:u w:val="none"/>
          <w:lang w:val="en-GB"/>
        </w:rPr>
      </w:pPr>
      <w:r w:rsidRPr="007443D0">
        <w:rPr>
          <w:rFonts w:ascii="Arial" w:hAnsi="Arial" w:cs="Arial"/>
          <w:sz w:val="22"/>
          <w:szCs w:val="22"/>
          <w:u w:val="none"/>
          <w:lang w:val="en-GB"/>
        </w:rPr>
        <w:t>Development of a plan by meeting the identified personal development needs and expectations of individual employees in</w:t>
      </w:r>
      <w:r w:rsidR="00A46E36" w:rsidRPr="007443D0">
        <w:rPr>
          <w:rFonts w:ascii="Arial" w:hAnsi="Arial" w:cs="Arial"/>
          <w:sz w:val="22"/>
          <w:szCs w:val="22"/>
          <w:u w:val="none"/>
          <w:lang w:val="en-GB"/>
        </w:rPr>
        <w:t xml:space="preserve"> Barclays</w:t>
      </w:r>
    </w:p>
    <w:p w14:paraId="1FEC4A76" w14:textId="77777777" w:rsidR="00F501D9" w:rsidRPr="007443D0" w:rsidRDefault="00F501D9">
      <w:pPr>
        <w:pStyle w:val="Normal1"/>
        <w:spacing w:line="360" w:lineRule="auto"/>
        <w:rPr>
          <w:rFonts w:ascii="Arial" w:hAnsi="Arial" w:cs="Arial"/>
          <w:b/>
          <w:sz w:val="22"/>
          <w:szCs w:val="22"/>
          <w:lang w:val="en-GB"/>
        </w:rPr>
      </w:pPr>
    </w:p>
    <w:p w14:paraId="46F157E6" w14:textId="77777777" w:rsidR="00904762" w:rsidRPr="007443D0" w:rsidRDefault="00904762">
      <w:pPr>
        <w:rPr>
          <w:rFonts w:ascii="Arial" w:hAnsi="Arial" w:cs="Arial"/>
          <w:b/>
          <w:color w:val="0E101A"/>
          <w:sz w:val="22"/>
          <w:szCs w:val="22"/>
          <w:lang w:val="en-GB"/>
        </w:rPr>
      </w:pPr>
      <w:r w:rsidRPr="007443D0">
        <w:rPr>
          <w:rFonts w:ascii="Arial" w:hAnsi="Arial" w:cs="Arial"/>
          <w:b/>
          <w:color w:val="0E101A"/>
          <w:sz w:val="22"/>
          <w:szCs w:val="22"/>
          <w:lang w:val="en-GB"/>
        </w:rPr>
        <w:br w:type="page"/>
      </w:r>
    </w:p>
    <w:sdt>
      <w:sdtPr>
        <w:rPr>
          <w:rFonts w:ascii="Arial" w:eastAsia="Times New Roman" w:hAnsi="Arial" w:cs="Arial"/>
          <w:b w:val="0"/>
          <w:bCs w:val="0"/>
          <w:color w:val="auto"/>
          <w:sz w:val="22"/>
          <w:szCs w:val="22"/>
          <w:lang w:val="en-GB"/>
        </w:rPr>
        <w:id w:val="8663161"/>
        <w:docPartObj>
          <w:docPartGallery w:val="Table of Contents"/>
          <w:docPartUnique/>
        </w:docPartObj>
      </w:sdtPr>
      <w:sdtContent>
        <w:p w14:paraId="33C5F3E3" w14:textId="77777777" w:rsidR="00904762" w:rsidRPr="007443D0" w:rsidRDefault="00904762" w:rsidP="00904762">
          <w:pPr>
            <w:pStyle w:val="TOCHeading"/>
            <w:jc w:val="center"/>
            <w:rPr>
              <w:rFonts w:ascii="Arial" w:hAnsi="Arial" w:cs="Arial"/>
              <w:sz w:val="22"/>
              <w:szCs w:val="22"/>
              <w:lang w:val="en-GB"/>
            </w:rPr>
          </w:pPr>
          <w:r w:rsidRPr="007443D0">
            <w:rPr>
              <w:rFonts w:ascii="Arial" w:hAnsi="Arial" w:cs="Arial"/>
              <w:color w:val="000000" w:themeColor="text1"/>
              <w:sz w:val="22"/>
              <w:szCs w:val="22"/>
              <w:lang w:val="en-GB"/>
            </w:rPr>
            <w:t>Table of Contents</w:t>
          </w:r>
        </w:p>
        <w:p w14:paraId="020BB8AC" w14:textId="0C2F5295" w:rsidR="007443D0" w:rsidRPr="007443D0" w:rsidRDefault="00904762">
          <w:pPr>
            <w:pStyle w:val="TOC1"/>
            <w:tabs>
              <w:tab w:val="right" w:leader="dot" w:pos="9350"/>
            </w:tabs>
            <w:rPr>
              <w:rFonts w:ascii="Arial" w:eastAsiaTheme="minorEastAsia" w:hAnsi="Arial" w:cs="Arial"/>
              <w:noProof/>
              <w:sz w:val="22"/>
              <w:szCs w:val="22"/>
              <w:lang w:val="en-GB" w:eastAsia="zh-CN"/>
            </w:rPr>
          </w:pPr>
          <w:r w:rsidRPr="007443D0">
            <w:rPr>
              <w:rFonts w:ascii="Arial" w:hAnsi="Arial" w:cs="Arial"/>
              <w:sz w:val="22"/>
              <w:szCs w:val="22"/>
              <w:lang w:val="en-GB"/>
            </w:rPr>
            <w:fldChar w:fldCharType="begin"/>
          </w:r>
          <w:r w:rsidRPr="007443D0">
            <w:rPr>
              <w:rFonts w:ascii="Arial" w:hAnsi="Arial" w:cs="Arial"/>
              <w:sz w:val="22"/>
              <w:szCs w:val="22"/>
              <w:lang w:val="en-GB"/>
            </w:rPr>
            <w:instrText xml:space="preserve"> TOC \o "1-3" \h \z \u </w:instrText>
          </w:r>
          <w:r w:rsidRPr="007443D0">
            <w:rPr>
              <w:rFonts w:ascii="Arial" w:hAnsi="Arial" w:cs="Arial"/>
              <w:sz w:val="22"/>
              <w:szCs w:val="22"/>
              <w:lang w:val="en-GB"/>
            </w:rPr>
            <w:fldChar w:fldCharType="separate"/>
          </w:r>
          <w:hyperlink w:anchor="_Toc133940174" w:history="1">
            <w:r w:rsidR="007443D0" w:rsidRPr="007443D0">
              <w:rPr>
                <w:rStyle w:val="Hyperlink"/>
                <w:rFonts w:ascii="Arial" w:hAnsi="Arial" w:cs="Arial"/>
                <w:noProof/>
                <w:sz w:val="22"/>
                <w:szCs w:val="22"/>
                <w:lang w:val="en-GB"/>
              </w:rPr>
              <w:t>Introduction</w:t>
            </w:r>
            <w:r w:rsidR="007443D0" w:rsidRPr="007443D0">
              <w:rPr>
                <w:rFonts w:ascii="Arial" w:hAnsi="Arial" w:cs="Arial"/>
                <w:noProof/>
                <w:webHidden/>
                <w:sz w:val="22"/>
                <w:szCs w:val="22"/>
              </w:rPr>
              <w:tab/>
            </w:r>
            <w:r w:rsidR="007443D0" w:rsidRPr="007443D0">
              <w:rPr>
                <w:rFonts w:ascii="Arial" w:hAnsi="Arial" w:cs="Arial"/>
                <w:noProof/>
                <w:webHidden/>
                <w:sz w:val="22"/>
                <w:szCs w:val="22"/>
              </w:rPr>
              <w:fldChar w:fldCharType="begin"/>
            </w:r>
            <w:r w:rsidR="007443D0" w:rsidRPr="007443D0">
              <w:rPr>
                <w:rFonts w:ascii="Arial" w:hAnsi="Arial" w:cs="Arial"/>
                <w:noProof/>
                <w:webHidden/>
                <w:sz w:val="22"/>
                <w:szCs w:val="22"/>
              </w:rPr>
              <w:instrText xml:space="preserve"> PAGEREF _Toc133940174 \h </w:instrText>
            </w:r>
            <w:r w:rsidR="007443D0" w:rsidRPr="007443D0">
              <w:rPr>
                <w:rFonts w:ascii="Arial" w:hAnsi="Arial" w:cs="Arial"/>
                <w:noProof/>
                <w:webHidden/>
                <w:sz w:val="22"/>
                <w:szCs w:val="22"/>
              </w:rPr>
            </w:r>
            <w:r w:rsidR="007443D0" w:rsidRPr="007443D0">
              <w:rPr>
                <w:rFonts w:ascii="Arial" w:hAnsi="Arial" w:cs="Arial"/>
                <w:noProof/>
                <w:webHidden/>
                <w:sz w:val="22"/>
                <w:szCs w:val="22"/>
              </w:rPr>
              <w:fldChar w:fldCharType="separate"/>
            </w:r>
            <w:r w:rsidR="007443D0" w:rsidRPr="007443D0">
              <w:rPr>
                <w:rFonts w:ascii="Arial" w:hAnsi="Arial" w:cs="Arial"/>
                <w:noProof/>
                <w:webHidden/>
                <w:sz w:val="22"/>
                <w:szCs w:val="22"/>
              </w:rPr>
              <w:t>3</w:t>
            </w:r>
            <w:r w:rsidR="007443D0" w:rsidRPr="007443D0">
              <w:rPr>
                <w:rFonts w:ascii="Arial" w:hAnsi="Arial" w:cs="Arial"/>
                <w:noProof/>
                <w:webHidden/>
                <w:sz w:val="22"/>
                <w:szCs w:val="22"/>
              </w:rPr>
              <w:fldChar w:fldCharType="end"/>
            </w:r>
          </w:hyperlink>
        </w:p>
        <w:p w14:paraId="16B86272" w14:textId="65E210E3" w:rsidR="007443D0" w:rsidRPr="007443D0" w:rsidRDefault="007443D0">
          <w:pPr>
            <w:pStyle w:val="TOC1"/>
            <w:tabs>
              <w:tab w:val="right" w:leader="dot" w:pos="9350"/>
            </w:tabs>
            <w:rPr>
              <w:rFonts w:ascii="Arial" w:eastAsiaTheme="minorEastAsia" w:hAnsi="Arial" w:cs="Arial"/>
              <w:noProof/>
              <w:sz w:val="22"/>
              <w:szCs w:val="22"/>
              <w:lang w:val="en-GB" w:eastAsia="zh-CN"/>
            </w:rPr>
          </w:pPr>
          <w:hyperlink w:anchor="_Toc133940175" w:history="1">
            <w:r w:rsidRPr="007443D0">
              <w:rPr>
                <w:rStyle w:val="Hyperlink"/>
                <w:rFonts w:ascii="Arial" w:hAnsi="Arial" w:cs="Arial"/>
                <w:noProof/>
                <w:sz w:val="22"/>
                <w:szCs w:val="22"/>
                <w:lang w:val="en-GB"/>
              </w:rPr>
              <w:t>Performance Management and the Performance Management Cycle</w:t>
            </w:r>
            <w:r w:rsidRPr="007443D0">
              <w:rPr>
                <w:rFonts w:ascii="Arial" w:hAnsi="Arial" w:cs="Arial"/>
                <w:noProof/>
                <w:webHidden/>
                <w:sz w:val="22"/>
                <w:szCs w:val="22"/>
              </w:rPr>
              <w:tab/>
            </w:r>
            <w:r w:rsidRPr="007443D0">
              <w:rPr>
                <w:rFonts w:ascii="Arial" w:hAnsi="Arial" w:cs="Arial"/>
                <w:noProof/>
                <w:webHidden/>
                <w:sz w:val="22"/>
                <w:szCs w:val="22"/>
              </w:rPr>
              <w:fldChar w:fldCharType="begin"/>
            </w:r>
            <w:r w:rsidRPr="007443D0">
              <w:rPr>
                <w:rFonts w:ascii="Arial" w:hAnsi="Arial" w:cs="Arial"/>
                <w:noProof/>
                <w:webHidden/>
                <w:sz w:val="22"/>
                <w:szCs w:val="22"/>
              </w:rPr>
              <w:instrText xml:space="preserve"> PAGEREF _Toc133940175 \h </w:instrText>
            </w:r>
            <w:r w:rsidRPr="007443D0">
              <w:rPr>
                <w:rFonts w:ascii="Arial" w:hAnsi="Arial" w:cs="Arial"/>
                <w:noProof/>
                <w:webHidden/>
                <w:sz w:val="22"/>
                <w:szCs w:val="22"/>
              </w:rPr>
            </w:r>
            <w:r w:rsidRPr="007443D0">
              <w:rPr>
                <w:rFonts w:ascii="Arial" w:hAnsi="Arial" w:cs="Arial"/>
                <w:noProof/>
                <w:webHidden/>
                <w:sz w:val="22"/>
                <w:szCs w:val="22"/>
              </w:rPr>
              <w:fldChar w:fldCharType="separate"/>
            </w:r>
            <w:r w:rsidRPr="007443D0">
              <w:rPr>
                <w:rFonts w:ascii="Arial" w:hAnsi="Arial" w:cs="Arial"/>
                <w:noProof/>
                <w:webHidden/>
                <w:sz w:val="22"/>
                <w:szCs w:val="22"/>
              </w:rPr>
              <w:t>4</w:t>
            </w:r>
            <w:r w:rsidRPr="007443D0">
              <w:rPr>
                <w:rFonts w:ascii="Arial" w:hAnsi="Arial" w:cs="Arial"/>
                <w:noProof/>
                <w:webHidden/>
                <w:sz w:val="22"/>
                <w:szCs w:val="22"/>
              </w:rPr>
              <w:fldChar w:fldCharType="end"/>
            </w:r>
          </w:hyperlink>
        </w:p>
        <w:p w14:paraId="3AA57F97" w14:textId="2EBE6CA3" w:rsidR="007443D0" w:rsidRPr="007443D0" w:rsidRDefault="007443D0">
          <w:pPr>
            <w:pStyle w:val="TOC1"/>
            <w:tabs>
              <w:tab w:val="right" w:leader="dot" w:pos="9350"/>
            </w:tabs>
            <w:rPr>
              <w:rFonts w:ascii="Arial" w:eastAsiaTheme="minorEastAsia" w:hAnsi="Arial" w:cs="Arial"/>
              <w:noProof/>
              <w:sz w:val="22"/>
              <w:szCs w:val="22"/>
              <w:lang w:val="en-GB" w:eastAsia="zh-CN"/>
            </w:rPr>
          </w:pPr>
          <w:hyperlink w:anchor="_Toc133940176" w:history="1">
            <w:r w:rsidRPr="007443D0">
              <w:rPr>
                <w:rStyle w:val="Hyperlink"/>
                <w:rFonts w:ascii="Arial" w:hAnsi="Arial" w:cs="Arial"/>
                <w:noProof/>
                <w:sz w:val="22"/>
                <w:szCs w:val="22"/>
                <w:lang w:val="en-GB"/>
              </w:rPr>
              <w:t>Different vehicles and how effective and appropriate they are in identifying and satisfying the development needs of the individual employees to meet both individual and the organisational success</w:t>
            </w:r>
            <w:r w:rsidRPr="007443D0">
              <w:rPr>
                <w:rFonts w:ascii="Arial" w:hAnsi="Arial" w:cs="Arial"/>
                <w:noProof/>
                <w:webHidden/>
                <w:sz w:val="22"/>
                <w:szCs w:val="22"/>
              </w:rPr>
              <w:tab/>
            </w:r>
            <w:r w:rsidRPr="007443D0">
              <w:rPr>
                <w:rFonts w:ascii="Arial" w:hAnsi="Arial" w:cs="Arial"/>
                <w:noProof/>
                <w:webHidden/>
                <w:sz w:val="22"/>
                <w:szCs w:val="22"/>
              </w:rPr>
              <w:fldChar w:fldCharType="begin"/>
            </w:r>
            <w:r w:rsidRPr="007443D0">
              <w:rPr>
                <w:rFonts w:ascii="Arial" w:hAnsi="Arial" w:cs="Arial"/>
                <w:noProof/>
                <w:webHidden/>
                <w:sz w:val="22"/>
                <w:szCs w:val="22"/>
              </w:rPr>
              <w:instrText xml:space="preserve"> PAGEREF _Toc133940176 \h </w:instrText>
            </w:r>
            <w:r w:rsidRPr="007443D0">
              <w:rPr>
                <w:rFonts w:ascii="Arial" w:hAnsi="Arial" w:cs="Arial"/>
                <w:noProof/>
                <w:webHidden/>
                <w:sz w:val="22"/>
                <w:szCs w:val="22"/>
              </w:rPr>
            </w:r>
            <w:r w:rsidRPr="007443D0">
              <w:rPr>
                <w:rFonts w:ascii="Arial" w:hAnsi="Arial" w:cs="Arial"/>
                <w:noProof/>
                <w:webHidden/>
                <w:sz w:val="22"/>
                <w:szCs w:val="22"/>
              </w:rPr>
              <w:fldChar w:fldCharType="separate"/>
            </w:r>
            <w:r w:rsidRPr="007443D0">
              <w:rPr>
                <w:rFonts w:ascii="Arial" w:hAnsi="Arial" w:cs="Arial"/>
                <w:noProof/>
                <w:webHidden/>
                <w:sz w:val="22"/>
                <w:szCs w:val="22"/>
              </w:rPr>
              <w:t>6</w:t>
            </w:r>
            <w:r w:rsidRPr="007443D0">
              <w:rPr>
                <w:rFonts w:ascii="Arial" w:hAnsi="Arial" w:cs="Arial"/>
                <w:noProof/>
                <w:webHidden/>
                <w:sz w:val="22"/>
                <w:szCs w:val="22"/>
              </w:rPr>
              <w:fldChar w:fldCharType="end"/>
            </w:r>
          </w:hyperlink>
        </w:p>
        <w:p w14:paraId="7A1C9BF8" w14:textId="7C0A0C63" w:rsidR="007443D0" w:rsidRPr="007443D0" w:rsidRDefault="007443D0">
          <w:pPr>
            <w:pStyle w:val="TOC1"/>
            <w:tabs>
              <w:tab w:val="right" w:leader="dot" w:pos="9350"/>
            </w:tabs>
            <w:rPr>
              <w:rFonts w:ascii="Arial" w:eastAsiaTheme="minorEastAsia" w:hAnsi="Arial" w:cs="Arial"/>
              <w:noProof/>
              <w:sz w:val="22"/>
              <w:szCs w:val="22"/>
              <w:lang w:val="en-GB" w:eastAsia="zh-CN"/>
            </w:rPr>
          </w:pPr>
          <w:hyperlink w:anchor="_Toc133940177" w:history="1">
            <w:r w:rsidRPr="007443D0">
              <w:rPr>
                <w:rStyle w:val="Hyperlink"/>
                <w:rFonts w:ascii="Arial" w:hAnsi="Arial" w:cs="Arial"/>
                <w:noProof/>
                <w:sz w:val="22"/>
                <w:szCs w:val="22"/>
                <w:lang w:val="en-GB"/>
              </w:rPr>
              <w:t>Conclusion</w:t>
            </w:r>
            <w:r w:rsidRPr="007443D0">
              <w:rPr>
                <w:rFonts w:ascii="Arial" w:hAnsi="Arial" w:cs="Arial"/>
                <w:noProof/>
                <w:webHidden/>
                <w:sz w:val="22"/>
                <w:szCs w:val="22"/>
              </w:rPr>
              <w:tab/>
            </w:r>
            <w:r w:rsidRPr="007443D0">
              <w:rPr>
                <w:rFonts w:ascii="Arial" w:hAnsi="Arial" w:cs="Arial"/>
                <w:noProof/>
                <w:webHidden/>
                <w:sz w:val="22"/>
                <w:szCs w:val="22"/>
              </w:rPr>
              <w:fldChar w:fldCharType="begin"/>
            </w:r>
            <w:r w:rsidRPr="007443D0">
              <w:rPr>
                <w:rFonts w:ascii="Arial" w:hAnsi="Arial" w:cs="Arial"/>
                <w:noProof/>
                <w:webHidden/>
                <w:sz w:val="22"/>
                <w:szCs w:val="22"/>
              </w:rPr>
              <w:instrText xml:space="preserve"> PAGEREF _Toc133940177 \h </w:instrText>
            </w:r>
            <w:r w:rsidRPr="007443D0">
              <w:rPr>
                <w:rFonts w:ascii="Arial" w:hAnsi="Arial" w:cs="Arial"/>
                <w:noProof/>
                <w:webHidden/>
                <w:sz w:val="22"/>
                <w:szCs w:val="22"/>
              </w:rPr>
            </w:r>
            <w:r w:rsidRPr="007443D0">
              <w:rPr>
                <w:rFonts w:ascii="Arial" w:hAnsi="Arial" w:cs="Arial"/>
                <w:noProof/>
                <w:webHidden/>
                <w:sz w:val="22"/>
                <w:szCs w:val="22"/>
              </w:rPr>
              <w:fldChar w:fldCharType="separate"/>
            </w:r>
            <w:r w:rsidRPr="007443D0">
              <w:rPr>
                <w:rFonts w:ascii="Arial" w:hAnsi="Arial" w:cs="Arial"/>
                <w:noProof/>
                <w:webHidden/>
                <w:sz w:val="22"/>
                <w:szCs w:val="22"/>
              </w:rPr>
              <w:t>9</w:t>
            </w:r>
            <w:r w:rsidRPr="007443D0">
              <w:rPr>
                <w:rFonts w:ascii="Arial" w:hAnsi="Arial" w:cs="Arial"/>
                <w:noProof/>
                <w:webHidden/>
                <w:sz w:val="22"/>
                <w:szCs w:val="22"/>
              </w:rPr>
              <w:fldChar w:fldCharType="end"/>
            </w:r>
          </w:hyperlink>
        </w:p>
        <w:p w14:paraId="36986A50" w14:textId="743633FD" w:rsidR="007443D0" w:rsidRPr="007443D0" w:rsidRDefault="007443D0">
          <w:pPr>
            <w:pStyle w:val="TOC1"/>
            <w:tabs>
              <w:tab w:val="right" w:leader="dot" w:pos="9350"/>
            </w:tabs>
            <w:rPr>
              <w:rFonts w:ascii="Arial" w:eastAsiaTheme="minorEastAsia" w:hAnsi="Arial" w:cs="Arial"/>
              <w:noProof/>
              <w:sz w:val="22"/>
              <w:szCs w:val="22"/>
              <w:lang w:val="en-GB" w:eastAsia="zh-CN"/>
            </w:rPr>
          </w:pPr>
          <w:hyperlink w:anchor="_Toc133940178" w:history="1">
            <w:r w:rsidRPr="007443D0">
              <w:rPr>
                <w:rStyle w:val="Hyperlink"/>
                <w:rFonts w:ascii="Arial" w:hAnsi="Arial" w:cs="Arial"/>
                <w:noProof/>
                <w:sz w:val="22"/>
                <w:szCs w:val="22"/>
                <w:lang w:val="en-GB"/>
              </w:rPr>
              <w:t>Recommendations</w:t>
            </w:r>
            <w:r w:rsidRPr="007443D0">
              <w:rPr>
                <w:rFonts w:ascii="Arial" w:hAnsi="Arial" w:cs="Arial"/>
                <w:noProof/>
                <w:webHidden/>
                <w:sz w:val="22"/>
                <w:szCs w:val="22"/>
              </w:rPr>
              <w:tab/>
            </w:r>
            <w:r w:rsidRPr="007443D0">
              <w:rPr>
                <w:rFonts w:ascii="Arial" w:hAnsi="Arial" w:cs="Arial"/>
                <w:noProof/>
                <w:webHidden/>
                <w:sz w:val="22"/>
                <w:szCs w:val="22"/>
              </w:rPr>
              <w:fldChar w:fldCharType="begin"/>
            </w:r>
            <w:r w:rsidRPr="007443D0">
              <w:rPr>
                <w:rFonts w:ascii="Arial" w:hAnsi="Arial" w:cs="Arial"/>
                <w:noProof/>
                <w:webHidden/>
                <w:sz w:val="22"/>
                <w:szCs w:val="22"/>
              </w:rPr>
              <w:instrText xml:space="preserve"> PAGEREF _Toc133940178 \h </w:instrText>
            </w:r>
            <w:r w:rsidRPr="007443D0">
              <w:rPr>
                <w:rFonts w:ascii="Arial" w:hAnsi="Arial" w:cs="Arial"/>
                <w:noProof/>
                <w:webHidden/>
                <w:sz w:val="22"/>
                <w:szCs w:val="22"/>
              </w:rPr>
            </w:r>
            <w:r w:rsidRPr="007443D0">
              <w:rPr>
                <w:rFonts w:ascii="Arial" w:hAnsi="Arial" w:cs="Arial"/>
                <w:noProof/>
                <w:webHidden/>
                <w:sz w:val="22"/>
                <w:szCs w:val="22"/>
              </w:rPr>
              <w:fldChar w:fldCharType="separate"/>
            </w:r>
            <w:r w:rsidRPr="007443D0">
              <w:rPr>
                <w:rFonts w:ascii="Arial" w:hAnsi="Arial" w:cs="Arial"/>
                <w:noProof/>
                <w:webHidden/>
                <w:sz w:val="22"/>
                <w:szCs w:val="22"/>
              </w:rPr>
              <w:t>9</w:t>
            </w:r>
            <w:r w:rsidRPr="007443D0">
              <w:rPr>
                <w:rFonts w:ascii="Arial" w:hAnsi="Arial" w:cs="Arial"/>
                <w:noProof/>
                <w:webHidden/>
                <w:sz w:val="22"/>
                <w:szCs w:val="22"/>
              </w:rPr>
              <w:fldChar w:fldCharType="end"/>
            </w:r>
          </w:hyperlink>
        </w:p>
        <w:p w14:paraId="10334439" w14:textId="6B26178B" w:rsidR="007443D0" w:rsidRPr="007443D0" w:rsidRDefault="007443D0">
          <w:pPr>
            <w:pStyle w:val="TOC1"/>
            <w:tabs>
              <w:tab w:val="right" w:leader="dot" w:pos="9350"/>
            </w:tabs>
            <w:rPr>
              <w:rFonts w:ascii="Arial" w:eastAsiaTheme="minorEastAsia" w:hAnsi="Arial" w:cs="Arial"/>
              <w:noProof/>
              <w:sz w:val="22"/>
              <w:szCs w:val="22"/>
              <w:lang w:val="en-GB" w:eastAsia="zh-CN"/>
            </w:rPr>
          </w:pPr>
          <w:hyperlink w:anchor="_Toc133940179" w:history="1">
            <w:r w:rsidRPr="007443D0">
              <w:rPr>
                <w:rStyle w:val="Hyperlink"/>
                <w:rFonts w:ascii="Arial" w:hAnsi="Arial" w:cs="Arial"/>
                <w:noProof/>
                <w:sz w:val="22"/>
                <w:szCs w:val="22"/>
              </w:rPr>
              <w:t>Professional development plan for Barclay`s employees</w:t>
            </w:r>
            <w:r w:rsidRPr="007443D0">
              <w:rPr>
                <w:rFonts w:ascii="Arial" w:hAnsi="Arial" w:cs="Arial"/>
                <w:noProof/>
                <w:webHidden/>
                <w:sz w:val="22"/>
                <w:szCs w:val="22"/>
              </w:rPr>
              <w:tab/>
            </w:r>
            <w:r w:rsidRPr="007443D0">
              <w:rPr>
                <w:rFonts w:ascii="Arial" w:hAnsi="Arial" w:cs="Arial"/>
                <w:noProof/>
                <w:webHidden/>
                <w:sz w:val="22"/>
                <w:szCs w:val="22"/>
              </w:rPr>
              <w:fldChar w:fldCharType="begin"/>
            </w:r>
            <w:r w:rsidRPr="007443D0">
              <w:rPr>
                <w:rFonts w:ascii="Arial" w:hAnsi="Arial" w:cs="Arial"/>
                <w:noProof/>
                <w:webHidden/>
                <w:sz w:val="22"/>
                <w:szCs w:val="22"/>
              </w:rPr>
              <w:instrText xml:space="preserve"> PAGEREF _Toc133940179 \h </w:instrText>
            </w:r>
            <w:r w:rsidRPr="007443D0">
              <w:rPr>
                <w:rFonts w:ascii="Arial" w:hAnsi="Arial" w:cs="Arial"/>
                <w:noProof/>
                <w:webHidden/>
                <w:sz w:val="22"/>
                <w:szCs w:val="22"/>
              </w:rPr>
            </w:r>
            <w:r w:rsidRPr="007443D0">
              <w:rPr>
                <w:rFonts w:ascii="Arial" w:hAnsi="Arial" w:cs="Arial"/>
                <w:noProof/>
                <w:webHidden/>
                <w:sz w:val="22"/>
                <w:szCs w:val="22"/>
              </w:rPr>
              <w:fldChar w:fldCharType="separate"/>
            </w:r>
            <w:r w:rsidRPr="007443D0">
              <w:rPr>
                <w:rFonts w:ascii="Arial" w:hAnsi="Arial" w:cs="Arial"/>
                <w:noProof/>
                <w:webHidden/>
                <w:sz w:val="22"/>
                <w:szCs w:val="22"/>
              </w:rPr>
              <w:t>10</w:t>
            </w:r>
            <w:r w:rsidRPr="007443D0">
              <w:rPr>
                <w:rFonts w:ascii="Arial" w:hAnsi="Arial" w:cs="Arial"/>
                <w:noProof/>
                <w:webHidden/>
                <w:sz w:val="22"/>
                <w:szCs w:val="22"/>
              </w:rPr>
              <w:fldChar w:fldCharType="end"/>
            </w:r>
          </w:hyperlink>
        </w:p>
        <w:p w14:paraId="19CD0B49" w14:textId="6BB16468" w:rsidR="007443D0" w:rsidRPr="007443D0" w:rsidRDefault="007443D0">
          <w:pPr>
            <w:pStyle w:val="TOC1"/>
            <w:tabs>
              <w:tab w:val="right" w:leader="dot" w:pos="9350"/>
            </w:tabs>
            <w:rPr>
              <w:rFonts w:ascii="Arial" w:eastAsiaTheme="minorEastAsia" w:hAnsi="Arial" w:cs="Arial"/>
              <w:noProof/>
              <w:sz w:val="22"/>
              <w:szCs w:val="22"/>
              <w:lang w:val="en-GB" w:eastAsia="zh-CN"/>
            </w:rPr>
          </w:pPr>
          <w:hyperlink w:anchor="_Toc133940180" w:history="1">
            <w:r w:rsidRPr="007443D0">
              <w:rPr>
                <w:rStyle w:val="Hyperlink"/>
                <w:rFonts w:ascii="Arial" w:hAnsi="Arial" w:cs="Arial"/>
                <w:noProof/>
                <w:sz w:val="22"/>
                <w:szCs w:val="22"/>
                <w:lang w:val="en-GB"/>
              </w:rPr>
              <w:t>List of References</w:t>
            </w:r>
            <w:r w:rsidRPr="007443D0">
              <w:rPr>
                <w:rFonts w:ascii="Arial" w:hAnsi="Arial" w:cs="Arial"/>
                <w:noProof/>
                <w:webHidden/>
                <w:sz w:val="22"/>
                <w:szCs w:val="22"/>
              </w:rPr>
              <w:tab/>
            </w:r>
            <w:r w:rsidRPr="007443D0">
              <w:rPr>
                <w:rFonts w:ascii="Arial" w:hAnsi="Arial" w:cs="Arial"/>
                <w:noProof/>
                <w:webHidden/>
                <w:sz w:val="22"/>
                <w:szCs w:val="22"/>
              </w:rPr>
              <w:fldChar w:fldCharType="begin"/>
            </w:r>
            <w:r w:rsidRPr="007443D0">
              <w:rPr>
                <w:rFonts w:ascii="Arial" w:hAnsi="Arial" w:cs="Arial"/>
                <w:noProof/>
                <w:webHidden/>
                <w:sz w:val="22"/>
                <w:szCs w:val="22"/>
              </w:rPr>
              <w:instrText xml:space="preserve"> PAGEREF _Toc133940180 \h </w:instrText>
            </w:r>
            <w:r w:rsidRPr="007443D0">
              <w:rPr>
                <w:rFonts w:ascii="Arial" w:hAnsi="Arial" w:cs="Arial"/>
                <w:noProof/>
                <w:webHidden/>
                <w:sz w:val="22"/>
                <w:szCs w:val="22"/>
              </w:rPr>
            </w:r>
            <w:r w:rsidRPr="007443D0">
              <w:rPr>
                <w:rFonts w:ascii="Arial" w:hAnsi="Arial" w:cs="Arial"/>
                <w:noProof/>
                <w:webHidden/>
                <w:sz w:val="22"/>
                <w:szCs w:val="22"/>
              </w:rPr>
              <w:fldChar w:fldCharType="separate"/>
            </w:r>
            <w:r w:rsidRPr="007443D0">
              <w:rPr>
                <w:rFonts w:ascii="Arial" w:hAnsi="Arial" w:cs="Arial"/>
                <w:noProof/>
                <w:webHidden/>
                <w:sz w:val="22"/>
                <w:szCs w:val="22"/>
              </w:rPr>
              <w:t>12</w:t>
            </w:r>
            <w:r w:rsidRPr="007443D0">
              <w:rPr>
                <w:rFonts w:ascii="Arial" w:hAnsi="Arial" w:cs="Arial"/>
                <w:noProof/>
                <w:webHidden/>
                <w:sz w:val="22"/>
                <w:szCs w:val="22"/>
              </w:rPr>
              <w:fldChar w:fldCharType="end"/>
            </w:r>
          </w:hyperlink>
        </w:p>
        <w:p w14:paraId="6B606BB9" w14:textId="6A36BB6B" w:rsidR="00904762" w:rsidRPr="007443D0" w:rsidRDefault="00904762">
          <w:pPr>
            <w:rPr>
              <w:rFonts w:ascii="Arial" w:hAnsi="Arial" w:cs="Arial"/>
              <w:sz w:val="22"/>
              <w:szCs w:val="22"/>
              <w:lang w:val="en-GB"/>
            </w:rPr>
          </w:pPr>
          <w:r w:rsidRPr="007443D0">
            <w:rPr>
              <w:rFonts w:ascii="Arial" w:hAnsi="Arial" w:cs="Arial"/>
              <w:sz w:val="22"/>
              <w:szCs w:val="22"/>
              <w:lang w:val="en-GB"/>
            </w:rPr>
            <w:fldChar w:fldCharType="end"/>
          </w:r>
        </w:p>
      </w:sdtContent>
    </w:sdt>
    <w:p w14:paraId="6D119988" w14:textId="77777777" w:rsidR="00904762" w:rsidRPr="007443D0" w:rsidRDefault="00904762">
      <w:pPr>
        <w:rPr>
          <w:rFonts w:ascii="Arial" w:hAnsi="Arial" w:cs="Arial"/>
          <w:b/>
          <w:color w:val="0E101A"/>
          <w:sz w:val="22"/>
          <w:szCs w:val="22"/>
          <w:lang w:val="en-GB"/>
        </w:rPr>
      </w:pPr>
    </w:p>
    <w:p w14:paraId="573BE406" w14:textId="77777777" w:rsidR="00904762" w:rsidRPr="007443D0" w:rsidRDefault="00904762">
      <w:pPr>
        <w:rPr>
          <w:rFonts w:ascii="Arial" w:hAnsi="Arial" w:cs="Arial"/>
          <w:b/>
          <w:sz w:val="22"/>
          <w:szCs w:val="22"/>
          <w:lang w:val="en-GB"/>
        </w:rPr>
      </w:pPr>
      <w:r w:rsidRPr="007443D0">
        <w:rPr>
          <w:rFonts w:ascii="Arial" w:hAnsi="Arial" w:cs="Arial"/>
          <w:sz w:val="22"/>
          <w:szCs w:val="22"/>
          <w:lang w:val="en-GB"/>
        </w:rPr>
        <w:br w:type="page"/>
      </w:r>
    </w:p>
    <w:p w14:paraId="2FA7B07E" w14:textId="77777777" w:rsidR="00F501D9" w:rsidRPr="007443D0" w:rsidRDefault="005503F6" w:rsidP="007443D0">
      <w:pPr>
        <w:pStyle w:val="Heading1"/>
        <w:spacing w:line="360" w:lineRule="auto"/>
        <w:rPr>
          <w:rFonts w:ascii="Arial" w:hAnsi="Arial" w:cs="Arial"/>
          <w:sz w:val="22"/>
          <w:szCs w:val="22"/>
          <w:lang w:val="en-GB"/>
        </w:rPr>
      </w:pPr>
      <w:bookmarkStart w:id="0" w:name="_Toc133940174"/>
      <w:r w:rsidRPr="007443D0">
        <w:rPr>
          <w:rFonts w:ascii="Arial" w:hAnsi="Arial" w:cs="Arial"/>
          <w:sz w:val="22"/>
          <w:szCs w:val="22"/>
          <w:lang w:val="en-GB"/>
        </w:rPr>
        <w:lastRenderedPageBreak/>
        <w:t>Introduction</w:t>
      </w:r>
      <w:bookmarkEnd w:id="0"/>
      <w:r w:rsidRPr="007443D0">
        <w:rPr>
          <w:rFonts w:ascii="Arial" w:hAnsi="Arial" w:cs="Arial"/>
          <w:sz w:val="22"/>
          <w:szCs w:val="22"/>
          <w:lang w:val="en-GB"/>
        </w:rPr>
        <w:t xml:space="preserve"> </w:t>
      </w:r>
    </w:p>
    <w:p w14:paraId="4F2AA458" w14:textId="568728F2"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This </w:t>
      </w:r>
      <w:r w:rsidR="007443D0" w:rsidRPr="007443D0">
        <w:rPr>
          <w:rFonts w:ascii="Arial" w:hAnsi="Arial" w:cs="Arial"/>
          <w:color w:val="0E101A"/>
          <w:sz w:val="22"/>
          <w:szCs w:val="22"/>
          <w:lang w:val="en-GB"/>
        </w:rPr>
        <w:t>report</w:t>
      </w:r>
      <w:r w:rsidRPr="007443D0">
        <w:rPr>
          <w:rFonts w:ascii="Arial" w:hAnsi="Arial" w:cs="Arial"/>
          <w:color w:val="0E101A"/>
          <w:sz w:val="22"/>
          <w:szCs w:val="22"/>
          <w:lang w:val="en-GB"/>
        </w:rPr>
        <w:t xml:space="preserve"> has been focused on the project concept of a company named Barclays. As a new project and plan the company is focusing on the development of high-performance working along with the performance management system”. However, to fulfil the objective and goals of the project the company </w:t>
      </w:r>
      <w:r w:rsidR="007443D0" w:rsidRPr="007443D0">
        <w:rPr>
          <w:rFonts w:ascii="Arial" w:hAnsi="Arial" w:cs="Arial"/>
          <w:color w:val="0E101A"/>
          <w:sz w:val="22"/>
          <w:szCs w:val="22"/>
          <w:lang w:val="en-GB"/>
        </w:rPr>
        <w:t>must</w:t>
      </w:r>
      <w:r w:rsidRPr="007443D0">
        <w:rPr>
          <w:rFonts w:ascii="Arial" w:hAnsi="Arial" w:cs="Arial"/>
          <w:color w:val="0E101A"/>
          <w:sz w:val="22"/>
          <w:szCs w:val="22"/>
          <w:lang w:val="en-GB"/>
        </w:rPr>
        <w:t xml:space="preserve"> develop an effective plan which will guide them throughout the development process. This </w:t>
      </w:r>
      <w:r w:rsidR="007443D0" w:rsidRPr="007443D0">
        <w:rPr>
          <w:rFonts w:ascii="Arial" w:hAnsi="Arial" w:cs="Arial"/>
          <w:color w:val="0E101A"/>
          <w:sz w:val="22"/>
          <w:szCs w:val="22"/>
          <w:lang w:val="en-GB"/>
        </w:rPr>
        <w:t>report</w:t>
      </w:r>
      <w:r w:rsidRPr="007443D0">
        <w:rPr>
          <w:rFonts w:ascii="Arial" w:hAnsi="Arial" w:cs="Arial"/>
          <w:color w:val="0E101A"/>
          <w:sz w:val="22"/>
          <w:szCs w:val="22"/>
          <w:lang w:val="en-GB"/>
        </w:rPr>
        <w:t xml:space="preserve"> has a brief and clear explanation of the performance management and performance management cycle. This report also has an evaluation of the various vehicles based on their advantages and limitations. Further, the report will analyse the contribution of the vehicle for both employees and the organisation. The personal development plan in the report has been developed while considering the usage of the SMART objectives. Lastly, the report also contains a relevant and beneficial recommendation which will help in enhancing the efficiency of the PDP.     </w:t>
      </w:r>
    </w:p>
    <w:p w14:paraId="31EFA441" w14:textId="77777777" w:rsidR="00F501D9" w:rsidRPr="007443D0" w:rsidRDefault="005503F6" w:rsidP="007443D0">
      <w:pPr>
        <w:pStyle w:val="Normal1"/>
        <w:spacing w:line="360" w:lineRule="auto"/>
        <w:rPr>
          <w:rFonts w:ascii="Arial" w:hAnsi="Arial" w:cs="Arial"/>
          <w:b/>
          <w:color w:val="0E101A"/>
          <w:sz w:val="22"/>
          <w:szCs w:val="22"/>
          <w:lang w:val="en-GB"/>
        </w:rPr>
      </w:pPr>
      <w:r w:rsidRPr="007443D0">
        <w:rPr>
          <w:rFonts w:ascii="Arial" w:hAnsi="Arial" w:cs="Arial"/>
          <w:sz w:val="22"/>
          <w:szCs w:val="22"/>
          <w:lang w:val="en-GB"/>
        </w:rPr>
        <w:br w:type="page"/>
      </w:r>
    </w:p>
    <w:p w14:paraId="517D14C0" w14:textId="51FCD5C2" w:rsidR="00F501D9" w:rsidRPr="007443D0" w:rsidRDefault="00FD4B83" w:rsidP="007443D0">
      <w:pPr>
        <w:pStyle w:val="Heading1"/>
        <w:spacing w:line="360" w:lineRule="auto"/>
        <w:rPr>
          <w:rFonts w:ascii="Arial" w:hAnsi="Arial" w:cs="Arial"/>
          <w:sz w:val="22"/>
          <w:szCs w:val="22"/>
          <w:lang w:val="en-GB"/>
        </w:rPr>
      </w:pPr>
      <w:bookmarkStart w:id="1" w:name="_Toc133940175"/>
      <w:r w:rsidRPr="007443D0">
        <w:rPr>
          <w:rFonts w:ascii="Arial" w:hAnsi="Arial" w:cs="Arial"/>
          <w:sz w:val="22"/>
          <w:szCs w:val="22"/>
          <w:lang w:val="en-GB"/>
        </w:rPr>
        <w:lastRenderedPageBreak/>
        <w:t>P</w:t>
      </w:r>
      <w:r w:rsidR="005503F6" w:rsidRPr="007443D0">
        <w:rPr>
          <w:rFonts w:ascii="Arial" w:hAnsi="Arial" w:cs="Arial"/>
          <w:sz w:val="22"/>
          <w:szCs w:val="22"/>
          <w:lang w:val="en-GB"/>
        </w:rPr>
        <w:t xml:space="preserve">erformance Management and the Performance Management </w:t>
      </w:r>
      <w:r w:rsidRPr="007443D0">
        <w:rPr>
          <w:rFonts w:ascii="Arial" w:hAnsi="Arial" w:cs="Arial"/>
          <w:sz w:val="22"/>
          <w:szCs w:val="22"/>
          <w:lang w:val="en-GB"/>
        </w:rPr>
        <w:t>C</w:t>
      </w:r>
      <w:r w:rsidR="005503F6" w:rsidRPr="007443D0">
        <w:rPr>
          <w:rFonts w:ascii="Arial" w:hAnsi="Arial" w:cs="Arial"/>
          <w:sz w:val="22"/>
          <w:szCs w:val="22"/>
          <w:lang w:val="en-GB"/>
        </w:rPr>
        <w:t>ycle</w:t>
      </w:r>
      <w:bookmarkEnd w:id="1"/>
      <w:r w:rsidR="005503F6" w:rsidRPr="007443D0">
        <w:rPr>
          <w:rFonts w:ascii="Arial" w:hAnsi="Arial" w:cs="Arial"/>
          <w:sz w:val="22"/>
          <w:szCs w:val="22"/>
          <w:lang w:val="en-GB"/>
        </w:rPr>
        <w:t xml:space="preserve"> </w:t>
      </w:r>
    </w:p>
    <w:p w14:paraId="4691DA00" w14:textId="77777777" w:rsidR="00904762" w:rsidRPr="007443D0" w:rsidRDefault="00904762" w:rsidP="007443D0">
      <w:pPr>
        <w:pStyle w:val="Normal1"/>
        <w:spacing w:line="360" w:lineRule="auto"/>
        <w:rPr>
          <w:rFonts w:ascii="Arial" w:hAnsi="Arial" w:cs="Arial"/>
          <w:color w:val="0E101A"/>
          <w:sz w:val="22"/>
          <w:szCs w:val="22"/>
          <w:lang w:val="en-GB"/>
        </w:rPr>
      </w:pPr>
    </w:p>
    <w:p w14:paraId="6464FA14" w14:textId="2E38A2AC"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Performance management is considered one of the </w:t>
      </w:r>
      <w:r w:rsidR="00862DF1" w:rsidRPr="007443D0">
        <w:rPr>
          <w:rFonts w:ascii="Arial" w:hAnsi="Arial" w:cs="Arial"/>
          <w:color w:val="0E101A"/>
          <w:sz w:val="22"/>
          <w:szCs w:val="22"/>
          <w:lang w:val="en-GB"/>
        </w:rPr>
        <w:t>indispensable</w:t>
      </w:r>
      <w:r w:rsidRPr="007443D0">
        <w:rPr>
          <w:rFonts w:ascii="Arial" w:hAnsi="Arial" w:cs="Arial"/>
          <w:color w:val="0E101A"/>
          <w:sz w:val="22"/>
          <w:szCs w:val="22"/>
          <w:lang w:val="en-GB"/>
        </w:rPr>
        <w:t xml:space="preserve"> </w:t>
      </w:r>
      <w:r w:rsidR="00862DF1" w:rsidRPr="007443D0">
        <w:rPr>
          <w:rFonts w:ascii="Arial" w:hAnsi="Arial" w:cs="Arial"/>
          <w:color w:val="0E101A"/>
          <w:sz w:val="22"/>
          <w:szCs w:val="22"/>
          <w:lang w:val="en-GB"/>
        </w:rPr>
        <w:t>administration</w:t>
      </w:r>
      <w:r w:rsidRPr="007443D0">
        <w:rPr>
          <w:rFonts w:ascii="Arial" w:hAnsi="Arial" w:cs="Arial"/>
          <w:color w:val="0E101A"/>
          <w:sz w:val="22"/>
          <w:szCs w:val="22"/>
          <w:lang w:val="en-GB"/>
        </w:rPr>
        <w:t xml:space="preserve"> tools which assist managers in </w:t>
      </w:r>
      <w:r w:rsidR="00862DF1" w:rsidRPr="007443D0">
        <w:rPr>
          <w:rFonts w:ascii="Arial" w:hAnsi="Arial" w:cs="Arial"/>
          <w:color w:val="0E101A"/>
          <w:sz w:val="22"/>
          <w:szCs w:val="22"/>
          <w:lang w:val="en-GB"/>
        </w:rPr>
        <w:t>appraising</w:t>
      </w:r>
      <w:r w:rsidRPr="007443D0">
        <w:rPr>
          <w:rFonts w:ascii="Arial" w:hAnsi="Arial" w:cs="Arial"/>
          <w:color w:val="0E101A"/>
          <w:sz w:val="22"/>
          <w:szCs w:val="22"/>
          <w:lang w:val="en-GB"/>
        </w:rPr>
        <w:t xml:space="preserve"> and </w:t>
      </w:r>
      <w:r w:rsidR="00862DF1" w:rsidRPr="007443D0">
        <w:rPr>
          <w:rFonts w:ascii="Arial" w:hAnsi="Arial" w:cs="Arial"/>
          <w:color w:val="0E101A"/>
          <w:sz w:val="22"/>
          <w:szCs w:val="22"/>
          <w:lang w:val="en-GB"/>
        </w:rPr>
        <w:t>nursing</w:t>
      </w:r>
      <w:r w:rsidRPr="007443D0">
        <w:rPr>
          <w:rFonts w:ascii="Arial" w:hAnsi="Arial" w:cs="Arial"/>
          <w:color w:val="0E101A"/>
          <w:sz w:val="22"/>
          <w:szCs w:val="22"/>
          <w:lang w:val="en-GB"/>
        </w:rPr>
        <w:t xml:space="preserve"> the performance of the organisational </w:t>
      </w:r>
      <w:r w:rsidR="00862DF1" w:rsidRPr="007443D0">
        <w:rPr>
          <w:rFonts w:ascii="Arial" w:hAnsi="Arial" w:cs="Arial"/>
          <w:color w:val="0E101A"/>
          <w:sz w:val="22"/>
          <w:szCs w:val="22"/>
          <w:lang w:val="en-GB"/>
        </w:rPr>
        <w:t>workers</w:t>
      </w:r>
      <w:r w:rsidRPr="007443D0">
        <w:rPr>
          <w:rFonts w:ascii="Arial" w:hAnsi="Arial" w:cs="Arial"/>
          <w:color w:val="0E101A"/>
          <w:sz w:val="22"/>
          <w:szCs w:val="22"/>
          <w:lang w:val="en-GB"/>
        </w:rPr>
        <w:t xml:space="preserve">. The main aim of </w:t>
      </w:r>
      <w:r w:rsidR="00862DF1" w:rsidRPr="007443D0">
        <w:rPr>
          <w:rFonts w:ascii="Arial" w:hAnsi="Arial" w:cs="Arial"/>
          <w:color w:val="0E101A"/>
          <w:sz w:val="22"/>
          <w:szCs w:val="22"/>
          <w:lang w:val="en-GB"/>
        </w:rPr>
        <w:t>routine</w:t>
      </w:r>
      <w:r w:rsidRPr="007443D0">
        <w:rPr>
          <w:rFonts w:ascii="Arial" w:hAnsi="Arial" w:cs="Arial"/>
          <w:color w:val="0E101A"/>
          <w:sz w:val="22"/>
          <w:szCs w:val="22"/>
          <w:lang w:val="en-GB"/>
        </w:rPr>
        <w:t xml:space="preserve"> </w:t>
      </w:r>
      <w:r w:rsidR="00862DF1" w:rsidRPr="007443D0">
        <w:rPr>
          <w:rFonts w:ascii="Arial" w:hAnsi="Arial" w:cs="Arial"/>
          <w:color w:val="0E101A"/>
          <w:sz w:val="22"/>
          <w:szCs w:val="22"/>
          <w:lang w:val="en-GB"/>
        </w:rPr>
        <w:t>organisation</w:t>
      </w:r>
      <w:r w:rsidRPr="007443D0">
        <w:rPr>
          <w:rFonts w:ascii="Arial" w:hAnsi="Arial" w:cs="Arial"/>
          <w:color w:val="0E101A"/>
          <w:sz w:val="22"/>
          <w:szCs w:val="22"/>
          <w:lang w:val="en-GB"/>
        </w:rPr>
        <w:t xml:space="preserve"> is to build an </w:t>
      </w:r>
      <w:r w:rsidR="00862DF1" w:rsidRPr="007443D0">
        <w:rPr>
          <w:rFonts w:ascii="Arial" w:hAnsi="Arial" w:cs="Arial"/>
          <w:color w:val="0E101A"/>
          <w:sz w:val="22"/>
          <w:szCs w:val="22"/>
          <w:lang w:val="en-GB"/>
        </w:rPr>
        <w:t>setting</w:t>
      </w:r>
      <w:r w:rsidRPr="007443D0">
        <w:rPr>
          <w:rFonts w:ascii="Arial" w:hAnsi="Arial" w:cs="Arial"/>
          <w:color w:val="0E101A"/>
          <w:sz w:val="22"/>
          <w:szCs w:val="22"/>
          <w:lang w:val="en-GB"/>
        </w:rPr>
        <w:t xml:space="preserve"> where the </w:t>
      </w:r>
      <w:r w:rsidR="00862DF1" w:rsidRPr="007443D0">
        <w:rPr>
          <w:rFonts w:ascii="Arial" w:hAnsi="Arial" w:cs="Arial"/>
          <w:color w:val="0E101A"/>
          <w:sz w:val="22"/>
          <w:szCs w:val="22"/>
          <w:lang w:val="en-GB"/>
        </w:rPr>
        <w:t>personnel</w:t>
      </w:r>
      <w:r w:rsidRPr="007443D0">
        <w:rPr>
          <w:rFonts w:ascii="Arial" w:hAnsi="Arial" w:cs="Arial"/>
          <w:color w:val="0E101A"/>
          <w:sz w:val="22"/>
          <w:szCs w:val="22"/>
          <w:lang w:val="en-GB"/>
        </w:rPr>
        <w:t xml:space="preserve"> will be able to perform to their full potential and provide quality work which would be beneficial for the organisation (</w:t>
      </w:r>
      <w:proofErr w:type="spellStart"/>
      <w:r w:rsidRPr="007443D0">
        <w:rPr>
          <w:rFonts w:ascii="Arial" w:hAnsi="Arial" w:cs="Arial"/>
          <w:color w:val="222222"/>
          <w:sz w:val="22"/>
          <w:szCs w:val="22"/>
          <w:highlight w:val="white"/>
          <w:lang w:val="en-GB"/>
        </w:rPr>
        <w:t>Grossi</w:t>
      </w:r>
      <w:proofErr w:type="spellEnd"/>
      <w:r w:rsidRPr="007443D0">
        <w:rPr>
          <w:rFonts w:ascii="Arial" w:hAnsi="Arial" w:cs="Arial"/>
          <w:color w:val="222222"/>
          <w:sz w:val="22"/>
          <w:szCs w:val="22"/>
          <w:highlight w:val="white"/>
          <w:lang w:val="en-GB"/>
        </w:rPr>
        <w:t>, 2020</w:t>
      </w:r>
      <w:r w:rsidRPr="007443D0">
        <w:rPr>
          <w:rFonts w:ascii="Arial" w:hAnsi="Arial" w:cs="Arial"/>
          <w:color w:val="0E101A"/>
          <w:sz w:val="22"/>
          <w:szCs w:val="22"/>
          <w:lang w:val="en-GB"/>
        </w:rPr>
        <w:t>). With the help of the performance management process, the organisational employees and managers would be able to understand the goals, expectations and career advancement. However, due to this process, the higher authority of the organisation would be able to ensure that the work of the employees is aligned with the vision of the organisation. In most cases, performance management tools are used by managers to manage the workflow, suggest new actions and take other major decisions which will assist the workers to obtain their objective. Furthermore, it will assist the organisation in acquiring its corporate goals and performing adequately (</w:t>
      </w:r>
      <w:proofErr w:type="spellStart"/>
      <w:r w:rsidRPr="007443D0">
        <w:rPr>
          <w:rFonts w:ascii="Arial" w:hAnsi="Arial" w:cs="Arial"/>
          <w:color w:val="222222"/>
          <w:sz w:val="22"/>
          <w:szCs w:val="22"/>
          <w:highlight w:val="white"/>
          <w:lang w:val="en-GB"/>
        </w:rPr>
        <w:t>Pulakos</w:t>
      </w:r>
      <w:proofErr w:type="spellEnd"/>
      <w:r w:rsidRPr="007443D0">
        <w:rPr>
          <w:rFonts w:ascii="Arial" w:hAnsi="Arial" w:cs="Arial"/>
          <w:color w:val="222222"/>
          <w:sz w:val="22"/>
          <w:szCs w:val="22"/>
          <w:highlight w:val="white"/>
          <w:lang w:val="en-GB"/>
        </w:rPr>
        <w:t>, 2019</w:t>
      </w:r>
      <w:r w:rsidRPr="007443D0">
        <w:rPr>
          <w:rFonts w:ascii="Arial" w:hAnsi="Arial" w:cs="Arial"/>
          <w:color w:val="0E101A"/>
          <w:sz w:val="22"/>
          <w:szCs w:val="22"/>
          <w:lang w:val="en-GB"/>
        </w:rPr>
        <w:t xml:space="preserve">). For instance, based on the performance system the organisational managers define the target and expectation of the organisation to the employees and they also guide them on how to perform effectively.   </w:t>
      </w:r>
    </w:p>
    <w:p w14:paraId="10DAC76E" w14:textId="77777777" w:rsidR="00904762" w:rsidRPr="007443D0" w:rsidRDefault="00904762" w:rsidP="007443D0">
      <w:pPr>
        <w:pStyle w:val="Normal1"/>
        <w:spacing w:line="360" w:lineRule="auto"/>
        <w:rPr>
          <w:rFonts w:ascii="Arial" w:hAnsi="Arial" w:cs="Arial"/>
          <w:color w:val="0E101A"/>
          <w:sz w:val="22"/>
          <w:szCs w:val="22"/>
          <w:lang w:val="en-GB"/>
        </w:rPr>
      </w:pPr>
    </w:p>
    <w:p w14:paraId="34218B99"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The performance management cycle is referred to as the regular development approach which focuses on “planning, checking and measuring”, the performance of the organisational workers. The main goal of the performance management cycle is to obtain the overall goal of the organisation and enhance the performance of the employees. However, during the process of the performance management cycle, the managers have huge responsibilities such as setting impact-driven goals, guiding employees in acquiring the goal, providing the adequate resources necessary for the goal accomplishment and acknowledging and rewarding the performance (</w:t>
      </w:r>
      <w:proofErr w:type="spellStart"/>
      <w:r w:rsidRPr="007443D0">
        <w:rPr>
          <w:rFonts w:ascii="Arial" w:hAnsi="Arial" w:cs="Arial"/>
          <w:color w:val="222222"/>
          <w:sz w:val="22"/>
          <w:szCs w:val="22"/>
          <w:highlight w:val="white"/>
          <w:lang w:val="en-GB"/>
        </w:rPr>
        <w:t>Helmold</w:t>
      </w:r>
      <w:proofErr w:type="spellEnd"/>
      <w:r w:rsidRPr="007443D0">
        <w:rPr>
          <w:rFonts w:ascii="Arial" w:hAnsi="Arial" w:cs="Arial"/>
          <w:color w:val="222222"/>
          <w:sz w:val="22"/>
          <w:szCs w:val="22"/>
          <w:highlight w:val="white"/>
          <w:lang w:val="en-GB"/>
        </w:rPr>
        <w:t>, 2021</w:t>
      </w:r>
      <w:r w:rsidRPr="007443D0">
        <w:rPr>
          <w:rFonts w:ascii="Arial" w:hAnsi="Arial" w:cs="Arial"/>
          <w:color w:val="0E101A"/>
          <w:sz w:val="22"/>
          <w:szCs w:val="22"/>
          <w:lang w:val="en-GB"/>
        </w:rPr>
        <w:t>). The PM Cycle is also very beneficial for the growth of the organisation because it helps in enhancing the engagement and productivity of the organisational employees.</w:t>
      </w:r>
    </w:p>
    <w:p w14:paraId="05F52EBF" w14:textId="77777777" w:rsidR="00904762"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The stages of the performance management cycle depend on the preference of the organisational managers and leaders. However, one of the most commonly used performance management systems has four different phases of management. Within the performance management cycle, the four main phases are “planning, monitoring, reviewing and rewarding”. </w:t>
      </w:r>
    </w:p>
    <w:p w14:paraId="2A0F17C6" w14:textId="77777777" w:rsidR="00F501D9" w:rsidRPr="007443D0" w:rsidRDefault="005503F6" w:rsidP="007443D0">
      <w:pPr>
        <w:pStyle w:val="Normal1"/>
        <w:spacing w:line="360" w:lineRule="auto"/>
        <w:rPr>
          <w:rFonts w:ascii="Arial" w:hAnsi="Arial" w:cs="Arial"/>
          <w:sz w:val="22"/>
          <w:szCs w:val="22"/>
          <w:lang w:val="en-GB"/>
        </w:rPr>
      </w:pPr>
      <w:r w:rsidRPr="007443D0">
        <w:rPr>
          <w:rFonts w:ascii="Arial" w:hAnsi="Arial" w:cs="Arial"/>
          <w:color w:val="0E101A"/>
          <w:sz w:val="22"/>
          <w:szCs w:val="22"/>
          <w:lang w:val="en-GB"/>
        </w:rPr>
        <w:t xml:space="preserve">The first phase of the PM cycle is focused on organisational planning such as the development of the organisational goal, segregating goals among the employees, and building and developing the plan. With the help of the planning phase, the managers can get an idea about </w:t>
      </w:r>
      <w:r w:rsidRPr="007443D0">
        <w:rPr>
          <w:rFonts w:ascii="Arial" w:hAnsi="Arial" w:cs="Arial"/>
          <w:color w:val="0E101A"/>
          <w:sz w:val="22"/>
          <w:szCs w:val="22"/>
          <w:lang w:val="en-GB"/>
        </w:rPr>
        <w:lastRenderedPageBreak/>
        <w:t>how they are going to manage the performance of the employees. In the second phase of the PM cycle the main role of the managers is to monitor the performance of the employees on a monthly or weekly basis (</w:t>
      </w:r>
      <w:proofErr w:type="spellStart"/>
      <w:r w:rsidRPr="007443D0">
        <w:rPr>
          <w:rFonts w:ascii="Arial" w:hAnsi="Arial" w:cs="Arial"/>
          <w:color w:val="222222"/>
          <w:sz w:val="22"/>
          <w:szCs w:val="22"/>
          <w:highlight w:val="white"/>
          <w:lang w:val="en-GB"/>
        </w:rPr>
        <w:t>Okudan</w:t>
      </w:r>
      <w:proofErr w:type="spellEnd"/>
      <w:r w:rsidRPr="007443D0">
        <w:rPr>
          <w:rFonts w:ascii="Arial" w:hAnsi="Arial" w:cs="Arial"/>
          <w:color w:val="222222"/>
          <w:sz w:val="22"/>
          <w:szCs w:val="22"/>
          <w:highlight w:val="white"/>
          <w:lang w:val="en-GB"/>
        </w:rPr>
        <w:t>, 2021</w:t>
      </w:r>
      <w:r w:rsidRPr="007443D0">
        <w:rPr>
          <w:rFonts w:ascii="Arial" w:hAnsi="Arial" w:cs="Arial"/>
          <w:color w:val="0E101A"/>
          <w:sz w:val="22"/>
          <w:szCs w:val="22"/>
          <w:lang w:val="en-GB"/>
        </w:rPr>
        <w:t xml:space="preserve">). However, if the employees are lacking in some area then they will guide them and they can even provide training to the employees. Within the third phase of the PM cycle the managers review that all the goals of the organisation have been met at the end of the cycle. In this particular phase, managers review the performance of the employees and identify future development opportunities for the employees. Lastly, the PM cycle phase focuses on acknowledging and rewarding the performance of the employees because acknowledging and rewarding the performance of the employees will motivate them. As a result of motivation, the employee's performance and productivity are enhanced.  </w:t>
      </w:r>
      <w:r w:rsidRPr="007443D0">
        <w:rPr>
          <w:rFonts w:ascii="Arial" w:hAnsi="Arial" w:cs="Arial"/>
          <w:sz w:val="22"/>
          <w:szCs w:val="22"/>
          <w:lang w:val="en-GB"/>
        </w:rPr>
        <w:t xml:space="preserve"> </w:t>
      </w:r>
    </w:p>
    <w:p w14:paraId="200FDE39" w14:textId="77777777" w:rsidR="00F501D9" w:rsidRPr="007443D0" w:rsidRDefault="00F501D9" w:rsidP="007443D0">
      <w:pPr>
        <w:pStyle w:val="Normal1"/>
        <w:spacing w:line="360" w:lineRule="auto"/>
        <w:rPr>
          <w:rFonts w:ascii="Arial" w:hAnsi="Arial" w:cs="Arial"/>
          <w:sz w:val="22"/>
          <w:szCs w:val="22"/>
          <w:lang w:val="en-GB"/>
        </w:rPr>
      </w:pPr>
    </w:p>
    <w:p w14:paraId="1BCCFBA3" w14:textId="77777777" w:rsidR="00F501D9" w:rsidRPr="007443D0" w:rsidRDefault="005503F6" w:rsidP="007443D0">
      <w:pPr>
        <w:pStyle w:val="Normal1"/>
        <w:spacing w:line="360" w:lineRule="auto"/>
        <w:jc w:val="center"/>
        <w:rPr>
          <w:rFonts w:ascii="Arial" w:hAnsi="Arial" w:cs="Arial"/>
          <w:sz w:val="22"/>
          <w:szCs w:val="22"/>
          <w:lang w:val="en-GB"/>
        </w:rPr>
      </w:pPr>
      <w:r w:rsidRPr="007443D0">
        <w:rPr>
          <w:rFonts w:ascii="Arial" w:hAnsi="Arial" w:cs="Arial"/>
          <w:sz w:val="22"/>
          <w:szCs w:val="22"/>
          <w:lang w:val="en-GB"/>
        </w:rPr>
        <w:t xml:space="preserve"> </w:t>
      </w:r>
      <w:r w:rsidRPr="007443D0">
        <w:rPr>
          <w:rFonts w:ascii="Arial" w:hAnsi="Arial" w:cs="Arial"/>
          <w:noProof/>
          <w:sz w:val="22"/>
          <w:szCs w:val="22"/>
          <w:lang w:val="en-GB"/>
        </w:rPr>
        <w:drawing>
          <wp:inline distT="114300" distB="114300" distL="114300" distR="114300" wp14:anchorId="46DAB01B" wp14:editId="4EA2C4F0">
            <wp:extent cx="3167063" cy="21113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67063" cy="2111375"/>
                    </a:xfrm>
                    <a:prstGeom prst="rect">
                      <a:avLst/>
                    </a:prstGeom>
                    <a:ln/>
                  </pic:spPr>
                </pic:pic>
              </a:graphicData>
            </a:graphic>
          </wp:inline>
        </w:drawing>
      </w:r>
    </w:p>
    <w:p w14:paraId="21DE6845" w14:textId="77777777" w:rsidR="00F501D9" w:rsidRPr="007443D0" w:rsidRDefault="005503F6" w:rsidP="007443D0">
      <w:pPr>
        <w:pStyle w:val="Normal1"/>
        <w:spacing w:line="360" w:lineRule="auto"/>
        <w:jc w:val="center"/>
        <w:rPr>
          <w:rFonts w:ascii="Arial" w:hAnsi="Arial" w:cs="Arial"/>
          <w:b/>
          <w:sz w:val="22"/>
          <w:szCs w:val="22"/>
          <w:lang w:val="en-GB"/>
        </w:rPr>
      </w:pPr>
      <w:r w:rsidRPr="007443D0">
        <w:rPr>
          <w:rFonts w:ascii="Arial" w:hAnsi="Arial" w:cs="Arial"/>
          <w:b/>
          <w:sz w:val="22"/>
          <w:szCs w:val="22"/>
          <w:lang w:val="en-GB"/>
        </w:rPr>
        <w:t>Fig 1: Performance management cycle</w:t>
      </w:r>
    </w:p>
    <w:p w14:paraId="6C52E08D" w14:textId="77777777" w:rsidR="00F501D9" w:rsidRPr="007443D0" w:rsidRDefault="005503F6" w:rsidP="007443D0">
      <w:pPr>
        <w:pStyle w:val="Normal1"/>
        <w:spacing w:line="360" w:lineRule="auto"/>
        <w:jc w:val="center"/>
        <w:rPr>
          <w:rFonts w:ascii="Arial" w:hAnsi="Arial" w:cs="Arial"/>
          <w:b/>
          <w:sz w:val="22"/>
          <w:szCs w:val="22"/>
          <w:lang w:val="en-GB"/>
        </w:rPr>
      </w:pPr>
      <w:r w:rsidRPr="007443D0">
        <w:rPr>
          <w:rFonts w:ascii="Arial" w:hAnsi="Arial" w:cs="Arial"/>
          <w:b/>
          <w:sz w:val="22"/>
          <w:szCs w:val="22"/>
          <w:lang w:val="en-GB"/>
        </w:rPr>
        <w:t>Source: (</w:t>
      </w:r>
      <w:proofErr w:type="spellStart"/>
      <w:r w:rsidRPr="007443D0">
        <w:rPr>
          <w:rFonts w:ascii="Arial" w:hAnsi="Arial" w:cs="Arial"/>
          <w:b/>
          <w:color w:val="222222"/>
          <w:sz w:val="22"/>
          <w:szCs w:val="22"/>
          <w:highlight w:val="white"/>
          <w:lang w:val="en-GB"/>
        </w:rPr>
        <w:t>Sułkowski</w:t>
      </w:r>
      <w:proofErr w:type="spellEnd"/>
      <w:r w:rsidRPr="007443D0">
        <w:rPr>
          <w:rFonts w:ascii="Arial" w:hAnsi="Arial" w:cs="Arial"/>
          <w:b/>
          <w:color w:val="222222"/>
          <w:sz w:val="22"/>
          <w:szCs w:val="22"/>
          <w:highlight w:val="white"/>
          <w:lang w:val="en-GB"/>
        </w:rPr>
        <w:t>, 2020</w:t>
      </w:r>
      <w:r w:rsidRPr="007443D0">
        <w:rPr>
          <w:rFonts w:ascii="Arial" w:hAnsi="Arial" w:cs="Arial"/>
          <w:b/>
          <w:sz w:val="22"/>
          <w:szCs w:val="22"/>
          <w:lang w:val="en-GB"/>
        </w:rPr>
        <w:t>)</w:t>
      </w:r>
    </w:p>
    <w:p w14:paraId="427D77FC" w14:textId="77777777" w:rsidR="00F501D9" w:rsidRPr="007443D0" w:rsidRDefault="00F501D9" w:rsidP="007443D0">
      <w:pPr>
        <w:pStyle w:val="Heading1"/>
        <w:spacing w:line="360" w:lineRule="auto"/>
        <w:rPr>
          <w:rFonts w:ascii="Arial" w:hAnsi="Arial" w:cs="Arial"/>
          <w:sz w:val="22"/>
          <w:szCs w:val="22"/>
          <w:lang w:val="en-GB"/>
        </w:rPr>
      </w:pPr>
    </w:p>
    <w:p w14:paraId="1F4029FA" w14:textId="77777777" w:rsidR="009A71DC" w:rsidRPr="007443D0" w:rsidRDefault="009A71DC" w:rsidP="007443D0">
      <w:pPr>
        <w:spacing w:line="360" w:lineRule="auto"/>
        <w:rPr>
          <w:rFonts w:ascii="Arial" w:hAnsi="Arial" w:cs="Arial"/>
          <w:b/>
          <w:sz w:val="22"/>
          <w:szCs w:val="22"/>
          <w:lang w:val="en-GB"/>
        </w:rPr>
      </w:pPr>
      <w:r w:rsidRPr="007443D0">
        <w:rPr>
          <w:rFonts w:ascii="Arial" w:hAnsi="Arial" w:cs="Arial"/>
          <w:sz w:val="22"/>
          <w:szCs w:val="22"/>
          <w:lang w:val="en-GB"/>
        </w:rPr>
        <w:br w:type="page"/>
      </w:r>
    </w:p>
    <w:p w14:paraId="6270D4A3" w14:textId="6CA6FC38" w:rsidR="00F501D9" w:rsidRPr="007443D0" w:rsidRDefault="00FD4B83" w:rsidP="007443D0">
      <w:pPr>
        <w:pStyle w:val="Heading1"/>
        <w:spacing w:line="360" w:lineRule="auto"/>
        <w:rPr>
          <w:rFonts w:ascii="Arial" w:hAnsi="Arial" w:cs="Arial"/>
          <w:sz w:val="22"/>
          <w:szCs w:val="22"/>
          <w:lang w:val="en-GB"/>
        </w:rPr>
      </w:pPr>
      <w:bookmarkStart w:id="2" w:name="_Toc133940176"/>
      <w:r w:rsidRPr="007443D0">
        <w:rPr>
          <w:rFonts w:ascii="Arial" w:hAnsi="Arial" w:cs="Arial"/>
          <w:sz w:val="22"/>
          <w:szCs w:val="22"/>
          <w:lang w:val="en-GB"/>
        </w:rPr>
        <w:lastRenderedPageBreak/>
        <w:t>D</w:t>
      </w:r>
      <w:r w:rsidR="005503F6" w:rsidRPr="007443D0">
        <w:rPr>
          <w:rFonts w:ascii="Arial" w:hAnsi="Arial" w:cs="Arial"/>
          <w:sz w:val="22"/>
          <w:szCs w:val="22"/>
          <w:lang w:val="en-GB"/>
        </w:rPr>
        <w:t>ifferent vehicles and how effective and appropriate they are in identifying and satisfying the development needs of the individual employees to meet both individual and the organisational success</w:t>
      </w:r>
      <w:bookmarkEnd w:id="2"/>
    </w:p>
    <w:p w14:paraId="1D9A661B" w14:textId="77777777" w:rsidR="00904762" w:rsidRPr="007443D0" w:rsidRDefault="00904762" w:rsidP="007443D0">
      <w:pPr>
        <w:pStyle w:val="Normal1"/>
        <w:spacing w:line="360" w:lineRule="auto"/>
        <w:rPr>
          <w:rFonts w:ascii="Arial" w:hAnsi="Arial" w:cs="Arial"/>
          <w:b/>
          <w:i/>
          <w:color w:val="0E101A"/>
          <w:sz w:val="22"/>
          <w:szCs w:val="22"/>
          <w:lang w:val="en-GB"/>
        </w:rPr>
      </w:pPr>
    </w:p>
    <w:p w14:paraId="474BDB12" w14:textId="1519F643" w:rsidR="00F501D9" w:rsidRPr="007443D0" w:rsidRDefault="005503F6" w:rsidP="007443D0">
      <w:pPr>
        <w:pStyle w:val="Normal1"/>
        <w:spacing w:line="360" w:lineRule="auto"/>
        <w:rPr>
          <w:rFonts w:ascii="Arial" w:hAnsi="Arial" w:cs="Arial"/>
          <w:b/>
          <w:iCs/>
          <w:color w:val="0E101A"/>
          <w:sz w:val="22"/>
          <w:szCs w:val="22"/>
          <w:lang w:val="en-GB"/>
        </w:rPr>
      </w:pPr>
      <w:r w:rsidRPr="007443D0">
        <w:rPr>
          <w:rFonts w:ascii="Arial" w:hAnsi="Arial" w:cs="Arial"/>
          <w:b/>
          <w:iCs/>
          <w:color w:val="0E101A"/>
          <w:sz w:val="22"/>
          <w:szCs w:val="22"/>
          <w:lang w:val="en-GB"/>
        </w:rPr>
        <w:t>360-degree feedback</w:t>
      </w:r>
    </w:p>
    <w:p w14:paraId="44202365"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360-degree feedback is the process of the ‘employee review’ which offers every worker the opportunity to receive feedback from managers, peers, </w:t>
      </w:r>
      <w:proofErr w:type="spellStart"/>
      <w:r w:rsidRPr="007443D0">
        <w:rPr>
          <w:rFonts w:ascii="Arial" w:hAnsi="Arial" w:cs="Arial"/>
          <w:color w:val="0E101A"/>
          <w:sz w:val="22"/>
          <w:szCs w:val="22"/>
          <w:lang w:val="en-GB"/>
        </w:rPr>
        <w:t>coworkers</w:t>
      </w:r>
      <w:proofErr w:type="spellEnd"/>
      <w:r w:rsidRPr="007443D0">
        <w:rPr>
          <w:rFonts w:ascii="Arial" w:hAnsi="Arial" w:cs="Arial"/>
          <w:color w:val="0E101A"/>
          <w:sz w:val="22"/>
          <w:szCs w:val="22"/>
          <w:lang w:val="en-GB"/>
        </w:rPr>
        <w:t>, customers, supervisors, etc, based on their performance. The concept of 360-degree feedback is very distinct from traditional feedback because it does not rely on feedback from a single source. With the help of 360-degree feedback, the organisational employees will be able to understand their weaknesses and strengths from the view of various sources (</w:t>
      </w:r>
      <w:r w:rsidRPr="007443D0">
        <w:rPr>
          <w:rFonts w:ascii="Arial" w:hAnsi="Arial" w:cs="Arial"/>
          <w:color w:val="222222"/>
          <w:sz w:val="22"/>
          <w:szCs w:val="22"/>
          <w:highlight w:val="white"/>
          <w:lang w:val="en-GB"/>
        </w:rPr>
        <w:t>Fleenor, 2020</w:t>
      </w:r>
      <w:r w:rsidRPr="007443D0">
        <w:rPr>
          <w:rFonts w:ascii="Arial" w:hAnsi="Arial" w:cs="Arial"/>
          <w:color w:val="0E101A"/>
          <w:sz w:val="22"/>
          <w:szCs w:val="22"/>
          <w:lang w:val="en-GB"/>
        </w:rPr>
        <w:t xml:space="preserve">). Mostly this type of feedback method is utilised for development purposes. According to several business leaders, 360-degree feedback has huge advantages but it also has some serious limitations which could impact the organisation and their performance.  </w:t>
      </w:r>
    </w:p>
    <w:p w14:paraId="1FFABC13" w14:textId="77777777" w:rsidR="00904762" w:rsidRPr="007443D0" w:rsidRDefault="00904762" w:rsidP="007443D0">
      <w:pPr>
        <w:pStyle w:val="Normal1"/>
        <w:spacing w:line="360" w:lineRule="auto"/>
        <w:rPr>
          <w:rFonts w:ascii="Arial" w:hAnsi="Arial" w:cs="Arial"/>
          <w:color w:val="0E101A"/>
          <w:sz w:val="22"/>
          <w:szCs w:val="22"/>
          <w:lang w:val="en-GB"/>
        </w:rPr>
      </w:pPr>
    </w:p>
    <w:p w14:paraId="710DEB55" w14:textId="0D687092"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The 360-degree feedback method is very beneficial in the team development process because it significantly helps the team participants in understanding the benefits of working together. With the help of the relevant feedback process, the participants of the team will become more accountable to each other because they share their knowledge. It is also beneficial in identifying the “training needs” of the employees. With the help of the proper feedback, the managers of the organisation would be able to identify and fulfil the training needs of their employees. With the help of 360-degree feedback, the organisation will be able to enhance its customer service based on the feedback gathered from various customers (</w:t>
      </w:r>
      <w:proofErr w:type="spellStart"/>
      <w:r w:rsidRPr="007443D0">
        <w:rPr>
          <w:rFonts w:ascii="Arial" w:hAnsi="Arial" w:cs="Arial"/>
          <w:color w:val="222222"/>
          <w:sz w:val="22"/>
          <w:szCs w:val="22"/>
          <w:highlight w:val="white"/>
          <w:lang w:val="en-GB"/>
        </w:rPr>
        <w:t>Kopsidas</w:t>
      </w:r>
      <w:proofErr w:type="spellEnd"/>
      <w:r w:rsidRPr="007443D0">
        <w:rPr>
          <w:rFonts w:ascii="Arial" w:hAnsi="Arial" w:cs="Arial"/>
          <w:color w:val="222222"/>
          <w:sz w:val="22"/>
          <w:szCs w:val="22"/>
          <w:highlight w:val="white"/>
          <w:lang w:val="en-GB"/>
        </w:rPr>
        <w:t>, 2021</w:t>
      </w:r>
      <w:r w:rsidRPr="007443D0">
        <w:rPr>
          <w:rFonts w:ascii="Arial" w:hAnsi="Arial" w:cs="Arial"/>
          <w:color w:val="0E101A"/>
          <w:sz w:val="22"/>
          <w:szCs w:val="22"/>
          <w:lang w:val="en-GB"/>
        </w:rPr>
        <w:t xml:space="preserve">). Within the 360-degree feedback, the information of the feedback provider is anonymous, therefore if the people who are receiving feedback require more explanation about feedback. Then it is almost impossible to find the source of the feedback, therefore this sort of insufficient information can be considered the biggest disadvantage of the 360-degree feedback methods. Since the 360-degree feedback method requires a huge amount of data collection and processing time. Therefore, its lengthy process can be considered another crucial disadvantage of this </w:t>
      </w:r>
      <w:r w:rsidR="00E842E7" w:rsidRPr="007443D0">
        <w:rPr>
          <w:rFonts w:ascii="Arial" w:hAnsi="Arial" w:cs="Arial"/>
          <w:color w:val="0E101A"/>
          <w:sz w:val="22"/>
          <w:szCs w:val="22"/>
          <w:lang w:val="en-GB"/>
        </w:rPr>
        <w:t>feedback</w:t>
      </w:r>
      <w:r w:rsidRPr="007443D0">
        <w:rPr>
          <w:rFonts w:ascii="Arial" w:hAnsi="Arial" w:cs="Arial"/>
          <w:color w:val="0E101A"/>
          <w:sz w:val="22"/>
          <w:szCs w:val="22"/>
          <w:lang w:val="en-GB"/>
        </w:rPr>
        <w:t xml:space="preserve"> method.</w:t>
      </w:r>
    </w:p>
    <w:p w14:paraId="3E0A1231" w14:textId="77777777" w:rsidR="00F501D9" w:rsidRPr="007443D0" w:rsidRDefault="00F501D9" w:rsidP="007443D0">
      <w:pPr>
        <w:pStyle w:val="Normal1"/>
        <w:spacing w:line="360" w:lineRule="auto"/>
        <w:rPr>
          <w:rFonts w:ascii="Arial" w:hAnsi="Arial" w:cs="Arial"/>
          <w:color w:val="0E101A"/>
          <w:sz w:val="22"/>
          <w:szCs w:val="22"/>
          <w:lang w:val="en-GB"/>
        </w:rPr>
      </w:pPr>
    </w:p>
    <w:p w14:paraId="2368B473" w14:textId="53C60F70"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360-degree feedback has a huge contribution to enhancing the effectiveness of both organisations and employees in many ways. 360-degree feedback can strengthen collaboration among employees. Therefore, it will be very beneficial for Barclays in enhancing the </w:t>
      </w:r>
      <w:r w:rsidRPr="007443D0">
        <w:rPr>
          <w:rFonts w:ascii="Arial" w:hAnsi="Arial" w:cs="Arial"/>
          <w:color w:val="0E101A"/>
          <w:sz w:val="22"/>
          <w:szCs w:val="22"/>
          <w:lang w:val="en-GB"/>
        </w:rPr>
        <w:lastRenderedPageBreak/>
        <w:t>effectiveness of its performance. Since the 360-degree feedback is collected from various sources, instead of relying on one source. Therefore, it contributes heavily to reducing workplace biases. 360-degree feedback is a very effective method for employees because it significantly helps the employees in recognizing their strengths and weaknesses based on their performance. Therefore it can be stated that it also contributes heavily to the performance development of the employees. With the help of 360-degree feedback methods, the organisational managers and employees will be able to view an accurate image of the employee's performance (</w:t>
      </w:r>
      <w:proofErr w:type="spellStart"/>
      <w:r w:rsidRPr="007443D0">
        <w:rPr>
          <w:rFonts w:ascii="Arial" w:hAnsi="Arial" w:cs="Arial"/>
          <w:color w:val="222222"/>
          <w:sz w:val="22"/>
          <w:szCs w:val="22"/>
          <w:highlight w:val="white"/>
          <w:lang w:val="en-GB"/>
        </w:rPr>
        <w:t>Prasetyaningrum</w:t>
      </w:r>
      <w:proofErr w:type="spellEnd"/>
      <w:r w:rsidRPr="007443D0">
        <w:rPr>
          <w:rFonts w:ascii="Arial" w:hAnsi="Arial" w:cs="Arial"/>
          <w:color w:val="222222"/>
          <w:sz w:val="22"/>
          <w:szCs w:val="22"/>
          <w:highlight w:val="white"/>
          <w:lang w:val="en-GB"/>
        </w:rPr>
        <w:t>, 2020</w:t>
      </w:r>
      <w:r w:rsidRPr="007443D0">
        <w:rPr>
          <w:rFonts w:ascii="Arial" w:hAnsi="Arial" w:cs="Arial"/>
          <w:color w:val="0E101A"/>
          <w:sz w:val="22"/>
          <w:szCs w:val="22"/>
          <w:lang w:val="en-GB"/>
        </w:rPr>
        <w:t xml:space="preserve">). </w:t>
      </w:r>
      <w:r w:rsidR="00862DF1" w:rsidRPr="007443D0">
        <w:rPr>
          <w:rFonts w:ascii="Arial" w:hAnsi="Arial" w:cs="Arial"/>
          <w:color w:val="0E101A"/>
          <w:sz w:val="22"/>
          <w:szCs w:val="22"/>
          <w:lang w:val="en-GB"/>
        </w:rPr>
        <w:t>Therefore,</w:t>
      </w:r>
      <w:r w:rsidRPr="007443D0">
        <w:rPr>
          <w:rFonts w:ascii="Arial" w:hAnsi="Arial" w:cs="Arial"/>
          <w:color w:val="0E101A"/>
          <w:sz w:val="22"/>
          <w:szCs w:val="22"/>
          <w:lang w:val="en-GB"/>
        </w:rPr>
        <w:t xml:space="preserve"> it can be considered that it is one of the most relevant techniques for enhancing and managing the performance of the organisation. Since the feedback-providing process mostly focuses on the weakness of the employees, it can harm the motivation level of employees. Therefore, it requires some major changes within their assessment criteria.    </w:t>
      </w:r>
    </w:p>
    <w:p w14:paraId="02DF60AB" w14:textId="77777777" w:rsidR="00F501D9" w:rsidRPr="007443D0" w:rsidRDefault="00F501D9" w:rsidP="007443D0">
      <w:pPr>
        <w:pStyle w:val="Normal1"/>
        <w:spacing w:line="360" w:lineRule="auto"/>
        <w:rPr>
          <w:rFonts w:ascii="Arial" w:hAnsi="Arial" w:cs="Arial"/>
          <w:b/>
          <w:color w:val="0E101A"/>
          <w:sz w:val="22"/>
          <w:szCs w:val="22"/>
          <w:lang w:val="en-GB"/>
        </w:rPr>
      </w:pPr>
    </w:p>
    <w:p w14:paraId="4E8C3F23" w14:textId="77777777" w:rsidR="00F501D9" w:rsidRPr="007443D0" w:rsidRDefault="005503F6" w:rsidP="007443D0">
      <w:pPr>
        <w:pStyle w:val="Normal1"/>
        <w:spacing w:line="360" w:lineRule="auto"/>
        <w:rPr>
          <w:rFonts w:ascii="Arial" w:hAnsi="Arial" w:cs="Arial"/>
          <w:b/>
          <w:color w:val="0E101A"/>
          <w:sz w:val="22"/>
          <w:szCs w:val="22"/>
          <w:lang w:val="en-GB"/>
        </w:rPr>
      </w:pPr>
      <w:r w:rsidRPr="007443D0">
        <w:rPr>
          <w:rFonts w:ascii="Arial" w:hAnsi="Arial" w:cs="Arial"/>
          <w:b/>
          <w:color w:val="0E101A"/>
          <w:sz w:val="22"/>
          <w:szCs w:val="22"/>
          <w:lang w:val="en-GB"/>
        </w:rPr>
        <w:t>540-degree feedback</w:t>
      </w:r>
    </w:p>
    <w:p w14:paraId="755EF256" w14:textId="4D772884"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The 540-degree feedback is referred to as the method which focuses on employees' performance appraisals with “several appraisers”. It is only the feedback methods which include suppliers and vendors in the feedback-gathering process. Generally, this particular feedback method is utilised to discover the </w:t>
      </w:r>
      <w:r w:rsidR="001C67AC" w:rsidRPr="007443D0">
        <w:rPr>
          <w:rFonts w:ascii="Arial" w:hAnsi="Arial" w:cs="Arial"/>
          <w:color w:val="0E101A"/>
          <w:sz w:val="22"/>
          <w:szCs w:val="22"/>
          <w:lang w:val="en-GB"/>
        </w:rPr>
        <w:t>shortcomings,</w:t>
      </w:r>
      <w:r w:rsidRPr="007443D0">
        <w:rPr>
          <w:rFonts w:ascii="Arial" w:hAnsi="Arial" w:cs="Arial"/>
          <w:color w:val="0E101A"/>
          <w:sz w:val="22"/>
          <w:szCs w:val="22"/>
          <w:lang w:val="en-GB"/>
        </w:rPr>
        <w:t xml:space="preserve"> but it also identifies the strength of the individuals and this can be used further as a motivational technique which will help in motivating employees (</w:t>
      </w:r>
      <w:r w:rsidRPr="007443D0">
        <w:rPr>
          <w:rFonts w:ascii="Arial" w:hAnsi="Arial" w:cs="Arial"/>
          <w:color w:val="222222"/>
          <w:sz w:val="22"/>
          <w:szCs w:val="22"/>
          <w:highlight w:val="white"/>
          <w:lang w:val="en-GB"/>
        </w:rPr>
        <w:t>Takeda, 2020</w:t>
      </w:r>
      <w:r w:rsidRPr="007443D0">
        <w:rPr>
          <w:rFonts w:ascii="Arial" w:hAnsi="Arial" w:cs="Arial"/>
          <w:color w:val="0E101A"/>
          <w:sz w:val="22"/>
          <w:szCs w:val="22"/>
          <w:lang w:val="en-GB"/>
        </w:rPr>
        <w:t xml:space="preserve">). This </w:t>
      </w:r>
      <w:r w:rsidR="001C67AC" w:rsidRPr="007443D0">
        <w:rPr>
          <w:rFonts w:ascii="Arial" w:hAnsi="Arial" w:cs="Arial"/>
          <w:color w:val="0E101A"/>
          <w:sz w:val="22"/>
          <w:szCs w:val="22"/>
          <w:lang w:val="en-GB"/>
        </w:rPr>
        <w:t>feedback</w:t>
      </w:r>
      <w:r w:rsidRPr="007443D0">
        <w:rPr>
          <w:rFonts w:ascii="Arial" w:hAnsi="Arial" w:cs="Arial"/>
          <w:color w:val="0E101A"/>
          <w:sz w:val="22"/>
          <w:szCs w:val="22"/>
          <w:lang w:val="en-GB"/>
        </w:rPr>
        <w:t xml:space="preserve"> method is very beneficial in enhancing the quality of the workers within the workforce.</w:t>
      </w:r>
    </w:p>
    <w:p w14:paraId="5683CF2B" w14:textId="77777777" w:rsidR="00F501D9" w:rsidRPr="007443D0" w:rsidRDefault="00F501D9" w:rsidP="007443D0">
      <w:pPr>
        <w:pStyle w:val="Normal1"/>
        <w:spacing w:line="360" w:lineRule="auto"/>
        <w:rPr>
          <w:rFonts w:ascii="Arial" w:hAnsi="Arial" w:cs="Arial"/>
          <w:color w:val="0E101A"/>
          <w:sz w:val="22"/>
          <w:szCs w:val="22"/>
          <w:lang w:val="en-GB"/>
        </w:rPr>
      </w:pPr>
    </w:p>
    <w:p w14:paraId="19AF7D44"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The 560-degree feedback effectively helps in placing the content of the training methods and modules. Through this, the organisational staff can acquire a higher consumer satisfaction rate which will increase the flow of revenue within the organisation. Since the main aim of the 560-degree feedback method is to enhance the performance of the employees through appraisals. It can significantly boost the productivity and performance of the organisational employees. It can also provide the organisation with the consumer's viewpoint which is very essential for organisations that operate in a competitive market (</w:t>
      </w:r>
      <w:r w:rsidRPr="007443D0">
        <w:rPr>
          <w:rFonts w:ascii="Arial" w:hAnsi="Arial" w:cs="Arial"/>
          <w:color w:val="222222"/>
          <w:sz w:val="22"/>
          <w:szCs w:val="22"/>
          <w:highlight w:val="white"/>
          <w:lang w:val="en-GB"/>
        </w:rPr>
        <w:t>Patil, 2019</w:t>
      </w:r>
      <w:r w:rsidRPr="007443D0">
        <w:rPr>
          <w:rFonts w:ascii="Arial" w:hAnsi="Arial" w:cs="Arial"/>
          <w:color w:val="0E101A"/>
          <w:sz w:val="22"/>
          <w:szCs w:val="22"/>
          <w:lang w:val="en-GB"/>
        </w:rPr>
        <w:t xml:space="preserve">). Since the main purpose of the 560-degree feedback method is to outline the strength of the person therefore it cannot provide feedback on the weakness where the employees require an upgrade.   </w:t>
      </w:r>
    </w:p>
    <w:p w14:paraId="7C65489B" w14:textId="77777777" w:rsidR="00F501D9" w:rsidRPr="007443D0" w:rsidRDefault="00F501D9" w:rsidP="007443D0">
      <w:pPr>
        <w:pStyle w:val="Normal1"/>
        <w:spacing w:line="360" w:lineRule="auto"/>
        <w:rPr>
          <w:rFonts w:ascii="Arial" w:hAnsi="Arial" w:cs="Arial"/>
          <w:color w:val="0E101A"/>
          <w:sz w:val="22"/>
          <w:szCs w:val="22"/>
          <w:lang w:val="en-GB"/>
        </w:rPr>
      </w:pPr>
    </w:p>
    <w:p w14:paraId="549F5745"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This particular feedback method is the only feedback method which includes the external stakeholders of the organisation while receiving the feedback. Therefore, this particular method </w:t>
      </w:r>
      <w:r w:rsidRPr="007443D0">
        <w:rPr>
          <w:rFonts w:ascii="Arial" w:hAnsi="Arial" w:cs="Arial"/>
          <w:color w:val="0E101A"/>
          <w:sz w:val="22"/>
          <w:szCs w:val="22"/>
          <w:lang w:val="en-GB"/>
        </w:rPr>
        <w:lastRenderedPageBreak/>
        <w:t>can effectively enhance the level of customer satisfaction of companies like Barclays. With the help of this particular method, the business will be able to effectively identify the issues and challenges, which was not possible in traditional feedback methods. Since the 560-degree is considered the employee's performance appraisal method it is a very essential aspect for enhancing the performance of the employees because it can be used as a motivational technique. This particular feedback method can discover the strength of the people and it is also very useful in understanding and recognizing the training needs of the employees (</w:t>
      </w:r>
      <w:r w:rsidRPr="007443D0">
        <w:rPr>
          <w:rFonts w:ascii="Arial" w:hAnsi="Arial" w:cs="Arial"/>
          <w:color w:val="222222"/>
          <w:sz w:val="22"/>
          <w:szCs w:val="22"/>
          <w:highlight w:val="white"/>
          <w:lang w:val="en-GB"/>
        </w:rPr>
        <w:t>Vrba, 2020</w:t>
      </w:r>
      <w:r w:rsidRPr="007443D0">
        <w:rPr>
          <w:rFonts w:ascii="Arial" w:hAnsi="Arial" w:cs="Arial"/>
          <w:color w:val="0E101A"/>
          <w:sz w:val="22"/>
          <w:szCs w:val="22"/>
          <w:lang w:val="en-GB"/>
        </w:rPr>
        <w:t xml:space="preserve">). Therefore it can be stated that this particular technique is very adequate for discovering and fulfilling the improvement requirements of individual workers. Since it is a lengthy process which requires lots of resources and effort from the organisation. Therefore, I believe that this particular process requires improvement in its assessment and data collection approaches. </w:t>
      </w:r>
    </w:p>
    <w:p w14:paraId="7FE3E0BB" w14:textId="77777777" w:rsidR="00F501D9" w:rsidRPr="007443D0" w:rsidRDefault="00F501D9" w:rsidP="007443D0">
      <w:pPr>
        <w:pStyle w:val="Normal1"/>
        <w:spacing w:line="360" w:lineRule="auto"/>
        <w:rPr>
          <w:rFonts w:ascii="Arial" w:hAnsi="Arial" w:cs="Arial"/>
          <w:b/>
          <w:color w:val="0E101A"/>
          <w:sz w:val="22"/>
          <w:szCs w:val="22"/>
          <w:lang w:val="en-GB"/>
        </w:rPr>
      </w:pPr>
    </w:p>
    <w:p w14:paraId="64317100" w14:textId="77777777" w:rsidR="00F501D9" w:rsidRPr="007443D0" w:rsidRDefault="005503F6" w:rsidP="007443D0">
      <w:pPr>
        <w:pStyle w:val="Normal1"/>
        <w:spacing w:line="360" w:lineRule="auto"/>
        <w:rPr>
          <w:rFonts w:ascii="Arial" w:hAnsi="Arial" w:cs="Arial"/>
          <w:b/>
          <w:color w:val="0E101A"/>
          <w:sz w:val="22"/>
          <w:szCs w:val="22"/>
          <w:lang w:val="en-GB"/>
        </w:rPr>
      </w:pPr>
      <w:r w:rsidRPr="007443D0">
        <w:rPr>
          <w:rFonts w:ascii="Arial" w:hAnsi="Arial" w:cs="Arial"/>
          <w:b/>
          <w:color w:val="0E101A"/>
          <w:sz w:val="22"/>
          <w:szCs w:val="22"/>
          <w:lang w:val="en-GB"/>
        </w:rPr>
        <w:t>Management by objectives</w:t>
      </w:r>
    </w:p>
    <w:p w14:paraId="57C8EBA2"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Management by objective or MBO is considered as the strategic management model whose main aim is to enhance the performance of the organisation through clearly explaining the objective which is agreed upon by both employees and management. With the help of the MBO process, the employees and the manager build a plan to reach the desired performance goal. It is also beneficial in boosting the engagement and commitment of the employees within the organisation. Usually, the MBO model has 5 basic steps through which it explains the objective and boosts the performance (</w:t>
      </w:r>
      <w:r w:rsidRPr="007443D0">
        <w:rPr>
          <w:rFonts w:ascii="Arial" w:hAnsi="Arial" w:cs="Arial"/>
          <w:color w:val="222222"/>
          <w:sz w:val="22"/>
          <w:szCs w:val="22"/>
          <w:highlight w:val="white"/>
          <w:lang w:val="en-GB"/>
        </w:rPr>
        <w:t>Islam, 2020</w:t>
      </w:r>
      <w:r w:rsidRPr="007443D0">
        <w:rPr>
          <w:rFonts w:ascii="Arial" w:hAnsi="Arial" w:cs="Arial"/>
          <w:color w:val="0E101A"/>
          <w:sz w:val="22"/>
          <w:szCs w:val="22"/>
          <w:lang w:val="en-GB"/>
        </w:rPr>
        <w:t xml:space="preserve">). To implement an effective MBO model the management of Barclays has to define the organisational objective and then in the second stage their main role is to transform the objective into a goal. Then they have to effectively monitor the performance to evaluate the progress and lastly they have to focus on rewarding the employees based on their performance. </w:t>
      </w:r>
    </w:p>
    <w:p w14:paraId="52048F80" w14:textId="77777777" w:rsidR="00F501D9" w:rsidRPr="007443D0" w:rsidRDefault="00F501D9" w:rsidP="007443D0">
      <w:pPr>
        <w:pStyle w:val="Normal1"/>
        <w:spacing w:line="360" w:lineRule="auto"/>
        <w:rPr>
          <w:rFonts w:ascii="Arial" w:hAnsi="Arial" w:cs="Arial"/>
          <w:color w:val="0E101A"/>
          <w:sz w:val="22"/>
          <w:szCs w:val="22"/>
          <w:lang w:val="en-GB"/>
        </w:rPr>
      </w:pPr>
    </w:p>
    <w:p w14:paraId="1401FFB0"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Since the MBO steers every employee towards the specific business objective therefore it can effectively help organisations enhance organisational communication and teamwork. Within this particular process, the organisational managers can set individual objectives based on the skills, knowledge and expertise of the staff. Therefore it can be very beneficial in obtaining quality performance from the employees. One of the biggest disadvantages of the MBO model can be considered as the pressurising process because working with specific and measurable objectives can increase the stress of the employees (</w:t>
      </w:r>
      <w:proofErr w:type="spellStart"/>
      <w:r w:rsidRPr="007443D0">
        <w:rPr>
          <w:rFonts w:ascii="Arial" w:hAnsi="Arial" w:cs="Arial"/>
          <w:color w:val="222222"/>
          <w:sz w:val="22"/>
          <w:szCs w:val="22"/>
          <w:highlight w:val="white"/>
          <w:lang w:val="en-GB"/>
        </w:rPr>
        <w:t>Bugdol</w:t>
      </w:r>
      <w:proofErr w:type="spellEnd"/>
      <w:r w:rsidRPr="007443D0">
        <w:rPr>
          <w:rFonts w:ascii="Arial" w:hAnsi="Arial" w:cs="Arial"/>
          <w:color w:val="222222"/>
          <w:sz w:val="22"/>
          <w:szCs w:val="22"/>
          <w:highlight w:val="white"/>
          <w:lang w:val="en-GB"/>
        </w:rPr>
        <w:t>, 2021</w:t>
      </w:r>
      <w:r w:rsidRPr="007443D0">
        <w:rPr>
          <w:rFonts w:ascii="Arial" w:hAnsi="Arial" w:cs="Arial"/>
          <w:color w:val="0E101A"/>
          <w:sz w:val="22"/>
          <w:szCs w:val="22"/>
          <w:lang w:val="en-GB"/>
        </w:rPr>
        <w:t>). Since this process has a huge focus towards the business goal it can distract the management from other essential factors of operations.</w:t>
      </w:r>
    </w:p>
    <w:p w14:paraId="2BBAC2C7" w14:textId="77777777" w:rsidR="00F501D9" w:rsidRPr="007443D0" w:rsidRDefault="00F501D9" w:rsidP="007443D0">
      <w:pPr>
        <w:pStyle w:val="Normal1"/>
        <w:spacing w:line="360" w:lineRule="auto"/>
        <w:rPr>
          <w:rFonts w:ascii="Arial" w:hAnsi="Arial" w:cs="Arial"/>
          <w:color w:val="0E101A"/>
          <w:sz w:val="22"/>
          <w:szCs w:val="22"/>
          <w:lang w:val="en-GB"/>
        </w:rPr>
      </w:pPr>
    </w:p>
    <w:p w14:paraId="36CF1CD7" w14:textId="208587BB"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The main purpose of the MBO models is to put more focus on acquiring the business goal through segregated objectives. </w:t>
      </w:r>
      <w:r w:rsidR="009A71DC" w:rsidRPr="007443D0">
        <w:rPr>
          <w:rFonts w:ascii="Arial" w:hAnsi="Arial" w:cs="Arial"/>
          <w:color w:val="0E101A"/>
          <w:sz w:val="22"/>
          <w:szCs w:val="22"/>
          <w:lang w:val="en-GB"/>
        </w:rPr>
        <w:t>Therefore,</w:t>
      </w:r>
      <w:r w:rsidRPr="007443D0">
        <w:rPr>
          <w:rFonts w:ascii="Arial" w:hAnsi="Arial" w:cs="Arial"/>
          <w:color w:val="0E101A"/>
          <w:sz w:val="22"/>
          <w:szCs w:val="22"/>
          <w:lang w:val="en-GB"/>
        </w:rPr>
        <w:t xml:space="preserve"> it can effectively help the organisation in reaching its corporate goals. It also makes sure that the employees and management are working for a similar business goal which will further enhance the performance and productivity of the business organisation. Since these models are completely focused on the improvement of the employee's performance and </w:t>
      </w:r>
      <w:r w:rsidR="009A71DC" w:rsidRPr="007443D0">
        <w:rPr>
          <w:rFonts w:ascii="Arial" w:hAnsi="Arial" w:cs="Arial"/>
          <w:color w:val="0E101A"/>
          <w:sz w:val="22"/>
          <w:szCs w:val="22"/>
          <w:lang w:val="en-GB"/>
        </w:rPr>
        <w:t>collaboration,</w:t>
      </w:r>
      <w:r w:rsidRPr="007443D0">
        <w:rPr>
          <w:rFonts w:ascii="Arial" w:hAnsi="Arial" w:cs="Arial"/>
          <w:color w:val="0E101A"/>
          <w:sz w:val="22"/>
          <w:szCs w:val="22"/>
          <w:lang w:val="en-GB"/>
        </w:rPr>
        <w:t xml:space="preserve"> they can be considered the best techniques for enhancing the capabilities of organisational performance management (</w:t>
      </w:r>
      <w:proofErr w:type="spellStart"/>
      <w:r w:rsidRPr="007443D0">
        <w:rPr>
          <w:rFonts w:ascii="Arial" w:hAnsi="Arial" w:cs="Arial"/>
          <w:color w:val="222222"/>
          <w:sz w:val="22"/>
          <w:szCs w:val="22"/>
          <w:highlight w:val="white"/>
          <w:lang w:val="en-GB"/>
        </w:rPr>
        <w:t>Shamsa</w:t>
      </w:r>
      <w:proofErr w:type="spellEnd"/>
      <w:r w:rsidRPr="007443D0">
        <w:rPr>
          <w:rFonts w:ascii="Arial" w:hAnsi="Arial" w:cs="Arial"/>
          <w:color w:val="222222"/>
          <w:sz w:val="22"/>
          <w:szCs w:val="22"/>
          <w:highlight w:val="white"/>
          <w:lang w:val="en-GB"/>
        </w:rPr>
        <w:t>, 2019</w:t>
      </w:r>
      <w:r w:rsidRPr="007443D0">
        <w:rPr>
          <w:rFonts w:ascii="Arial" w:hAnsi="Arial" w:cs="Arial"/>
          <w:color w:val="0E101A"/>
          <w:sz w:val="22"/>
          <w:szCs w:val="22"/>
          <w:lang w:val="en-GB"/>
        </w:rPr>
        <w:t xml:space="preserve">). Since this model is greatly focused on the accomplishment of the business goal it limits the focus on the performance of the employees. Therefore, they need to implement some sort of business practice which will focus on the performance and feedback of the employees. </w:t>
      </w:r>
    </w:p>
    <w:p w14:paraId="1E71B470" w14:textId="77777777" w:rsidR="00F501D9" w:rsidRPr="007443D0" w:rsidRDefault="005503F6" w:rsidP="007443D0">
      <w:pPr>
        <w:pStyle w:val="Heading1"/>
        <w:spacing w:line="360" w:lineRule="auto"/>
        <w:rPr>
          <w:rFonts w:ascii="Arial" w:hAnsi="Arial" w:cs="Arial"/>
          <w:sz w:val="22"/>
          <w:szCs w:val="22"/>
          <w:lang w:val="en-GB"/>
        </w:rPr>
      </w:pPr>
      <w:bookmarkStart w:id="3" w:name="_Toc133940177"/>
      <w:r w:rsidRPr="007443D0">
        <w:rPr>
          <w:rFonts w:ascii="Arial" w:hAnsi="Arial" w:cs="Arial"/>
          <w:sz w:val="22"/>
          <w:szCs w:val="22"/>
          <w:lang w:val="en-GB"/>
        </w:rPr>
        <w:t>Conclusion</w:t>
      </w:r>
      <w:bookmarkEnd w:id="3"/>
      <w:r w:rsidRPr="007443D0">
        <w:rPr>
          <w:rFonts w:ascii="Arial" w:hAnsi="Arial" w:cs="Arial"/>
          <w:sz w:val="22"/>
          <w:szCs w:val="22"/>
          <w:lang w:val="en-GB"/>
        </w:rPr>
        <w:t xml:space="preserve"> </w:t>
      </w:r>
    </w:p>
    <w:p w14:paraId="0B23E14A" w14:textId="77777777" w:rsidR="00F501D9" w:rsidRPr="007443D0" w:rsidRDefault="005503F6" w:rsidP="007443D0">
      <w:pPr>
        <w:pStyle w:val="Normal1"/>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Performance management is one of the most essential aspects of any business because it can significantly help in the growth of the business by empowering the employees. For the performance management approach, most businesses adopt four stages of the performance management cycle. Some of the most essential vehicles which can help in discovering and fulfilling the development requirements of the employees are “360-degree feedback, 560-degree feedback and management by objective”. The personal development plan significantly helps the organisation in obtaining its objectives.  </w:t>
      </w:r>
    </w:p>
    <w:p w14:paraId="7A869AFD" w14:textId="77777777" w:rsidR="00F501D9" w:rsidRPr="007443D0" w:rsidRDefault="005503F6" w:rsidP="007443D0">
      <w:pPr>
        <w:pStyle w:val="Heading1"/>
        <w:spacing w:line="360" w:lineRule="auto"/>
        <w:rPr>
          <w:rFonts w:ascii="Arial" w:hAnsi="Arial" w:cs="Arial"/>
          <w:sz w:val="22"/>
          <w:szCs w:val="22"/>
          <w:lang w:val="en-GB"/>
        </w:rPr>
      </w:pPr>
      <w:bookmarkStart w:id="4" w:name="_Toc133940178"/>
      <w:r w:rsidRPr="007443D0">
        <w:rPr>
          <w:rFonts w:ascii="Arial" w:hAnsi="Arial" w:cs="Arial"/>
          <w:sz w:val="22"/>
          <w:szCs w:val="22"/>
          <w:lang w:val="en-GB"/>
        </w:rPr>
        <w:t>Recommendations</w:t>
      </w:r>
      <w:bookmarkEnd w:id="4"/>
    </w:p>
    <w:p w14:paraId="18F4C437" w14:textId="77777777" w:rsidR="00F501D9" w:rsidRPr="007443D0" w:rsidRDefault="005503F6" w:rsidP="007443D0">
      <w:pPr>
        <w:pStyle w:val="Normal1"/>
        <w:numPr>
          <w:ilvl w:val="0"/>
          <w:numId w:val="1"/>
        </w:numPr>
        <w:spacing w:line="360" w:lineRule="auto"/>
        <w:rPr>
          <w:rFonts w:ascii="Arial" w:hAnsi="Arial" w:cs="Arial"/>
          <w:color w:val="0E101A"/>
          <w:sz w:val="22"/>
          <w:szCs w:val="22"/>
          <w:lang w:val="en-GB"/>
        </w:rPr>
      </w:pPr>
      <w:r w:rsidRPr="007443D0">
        <w:rPr>
          <w:rFonts w:ascii="Arial" w:hAnsi="Arial" w:cs="Arial"/>
          <w:color w:val="0E101A"/>
          <w:sz w:val="22"/>
          <w:szCs w:val="22"/>
          <w:lang w:val="en-GB"/>
        </w:rPr>
        <w:t>While implementing a performance management system the organisation must ensure that the selected system is appropriate based on their business environment (</w:t>
      </w:r>
      <w:r w:rsidRPr="007443D0">
        <w:rPr>
          <w:rFonts w:ascii="Arial" w:hAnsi="Arial" w:cs="Arial"/>
          <w:color w:val="222222"/>
          <w:sz w:val="22"/>
          <w:szCs w:val="22"/>
          <w:highlight w:val="white"/>
          <w:lang w:val="en-GB"/>
        </w:rPr>
        <w:t>Newman, 2019</w:t>
      </w:r>
      <w:r w:rsidRPr="007443D0">
        <w:rPr>
          <w:rFonts w:ascii="Arial" w:hAnsi="Arial" w:cs="Arial"/>
          <w:color w:val="0E101A"/>
          <w:sz w:val="22"/>
          <w:szCs w:val="22"/>
          <w:lang w:val="en-GB"/>
        </w:rPr>
        <w:t>).</w:t>
      </w:r>
    </w:p>
    <w:p w14:paraId="01181F77" w14:textId="77777777" w:rsidR="00F501D9" w:rsidRPr="007443D0" w:rsidRDefault="005503F6" w:rsidP="007443D0">
      <w:pPr>
        <w:pStyle w:val="Normal1"/>
        <w:numPr>
          <w:ilvl w:val="0"/>
          <w:numId w:val="1"/>
        </w:numPr>
        <w:spacing w:line="360" w:lineRule="auto"/>
        <w:rPr>
          <w:rFonts w:ascii="Arial" w:hAnsi="Arial" w:cs="Arial"/>
          <w:color w:val="0E101A"/>
          <w:sz w:val="22"/>
          <w:szCs w:val="22"/>
          <w:lang w:val="en-GB"/>
        </w:rPr>
      </w:pPr>
      <w:r w:rsidRPr="007443D0">
        <w:rPr>
          <w:rFonts w:ascii="Arial" w:hAnsi="Arial" w:cs="Arial"/>
          <w:color w:val="0E101A"/>
          <w:sz w:val="22"/>
          <w:szCs w:val="22"/>
          <w:lang w:val="en-GB"/>
        </w:rPr>
        <w:t>Acknowledgement and rewards system of the employee's performance should be transparent and there should not be any impartiality.</w:t>
      </w:r>
    </w:p>
    <w:p w14:paraId="157BD586" w14:textId="77777777" w:rsidR="00F501D9" w:rsidRPr="007443D0" w:rsidRDefault="005503F6" w:rsidP="007443D0">
      <w:pPr>
        <w:pStyle w:val="Normal1"/>
        <w:numPr>
          <w:ilvl w:val="0"/>
          <w:numId w:val="1"/>
        </w:numPr>
        <w:spacing w:line="360" w:lineRule="auto"/>
        <w:rPr>
          <w:rFonts w:ascii="Arial" w:hAnsi="Arial" w:cs="Arial"/>
          <w:color w:val="0E101A"/>
          <w:sz w:val="22"/>
          <w:szCs w:val="22"/>
          <w:lang w:val="en-GB"/>
        </w:rPr>
      </w:pPr>
      <w:r w:rsidRPr="007443D0">
        <w:rPr>
          <w:rFonts w:ascii="Arial" w:hAnsi="Arial" w:cs="Arial"/>
          <w:color w:val="0E101A"/>
          <w:sz w:val="22"/>
          <w:szCs w:val="22"/>
          <w:lang w:val="en-GB"/>
        </w:rPr>
        <w:t xml:space="preserve">To mitigate the gap in employee performance the management of the organisation should carefully review the performance of the employees and suggest them the best alternatives. </w:t>
      </w:r>
    </w:p>
    <w:p w14:paraId="4ABB3F7C" w14:textId="77777777" w:rsidR="00F501D9" w:rsidRPr="007443D0" w:rsidRDefault="005503F6" w:rsidP="007443D0">
      <w:pPr>
        <w:pStyle w:val="Normal1"/>
        <w:numPr>
          <w:ilvl w:val="0"/>
          <w:numId w:val="1"/>
        </w:numPr>
        <w:spacing w:line="360" w:lineRule="auto"/>
        <w:rPr>
          <w:rFonts w:ascii="Arial" w:hAnsi="Arial" w:cs="Arial"/>
          <w:color w:val="0E101A"/>
          <w:sz w:val="22"/>
          <w:szCs w:val="22"/>
          <w:lang w:val="en-GB"/>
        </w:rPr>
      </w:pPr>
      <w:r w:rsidRPr="007443D0">
        <w:rPr>
          <w:rFonts w:ascii="Arial" w:hAnsi="Arial" w:cs="Arial"/>
          <w:color w:val="0E101A"/>
          <w:sz w:val="22"/>
          <w:szCs w:val="22"/>
          <w:lang w:val="en-GB"/>
        </w:rPr>
        <w:t>The training and development programme should be conducted on a monthly or quarterly basis to ensure the effectiveness of the employee's performance (</w:t>
      </w:r>
      <w:r w:rsidRPr="007443D0">
        <w:rPr>
          <w:rFonts w:ascii="Arial" w:hAnsi="Arial" w:cs="Arial"/>
          <w:color w:val="222222"/>
          <w:sz w:val="22"/>
          <w:szCs w:val="22"/>
          <w:highlight w:val="white"/>
          <w:lang w:val="en-GB"/>
        </w:rPr>
        <w:t>Bartsch, 2020</w:t>
      </w:r>
      <w:r w:rsidRPr="007443D0">
        <w:rPr>
          <w:rFonts w:ascii="Arial" w:hAnsi="Arial" w:cs="Arial"/>
          <w:color w:val="0E101A"/>
          <w:sz w:val="22"/>
          <w:szCs w:val="22"/>
          <w:lang w:val="en-GB"/>
        </w:rPr>
        <w:t xml:space="preserve">). </w:t>
      </w:r>
    </w:p>
    <w:p w14:paraId="0C7F5A2B" w14:textId="51F20F43" w:rsidR="00F501D9" w:rsidRPr="007443D0" w:rsidRDefault="00F501D9" w:rsidP="007443D0">
      <w:pPr>
        <w:pStyle w:val="Normal1"/>
        <w:spacing w:before="240" w:after="240" w:line="360" w:lineRule="auto"/>
        <w:rPr>
          <w:rFonts w:ascii="Arial" w:hAnsi="Arial" w:cs="Arial"/>
          <w:sz w:val="22"/>
          <w:szCs w:val="22"/>
        </w:rPr>
      </w:pPr>
    </w:p>
    <w:p w14:paraId="355D2A3D" w14:textId="4E404EB6" w:rsidR="0021364B" w:rsidRPr="007443D0" w:rsidRDefault="0021364B" w:rsidP="007443D0">
      <w:pPr>
        <w:pStyle w:val="Style1"/>
        <w:outlineLvl w:val="0"/>
      </w:pPr>
      <w:bookmarkStart w:id="5" w:name="_Toc133940179"/>
      <w:r w:rsidRPr="007443D0">
        <w:t>Professional development plan for Barclay`s employees</w:t>
      </w:r>
      <w:bookmarkEnd w:id="5"/>
    </w:p>
    <w:p w14:paraId="14188000" w14:textId="0AF3385A" w:rsidR="00254280" w:rsidRPr="007443D0" w:rsidRDefault="00254280" w:rsidP="007443D0">
      <w:pPr>
        <w:spacing w:line="360" w:lineRule="auto"/>
        <w:rPr>
          <w:rFonts w:ascii="Arial" w:hAnsi="Arial" w:cs="Arial"/>
          <w:b/>
          <w:bCs/>
          <w:sz w:val="22"/>
          <w:szCs w:val="22"/>
        </w:rPr>
      </w:pPr>
    </w:p>
    <w:p w14:paraId="2773F386" w14:textId="48530E6C" w:rsidR="0021364B" w:rsidRPr="007443D0" w:rsidRDefault="0021364B" w:rsidP="007443D0">
      <w:pPr>
        <w:spacing w:line="360" w:lineRule="auto"/>
        <w:rPr>
          <w:rFonts w:ascii="Arial" w:hAnsi="Arial" w:cs="Arial"/>
          <w:b/>
          <w:bCs/>
          <w:sz w:val="22"/>
          <w:szCs w:val="22"/>
        </w:rPr>
      </w:pPr>
      <w:r w:rsidRPr="007443D0">
        <w:rPr>
          <w:rFonts w:ascii="Arial" w:hAnsi="Arial" w:cs="Arial"/>
          <w:b/>
          <w:bCs/>
          <w:sz w:val="22"/>
          <w:szCs w:val="22"/>
        </w:rPr>
        <w:t>Goal: Enhance Technical Skills</w:t>
      </w:r>
    </w:p>
    <w:p w14:paraId="390A55F1" w14:textId="70B98236" w:rsidR="0021364B" w:rsidRPr="007443D0" w:rsidRDefault="0021364B" w:rsidP="007443D0">
      <w:pPr>
        <w:spacing w:line="360" w:lineRule="auto"/>
        <w:rPr>
          <w:rFonts w:ascii="Arial" w:hAnsi="Arial" w:cs="Arial"/>
          <w:b/>
          <w:bCs/>
          <w:sz w:val="22"/>
          <w:szCs w:val="22"/>
        </w:rPr>
      </w:pPr>
      <w:r w:rsidRPr="007443D0">
        <w:rPr>
          <w:rFonts w:ascii="Arial" w:hAnsi="Arial" w:cs="Arial"/>
          <w:b/>
          <w:bCs/>
          <w:sz w:val="22"/>
          <w:szCs w:val="22"/>
        </w:rPr>
        <w:t>Actions:</w:t>
      </w:r>
    </w:p>
    <w:p w14:paraId="11EC6E5A"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Identify the key technical skills required for each employee's role.</w:t>
      </w:r>
    </w:p>
    <w:p w14:paraId="36523981"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Provide access to training programs, workshops, or online courses relevant to their technical skill development.</w:t>
      </w:r>
    </w:p>
    <w:p w14:paraId="0B74D64B"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Encourage employees to seek certifications or professional designations related to their field.</w:t>
      </w:r>
    </w:p>
    <w:p w14:paraId="1C4DB937"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Create opportunities for employees to apply newly acquired technical skills through challenging projects or job rotations.</w:t>
      </w:r>
    </w:p>
    <w:p w14:paraId="6CC72EC5"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Foster a learning culture by promoting knowledge-sharing and collaboration among team members.</w:t>
      </w:r>
    </w:p>
    <w:p w14:paraId="305A39D2" w14:textId="069847D7" w:rsidR="0021364B" w:rsidRPr="007443D0" w:rsidRDefault="0021364B" w:rsidP="007443D0">
      <w:pPr>
        <w:spacing w:line="360" w:lineRule="auto"/>
        <w:contextualSpacing/>
        <w:rPr>
          <w:rFonts w:ascii="Arial" w:hAnsi="Arial" w:cs="Arial"/>
          <w:sz w:val="22"/>
          <w:szCs w:val="22"/>
        </w:rPr>
      </w:pPr>
      <w:r w:rsidRPr="007443D0">
        <w:rPr>
          <w:rFonts w:ascii="Arial" w:hAnsi="Arial" w:cs="Arial"/>
          <w:b/>
          <w:bCs/>
          <w:sz w:val="22"/>
          <w:szCs w:val="22"/>
        </w:rPr>
        <w:t>Timeline:</w:t>
      </w:r>
      <w:r w:rsidRPr="007443D0">
        <w:rPr>
          <w:rFonts w:ascii="Arial" w:hAnsi="Arial" w:cs="Arial"/>
          <w:sz w:val="22"/>
          <w:szCs w:val="22"/>
        </w:rPr>
        <w:t xml:space="preserve"> Set individual development goals aligned with technical skill enhancement and provide resources throughout the year. Regularly review progress and adjust goals as needed.</w:t>
      </w:r>
    </w:p>
    <w:p w14:paraId="106909AE" w14:textId="77777777" w:rsidR="0021364B" w:rsidRPr="007443D0" w:rsidRDefault="0021364B" w:rsidP="007443D0">
      <w:pPr>
        <w:spacing w:line="360" w:lineRule="auto"/>
        <w:contextualSpacing/>
        <w:rPr>
          <w:rFonts w:ascii="Arial" w:hAnsi="Arial" w:cs="Arial"/>
          <w:sz w:val="22"/>
          <w:szCs w:val="22"/>
        </w:rPr>
      </w:pPr>
    </w:p>
    <w:p w14:paraId="28A50A44" w14:textId="77777777"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Goal: Develop Soft Skills</w:t>
      </w:r>
    </w:p>
    <w:p w14:paraId="1221CE24" w14:textId="77777777"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Actions:</w:t>
      </w:r>
    </w:p>
    <w:p w14:paraId="06D6AD61"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Conduct assessments or surveys to identify areas of improvement for each employee's soft skills.</w:t>
      </w:r>
    </w:p>
    <w:p w14:paraId="74C60FB8"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Provide training or workshops on communication, teamwork, leadership, problem-solving, and other relevant soft skills.</w:t>
      </w:r>
    </w:p>
    <w:p w14:paraId="6D55E97F"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Encourage employees to participate in public speaking or presentation opportunities to enhance their communication skills.</w:t>
      </w:r>
    </w:p>
    <w:p w14:paraId="13EB9D75"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Offer opportunities for employees to lead projects or mentor others to develop leadership and teamwork skills.</w:t>
      </w:r>
    </w:p>
    <w:p w14:paraId="51044FC5"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Provide regular feedback and coaching to help employees improve their soft skills.</w:t>
      </w:r>
    </w:p>
    <w:p w14:paraId="2D75103C"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b/>
          <w:bCs/>
          <w:sz w:val="22"/>
          <w:szCs w:val="22"/>
        </w:rPr>
        <w:t>Timeline:</w:t>
      </w:r>
      <w:r w:rsidRPr="007443D0">
        <w:rPr>
          <w:rFonts w:ascii="Arial" w:hAnsi="Arial" w:cs="Arial"/>
          <w:sz w:val="22"/>
          <w:szCs w:val="22"/>
        </w:rPr>
        <w:t xml:space="preserve"> Incorporate soft skill development into ongoing training and coaching programs throughout the year. Conduct periodic assessments to measure progress.</w:t>
      </w:r>
    </w:p>
    <w:p w14:paraId="7EFC9533" w14:textId="77777777" w:rsidR="0021364B" w:rsidRPr="007443D0" w:rsidRDefault="0021364B" w:rsidP="007443D0">
      <w:pPr>
        <w:spacing w:line="360" w:lineRule="auto"/>
        <w:contextualSpacing/>
        <w:rPr>
          <w:rFonts w:ascii="Arial" w:hAnsi="Arial" w:cs="Arial"/>
          <w:sz w:val="22"/>
          <w:szCs w:val="22"/>
        </w:rPr>
      </w:pPr>
    </w:p>
    <w:p w14:paraId="3AF4C9B4" w14:textId="77777777"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Goal: Foster Continuous Learning</w:t>
      </w:r>
    </w:p>
    <w:p w14:paraId="5817C7E7" w14:textId="77777777"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Actions:</w:t>
      </w:r>
    </w:p>
    <w:p w14:paraId="39E48FEC"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Encourage employees to set individual learning goals aligned with their professional growth.</w:t>
      </w:r>
    </w:p>
    <w:p w14:paraId="1072312C"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lastRenderedPageBreak/>
        <w:t>Support employees in creating personalized learning plans with specific objectives and timelines.</w:t>
      </w:r>
    </w:p>
    <w:p w14:paraId="07D50FB2"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Provide access to resources such as books, online courses, webinars, and industry conferences.</w:t>
      </w:r>
    </w:p>
    <w:p w14:paraId="13C7E7AC"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Encourage employees to attend seminars, workshops, or conferences related to their field of expertise.</w:t>
      </w:r>
    </w:p>
    <w:p w14:paraId="770F7A50"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Establish internal knowledge-sharing platforms or communities of practice to facilitate learning and collaboration.</w:t>
      </w:r>
    </w:p>
    <w:p w14:paraId="27D43E2F"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b/>
          <w:bCs/>
          <w:sz w:val="22"/>
          <w:szCs w:val="22"/>
        </w:rPr>
        <w:t>Timeline:</w:t>
      </w:r>
      <w:r w:rsidRPr="007443D0">
        <w:rPr>
          <w:rFonts w:ascii="Arial" w:hAnsi="Arial" w:cs="Arial"/>
          <w:sz w:val="22"/>
          <w:szCs w:val="22"/>
        </w:rPr>
        <w:t xml:space="preserve"> Promote continuous learning throughout the year. Set regular check-ins to discuss progress and adjust learning goals as needed.</w:t>
      </w:r>
    </w:p>
    <w:p w14:paraId="146252F0" w14:textId="77777777" w:rsidR="0021364B" w:rsidRPr="007443D0" w:rsidRDefault="0021364B" w:rsidP="007443D0">
      <w:pPr>
        <w:spacing w:line="360" w:lineRule="auto"/>
        <w:contextualSpacing/>
        <w:rPr>
          <w:rFonts w:ascii="Arial" w:hAnsi="Arial" w:cs="Arial"/>
          <w:sz w:val="22"/>
          <w:szCs w:val="22"/>
        </w:rPr>
      </w:pPr>
    </w:p>
    <w:p w14:paraId="1B148E11" w14:textId="77777777"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Goal: Career Development and Advancement</w:t>
      </w:r>
    </w:p>
    <w:p w14:paraId="1719E14A" w14:textId="0313F406"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A</w:t>
      </w:r>
      <w:r w:rsidRPr="007443D0">
        <w:rPr>
          <w:rFonts w:ascii="Arial" w:hAnsi="Arial" w:cs="Arial"/>
          <w:b/>
          <w:bCs/>
          <w:sz w:val="22"/>
          <w:szCs w:val="22"/>
        </w:rPr>
        <w:t>ctions:</w:t>
      </w:r>
    </w:p>
    <w:p w14:paraId="56E487A8" w14:textId="76CD8D4E"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Conduct regular performance reviews to discuss employees' career aspirations and development goals.</w:t>
      </w:r>
    </w:p>
    <w:p w14:paraId="18352594"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Provide opportunities for employees to take on new responsibilities or challenging assignments.</w:t>
      </w:r>
    </w:p>
    <w:p w14:paraId="49EF67AC"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Offer mentoring or coaching programs to support employees in their career progression.</w:t>
      </w:r>
    </w:p>
    <w:p w14:paraId="00690136"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Create a clear career path framework with opportunities for promotion or lateral moves within the organization.</w:t>
      </w:r>
    </w:p>
    <w:p w14:paraId="57603248"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Support employees in creating development plans that align with their long-term career goals.</w:t>
      </w:r>
    </w:p>
    <w:p w14:paraId="2075E0CE"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b/>
          <w:bCs/>
          <w:sz w:val="22"/>
          <w:szCs w:val="22"/>
        </w:rPr>
        <w:t>Timeline:</w:t>
      </w:r>
      <w:r w:rsidRPr="007443D0">
        <w:rPr>
          <w:rFonts w:ascii="Arial" w:hAnsi="Arial" w:cs="Arial"/>
          <w:sz w:val="22"/>
          <w:szCs w:val="22"/>
        </w:rPr>
        <w:t xml:space="preserve"> Incorporate career development discussions into regular performance reviews. Provide ongoing support and opportunities for growth.</w:t>
      </w:r>
    </w:p>
    <w:p w14:paraId="653E0F3B" w14:textId="77777777" w:rsidR="0021364B" w:rsidRPr="007443D0" w:rsidRDefault="0021364B" w:rsidP="007443D0">
      <w:pPr>
        <w:spacing w:line="360" w:lineRule="auto"/>
        <w:contextualSpacing/>
        <w:rPr>
          <w:rFonts w:ascii="Arial" w:hAnsi="Arial" w:cs="Arial"/>
          <w:sz w:val="22"/>
          <w:szCs w:val="22"/>
        </w:rPr>
      </w:pPr>
    </w:p>
    <w:p w14:paraId="18DB46D1" w14:textId="77777777"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Goal: Develop Leadership Skills</w:t>
      </w:r>
    </w:p>
    <w:p w14:paraId="26B2656F" w14:textId="2F853929" w:rsidR="0021364B" w:rsidRPr="007443D0" w:rsidRDefault="0021364B" w:rsidP="007443D0">
      <w:pPr>
        <w:spacing w:line="360" w:lineRule="auto"/>
        <w:contextualSpacing/>
        <w:rPr>
          <w:rFonts w:ascii="Arial" w:hAnsi="Arial" w:cs="Arial"/>
          <w:b/>
          <w:bCs/>
          <w:sz w:val="22"/>
          <w:szCs w:val="22"/>
        </w:rPr>
      </w:pPr>
      <w:r w:rsidRPr="007443D0">
        <w:rPr>
          <w:rFonts w:ascii="Arial" w:hAnsi="Arial" w:cs="Arial"/>
          <w:b/>
          <w:bCs/>
          <w:sz w:val="22"/>
          <w:szCs w:val="22"/>
        </w:rPr>
        <w:t>Actions:</w:t>
      </w:r>
    </w:p>
    <w:p w14:paraId="4238EAF4"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Identify high-potential employees for leadership development programs.</w:t>
      </w:r>
    </w:p>
    <w:p w14:paraId="1C9A6DAE"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Provide leadership training workshops or seminars to develop essential leadership competencies.</w:t>
      </w:r>
    </w:p>
    <w:p w14:paraId="6B6E7A49"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Assign employees to cross-functional projects or special initiatives to enhance their leadership skills.</w:t>
      </w:r>
    </w:p>
    <w:p w14:paraId="085626B4"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Encourage employees to seek leadership roles in professional organizations or community groups.</w:t>
      </w:r>
    </w:p>
    <w:p w14:paraId="6C177552"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Offer executive coaching or mentoring opportunities for employees aspiring to leadership positions.</w:t>
      </w:r>
    </w:p>
    <w:p w14:paraId="5AFCB1E4" w14:textId="77777777" w:rsidR="0021364B" w:rsidRPr="007443D0" w:rsidRDefault="0021364B" w:rsidP="007443D0">
      <w:pPr>
        <w:spacing w:line="360" w:lineRule="auto"/>
        <w:contextualSpacing/>
        <w:rPr>
          <w:rFonts w:ascii="Arial" w:hAnsi="Arial" w:cs="Arial"/>
          <w:sz w:val="22"/>
          <w:szCs w:val="22"/>
        </w:rPr>
      </w:pPr>
      <w:r w:rsidRPr="007443D0">
        <w:rPr>
          <w:rFonts w:ascii="Arial" w:hAnsi="Arial" w:cs="Arial"/>
          <w:b/>
          <w:bCs/>
          <w:sz w:val="22"/>
          <w:szCs w:val="22"/>
        </w:rPr>
        <w:lastRenderedPageBreak/>
        <w:t>Timeline:</w:t>
      </w:r>
      <w:r w:rsidRPr="007443D0">
        <w:rPr>
          <w:rFonts w:ascii="Arial" w:hAnsi="Arial" w:cs="Arial"/>
          <w:sz w:val="22"/>
          <w:szCs w:val="22"/>
        </w:rPr>
        <w:t xml:space="preserve"> Identify potential leaders and provide leadership development opportunities throughout the year. Monitor progress and provide ongoing support.</w:t>
      </w:r>
    </w:p>
    <w:p w14:paraId="2B414F45" w14:textId="77777777" w:rsidR="0021364B" w:rsidRPr="007443D0" w:rsidRDefault="0021364B" w:rsidP="007443D0">
      <w:pPr>
        <w:spacing w:line="360" w:lineRule="auto"/>
        <w:contextualSpacing/>
        <w:rPr>
          <w:rFonts w:ascii="Arial" w:hAnsi="Arial" w:cs="Arial"/>
          <w:sz w:val="22"/>
          <w:szCs w:val="22"/>
        </w:rPr>
      </w:pPr>
    </w:p>
    <w:p w14:paraId="038AE2EF" w14:textId="52FAB3B8" w:rsidR="0021364B" w:rsidRPr="007443D0" w:rsidRDefault="0021364B" w:rsidP="007443D0">
      <w:pPr>
        <w:spacing w:line="360" w:lineRule="auto"/>
        <w:contextualSpacing/>
        <w:rPr>
          <w:rFonts w:ascii="Arial" w:hAnsi="Arial" w:cs="Arial"/>
          <w:sz w:val="22"/>
          <w:szCs w:val="22"/>
        </w:rPr>
      </w:pPr>
      <w:r w:rsidRPr="007443D0">
        <w:rPr>
          <w:rFonts w:ascii="Arial" w:hAnsi="Arial" w:cs="Arial"/>
          <w:sz w:val="22"/>
          <w:szCs w:val="22"/>
        </w:rPr>
        <w:t>Barclays must remember that</w:t>
      </w:r>
      <w:r w:rsidRPr="007443D0">
        <w:rPr>
          <w:rFonts w:ascii="Arial" w:hAnsi="Arial" w:cs="Arial"/>
          <w:sz w:val="22"/>
          <w:szCs w:val="22"/>
        </w:rPr>
        <w:t xml:space="preserve"> a professional development plan should be tailored to each employee's needs and goals. Regularly assess progress, provide feedback, and offer support to ensure continuous growth and engagement. Encourage employees to take ownership of their development and provide resources to help them succeed.</w:t>
      </w:r>
    </w:p>
    <w:p w14:paraId="67F7C601" w14:textId="77777777" w:rsidR="0021364B" w:rsidRPr="007443D0" w:rsidRDefault="0021364B" w:rsidP="007443D0">
      <w:pPr>
        <w:pStyle w:val="Normal1"/>
        <w:spacing w:before="240" w:after="240" w:line="360" w:lineRule="auto"/>
        <w:rPr>
          <w:rFonts w:ascii="Arial" w:hAnsi="Arial" w:cs="Arial"/>
          <w:sz w:val="22"/>
          <w:szCs w:val="22"/>
        </w:rPr>
      </w:pPr>
    </w:p>
    <w:p w14:paraId="0CB2E4D0" w14:textId="77777777" w:rsidR="00F501D9" w:rsidRPr="007443D0" w:rsidRDefault="00F501D9" w:rsidP="007443D0">
      <w:pPr>
        <w:pStyle w:val="Normal1"/>
        <w:spacing w:before="240" w:after="240" w:line="360" w:lineRule="auto"/>
        <w:rPr>
          <w:rFonts w:ascii="Arial" w:hAnsi="Arial" w:cs="Arial"/>
          <w:b/>
          <w:sz w:val="22"/>
          <w:szCs w:val="22"/>
          <w:lang w:val="en-GB"/>
        </w:rPr>
      </w:pPr>
    </w:p>
    <w:p w14:paraId="4600B416" w14:textId="302A87C1" w:rsidR="00F501D9" w:rsidRDefault="00F501D9" w:rsidP="007443D0">
      <w:pPr>
        <w:pStyle w:val="Normal1"/>
        <w:spacing w:before="240" w:after="240" w:line="360" w:lineRule="auto"/>
        <w:rPr>
          <w:rFonts w:ascii="Arial" w:hAnsi="Arial" w:cs="Arial"/>
          <w:b/>
          <w:sz w:val="22"/>
          <w:szCs w:val="22"/>
          <w:lang w:val="en-GB"/>
        </w:rPr>
      </w:pPr>
    </w:p>
    <w:p w14:paraId="6AA6C9E8" w14:textId="1B9CBE79" w:rsidR="007443D0" w:rsidRDefault="007443D0" w:rsidP="007443D0">
      <w:pPr>
        <w:pStyle w:val="Normal1"/>
        <w:spacing w:before="240" w:after="240" w:line="360" w:lineRule="auto"/>
        <w:rPr>
          <w:rFonts w:ascii="Arial" w:hAnsi="Arial" w:cs="Arial"/>
          <w:b/>
          <w:sz w:val="22"/>
          <w:szCs w:val="22"/>
          <w:lang w:val="en-GB"/>
        </w:rPr>
      </w:pPr>
    </w:p>
    <w:p w14:paraId="6743DEBA" w14:textId="31C47D4F" w:rsidR="007443D0" w:rsidRDefault="007443D0" w:rsidP="007443D0">
      <w:pPr>
        <w:pStyle w:val="Normal1"/>
        <w:spacing w:before="240" w:after="240" w:line="360" w:lineRule="auto"/>
        <w:rPr>
          <w:rFonts w:ascii="Arial" w:hAnsi="Arial" w:cs="Arial"/>
          <w:b/>
          <w:sz w:val="22"/>
          <w:szCs w:val="22"/>
          <w:lang w:val="en-GB"/>
        </w:rPr>
      </w:pPr>
    </w:p>
    <w:p w14:paraId="5A07FD37" w14:textId="7F8A05B0" w:rsidR="007443D0" w:rsidRDefault="007443D0" w:rsidP="007443D0">
      <w:pPr>
        <w:pStyle w:val="Normal1"/>
        <w:spacing w:before="240" w:after="240" w:line="360" w:lineRule="auto"/>
        <w:rPr>
          <w:rFonts w:ascii="Arial" w:hAnsi="Arial" w:cs="Arial"/>
          <w:b/>
          <w:sz w:val="22"/>
          <w:szCs w:val="22"/>
          <w:lang w:val="en-GB"/>
        </w:rPr>
      </w:pPr>
    </w:p>
    <w:p w14:paraId="6D09218D" w14:textId="12591EBA" w:rsidR="007443D0" w:rsidRDefault="007443D0" w:rsidP="007443D0">
      <w:pPr>
        <w:pStyle w:val="Normal1"/>
        <w:spacing w:before="240" w:after="240" w:line="360" w:lineRule="auto"/>
        <w:rPr>
          <w:rFonts w:ascii="Arial" w:hAnsi="Arial" w:cs="Arial"/>
          <w:b/>
          <w:sz w:val="22"/>
          <w:szCs w:val="22"/>
          <w:lang w:val="en-GB"/>
        </w:rPr>
      </w:pPr>
    </w:p>
    <w:p w14:paraId="7FFC8CD3" w14:textId="77777777" w:rsidR="007443D0" w:rsidRPr="007443D0" w:rsidRDefault="007443D0" w:rsidP="007443D0">
      <w:pPr>
        <w:pStyle w:val="Normal1"/>
        <w:spacing w:before="240" w:after="240" w:line="360" w:lineRule="auto"/>
        <w:rPr>
          <w:rFonts w:ascii="Arial" w:hAnsi="Arial" w:cs="Arial"/>
          <w:b/>
          <w:sz w:val="22"/>
          <w:szCs w:val="22"/>
          <w:lang w:val="en-GB"/>
        </w:rPr>
      </w:pPr>
    </w:p>
    <w:p w14:paraId="4105C218" w14:textId="14F3F733" w:rsidR="00254280" w:rsidRPr="007443D0" w:rsidRDefault="00254280" w:rsidP="007443D0">
      <w:pPr>
        <w:pStyle w:val="Normal1"/>
        <w:spacing w:before="240" w:after="240" w:line="360" w:lineRule="auto"/>
        <w:rPr>
          <w:rFonts w:ascii="Arial" w:hAnsi="Arial" w:cs="Arial"/>
          <w:b/>
          <w:sz w:val="22"/>
          <w:szCs w:val="22"/>
          <w:lang w:val="en-GB"/>
        </w:rPr>
      </w:pPr>
    </w:p>
    <w:p w14:paraId="6E5F2941" w14:textId="77777777" w:rsidR="00254280" w:rsidRPr="007443D0" w:rsidRDefault="00254280" w:rsidP="007443D0">
      <w:pPr>
        <w:pStyle w:val="Normal1"/>
        <w:spacing w:before="240" w:after="240" w:line="360" w:lineRule="auto"/>
        <w:rPr>
          <w:rFonts w:ascii="Arial" w:hAnsi="Arial" w:cs="Arial"/>
          <w:b/>
          <w:sz w:val="22"/>
          <w:szCs w:val="22"/>
          <w:lang w:val="en-GB"/>
        </w:rPr>
      </w:pPr>
    </w:p>
    <w:p w14:paraId="68669D81" w14:textId="77777777" w:rsidR="00E842E7" w:rsidRDefault="00E842E7" w:rsidP="007443D0">
      <w:pPr>
        <w:pStyle w:val="Normal1"/>
        <w:spacing w:before="240" w:after="240" w:line="360" w:lineRule="auto"/>
        <w:ind w:left="360"/>
        <w:rPr>
          <w:rFonts w:ascii="Arial" w:hAnsi="Arial" w:cs="Arial"/>
          <w:b/>
          <w:sz w:val="22"/>
          <w:szCs w:val="22"/>
          <w:lang w:val="en-GB"/>
        </w:rPr>
      </w:pPr>
    </w:p>
    <w:p w14:paraId="1D9C1E3C" w14:textId="77777777" w:rsidR="00E842E7" w:rsidRDefault="00E842E7" w:rsidP="007443D0">
      <w:pPr>
        <w:pStyle w:val="Normal1"/>
        <w:spacing w:before="240" w:after="240" w:line="360" w:lineRule="auto"/>
        <w:ind w:left="360"/>
        <w:rPr>
          <w:rFonts w:ascii="Arial" w:hAnsi="Arial" w:cs="Arial"/>
          <w:b/>
          <w:sz w:val="22"/>
          <w:szCs w:val="22"/>
          <w:lang w:val="en-GB"/>
        </w:rPr>
      </w:pPr>
    </w:p>
    <w:p w14:paraId="2409967F" w14:textId="43B54EC8" w:rsidR="00F501D9" w:rsidRPr="007443D0" w:rsidRDefault="005503F6" w:rsidP="007443D0">
      <w:pPr>
        <w:pStyle w:val="Normal1"/>
        <w:spacing w:before="240" w:after="240" w:line="360" w:lineRule="auto"/>
        <w:ind w:left="360"/>
        <w:rPr>
          <w:rFonts w:ascii="Arial" w:hAnsi="Arial" w:cs="Arial"/>
          <w:b/>
          <w:sz w:val="22"/>
          <w:szCs w:val="22"/>
          <w:lang w:val="en-GB"/>
        </w:rPr>
      </w:pPr>
      <w:r w:rsidRPr="007443D0">
        <w:rPr>
          <w:rFonts w:ascii="Arial" w:hAnsi="Arial" w:cs="Arial"/>
          <w:b/>
          <w:sz w:val="22"/>
          <w:szCs w:val="22"/>
          <w:lang w:val="en-GB"/>
        </w:rPr>
        <w:t xml:space="preserve">  </w:t>
      </w:r>
    </w:p>
    <w:p w14:paraId="777AEDA2" w14:textId="5BC96522" w:rsidR="00F501D9" w:rsidRPr="007443D0" w:rsidRDefault="00F501D9" w:rsidP="007443D0">
      <w:pPr>
        <w:pStyle w:val="Normal1"/>
        <w:spacing w:before="240" w:after="240" w:line="360" w:lineRule="auto"/>
        <w:rPr>
          <w:rFonts w:ascii="Arial" w:hAnsi="Arial" w:cs="Arial"/>
          <w:b/>
          <w:sz w:val="22"/>
          <w:szCs w:val="22"/>
          <w:lang w:val="en-GB"/>
        </w:rPr>
      </w:pPr>
    </w:p>
    <w:p w14:paraId="41FB4707" w14:textId="77777777" w:rsidR="00F501D9" w:rsidRPr="007443D0" w:rsidRDefault="005503F6" w:rsidP="007443D0">
      <w:pPr>
        <w:pStyle w:val="Heading1"/>
        <w:spacing w:line="360" w:lineRule="auto"/>
        <w:rPr>
          <w:rFonts w:ascii="Arial" w:hAnsi="Arial" w:cs="Arial"/>
          <w:sz w:val="22"/>
          <w:szCs w:val="22"/>
          <w:lang w:val="en-GB"/>
        </w:rPr>
      </w:pPr>
      <w:bookmarkStart w:id="6" w:name="_Toc133940180"/>
      <w:r w:rsidRPr="007443D0">
        <w:rPr>
          <w:rFonts w:ascii="Arial" w:hAnsi="Arial" w:cs="Arial"/>
          <w:sz w:val="22"/>
          <w:szCs w:val="22"/>
          <w:lang w:val="en-GB"/>
        </w:rPr>
        <w:lastRenderedPageBreak/>
        <w:t>List of References</w:t>
      </w:r>
      <w:bookmarkEnd w:id="6"/>
      <w:r w:rsidRPr="007443D0">
        <w:rPr>
          <w:rFonts w:ascii="Arial" w:hAnsi="Arial" w:cs="Arial"/>
          <w:sz w:val="22"/>
          <w:szCs w:val="22"/>
          <w:lang w:val="en-GB"/>
        </w:rPr>
        <w:t xml:space="preserve"> </w:t>
      </w:r>
    </w:p>
    <w:p w14:paraId="5FE0B607"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Bartsch, S., Weber, E., </w:t>
      </w:r>
      <w:proofErr w:type="spellStart"/>
      <w:r w:rsidRPr="007443D0">
        <w:rPr>
          <w:rFonts w:ascii="Arial" w:hAnsi="Arial" w:cs="Arial"/>
          <w:color w:val="222222"/>
          <w:sz w:val="22"/>
          <w:szCs w:val="22"/>
          <w:highlight w:val="white"/>
          <w:lang w:val="en-GB"/>
        </w:rPr>
        <w:t>Büttgen</w:t>
      </w:r>
      <w:proofErr w:type="spellEnd"/>
      <w:r w:rsidRPr="007443D0">
        <w:rPr>
          <w:rFonts w:ascii="Arial" w:hAnsi="Arial" w:cs="Arial"/>
          <w:color w:val="222222"/>
          <w:sz w:val="22"/>
          <w:szCs w:val="22"/>
          <w:highlight w:val="white"/>
          <w:lang w:val="en-GB"/>
        </w:rPr>
        <w:t xml:space="preserve">, M. and Huber, A., 2020. Leadership matters in crisis-induced digital transformation: how to lead service employees effectively during the COVID-19 pandemic. </w:t>
      </w:r>
      <w:r w:rsidRPr="007443D0">
        <w:rPr>
          <w:rFonts w:ascii="Arial" w:hAnsi="Arial" w:cs="Arial"/>
          <w:i/>
          <w:sz w:val="22"/>
          <w:szCs w:val="22"/>
          <w:lang w:val="en-GB"/>
        </w:rPr>
        <w:t>Journal of Service Management</w:t>
      </w:r>
      <w:r w:rsidRPr="007443D0">
        <w:rPr>
          <w:rFonts w:ascii="Arial" w:hAnsi="Arial" w:cs="Arial"/>
          <w:sz w:val="22"/>
          <w:szCs w:val="22"/>
          <w:lang w:val="en-GB"/>
        </w:rPr>
        <w:t xml:space="preserve">, </w:t>
      </w:r>
      <w:r w:rsidRPr="007443D0">
        <w:rPr>
          <w:rFonts w:ascii="Arial" w:hAnsi="Arial" w:cs="Arial"/>
          <w:i/>
          <w:sz w:val="22"/>
          <w:szCs w:val="22"/>
          <w:lang w:val="en-GB"/>
        </w:rPr>
        <w:t>32</w:t>
      </w:r>
      <w:r w:rsidRPr="007443D0">
        <w:rPr>
          <w:rFonts w:ascii="Arial" w:hAnsi="Arial" w:cs="Arial"/>
          <w:sz w:val="22"/>
          <w:szCs w:val="22"/>
          <w:lang w:val="en-GB"/>
        </w:rPr>
        <w:t>(1), pp.71-85.</w:t>
      </w:r>
    </w:p>
    <w:p w14:paraId="4AB40641"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Bugdol</w:t>
      </w:r>
      <w:proofErr w:type="spellEnd"/>
      <w:r w:rsidRPr="007443D0">
        <w:rPr>
          <w:rFonts w:ascii="Arial" w:hAnsi="Arial" w:cs="Arial"/>
          <w:color w:val="222222"/>
          <w:sz w:val="22"/>
          <w:szCs w:val="22"/>
          <w:highlight w:val="white"/>
          <w:lang w:val="en-GB"/>
        </w:rPr>
        <w:t xml:space="preserve">, M. and </w:t>
      </w:r>
      <w:proofErr w:type="spellStart"/>
      <w:r w:rsidRPr="007443D0">
        <w:rPr>
          <w:rFonts w:ascii="Arial" w:hAnsi="Arial" w:cs="Arial"/>
          <w:color w:val="222222"/>
          <w:sz w:val="22"/>
          <w:szCs w:val="22"/>
          <w:highlight w:val="white"/>
          <w:lang w:val="en-GB"/>
        </w:rPr>
        <w:t>Wontorczyk</w:t>
      </w:r>
      <w:proofErr w:type="spellEnd"/>
      <w:r w:rsidRPr="007443D0">
        <w:rPr>
          <w:rFonts w:ascii="Arial" w:hAnsi="Arial" w:cs="Arial"/>
          <w:color w:val="222222"/>
          <w:sz w:val="22"/>
          <w:szCs w:val="22"/>
          <w:highlight w:val="white"/>
          <w:lang w:val="en-GB"/>
        </w:rPr>
        <w:t xml:space="preserve">, A., 2021. Factors moderating the process of managing environmental objectives and identification of possible behavioural scenarios–results of a literature review. </w:t>
      </w:r>
      <w:r w:rsidRPr="007443D0">
        <w:rPr>
          <w:rFonts w:ascii="Arial" w:hAnsi="Arial" w:cs="Arial"/>
          <w:i/>
          <w:sz w:val="22"/>
          <w:szCs w:val="22"/>
          <w:lang w:val="en-GB"/>
        </w:rPr>
        <w:t>Management of Environmental Quality: An International Journal</w:t>
      </w:r>
      <w:r w:rsidRPr="007443D0">
        <w:rPr>
          <w:rFonts w:ascii="Arial" w:hAnsi="Arial" w:cs="Arial"/>
          <w:sz w:val="22"/>
          <w:szCs w:val="22"/>
          <w:lang w:val="en-GB"/>
        </w:rPr>
        <w:t xml:space="preserve">, </w:t>
      </w:r>
      <w:r w:rsidRPr="007443D0">
        <w:rPr>
          <w:rFonts w:ascii="Arial" w:hAnsi="Arial" w:cs="Arial"/>
          <w:i/>
          <w:sz w:val="22"/>
          <w:szCs w:val="22"/>
          <w:lang w:val="en-GB"/>
        </w:rPr>
        <w:t>32</w:t>
      </w:r>
      <w:r w:rsidRPr="007443D0">
        <w:rPr>
          <w:rFonts w:ascii="Arial" w:hAnsi="Arial" w:cs="Arial"/>
          <w:sz w:val="22"/>
          <w:szCs w:val="22"/>
          <w:lang w:val="en-GB"/>
        </w:rPr>
        <w:t>(6), pp.1334-1351.</w:t>
      </w:r>
    </w:p>
    <w:p w14:paraId="7760D20A"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Fleenor, J.W., Taylor, S. and Chappelow, C., 2020. </w:t>
      </w:r>
      <w:r w:rsidRPr="007443D0">
        <w:rPr>
          <w:rFonts w:ascii="Arial" w:hAnsi="Arial" w:cs="Arial"/>
          <w:i/>
          <w:sz w:val="22"/>
          <w:szCs w:val="22"/>
          <w:lang w:val="en-GB"/>
        </w:rPr>
        <w:t>Leveraging the impact of 360-degree feedback</w:t>
      </w:r>
      <w:r w:rsidRPr="007443D0">
        <w:rPr>
          <w:rFonts w:ascii="Arial" w:hAnsi="Arial" w:cs="Arial"/>
          <w:sz w:val="22"/>
          <w:szCs w:val="22"/>
          <w:lang w:val="en-GB"/>
        </w:rPr>
        <w:t>. Berrett-Koehler Publishers.</w:t>
      </w:r>
    </w:p>
    <w:p w14:paraId="5866AF16"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Grossi</w:t>
      </w:r>
      <w:proofErr w:type="spellEnd"/>
      <w:r w:rsidRPr="007443D0">
        <w:rPr>
          <w:rFonts w:ascii="Arial" w:hAnsi="Arial" w:cs="Arial"/>
          <w:color w:val="222222"/>
          <w:sz w:val="22"/>
          <w:szCs w:val="22"/>
          <w:highlight w:val="white"/>
          <w:lang w:val="en-GB"/>
        </w:rPr>
        <w:t xml:space="preserve">, G., Kallio, K.M., </w:t>
      </w:r>
      <w:proofErr w:type="spellStart"/>
      <w:r w:rsidRPr="007443D0">
        <w:rPr>
          <w:rFonts w:ascii="Arial" w:hAnsi="Arial" w:cs="Arial"/>
          <w:color w:val="222222"/>
          <w:sz w:val="22"/>
          <w:szCs w:val="22"/>
          <w:highlight w:val="white"/>
          <w:lang w:val="en-GB"/>
        </w:rPr>
        <w:t>Sargiacomo</w:t>
      </w:r>
      <w:proofErr w:type="spellEnd"/>
      <w:r w:rsidRPr="007443D0">
        <w:rPr>
          <w:rFonts w:ascii="Arial" w:hAnsi="Arial" w:cs="Arial"/>
          <w:color w:val="222222"/>
          <w:sz w:val="22"/>
          <w:szCs w:val="22"/>
          <w:highlight w:val="white"/>
          <w:lang w:val="en-GB"/>
        </w:rPr>
        <w:t xml:space="preserve">, M. and Skoog, M., 2020. Accounting, performance management systems and accountability changes in knowledge-intensive public organizations: a literature review and research agenda. </w:t>
      </w:r>
      <w:r w:rsidRPr="007443D0">
        <w:rPr>
          <w:rFonts w:ascii="Arial" w:hAnsi="Arial" w:cs="Arial"/>
          <w:i/>
          <w:sz w:val="22"/>
          <w:szCs w:val="22"/>
          <w:lang w:val="en-GB"/>
        </w:rPr>
        <w:t>Accounting, Auditing &amp; Accountability Journal</w:t>
      </w:r>
      <w:r w:rsidRPr="007443D0">
        <w:rPr>
          <w:rFonts w:ascii="Arial" w:hAnsi="Arial" w:cs="Arial"/>
          <w:sz w:val="22"/>
          <w:szCs w:val="22"/>
          <w:lang w:val="en-GB"/>
        </w:rPr>
        <w:t xml:space="preserve">, </w:t>
      </w:r>
      <w:r w:rsidRPr="007443D0">
        <w:rPr>
          <w:rFonts w:ascii="Arial" w:hAnsi="Arial" w:cs="Arial"/>
          <w:i/>
          <w:sz w:val="22"/>
          <w:szCs w:val="22"/>
          <w:lang w:val="en-GB"/>
        </w:rPr>
        <w:t>33</w:t>
      </w:r>
      <w:r w:rsidRPr="007443D0">
        <w:rPr>
          <w:rFonts w:ascii="Arial" w:hAnsi="Arial" w:cs="Arial"/>
          <w:sz w:val="22"/>
          <w:szCs w:val="22"/>
          <w:lang w:val="en-GB"/>
        </w:rPr>
        <w:t>(1), pp.256-280.</w:t>
      </w:r>
    </w:p>
    <w:p w14:paraId="7657B6BB"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Helmold</w:t>
      </w:r>
      <w:proofErr w:type="spellEnd"/>
      <w:r w:rsidRPr="007443D0">
        <w:rPr>
          <w:rFonts w:ascii="Arial" w:hAnsi="Arial" w:cs="Arial"/>
          <w:color w:val="222222"/>
          <w:sz w:val="22"/>
          <w:szCs w:val="22"/>
          <w:highlight w:val="white"/>
          <w:lang w:val="en-GB"/>
        </w:rPr>
        <w:t xml:space="preserve">, M., Terry, B., </w:t>
      </w:r>
      <w:proofErr w:type="spellStart"/>
      <w:r w:rsidRPr="007443D0">
        <w:rPr>
          <w:rFonts w:ascii="Arial" w:hAnsi="Arial" w:cs="Arial"/>
          <w:color w:val="222222"/>
          <w:sz w:val="22"/>
          <w:szCs w:val="22"/>
          <w:highlight w:val="white"/>
          <w:lang w:val="en-GB"/>
        </w:rPr>
        <w:t>Helmold</w:t>
      </w:r>
      <w:proofErr w:type="spellEnd"/>
      <w:r w:rsidRPr="007443D0">
        <w:rPr>
          <w:rFonts w:ascii="Arial" w:hAnsi="Arial" w:cs="Arial"/>
          <w:color w:val="222222"/>
          <w:sz w:val="22"/>
          <w:szCs w:val="22"/>
          <w:highlight w:val="white"/>
          <w:lang w:val="en-GB"/>
        </w:rPr>
        <w:t xml:space="preserve">, M. and Terry, B., 2021. Performance Management Cycle, KPI, and OKR. </w:t>
      </w:r>
      <w:r w:rsidRPr="007443D0">
        <w:rPr>
          <w:rFonts w:ascii="Arial" w:hAnsi="Arial" w:cs="Arial"/>
          <w:i/>
          <w:sz w:val="22"/>
          <w:szCs w:val="22"/>
          <w:lang w:val="en-GB"/>
        </w:rPr>
        <w:t>Operations and Supply Management 4.0: Industry Insights, Case Studies and Best Practices</w:t>
      </w:r>
      <w:r w:rsidRPr="007443D0">
        <w:rPr>
          <w:rFonts w:ascii="Arial" w:hAnsi="Arial" w:cs="Arial"/>
          <w:sz w:val="22"/>
          <w:szCs w:val="22"/>
          <w:lang w:val="en-GB"/>
        </w:rPr>
        <w:t>, pp.145-154.</w:t>
      </w:r>
    </w:p>
    <w:p w14:paraId="1E0A18AD"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Islam, M.A.R.H. and </w:t>
      </w:r>
      <w:proofErr w:type="spellStart"/>
      <w:r w:rsidRPr="007443D0">
        <w:rPr>
          <w:rFonts w:ascii="Arial" w:hAnsi="Arial" w:cs="Arial"/>
          <w:color w:val="222222"/>
          <w:sz w:val="22"/>
          <w:szCs w:val="22"/>
          <w:highlight w:val="white"/>
          <w:lang w:val="en-GB"/>
        </w:rPr>
        <w:t>Sarker</w:t>
      </w:r>
      <w:proofErr w:type="spellEnd"/>
      <w:r w:rsidRPr="007443D0">
        <w:rPr>
          <w:rFonts w:ascii="Arial" w:hAnsi="Arial" w:cs="Arial"/>
          <w:color w:val="222222"/>
          <w:sz w:val="22"/>
          <w:szCs w:val="22"/>
          <w:highlight w:val="white"/>
          <w:lang w:val="en-GB"/>
        </w:rPr>
        <w:t xml:space="preserve">, R.I.N.K., 2020. The effect of management by objectives on performance appraisal and employee satisfaction in commercial banks. </w:t>
      </w:r>
      <w:r w:rsidRPr="007443D0">
        <w:rPr>
          <w:rFonts w:ascii="Arial" w:hAnsi="Arial" w:cs="Arial"/>
          <w:i/>
          <w:sz w:val="22"/>
          <w:szCs w:val="22"/>
          <w:lang w:val="en-GB"/>
        </w:rPr>
        <w:t>Journal of Social and Development Sciences</w:t>
      </w:r>
      <w:r w:rsidRPr="007443D0">
        <w:rPr>
          <w:rFonts w:ascii="Arial" w:hAnsi="Arial" w:cs="Arial"/>
          <w:sz w:val="22"/>
          <w:szCs w:val="22"/>
          <w:lang w:val="en-GB"/>
        </w:rPr>
        <w:t xml:space="preserve">, </w:t>
      </w:r>
      <w:r w:rsidRPr="007443D0">
        <w:rPr>
          <w:rFonts w:ascii="Arial" w:hAnsi="Arial" w:cs="Arial"/>
          <w:i/>
          <w:sz w:val="22"/>
          <w:szCs w:val="22"/>
          <w:lang w:val="en-GB"/>
        </w:rPr>
        <w:t>32</w:t>
      </w:r>
      <w:r w:rsidRPr="007443D0">
        <w:rPr>
          <w:rFonts w:ascii="Arial" w:hAnsi="Arial" w:cs="Arial"/>
          <w:sz w:val="22"/>
          <w:szCs w:val="22"/>
          <w:lang w:val="en-GB"/>
        </w:rPr>
        <w:t>(6), pp.4-23.</w:t>
      </w:r>
    </w:p>
    <w:p w14:paraId="04615854"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Kopsidas</w:t>
      </w:r>
      <w:proofErr w:type="spellEnd"/>
      <w:r w:rsidRPr="007443D0">
        <w:rPr>
          <w:rFonts w:ascii="Arial" w:hAnsi="Arial" w:cs="Arial"/>
          <w:color w:val="222222"/>
          <w:sz w:val="22"/>
          <w:szCs w:val="22"/>
          <w:highlight w:val="white"/>
          <w:lang w:val="en-GB"/>
        </w:rPr>
        <w:t xml:space="preserve">, O., 2021. The 360-degree feedback model as a tool of total quality management. </w:t>
      </w:r>
      <w:r w:rsidRPr="007443D0">
        <w:rPr>
          <w:rFonts w:ascii="Arial" w:hAnsi="Arial" w:cs="Arial"/>
          <w:i/>
          <w:sz w:val="22"/>
          <w:szCs w:val="22"/>
          <w:lang w:val="en-GB"/>
        </w:rPr>
        <w:t>Economics World</w:t>
      </w:r>
      <w:r w:rsidRPr="007443D0">
        <w:rPr>
          <w:rFonts w:ascii="Arial" w:hAnsi="Arial" w:cs="Arial"/>
          <w:sz w:val="22"/>
          <w:szCs w:val="22"/>
          <w:lang w:val="en-GB"/>
        </w:rPr>
        <w:t xml:space="preserve">, </w:t>
      </w:r>
      <w:r w:rsidRPr="007443D0">
        <w:rPr>
          <w:rFonts w:ascii="Arial" w:hAnsi="Arial" w:cs="Arial"/>
          <w:i/>
          <w:sz w:val="22"/>
          <w:szCs w:val="22"/>
          <w:lang w:val="en-GB"/>
        </w:rPr>
        <w:t>9</w:t>
      </w:r>
      <w:r w:rsidRPr="007443D0">
        <w:rPr>
          <w:rFonts w:ascii="Arial" w:hAnsi="Arial" w:cs="Arial"/>
          <w:sz w:val="22"/>
          <w:szCs w:val="22"/>
          <w:lang w:val="en-GB"/>
        </w:rPr>
        <w:t>(1), pp.1-11.</w:t>
      </w:r>
    </w:p>
    <w:p w14:paraId="258639D3"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Newman, A., Cooper, B., Holland, P., Miao, Q. and </w:t>
      </w:r>
      <w:proofErr w:type="spellStart"/>
      <w:r w:rsidRPr="007443D0">
        <w:rPr>
          <w:rFonts w:ascii="Arial" w:hAnsi="Arial" w:cs="Arial"/>
          <w:color w:val="222222"/>
          <w:sz w:val="22"/>
          <w:szCs w:val="22"/>
          <w:highlight w:val="white"/>
          <w:lang w:val="en-GB"/>
        </w:rPr>
        <w:t>Teicher</w:t>
      </w:r>
      <w:proofErr w:type="spellEnd"/>
      <w:r w:rsidRPr="007443D0">
        <w:rPr>
          <w:rFonts w:ascii="Arial" w:hAnsi="Arial" w:cs="Arial"/>
          <w:color w:val="222222"/>
          <w:sz w:val="22"/>
          <w:szCs w:val="22"/>
          <w:highlight w:val="white"/>
          <w:lang w:val="en-GB"/>
        </w:rPr>
        <w:t xml:space="preserve">, J., 2019. How do industrial relations climate and union instrumentality enhance employee performance? The mediating effects of perceived job security and trust in management. </w:t>
      </w:r>
      <w:r w:rsidRPr="007443D0">
        <w:rPr>
          <w:rFonts w:ascii="Arial" w:hAnsi="Arial" w:cs="Arial"/>
          <w:i/>
          <w:sz w:val="22"/>
          <w:szCs w:val="22"/>
          <w:lang w:val="en-GB"/>
        </w:rPr>
        <w:t>Human resource management</w:t>
      </w:r>
      <w:r w:rsidRPr="007443D0">
        <w:rPr>
          <w:rFonts w:ascii="Arial" w:hAnsi="Arial" w:cs="Arial"/>
          <w:sz w:val="22"/>
          <w:szCs w:val="22"/>
          <w:lang w:val="en-GB"/>
        </w:rPr>
        <w:t xml:space="preserve">, </w:t>
      </w:r>
      <w:r w:rsidRPr="007443D0">
        <w:rPr>
          <w:rFonts w:ascii="Arial" w:hAnsi="Arial" w:cs="Arial"/>
          <w:i/>
          <w:sz w:val="22"/>
          <w:szCs w:val="22"/>
          <w:lang w:val="en-GB"/>
        </w:rPr>
        <w:t>58</w:t>
      </w:r>
      <w:r w:rsidRPr="007443D0">
        <w:rPr>
          <w:rFonts w:ascii="Arial" w:hAnsi="Arial" w:cs="Arial"/>
          <w:sz w:val="22"/>
          <w:szCs w:val="22"/>
          <w:lang w:val="en-GB"/>
        </w:rPr>
        <w:t>(1), pp.35-44.</w:t>
      </w:r>
    </w:p>
    <w:p w14:paraId="29652D0B"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lastRenderedPageBreak/>
        <w:t>Okudan</w:t>
      </w:r>
      <w:proofErr w:type="spellEnd"/>
      <w:r w:rsidRPr="007443D0">
        <w:rPr>
          <w:rFonts w:ascii="Arial" w:hAnsi="Arial" w:cs="Arial"/>
          <w:color w:val="222222"/>
          <w:sz w:val="22"/>
          <w:szCs w:val="22"/>
          <w:highlight w:val="white"/>
          <w:lang w:val="en-GB"/>
        </w:rPr>
        <w:t xml:space="preserve">, O., </w:t>
      </w:r>
      <w:proofErr w:type="spellStart"/>
      <w:r w:rsidRPr="007443D0">
        <w:rPr>
          <w:rFonts w:ascii="Arial" w:hAnsi="Arial" w:cs="Arial"/>
          <w:color w:val="222222"/>
          <w:sz w:val="22"/>
          <w:szCs w:val="22"/>
          <w:highlight w:val="white"/>
          <w:lang w:val="en-GB"/>
        </w:rPr>
        <w:t>Budayan</w:t>
      </w:r>
      <w:proofErr w:type="spellEnd"/>
      <w:r w:rsidRPr="007443D0">
        <w:rPr>
          <w:rFonts w:ascii="Arial" w:hAnsi="Arial" w:cs="Arial"/>
          <w:color w:val="222222"/>
          <w:sz w:val="22"/>
          <w:szCs w:val="22"/>
          <w:highlight w:val="white"/>
          <w:lang w:val="en-GB"/>
        </w:rPr>
        <w:t xml:space="preserve">, C. and </w:t>
      </w:r>
      <w:proofErr w:type="spellStart"/>
      <w:r w:rsidRPr="007443D0">
        <w:rPr>
          <w:rFonts w:ascii="Arial" w:hAnsi="Arial" w:cs="Arial"/>
          <w:color w:val="222222"/>
          <w:sz w:val="22"/>
          <w:szCs w:val="22"/>
          <w:highlight w:val="white"/>
          <w:lang w:val="en-GB"/>
        </w:rPr>
        <w:t>Dikmen</w:t>
      </w:r>
      <w:proofErr w:type="spellEnd"/>
      <w:r w:rsidRPr="007443D0">
        <w:rPr>
          <w:rFonts w:ascii="Arial" w:hAnsi="Arial" w:cs="Arial"/>
          <w:color w:val="222222"/>
          <w:sz w:val="22"/>
          <w:szCs w:val="22"/>
          <w:highlight w:val="white"/>
          <w:lang w:val="en-GB"/>
        </w:rPr>
        <w:t xml:space="preserve">, I., 2021. Development of a conceptual life cycle performance measurement system for build–operate–transfer (BOT) projects. </w:t>
      </w:r>
      <w:r w:rsidRPr="007443D0">
        <w:rPr>
          <w:rFonts w:ascii="Arial" w:hAnsi="Arial" w:cs="Arial"/>
          <w:i/>
          <w:sz w:val="22"/>
          <w:szCs w:val="22"/>
          <w:lang w:val="en-GB"/>
        </w:rPr>
        <w:t>Engineering, Construction and Architectural Management</w:t>
      </w:r>
      <w:r w:rsidRPr="007443D0">
        <w:rPr>
          <w:rFonts w:ascii="Arial" w:hAnsi="Arial" w:cs="Arial"/>
          <w:sz w:val="22"/>
          <w:szCs w:val="22"/>
          <w:lang w:val="en-GB"/>
        </w:rPr>
        <w:t xml:space="preserve">, </w:t>
      </w:r>
      <w:r w:rsidRPr="007443D0">
        <w:rPr>
          <w:rFonts w:ascii="Arial" w:hAnsi="Arial" w:cs="Arial"/>
          <w:i/>
          <w:sz w:val="22"/>
          <w:szCs w:val="22"/>
          <w:lang w:val="en-GB"/>
        </w:rPr>
        <w:t>28</w:t>
      </w:r>
      <w:r w:rsidRPr="007443D0">
        <w:rPr>
          <w:rFonts w:ascii="Arial" w:hAnsi="Arial" w:cs="Arial"/>
          <w:sz w:val="22"/>
          <w:szCs w:val="22"/>
          <w:lang w:val="en-GB"/>
        </w:rPr>
        <w:t>(6), pp.1635-1656.</w:t>
      </w:r>
    </w:p>
    <w:p w14:paraId="297DCD39"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Patil, A.M. and Dalvi, C.S., 2019. 720 Degree Performance Appraisal Systems. </w:t>
      </w:r>
      <w:r w:rsidRPr="007443D0">
        <w:rPr>
          <w:rFonts w:ascii="Arial" w:hAnsi="Arial" w:cs="Arial"/>
          <w:i/>
          <w:sz w:val="22"/>
          <w:szCs w:val="22"/>
          <w:lang w:val="en-GB"/>
        </w:rPr>
        <w:t>Int. J. Trend Sci. Res. Dev</w:t>
      </w:r>
      <w:r w:rsidRPr="007443D0">
        <w:rPr>
          <w:rFonts w:ascii="Arial" w:hAnsi="Arial" w:cs="Arial"/>
          <w:sz w:val="22"/>
          <w:szCs w:val="22"/>
          <w:lang w:val="en-GB"/>
        </w:rPr>
        <w:t>, pp.4-8.</w:t>
      </w:r>
    </w:p>
    <w:p w14:paraId="5A36CF75" w14:textId="797FA003"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Prasetyaningrum</w:t>
      </w:r>
      <w:proofErr w:type="spellEnd"/>
      <w:r w:rsidRPr="007443D0">
        <w:rPr>
          <w:rFonts w:ascii="Arial" w:hAnsi="Arial" w:cs="Arial"/>
          <w:color w:val="222222"/>
          <w:sz w:val="22"/>
          <w:szCs w:val="22"/>
          <w:highlight w:val="white"/>
          <w:lang w:val="en-GB"/>
        </w:rPr>
        <w:t xml:space="preserve">, D. and Setiawan, Y.A., 2020. Analysis of performance appraisal system with </w:t>
      </w:r>
      <w:r w:rsidR="007443D0" w:rsidRPr="007443D0">
        <w:rPr>
          <w:rFonts w:ascii="Arial" w:hAnsi="Arial" w:cs="Arial"/>
          <w:color w:val="222222"/>
          <w:sz w:val="22"/>
          <w:szCs w:val="22"/>
          <w:highlight w:val="white"/>
          <w:lang w:val="en-GB"/>
        </w:rPr>
        <w:t>360-degree</w:t>
      </w:r>
      <w:r w:rsidRPr="007443D0">
        <w:rPr>
          <w:rFonts w:ascii="Arial" w:hAnsi="Arial" w:cs="Arial"/>
          <w:color w:val="222222"/>
          <w:sz w:val="22"/>
          <w:szCs w:val="22"/>
          <w:highlight w:val="white"/>
          <w:lang w:val="en-GB"/>
        </w:rPr>
        <w:t xml:space="preserve"> feedback method in PT. PERTAMINA RU IV (PERSERO) </w:t>
      </w:r>
      <w:proofErr w:type="spellStart"/>
      <w:r w:rsidRPr="007443D0">
        <w:rPr>
          <w:rFonts w:ascii="Arial" w:hAnsi="Arial" w:cs="Arial"/>
          <w:color w:val="222222"/>
          <w:sz w:val="22"/>
          <w:szCs w:val="22"/>
          <w:highlight w:val="white"/>
          <w:lang w:val="en-GB"/>
        </w:rPr>
        <w:t>Cilacap</w:t>
      </w:r>
      <w:proofErr w:type="spellEnd"/>
      <w:r w:rsidRPr="007443D0">
        <w:rPr>
          <w:rFonts w:ascii="Arial" w:hAnsi="Arial" w:cs="Arial"/>
          <w:color w:val="222222"/>
          <w:sz w:val="22"/>
          <w:szCs w:val="22"/>
          <w:highlight w:val="white"/>
          <w:lang w:val="en-GB"/>
        </w:rPr>
        <w:t xml:space="preserve">. </w:t>
      </w:r>
      <w:r w:rsidRPr="007443D0">
        <w:rPr>
          <w:rFonts w:ascii="Arial" w:hAnsi="Arial" w:cs="Arial"/>
          <w:i/>
          <w:sz w:val="22"/>
          <w:szCs w:val="22"/>
          <w:lang w:val="en-GB"/>
        </w:rPr>
        <w:t>Management</w:t>
      </w:r>
      <w:r w:rsidRPr="007443D0">
        <w:rPr>
          <w:rFonts w:ascii="Arial" w:hAnsi="Arial" w:cs="Arial"/>
          <w:sz w:val="22"/>
          <w:szCs w:val="22"/>
          <w:lang w:val="en-GB"/>
        </w:rPr>
        <w:t xml:space="preserve">, </w:t>
      </w:r>
      <w:r w:rsidRPr="007443D0">
        <w:rPr>
          <w:rFonts w:ascii="Arial" w:hAnsi="Arial" w:cs="Arial"/>
          <w:i/>
          <w:sz w:val="22"/>
          <w:szCs w:val="22"/>
          <w:lang w:val="en-GB"/>
        </w:rPr>
        <w:t>5</w:t>
      </w:r>
      <w:r w:rsidRPr="007443D0">
        <w:rPr>
          <w:rFonts w:ascii="Arial" w:hAnsi="Arial" w:cs="Arial"/>
          <w:sz w:val="22"/>
          <w:szCs w:val="22"/>
          <w:lang w:val="en-GB"/>
        </w:rPr>
        <w:t>(02).</w:t>
      </w:r>
    </w:p>
    <w:p w14:paraId="03C1ADD9"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Pulakos</w:t>
      </w:r>
      <w:proofErr w:type="spellEnd"/>
      <w:r w:rsidRPr="007443D0">
        <w:rPr>
          <w:rFonts w:ascii="Arial" w:hAnsi="Arial" w:cs="Arial"/>
          <w:color w:val="222222"/>
          <w:sz w:val="22"/>
          <w:szCs w:val="22"/>
          <w:highlight w:val="white"/>
          <w:lang w:val="en-GB"/>
        </w:rPr>
        <w:t xml:space="preserve">, E.D., Mueller-Hanson, R. and Arad, S., 2019. The evolution of performance management: Searching for value. </w:t>
      </w:r>
      <w:r w:rsidRPr="007443D0">
        <w:rPr>
          <w:rFonts w:ascii="Arial" w:hAnsi="Arial" w:cs="Arial"/>
          <w:i/>
          <w:sz w:val="22"/>
          <w:szCs w:val="22"/>
          <w:lang w:val="en-GB"/>
        </w:rPr>
        <w:t xml:space="preserve">Annual Review of Organizational Psychology and Organizational </w:t>
      </w:r>
      <w:proofErr w:type="spellStart"/>
      <w:r w:rsidRPr="007443D0">
        <w:rPr>
          <w:rFonts w:ascii="Arial" w:hAnsi="Arial" w:cs="Arial"/>
          <w:i/>
          <w:sz w:val="22"/>
          <w:szCs w:val="22"/>
          <w:lang w:val="en-GB"/>
        </w:rPr>
        <w:t>Behavior</w:t>
      </w:r>
      <w:proofErr w:type="spellEnd"/>
      <w:r w:rsidRPr="007443D0">
        <w:rPr>
          <w:rFonts w:ascii="Arial" w:hAnsi="Arial" w:cs="Arial"/>
          <w:sz w:val="22"/>
          <w:szCs w:val="22"/>
          <w:lang w:val="en-GB"/>
        </w:rPr>
        <w:t xml:space="preserve">, </w:t>
      </w:r>
      <w:r w:rsidRPr="007443D0">
        <w:rPr>
          <w:rFonts w:ascii="Arial" w:hAnsi="Arial" w:cs="Arial"/>
          <w:i/>
          <w:sz w:val="22"/>
          <w:szCs w:val="22"/>
          <w:lang w:val="en-GB"/>
        </w:rPr>
        <w:t>6</w:t>
      </w:r>
      <w:r w:rsidRPr="007443D0">
        <w:rPr>
          <w:rFonts w:ascii="Arial" w:hAnsi="Arial" w:cs="Arial"/>
          <w:sz w:val="22"/>
          <w:szCs w:val="22"/>
          <w:lang w:val="en-GB"/>
        </w:rPr>
        <w:t>, pp.249-271.</w:t>
      </w:r>
    </w:p>
    <w:p w14:paraId="3837185A"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Shamsa</w:t>
      </w:r>
      <w:proofErr w:type="spellEnd"/>
      <w:r w:rsidRPr="007443D0">
        <w:rPr>
          <w:rFonts w:ascii="Arial" w:hAnsi="Arial" w:cs="Arial"/>
          <w:color w:val="222222"/>
          <w:sz w:val="22"/>
          <w:szCs w:val="22"/>
          <w:highlight w:val="white"/>
          <w:lang w:val="en-GB"/>
        </w:rPr>
        <w:t xml:space="preserve">, E., </w:t>
      </w:r>
      <w:proofErr w:type="spellStart"/>
      <w:r w:rsidRPr="007443D0">
        <w:rPr>
          <w:rFonts w:ascii="Arial" w:hAnsi="Arial" w:cs="Arial"/>
          <w:color w:val="222222"/>
          <w:sz w:val="22"/>
          <w:szCs w:val="22"/>
          <w:highlight w:val="white"/>
          <w:lang w:val="en-GB"/>
        </w:rPr>
        <w:t>Kanduri</w:t>
      </w:r>
      <w:proofErr w:type="spellEnd"/>
      <w:r w:rsidRPr="007443D0">
        <w:rPr>
          <w:rFonts w:ascii="Arial" w:hAnsi="Arial" w:cs="Arial"/>
          <w:color w:val="222222"/>
          <w:sz w:val="22"/>
          <w:szCs w:val="22"/>
          <w:highlight w:val="white"/>
          <w:lang w:val="en-GB"/>
        </w:rPr>
        <w:t xml:space="preserve">, A., Rahmani, A.M., </w:t>
      </w:r>
      <w:proofErr w:type="spellStart"/>
      <w:r w:rsidRPr="007443D0">
        <w:rPr>
          <w:rFonts w:ascii="Arial" w:hAnsi="Arial" w:cs="Arial"/>
          <w:color w:val="222222"/>
          <w:sz w:val="22"/>
          <w:szCs w:val="22"/>
          <w:highlight w:val="white"/>
          <w:lang w:val="en-GB"/>
        </w:rPr>
        <w:t>Liljeberg</w:t>
      </w:r>
      <w:proofErr w:type="spellEnd"/>
      <w:r w:rsidRPr="007443D0">
        <w:rPr>
          <w:rFonts w:ascii="Arial" w:hAnsi="Arial" w:cs="Arial"/>
          <w:color w:val="222222"/>
          <w:sz w:val="22"/>
          <w:szCs w:val="22"/>
          <w:highlight w:val="white"/>
          <w:lang w:val="en-GB"/>
        </w:rPr>
        <w:t xml:space="preserve">, P., Jantsch, A. and Dutt, N., 2019, March. Goal-driven autonomy for efficient on-chip resource management: Transforming objectives to goals. In </w:t>
      </w:r>
      <w:r w:rsidRPr="007443D0">
        <w:rPr>
          <w:rFonts w:ascii="Arial" w:hAnsi="Arial" w:cs="Arial"/>
          <w:i/>
          <w:sz w:val="22"/>
          <w:szCs w:val="22"/>
          <w:lang w:val="en-GB"/>
        </w:rPr>
        <w:t>2019 Design, Automation &amp; Test in Europe Conference &amp; Exhibition (DATE)</w:t>
      </w:r>
      <w:r w:rsidRPr="007443D0">
        <w:rPr>
          <w:rFonts w:ascii="Arial" w:hAnsi="Arial" w:cs="Arial"/>
          <w:sz w:val="22"/>
          <w:szCs w:val="22"/>
          <w:lang w:val="en-GB"/>
        </w:rPr>
        <w:t xml:space="preserve"> (pp. 1397-1402). IEEE.</w:t>
      </w:r>
    </w:p>
    <w:p w14:paraId="34AE0937" w14:textId="77777777" w:rsidR="00F501D9" w:rsidRPr="007443D0" w:rsidRDefault="005503F6" w:rsidP="007443D0">
      <w:pPr>
        <w:pStyle w:val="Normal1"/>
        <w:spacing w:before="240" w:after="240" w:line="360" w:lineRule="auto"/>
        <w:rPr>
          <w:rFonts w:ascii="Arial" w:hAnsi="Arial" w:cs="Arial"/>
          <w:sz w:val="22"/>
          <w:szCs w:val="22"/>
          <w:lang w:val="en-GB"/>
        </w:rPr>
      </w:pPr>
      <w:proofErr w:type="spellStart"/>
      <w:r w:rsidRPr="007443D0">
        <w:rPr>
          <w:rFonts w:ascii="Arial" w:hAnsi="Arial" w:cs="Arial"/>
          <w:color w:val="222222"/>
          <w:sz w:val="22"/>
          <w:szCs w:val="22"/>
          <w:highlight w:val="white"/>
          <w:lang w:val="en-GB"/>
        </w:rPr>
        <w:t>Sułkowski</w:t>
      </w:r>
      <w:proofErr w:type="spellEnd"/>
      <w:r w:rsidRPr="007443D0">
        <w:rPr>
          <w:rFonts w:ascii="Arial" w:hAnsi="Arial" w:cs="Arial"/>
          <w:color w:val="222222"/>
          <w:sz w:val="22"/>
          <w:szCs w:val="22"/>
          <w:highlight w:val="white"/>
          <w:lang w:val="en-GB"/>
        </w:rPr>
        <w:t xml:space="preserve">, Ł., </w:t>
      </w:r>
      <w:proofErr w:type="spellStart"/>
      <w:r w:rsidRPr="007443D0">
        <w:rPr>
          <w:rFonts w:ascii="Arial" w:hAnsi="Arial" w:cs="Arial"/>
          <w:color w:val="222222"/>
          <w:sz w:val="22"/>
          <w:szCs w:val="22"/>
          <w:highlight w:val="white"/>
          <w:lang w:val="en-GB"/>
        </w:rPr>
        <w:t>Przytuła</w:t>
      </w:r>
      <w:proofErr w:type="spellEnd"/>
      <w:r w:rsidRPr="007443D0">
        <w:rPr>
          <w:rFonts w:ascii="Arial" w:hAnsi="Arial" w:cs="Arial"/>
          <w:color w:val="222222"/>
          <w:sz w:val="22"/>
          <w:szCs w:val="22"/>
          <w:highlight w:val="white"/>
          <w:lang w:val="en-GB"/>
        </w:rPr>
        <w:t xml:space="preserve">, S., Borg, C. and </w:t>
      </w:r>
      <w:proofErr w:type="spellStart"/>
      <w:r w:rsidRPr="007443D0">
        <w:rPr>
          <w:rFonts w:ascii="Arial" w:hAnsi="Arial" w:cs="Arial"/>
          <w:color w:val="222222"/>
          <w:sz w:val="22"/>
          <w:szCs w:val="22"/>
          <w:highlight w:val="white"/>
          <w:lang w:val="en-GB"/>
        </w:rPr>
        <w:t>Kulikowski</w:t>
      </w:r>
      <w:proofErr w:type="spellEnd"/>
      <w:r w:rsidRPr="007443D0">
        <w:rPr>
          <w:rFonts w:ascii="Arial" w:hAnsi="Arial" w:cs="Arial"/>
          <w:color w:val="222222"/>
          <w:sz w:val="22"/>
          <w:szCs w:val="22"/>
          <w:highlight w:val="white"/>
          <w:lang w:val="en-GB"/>
        </w:rPr>
        <w:t xml:space="preserve">, K., 2020. Performance appraisal in universities—assessing the tension in public service motivation (PSM). </w:t>
      </w:r>
      <w:r w:rsidRPr="007443D0">
        <w:rPr>
          <w:rFonts w:ascii="Arial" w:hAnsi="Arial" w:cs="Arial"/>
          <w:i/>
          <w:sz w:val="22"/>
          <w:szCs w:val="22"/>
          <w:lang w:val="en-GB"/>
        </w:rPr>
        <w:t>Education Sciences</w:t>
      </w:r>
      <w:r w:rsidRPr="007443D0">
        <w:rPr>
          <w:rFonts w:ascii="Arial" w:hAnsi="Arial" w:cs="Arial"/>
          <w:sz w:val="22"/>
          <w:szCs w:val="22"/>
          <w:lang w:val="en-GB"/>
        </w:rPr>
        <w:t xml:space="preserve">, </w:t>
      </w:r>
      <w:r w:rsidRPr="007443D0">
        <w:rPr>
          <w:rFonts w:ascii="Arial" w:hAnsi="Arial" w:cs="Arial"/>
          <w:i/>
          <w:sz w:val="22"/>
          <w:szCs w:val="22"/>
          <w:lang w:val="en-GB"/>
        </w:rPr>
        <w:t>10</w:t>
      </w:r>
      <w:r w:rsidRPr="007443D0">
        <w:rPr>
          <w:rFonts w:ascii="Arial" w:hAnsi="Arial" w:cs="Arial"/>
          <w:sz w:val="22"/>
          <w:szCs w:val="22"/>
          <w:lang w:val="en-GB"/>
        </w:rPr>
        <w:t>(7), p.174.</w:t>
      </w:r>
    </w:p>
    <w:p w14:paraId="13A458A0"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Takeda, Y., Ohmura, Y., Katsura, Y., </w:t>
      </w:r>
      <w:proofErr w:type="spellStart"/>
      <w:r w:rsidRPr="007443D0">
        <w:rPr>
          <w:rFonts w:ascii="Arial" w:hAnsi="Arial" w:cs="Arial"/>
          <w:color w:val="222222"/>
          <w:sz w:val="22"/>
          <w:szCs w:val="22"/>
          <w:highlight w:val="white"/>
          <w:lang w:val="en-GB"/>
        </w:rPr>
        <w:t>Shinke</w:t>
      </w:r>
      <w:proofErr w:type="spellEnd"/>
      <w:r w:rsidRPr="007443D0">
        <w:rPr>
          <w:rFonts w:ascii="Arial" w:hAnsi="Arial" w:cs="Arial"/>
          <w:color w:val="222222"/>
          <w:sz w:val="22"/>
          <w:szCs w:val="22"/>
          <w:highlight w:val="white"/>
          <w:lang w:val="en-GB"/>
        </w:rPr>
        <w:t xml:space="preserve">, G., </w:t>
      </w:r>
      <w:proofErr w:type="spellStart"/>
      <w:r w:rsidRPr="007443D0">
        <w:rPr>
          <w:rFonts w:ascii="Arial" w:hAnsi="Arial" w:cs="Arial"/>
          <w:color w:val="222222"/>
          <w:sz w:val="22"/>
          <w:szCs w:val="22"/>
          <w:highlight w:val="white"/>
          <w:lang w:val="en-GB"/>
        </w:rPr>
        <w:t>Nakahira</w:t>
      </w:r>
      <w:proofErr w:type="spellEnd"/>
      <w:r w:rsidRPr="007443D0">
        <w:rPr>
          <w:rFonts w:ascii="Arial" w:hAnsi="Arial" w:cs="Arial"/>
          <w:color w:val="222222"/>
          <w:sz w:val="22"/>
          <w:szCs w:val="22"/>
          <w:highlight w:val="white"/>
          <w:lang w:val="en-GB"/>
        </w:rPr>
        <w:t xml:space="preserve">, S., Sakamoto, T., </w:t>
      </w:r>
      <w:proofErr w:type="spellStart"/>
      <w:r w:rsidRPr="007443D0">
        <w:rPr>
          <w:rFonts w:ascii="Arial" w:hAnsi="Arial" w:cs="Arial"/>
          <w:color w:val="222222"/>
          <w:sz w:val="22"/>
          <w:szCs w:val="22"/>
          <w:highlight w:val="white"/>
          <w:lang w:val="en-GB"/>
        </w:rPr>
        <w:t>Kihara</w:t>
      </w:r>
      <w:proofErr w:type="spellEnd"/>
      <w:r w:rsidRPr="007443D0">
        <w:rPr>
          <w:rFonts w:ascii="Arial" w:hAnsi="Arial" w:cs="Arial"/>
          <w:color w:val="222222"/>
          <w:sz w:val="22"/>
          <w:szCs w:val="22"/>
          <w:highlight w:val="white"/>
          <w:lang w:val="en-GB"/>
        </w:rPr>
        <w:t xml:space="preserve">, Y., </w:t>
      </w:r>
      <w:proofErr w:type="spellStart"/>
      <w:r w:rsidRPr="007443D0">
        <w:rPr>
          <w:rFonts w:ascii="Arial" w:hAnsi="Arial" w:cs="Arial"/>
          <w:color w:val="222222"/>
          <w:sz w:val="22"/>
          <w:szCs w:val="22"/>
          <w:highlight w:val="white"/>
          <w:lang w:val="en-GB"/>
        </w:rPr>
        <w:t>Katsuyama</w:t>
      </w:r>
      <w:proofErr w:type="spellEnd"/>
      <w:r w:rsidRPr="007443D0">
        <w:rPr>
          <w:rFonts w:ascii="Arial" w:hAnsi="Arial" w:cs="Arial"/>
          <w:color w:val="222222"/>
          <w:sz w:val="22"/>
          <w:szCs w:val="22"/>
          <w:highlight w:val="white"/>
          <w:lang w:val="en-GB"/>
        </w:rPr>
        <w:t xml:space="preserve">, S., Kawai, K., </w:t>
      </w:r>
      <w:proofErr w:type="spellStart"/>
      <w:r w:rsidRPr="007443D0">
        <w:rPr>
          <w:rFonts w:ascii="Arial" w:hAnsi="Arial" w:cs="Arial"/>
          <w:color w:val="222222"/>
          <w:sz w:val="22"/>
          <w:szCs w:val="22"/>
          <w:highlight w:val="white"/>
          <w:lang w:val="en-GB"/>
        </w:rPr>
        <w:t>Kitahara</w:t>
      </w:r>
      <w:proofErr w:type="spellEnd"/>
      <w:r w:rsidRPr="007443D0">
        <w:rPr>
          <w:rFonts w:ascii="Arial" w:hAnsi="Arial" w:cs="Arial"/>
          <w:color w:val="222222"/>
          <w:sz w:val="22"/>
          <w:szCs w:val="22"/>
          <w:highlight w:val="white"/>
          <w:lang w:val="en-GB"/>
        </w:rPr>
        <w:t xml:space="preserve">, T. and </w:t>
      </w:r>
      <w:proofErr w:type="spellStart"/>
      <w:r w:rsidRPr="007443D0">
        <w:rPr>
          <w:rFonts w:ascii="Arial" w:hAnsi="Arial" w:cs="Arial"/>
          <w:color w:val="222222"/>
          <w:sz w:val="22"/>
          <w:szCs w:val="22"/>
          <w:highlight w:val="white"/>
          <w:lang w:val="en-GB"/>
        </w:rPr>
        <w:t>Hiraki</w:t>
      </w:r>
      <w:proofErr w:type="spellEnd"/>
      <w:r w:rsidRPr="007443D0">
        <w:rPr>
          <w:rFonts w:ascii="Arial" w:hAnsi="Arial" w:cs="Arial"/>
          <w:color w:val="222222"/>
          <w:sz w:val="22"/>
          <w:szCs w:val="22"/>
          <w:highlight w:val="white"/>
          <w:lang w:val="en-GB"/>
        </w:rPr>
        <w:t xml:space="preserve">, M., 2020. Secondary Small Bowel Volvulus after Laparoscopic Pancreaticoduodenectomy. </w:t>
      </w:r>
      <w:r w:rsidRPr="007443D0">
        <w:rPr>
          <w:rFonts w:ascii="Arial" w:hAnsi="Arial" w:cs="Arial"/>
          <w:i/>
          <w:sz w:val="22"/>
          <w:szCs w:val="22"/>
          <w:lang w:val="en-GB"/>
        </w:rPr>
        <w:t xml:space="preserve">Gan to Kagaku </w:t>
      </w:r>
      <w:proofErr w:type="spellStart"/>
      <w:r w:rsidRPr="007443D0">
        <w:rPr>
          <w:rFonts w:ascii="Arial" w:hAnsi="Arial" w:cs="Arial"/>
          <w:i/>
          <w:sz w:val="22"/>
          <w:szCs w:val="22"/>
          <w:lang w:val="en-GB"/>
        </w:rPr>
        <w:t>ryoho</w:t>
      </w:r>
      <w:proofErr w:type="spellEnd"/>
      <w:r w:rsidRPr="007443D0">
        <w:rPr>
          <w:rFonts w:ascii="Arial" w:hAnsi="Arial" w:cs="Arial"/>
          <w:i/>
          <w:sz w:val="22"/>
          <w:szCs w:val="22"/>
          <w:lang w:val="en-GB"/>
        </w:rPr>
        <w:t>. Cancer &amp; Chemotherapy</w:t>
      </w:r>
      <w:r w:rsidRPr="007443D0">
        <w:rPr>
          <w:rFonts w:ascii="Arial" w:hAnsi="Arial" w:cs="Arial"/>
          <w:sz w:val="22"/>
          <w:szCs w:val="22"/>
          <w:lang w:val="en-GB"/>
        </w:rPr>
        <w:t xml:space="preserve">, </w:t>
      </w:r>
      <w:r w:rsidRPr="007443D0">
        <w:rPr>
          <w:rFonts w:ascii="Arial" w:hAnsi="Arial" w:cs="Arial"/>
          <w:i/>
          <w:sz w:val="22"/>
          <w:szCs w:val="22"/>
          <w:lang w:val="en-GB"/>
        </w:rPr>
        <w:t>47</w:t>
      </w:r>
      <w:r w:rsidRPr="007443D0">
        <w:rPr>
          <w:rFonts w:ascii="Arial" w:hAnsi="Arial" w:cs="Arial"/>
          <w:sz w:val="22"/>
          <w:szCs w:val="22"/>
          <w:lang w:val="en-GB"/>
        </w:rPr>
        <w:t>(13), pp.2418-2420.</w:t>
      </w:r>
    </w:p>
    <w:p w14:paraId="22E8BD35" w14:textId="77777777" w:rsidR="00F501D9" w:rsidRPr="007443D0" w:rsidRDefault="005503F6" w:rsidP="007443D0">
      <w:pPr>
        <w:pStyle w:val="Normal1"/>
        <w:spacing w:before="240" w:after="240" w:line="360" w:lineRule="auto"/>
        <w:rPr>
          <w:rFonts w:ascii="Arial" w:hAnsi="Arial" w:cs="Arial"/>
          <w:sz w:val="22"/>
          <w:szCs w:val="22"/>
          <w:lang w:val="en-GB"/>
        </w:rPr>
      </w:pPr>
      <w:r w:rsidRPr="007443D0">
        <w:rPr>
          <w:rFonts w:ascii="Arial" w:hAnsi="Arial" w:cs="Arial"/>
          <w:color w:val="222222"/>
          <w:sz w:val="22"/>
          <w:szCs w:val="22"/>
          <w:highlight w:val="white"/>
          <w:lang w:val="en-GB"/>
        </w:rPr>
        <w:t xml:space="preserve">Vrba, Z., 2020. Modern methods of customer satisfaction measurement. </w:t>
      </w:r>
      <w:r w:rsidRPr="007443D0">
        <w:rPr>
          <w:rFonts w:ascii="Arial" w:hAnsi="Arial" w:cs="Arial"/>
          <w:i/>
          <w:sz w:val="22"/>
          <w:szCs w:val="22"/>
          <w:lang w:val="en-GB"/>
        </w:rPr>
        <w:t>R&amp;E-SOURCE</w:t>
      </w:r>
      <w:r w:rsidRPr="007443D0">
        <w:rPr>
          <w:rFonts w:ascii="Arial" w:hAnsi="Arial" w:cs="Arial"/>
          <w:sz w:val="22"/>
          <w:szCs w:val="22"/>
          <w:lang w:val="en-GB"/>
        </w:rPr>
        <w:t>.</w:t>
      </w:r>
    </w:p>
    <w:p w14:paraId="55AF4DE1" w14:textId="77777777" w:rsidR="00F501D9" w:rsidRPr="007443D0" w:rsidRDefault="00F501D9">
      <w:pPr>
        <w:pStyle w:val="Normal1"/>
        <w:spacing w:before="240" w:after="240" w:line="360" w:lineRule="auto"/>
        <w:rPr>
          <w:rFonts w:ascii="Arial" w:hAnsi="Arial" w:cs="Arial"/>
          <w:sz w:val="22"/>
          <w:szCs w:val="22"/>
          <w:lang w:val="en-GB"/>
        </w:rPr>
      </w:pPr>
    </w:p>
    <w:p w14:paraId="414B9059" w14:textId="77777777" w:rsidR="00F501D9" w:rsidRPr="007443D0" w:rsidRDefault="00F501D9">
      <w:pPr>
        <w:pStyle w:val="Normal1"/>
        <w:spacing w:before="240" w:after="240" w:line="360" w:lineRule="auto"/>
        <w:ind w:left="360"/>
        <w:rPr>
          <w:rFonts w:ascii="Arial" w:eastAsia="Arial" w:hAnsi="Arial" w:cs="Arial"/>
          <w:b/>
          <w:sz w:val="22"/>
          <w:szCs w:val="22"/>
          <w:lang w:val="en-GB"/>
        </w:rPr>
      </w:pPr>
    </w:p>
    <w:p w14:paraId="0AED777C" w14:textId="77777777" w:rsidR="00F501D9" w:rsidRPr="007443D0" w:rsidRDefault="00F501D9">
      <w:pPr>
        <w:pStyle w:val="Normal1"/>
        <w:spacing w:line="360" w:lineRule="auto"/>
        <w:rPr>
          <w:rFonts w:ascii="Arial" w:eastAsia="Arial" w:hAnsi="Arial" w:cs="Arial"/>
          <w:b/>
          <w:sz w:val="22"/>
          <w:szCs w:val="22"/>
          <w:lang w:val="en-GB"/>
        </w:rPr>
      </w:pPr>
    </w:p>
    <w:p w14:paraId="530D78A8" w14:textId="77777777" w:rsidR="00F501D9" w:rsidRPr="007443D0" w:rsidRDefault="00F501D9">
      <w:pPr>
        <w:pStyle w:val="Normal1"/>
        <w:spacing w:line="360" w:lineRule="auto"/>
        <w:rPr>
          <w:rFonts w:ascii="Arial" w:eastAsia="Arial" w:hAnsi="Arial" w:cs="Arial"/>
          <w:b/>
          <w:sz w:val="22"/>
          <w:szCs w:val="22"/>
          <w:lang w:val="en-GB"/>
        </w:rPr>
      </w:pPr>
    </w:p>
    <w:sectPr w:rsidR="00F501D9" w:rsidRPr="007443D0" w:rsidSect="00F501D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69C06" w14:textId="77777777" w:rsidR="006E2720" w:rsidRDefault="006E2720" w:rsidP="00904762">
      <w:pPr>
        <w:spacing w:line="240" w:lineRule="auto"/>
      </w:pPr>
      <w:r>
        <w:separator/>
      </w:r>
    </w:p>
  </w:endnote>
  <w:endnote w:type="continuationSeparator" w:id="0">
    <w:p w14:paraId="5A379284" w14:textId="77777777" w:rsidR="006E2720" w:rsidRDefault="006E2720" w:rsidP="009047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3160"/>
      <w:docPartObj>
        <w:docPartGallery w:val="Page Numbers (Bottom of Page)"/>
        <w:docPartUnique/>
      </w:docPartObj>
    </w:sdtPr>
    <w:sdtContent>
      <w:p w14:paraId="11F1F077" w14:textId="77777777" w:rsidR="00904762" w:rsidRDefault="00000000">
        <w:pPr>
          <w:pStyle w:val="Footer"/>
          <w:jc w:val="right"/>
        </w:pPr>
        <w:r>
          <w:fldChar w:fldCharType="begin"/>
        </w:r>
        <w:r>
          <w:instrText xml:space="preserve"> PAGE   \* MERGEFORMAT </w:instrText>
        </w:r>
        <w:r>
          <w:fldChar w:fldCharType="separate"/>
        </w:r>
        <w:r w:rsidR="00904762">
          <w:rPr>
            <w:noProof/>
          </w:rPr>
          <w:t>1</w:t>
        </w:r>
        <w:r>
          <w:rPr>
            <w:noProof/>
          </w:rPr>
          <w:fldChar w:fldCharType="end"/>
        </w:r>
      </w:p>
    </w:sdtContent>
  </w:sdt>
  <w:p w14:paraId="09A2C9F1" w14:textId="77777777" w:rsidR="00904762" w:rsidRDefault="00904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5B709" w14:textId="77777777" w:rsidR="006E2720" w:rsidRDefault="006E2720" w:rsidP="00904762">
      <w:pPr>
        <w:spacing w:line="240" w:lineRule="auto"/>
      </w:pPr>
      <w:r>
        <w:separator/>
      </w:r>
    </w:p>
  </w:footnote>
  <w:footnote w:type="continuationSeparator" w:id="0">
    <w:p w14:paraId="5B46D228" w14:textId="77777777" w:rsidR="006E2720" w:rsidRDefault="006E2720" w:rsidP="009047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E6C18"/>
    <w:multiLevelType w:val="multilevel"/>
    <w:tmpl w:val="544A2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81788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01D9"/>
    <w:rsid w:val="001C67AC"/>
    <w:rsid w:val="0021364B"/>
    <w:rsid w:val="00254280"/>
    <w:rsid w:val="003B312D"/>
    <w:rsid w:val="005503F6"/>
    <w:rsid w:val="006E2720"/>
    <w:rsid w:val="007443D0"/>
    <w:rsid w:val="00862DF1"/>
    <w:rsid w:val="00904762"/>
    <w:rsid w:val="00916488"/>
    <w:rsid w:val="009A71DC"/>
    <w:rsid w:val="00A46E36"/>
    <w:rsid w:val="00A8281E"/>
    <w:rsid w:val="00AD089E"/>
    <w:rsid w:val="00D034EA"/>
    <w:rsid w:val="00E842E7"/>
    <w:rsid w:val="00F02332"/>
    <w:rsid w:val="00F34FAA"/>
    <w:rsid w:val="00F501D9"/>
    <w:rsid w:val="00FD4B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F6C7C"/>
  <w15:docId w15:val="{2DDB7A20-26BC-42AB-8B6C-030AEF53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904762"/>
    <w:pPr>
      <w:keepNext/>
      <w:keepLines/>
      <w:spacing w:before="400" w:after="120"/>
      <w:outlineLvl w:val="0"/>
    </w:pPr>
    <w:rPr>
      <w:b/>
      <w:szCs w:val="40"/>
    </w:rPr>
  </w:style>
  <w:style w:type="paragraph" w:styleId="Heading2">
    <w:name w:val="heading 2"/>
    <w:basedOn w:val="Normal1"/>
    <w:next w:val="Normal1"/>
    <w:rsid w:val="00F501D9"/>
    <w:pPr>
      <w:keepNext/>
      <w:keepLines/>
      <w:spacing w:before="360" w:after="120"/>
      <w:outlineLvl w:val="1"/>
    </w:pPr>
    <w:rPr>
      <w:sz w:val="32"/>
      <w:szCs w:val="32"/>
    </w:rPr>
  </w:style>
  <w:style w:type="paragraph" w:styleId="Heading3">
    <w:name w:val="heading 3"/>
    <w:basedOn w:val="Normal1"/>
    <w:next w:val="Normal1"/>
    <w:rsid w:val="00F501D9"/>
    <w:pPr>
      <w:keepNext/>
      <w:keepLines/>
      <w:spacing w:before="320" w:after="80"/>
      <w:outlineLvl w:val="2"/>
    </w:pPr>
    <w:rPr>
      <w:color w:val="434343"/>
      <w:sz w:val="28"/>
      <w:szCs w:val="28"/>
    </w:rPr>
  </w:style>
  <w:style w:type="paragraph" w:styleId="Heading4">
    <w:name w:val="heading 4"/>
    <w:basedOn w:val="Normal1"/>
    <w:next w:val="Normal1"/>
    <w:rsid w:val="00F501D9"/>
    <w:pPr>
      <w:keepNext/>
      <w:keepLines/>
      <w:spacing w:before="280" w:after="80"/>
      <w:outlineLvl w:val="3"/>
    </w:pPr>
    <w:rPr>
      <w:color w:val="666666"/>
    </w:rPr>
  </w:style>
  <w:style w:type="paragraph" w:styleId="Heading5">
    <w:name w:val="heading 5"/>
    <w:basedOn w:val="Normal1"/>
    <w:next w:val="Normal1"/>
    <w:rsid w:val="00F501D9"/>
    <w:pPr>
      <w:keepNext/>
      <w:keepLines/>
      <w:spacing w:before="240" w:after="80"/>
      <w:outlineLvl w:val="4"/>
    </w:pPr>
    <w:rPr>
      <w:color w:val="666666"/>
      <w:sz w:val="22"/>
      <w:szCs w:val="22"/>
    </w:rPr>
  </w:style>
  <w:style w:type="paragraph" w:styleId="Heading6">
    <w:name w:val="heading 6"/>
    <w:basedOn w:val="Normal1"/>
    <w:next w:val="Normal1"/>
    <w:rsid w:val="00F501D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01D9"/>
  </w:style>
  <w:style w:type="paragraph" w:styleId="Title">
    <w:name w:val="Title"/>
    <w:basedOn w:val="Normal1"/>
    <w:next w:val="Normal1"/>
    <w:rsid w:val="00904762"/>
    <w:pPr>
      <w:keepNext/>
      <w:keepLines/>
      <w:spacing w:after="60"/>
    </w:pPr>
    <w:rPr>
      <w:b/>
      <w:sz w:val="32"/>
      <w:szCs w:val="52"/>
      <w:u w:val="single"/>
    </w:rPr>
  </w:style>
  <w:style w:type="paragraph" w:styleId="Subtitle">
    <w:name w:val="Subtitle"/>
    <w:basedOn w:val="Normal1"/>
    <w:next w:val="Normal1"/>
    <w:rsid w:val="00F501D9"/>
    <w:pPr>
      <w:keepNext/>
      <w:keepLines/>
      <w:spacing w:after="320"/>
    </w:pPr>
    <w:rPr>
      <w:rFonts w:ascii="Arial" w:eastAsia="Arial" w:hAnsi="Arial" w:cs="Arial"/>
      <w:color w:val="666666"/>
      <w:sz w:val="30"/>
      <w:szCs w:val="30"/>
    </w:rPr>
  </w:style>
  <w:style w:type="table" w:customStyle="1" w:styleId="a">
    <w:basedOn w:val="TableNormal"/>
    <w:rsid w:val="00F501D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047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762"/>
    <w:rPr>
      <w:rFonts w:ascii="Tahoma" w:hAnsi="Tahoma" w:cs="Tahoma"/>
      <w:sz w:val="16"/>
      <w:szCs w:val="16"/>
    </w:rPr>
  </w:style>
  <w:style w:type="paragraph" w:styleId="Header">
    <w:name w:val="header"/>
    <w:basedOn w:val="Normal"/>
    <w:link w:val="HeaderChar"/>
    <w:uiPriority w:val="99"/>
    <w:semiHidden/>
    <w:unhideWhenUsed/>
    <w:rsid w:val="0090476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4762"/>
  </w:style>
  <w:style w:type="paragraph" w:styleId="Footer">
    <w:name w:val="footer"/>
    <w:basedOn w:val="Normal"/>
    <w:link w:val="FooterChar"/>
    <w:uiPriority w:val="99"/>
    <w:unhideWhenUsed/>
    <w:rsid w:val="00904762"/>
    <w:pPr>
      <w:tabs>
        <w:tab w:val="center" w:pos="4680"/>
        <w:tab w:val="right" w:pos="9360"/>
      </w:tabs>
      <w:spacing w:line="240" w:lineRule="auto"/>
    </w:pPr>
  </w:style>
  <w:style w:type="character" w:customStyle="1" w:styleId="FooterChar">
    <w:name w:val="Footer Char"/>
    <w:basedOn w:val="DefaultParagraphFont"/>
    <w:link w:val="Footer"/>
    <w:uiPriority w:val="99"/>
    <w:rsid w:val="00904762"/>
  </w:style>
  <w:style w:type="paragraph" w:styleId="TOCHeading">
    <w:name w:val="TOC Heading"/>
    <w:basedOn w:val="Heading1"/>
    <w:next w:val="Normal"/>
    <w:uiPriority w:val="39"/>
    <w:semiHidden/>
    <w:unhideWhenUsed/>
    <w:qFormat/>
    <w:rsid w:val="00904762"/>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04762"/>
    <w:pPr>
      <w:spacing w:after="100"/>
    </w:pPr>
  </w:style>
  <w:style w:type="character" w:styleId="Hyperlink">
    <w:name w:val="Hyperlink"/>
    <w:basedOn w:val="DefaultParagraphFont"/>
    <w:uiPriority w:val="99"/>
    <w:unhideWhenUsed/>
    <w:rsid w:val="00904762"/>
    <w:rPr>
      <w:color w:val="0000FF" w:themeColor="hyperlink"/>
      <w:u w:val="single"/>
    </w:rPr>
  </w:style>
  <w:style w:type="paragraph" w:styleId="ListParagraph">
    <w:name w:val="List Paragraph"/>
    <w:basedOn w:val="Normal"/>
    <w:uiPriority w:val="34"/>
    <w:qFormat/>
    <w:rsid w:val="0021364B"/>
    <w:pPr>
      <w:ind w:left="720"/>
      <w:contextualSpacing/>
    </w:pPr>
  </w:style>
  <w:style w:type="paragraph" w:customStyle="1" w:styleId="Style1">
    <w:name w:val="Style1"/>
    <w:basedOn w:val="Normal"/>
    <w:link w:val="Style1Char"/>
    <w:qFormat/>
    <w:rsid w:val="00A46E36"/>
    <w:pPr>
      <w:spacing w:line="360" w:lineRule="auto"/>
    </w:pPr>
    <w:rPr>
      <w:rFonts w:ascii="Arial" w:hAnsi="Arial" w:cs="Arial"/>
      <w:b/>
      <w:bCs/>
      <w:sz w:val="22"/>
      <w:szCs w:val="22"/>
    </w:rPr>
  </w:style>
  <w:style w:type="paragraph" w:customStyle="1" w:styleId="paragraph">
    <w:name w:val="paragraph"/>
    <w:basedOn w:val="Normal"/>
    <w:rsid w:val="00A46E36"/>
    <w:pPr>
      <w:spacing w:before="100" w:beforeAutospacing="1" w:after="100" w:afterAutospacing="1" w:line="240" w:lineRule="auto"/>
      <w:jc w:val="left"/>
    </w:pPr>
    <w:rPr>
      <w:lang w:val="en-GB" w:eastAsia="zh-CN"/>
    </w:rPr>
  </w:style>
  <w:style w:type="character" w:customStyle="1" w:styleId="Style1Char">
    <w:name w:val="Style1 Char"/>
    <w:basedOn w:val="DefaultParagraphFont"/>
    <w:link w:val="Style1"/>
    <w:rsid w:val="00A46E36"/>
    <w:rPr>
      <w:rFonts w:ascii="Arial" w:hAnsi="Arial" w:cs="Arial"/>
      <w:b/>
      <w:bCs/>
      <w:sz w:val="22"/>
      <w:szCs w:val="22"/>
    </w:rPr>
  </w:style>
  <w:style w:type="character" w:customStyle="1" w:styleId="normaltextrun">
    <w:name w:val="normaltextrun"/>
    <w:basedOn w:val="DefaultParagraphFont"/>
    <w:rsid w:val="00A46E36"/>
  </w:style>
  <w:style w:type="character" w:customStyle="1" w:styleId="eop">
    <w:name w:val="eop"/>
    <w:basedOn w:val="DefaultParagraphFont"/>
    <w:rsid w:val="00A46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690868">
      <w:bodyDiv w:val="1"/>
      <w:marLeft w:val="0"/>
      <w:marRight w:val="0"/>
      <w:marTop w:val="0"/>
      <w:marBottom w:val="0"/>
      <w:divBdr>
        <w:top w:val="none" w:sz="0" w:space="0" w:color="auto"/>
        <w:left w:val="none" w:sz="0" w:space="0" w:color="auto"/>
        <w:bottom w:val="none" w:sz="0" w:space="0" w:color="auto"/>
        <w:right w:val="none" w:sz="0" w:space="0" w:color="auto"/>
      </w:divBdr>
      <w:divsChild>
        <w:div w:id="720906051">
          <w:marLeft w:val="0"/>
          <w:marRight w:val="0"/>
          <w:marTop w:val="0"/>
          <w:marBottom w:val="0"/>
          <w:divBdr>
            <w:top w:val="none" w:sz="0" w:space="0" w:color="auto"/>
            <w:left w:val="none" w:sz="0" w:space="0" w:color="auto"/>
            <w:bottom w:val="none" w:sz="0" w:space="0" w:color="auto"/>
            <w:right w:val="none" w:sz="0" w:space="0" w:color="auto"/>
          </w:divBdr>
        </w:div>
        <w:div w:id="1284381464">
          <w:marLeft w:val="0"/>
          <w:marRight w:val="0"/>
          <w:marTop w:val="0"/>
          <w:marBottom w:val="0"/>
          <w:divBdr>
            <w:top w:val="none" w:sz="0" w:space="0" w:color="auto"/>
            <w:left w:val="none" w:sz="0" w:space="0" w:color="auto"/>
            <w:bottom w:val="none" w:sz="0" w:space="0" w:color="auto"/>
            <w:right w:val="none" w:sz="0" w:space="0" w:color="auto"/>
          </w:divBdr>
        </w:div>
        <w:div w:id="1878544400">
          <w:marLeft w:val="0"/>
          <w:marRight w:val="0"/>
          <w:marTop w:val="0"/>
          <w:marBottom w:val="0"/>
          <w:divBdr>
            <w:top w:val="none" w:sz="0" w:space="0" w:color="auto"/>
            <w:left w:val="none" w:sz="0" w:space="0" w:color="auto"/>
            <w:bottom w:val="none" w:sz="0" w:space="0" w:color="auto"/>
            <w:right w:val="none" w:sz="0" w:space="0" w:color="auto"/>
          </w:divBdr>
        </w:div>
        <w:div w:id="484013354">
          <w:marLeft w:val="0"/>
          <w:marRight w:val="0"/>
          <w:marTop w:val="0"/>
          <w:marBottom w:val="0"/>
          <w:divBdr>
            <w:top w:val="none" w:sz="0" w:space="0" w:color="auto"/>
            <w:left w:val="none" w:sz="0" w:space="0" w:color="auto"/>
            <w:bottom w:val="none" w:sz="0" w:space="0" w:color="auto"/>
            <w:right w:val="none" w:sz="0" w:space="0" w:color="auto"/>
          </w:divBdr>
        </w:div>
        <w:div w:id="166141714">
          <w:marLeft w:val="0"/>
          <w:marRight w:val="0"/>
          <w:marTop w:val="0"/>
          <w:marBottom w:val="0"/>
          <w:divBdr>
            <w:top w:val="none" w:sz="0" w:space="0" w:color="auto"/>
            <w:left w:val="none" w:sz="0" w:space="0" w:color="auto"/>
            <w:bottom w:val="none" w:sz="0" w:space="0" w:color="auto"/>
            <w:right w:val="none" w:sz="0" w:space="0" w:color="auto"/>
          </w:divBdr>
        </w:div>
        <w:div w:id="252202581">
          <w:marLeft w:val="0"/>
          <w:marRight w:val="0"/>
          <w:marTop w:val="0"/>
          <w:marBottom w:val="0"/>
          <w:divBdr>
            <w:top w:val="none" w:sz="0" w:space="0" w:color="auto"/>
            <w:left w:val="none" w:sz="0" w:space="0" w:color="auto"/>
            <w:bottom w:val="none" w:sz="0" w:space="0" w:color="auto"/>
            <w:right w:val="none" w:sz="0" w:space="0" w:color="auto"/>
          </w:divBdr>
        </w:div>
        <w:div w:id="808017446">
          <w:marLeft w:val="0"/>
          <w:marRight w:val="0"/>
          <w:marTop w:val="0"/>
          <w:marBottom w:val="0"/>
          <w:divBdr>
            <w:top w:val="none" w:sz="0" w:space="0" w:color="auto"/>
            <w:left w:val="none" w:sz="0" w:space="0" w:color="auto"/>
            <w:bottom w:val="none" w:sz="0" w:space="0" w:color="auto"/>
            <w:right w:val="none" w:sz="0" w:space="0" w:color="auto"/>
          </w:divBdr>
        </w:div>
        <w:div w:id="2001424463">
          <w:marLeft w:val="0"/>
          <w:marRight w:val="0"/>
          <w:marTop w:val="0"/>
          <w:marBottom w:val="0"/>
          <w:divBdr>
            <w:top w:val="none" w:sz="0" w:space="0" w:color="auto"/>
            <w:left w:val="none" w:sz="0" w:space="0" w:color="auto"/>
            <w:bottom w:val="none" w:sz="0" w:space="0" w:color="auto"/>
            <w:right w:val="none" w:sz="0" w:space="0" w:color="auto"/>
          </w:divBdr>
        </w:div>
        <w:div w:id="37241804">
          <w:marLeft w:val="0"/>
          <w:marRight w:val="0"/>
          <w:marTop w:val="0"/>
          <w:marBottom w:val="0"/>
          <w:divBdr>
            <w:top w:val="none" w:sz="0" w:space="0" w:color="auto"/>
            <w:left w:val="none" w:sz="0" w:space="0" w:color="auto"/>
            <w:bottom w:val="none" w:sz="0" w:space="0" w:color="auto"/>
            <w:right w:val="none" w:sz="0" w:space="0" w:color="auto"/>
          </w:divBdr>
        </w:div>
        <w:div w:id="407921538">
          <w:marLeft w:val="0"/>
          <w:marRight w:val="0"/>
          <w:marTop w:val="0"/>
          <w:marBottom w:val="0"/>
          <w:divBdr>
            <w:top w:val="none" w:sz="0" w:space="0" w:color="auto"/>
            <w:left w:val="none" w:sz="0" w:space="0" w:color="auto"/>
            <w:bottom w:val="none" w:sz="0" w:space="0" w:color="auto"/>
            <w:right w:val="none" w:sz="0" w:space="0" w:color="auto"/>
          </w:divBdr>
        </w:div>
        <w:div w:id="654139877">
          <w:marLeft w:val="0"/>
          <w:marRight w:val="0"/>
          <w:marTop w:val="0"/>
          <w:marBottom w:val="0"/>
          <w:divBdr>
            <w:top w:val="none" w:sz="0" w:space="0" w:color="auto"/>
            <w:left w:val="none" w:sz="0" w:space="0" w:color="auto"/>
            <w:bottom w:val="none" w:sz="0" w:space="0" w:color="auto"/>
            <w:right w:val="none" w:sz="0" w:space="0" w:color="auto"/>
          </w:divBdr>
        </w:div>
        <w:div w:id="1055356156">
          <w:marLeft w:val="0"/>
          <w:marRight w:val="0"/>
          <w:marTop w:val="0"/>
          <w:marBottom w:val="0"/>
          <w:divBdr>
            <w:top w:val="none" w:sz="0" w:space="0" w:color="auto"/>
            <w:left w:val="none" w:sz="0" w:space="0" w:color="auto"/>
            <w:bottom w:val="none" w:sz="0" w:space="0" w:color="auto"/>
            <w:right w:val="none" w:sz="0" w:space="0" w:color="auto"/>
          </w:divBdr>
        </w:div>
        <w:div w:id="309752827">
          <w:marLeft w:val="0"/>
          <w:marRight w:val="0"/>
          <w:marTop w:val="0"/>
          <w:marBottom w:val="0"/>
          <w:divBdr>
            <w:top w:val="none" w:sz="0" w:space="0" w:color="auto"/>
            <w:left w:val="none" w:sz="0" w:space="0" w:color="auto"/>
            <w:bottom w:val="none" w:sz="0" w:space="0" w:color="auto"/>
            <w:right w:val="none" w:sz="0" w:space="0" w:color="auto"/>
          </w:divBdr>
        </w:div>
        <w:div w:id="327557011">
          <w:marLeft w:val="0"/>
          <w:marRight w:val="0"/>
          <w:marTop w:val="0"/>
          <w:marBottom w:val="0"/>
          <w:divBdr>
            <w:top w:val="none" w:sz="0" w:space="0" w:color="auto"/>
            <w:left w:val="none" w:sz="0" w:space="0" w:color="auto"/>
            <w:bottom w:val="none" w:sz="0" w:space="0" w:color="auto"/>
            <w:right w:val="none" w:sz="0" w:space="0" w:color="auto"/>
          </w:divBdr>
        </w:div>
        <w:div w:id="1393768734">
          <w:marLeft w:val="0"/>
          <w:marRight w:val="0"/>
          <w:marTop w:val="0"/>
          <w:marBottom w:val="0"/>
          <w:divBdr>
            <w:top w:val="none" w:sz="0" w:space="0" w:color="auto"/>
            <w:left w:val="none" w:sz="0" w:space="0" w:color="auto"/>
            <w:bottom w:val="none" w:sz="0" w:space="0" w:color="auto"/>
            <w:right w:val="none" w:sz="0" w:space="0" w:color="auto"/>
          </w:divBdr>
        </w:div>
        <w:div w:id="1124228120">
          <w:marLeft w:val="0"/>
          <w:marRight w:val="0"/>
          <w:marTop w:val="0"/>
          <w:marBottom w:val="0"/>
          <w:divBdr>
            <w:top w:val="none" w:sz="0" w:space="0" w:color="auto"/>
            <w:left w:val="none" w:sz="0" w:space="0" w:color="auto"/>
            <w:bottom w:val="none" w:sz="0" w:space="0" w:color="auto"/>
            <w:right w:val="none" w:sz="0" w:space="0" w:color="auto"/>
          </w:divBdr>
        </w:div>
        <w:div w:id="55654847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E3AE73-9128-420B-89FB-DF3FA1BA4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3479</Words>
  <Characters>19832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05</dc:creator>
  <cp:lastModifiedBy>Bogdan Draghici</cp:lastModifiedBy>
  <cp:revision>7</cp:revision>
  <dcterms:created xsi:type="dcterms:W3CDTF">2023-05-02T16:08:00Z</dcterms:created>
  <dcterms:modified xsi:type="dcterms:W3CDTF">2023-05-02T16:18:00Z</dcterms:modified>
</cp:coreProperties>
</file>