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3934C0" w14:textId="77777777" w:rsidR="001363B6" w:rsidRPr="001363B6" w:rsidRDefault="001363B6" w:rsidP="001363B6">
      <w:pPr>
        <w:spacing w:line="360" w:lineRule="auto"/>
        <w:jc w:val="center"/>
        <w:rPr>
          <w:rFonts w:ascii="Times New Roman" w:eastAsia="Times New Roman" w:hAnsi="Times New Roman" w:cs="Times New Roman"/>
          <w:b/>
          <w:bCs/>
          <w:sz w:val="40"/>
          <w:szCs w:val="40"/>
          <w:lang w:val="en-GB"/>
        </w:rPr>
      </w:pPr>
    </w:p>
    <w:p w14:paraId="60A99BF0" w14:textId="77777777" w:rsidR="001363B6" w:rsidRPr="001363B6" w:rsidRDefault="001363B6" w:rsidP="001363B6">
      <w:pPr>
        <w:spacing w:line="360" w:lineRule="auto"/>
        <w:jc w:val="center"/>
        <w:rPr>
          <w:rFonts w:ascii="Times New Roman" w:eastAsia="Times New Roman" w:hAnsi="Times New Roman" w:cs="Times New Roman"/>
          <w:b/>
          <w:bCs/>
          <w:sz w:val="40"/>
          <w:szCs w:val="40"/>
          <w:lang w:val="en-GB"/>
        </w:rPr>
      </w:pPr>
    </w:p>
    <w:p w14:paraId="65D03F7F" w14:textId="77777777" w:rsidR="001363B6" w:rsidRPr="001363B6" w:rsidRDefault="001363B6" w:rsidP="001363B6">
      <w:pPr>
        <w:spacing w:line="360" w:lineRule="auto"/>
        <w:jc w:val="center"/>
        <w:rPr>
          <w:rFonts w:ascii="Times New Roman" w:eastAsia="Times New Roman" w:hAnsi="Times New Roman" w:cs="Times New Roman"/>
          <w:b/>
          <w:bCs/>
          <w:sz w:val="40"/>
          <w:szCs w:val="40"/>
          <w:lang w:val="en-GB"/>
        </w:rPr>
      </w:pPr>
      <w:r w:rsidRPr="001363B6">
        <w:rPr>
          <w:rFonts w:ascii="Times New Roman" w:eastAsia="Times New Roman" w:hAnsi="Times New Roman" w:cs="Times New Roman"/>
          <w:b/>
          <w:bCs/>
          <w:sz w:val="40"/>
          <w:szCs w:val="40"/>
          <w:lang w:val="en-GB"/>
        </w:rPr>
        <w:t>Programme: BSc (Hons) Health and Social Care</w:t>
      </w:r>
    </w:p>
    <w:p w14:paraId="0120C7E7" w14:textId="77777777" w:rsidR="001363B6" w:rsidRPr="001363B6" w:rsidRDefault="001363B6" w:rsidP="001363B6">
      <w:pPr>
        <w:spacing w:line="360" w:lineRule="auto"/>
        <w:jc w:val="center"/>
        <w:rPr>
          <w:rFonts w:ascii="Times New Roman" w:eastAsia="Times New Roman" w:hAnsi="Times New Roman" w:cs="Times New Roman"/>
          <w:b/>
          <w:bCs/>
          <w:sz w:val="40"/>
          <w:szCs w:val="40"/>
          <w:lang w:val="en-GB"/>
        </w:rPr>
      </w:pPr>
      <w:r w:rsidRPr="001363B6">
        <w:rPr>
          <w:rFonts w:ascii="Times New Roman" w:eastAsia="Times New Roman" w:hAnsi="Times New Roman" w:cs="Times New Roman"/>
          <w:b/>
          <w:bCs/>
          <w:sz w:val="40"/>
          <w:szCs w:val="40"/>
          <w:lang w:val="en-GB"/>
        </w:rPr>
        <w:t xml:space="preserve">Module: </w:t>
      </w:r>
      <w:proofErr w:type="spellStart"/>
      <w:r w:rsidRPr="001363B6">
        <w:rPr>
          <w:rFonts w:ascii="Times New Roman" w:eastAsia="Times New Roman" w:hAnsi="Times New Roman" w:cs="Times New Roman"/>
          <w:b/>
          <w:bCs/>
          <w:sz w:val="40"/>
          <w:szCs w:val="40"/>
          <w:lang w:val="en-GB"/>
        </w:rPr>
        <w:t>Changemakers</w:t>
      </w:r>
      <w:proofErr w:type="spellEnd"/>
      <w:r w:rsidRPr="001363B6">
        <w:rPr>
          <w:rFonts w:ascii="Times New Roman" w:eastAsia="Times New Roman" w:hAnsi="Times New Roman" w:cs="Times New Roman"/>
          <w:b/>
          <w:bCs/>
          <w:sz w:val="40"/>
          <w:szCs w:val="40"/>
          <w:lang w:val="en-GB"/>
        </w:rPr>
        <w:t>: Building your Personal Brand for Sustainable Employment</w:t>
      </w:r>
    </w:p>
    <w:p w14:paraId="61A19772" w14:textId="77777777" w:rsidR="001363B6" w:rsidRPr="001363B6" w:rsidRDefault="001363B6" w:rsidP="001363B6">
      <w:pPr>
        <w:spacing w:line="360" w:lineRule="auto"/>
        <w:jc w:val="center"/>
        <w:rPr>
          <w:rFonts w:ascii="Times New Roman" w:eastAsia="Times New Roman" w:hAnsi="Times New Roman" w:cs="Times New Roman"/>
          <w:b/>
          <w:bCs/>
          <w:sz w:val="40"/>
          <w:szCs w:val="40"/>
          <w:lang w:val="en-GB"/>
        </w:rPr>
      </w:pPr>
      <w:r w:rsidRPr="001363B6">
        <w:rPr>
          <w:rFonts w:ascii="Times New Roman" w:eastAsia="Times New Roman" w:hAnsi="Times New Roman" w:cs="Times New Roman"/>
          <w:b/>
          <w:bCs/>
          <w:sz w:val="40"/>
          <w:szCs w:val="40"/>
          <w:lang w:val="en-GB"/>
        </w:rPr>
        <w:t>Module code: BMHP5015</w:t>
      </w:r>
    </w:p>
    <w:p w14:paraId="0F3BE8E7" w14:textId="77777777" w:rsidR="001363B6" w:rsidRPr="001363B6" w:rsidRDefault="001363B6" w:rsidP="001363B6">
      <w:pPr>
        <w:spacing w:line="360" w:lineRule="auto"/>
        <w:jc w:val="center"/>
        <w:rPr>
          <w:rFonts w:ascii="Times New Roman" w:eastAsia="Times New Roman" w:hAnsi="Times New Roman" w:cs="Times New Roman"/>
          <w:b/>
          <w:bCs/>
          <w:sz w:val="40"/>
          <w:szCs w:val="40"/>
          <w:lang w:val="en-GB"/>
        </w:rPr>
      </w:pPr>
    </w:p>
    <w:p w14:paraId="0862A7DC" w14:textId="7961630D" w:rsidR="001363B6" w:rsidRPr="001363B6" w:rsidRDefault="001363B6" w:rsidP="001363B6">
      <w:pPr>
        <w:spacing w:line="360" w:lineRule="auto"/>
        <w:jc w:val="center"/>
        <w:rPr>
          <w:rFonts w:ascii="Times New Roman" w:eastAsia="Times New Roman" w:hAnsi="Times New Roman" w:cs="Times New Roman"/>
          <w:b/>
          <w:bCs/>
          <w:sz w:val="36"/>
          <w:szCs w:val="40"/>
          <w:lang w:val="en-GB"/>
        </w:rPr>
      </w:pPr>
      <w:r w:rsidRPr="001363B6">
        <w:rPr>
          <w:rFonts w:ascii="Times New Roman" w:eastAsia="Times New Roman" w:hAnsi="Times New Roman" w:cs="Times New Roman"/>
          <w:b/>
          <w:bCs/>
          <w:sz w:val="36"/>
          <w:szCs w:val="40"/>
          <w:lang w:val="en-GB"/>
        </w:rPr>
        <w:t>Student Name:</w:t>
      </w:r>
      <w:r w:rsidR="00BE47D1">
        <w:rPr>
          <w:rFonts w:ascii="Times New Roman" w:eastAsia="Times New Roman" w:hAnsi="Times New Roman" w:cs="Times New Roman"/>
          <w:b/>
          <w:bCs/>
          <w:sz w:val="36"/>
          <w:szCs w:val="40"/>
          <w:lang w:val="en-GB"/>
        </w:rPr>
        <w:t xml:space="preserve"> Silvia Franca</w:t>
      </w:r>
    </w:p>
    <w:p w14:paraId="4BCE5067" w14:textId="0D767DBE" w:rsidR="001363B6" w:rsidRPr="001363B6" w:rsidRDefault="001363B6" w:rsidP="001363B6">
      <w:pPr>
        <w:spacing w:line="360" w:lineRule="auto"/>
        <w:jc w:val="center"/>
        <w:rPr>
          <w:rFonts w:ascii="Times New Roman" w:eastAsia="Times New Roman" w:hAnsi="Times New Roman" w:cs="Times New Roman"/>
          <w:b/>
          <w:bCs/>
          <w:sz w:val="36"/>
          <w:szCs w:val="40"/>
          <w:lang w:val="en-GB"/>
        </w:rPr>
      </w:pPr>
      <w:r w:rsidRPr="001363B6">
        <w:rPr>
          <w:rFonts w:ascii="Times New Roman" w:eastAsia="Times New Roman" w:hAnsi="Times New Roman" w:cs="Times New Roman"/>
          <w:b/>
          <w:bCs/>
          <w:sz w:val="36"/>
          <w:szCs w:val="40"/>
          <w:lang w:val="en-GB"/>
        </w:rPr>
        <w:t>Student ID:</w:t>
      </w:r>
      <w:r w:rsidR="00BE47D1">
        <w:rPr>
          <w:rFonts w:ascii="Times New Roman" w:eastAsia="Times New Roman" w:hAnsi="Times New Roman" w:cs="Times New Roman"/>
          <w:b/>
          <w:bCs/>
          <w:sz w:val="36"/>
          <w:szCs w:val="40"/>
          <w:lang w:val="en-GB"/>
        </w:rPr>
        <w:t>2313472</w:t>
      </w:r>
    </w:p>
    <w:p w14:paraId="44EF6313" w14:textId="77777777" w:rsidR="001363B6" w:rsidRPr="001363B6" w:rsidRDefault="001363B6" w:rsidP="001363B6">
      <w:pPr>
        <w:spacing w:line="360" w:lineRule="auto"/>
        <w:jc w:val="center"/>
        <w:rPr>
          <w:rFonts w:ascii="Times New Roman" w:eastAsia="Times New Roman" w:hAnsi="Times New Roman" w:cs="Times New Roman"/>
          <w:b/>
          <w:bCs/>
          <w:sz w:val="28"/>
          <w:szCs w:val="28"/>
          <w:lang w:val="en-GB"/>
        </w:rPr>
      </w:pPr>
      <w:r w:rsidRPr="001363B6">
        <w:rPr>
          <w:rFonts w:ascii="Times New Roman" w:eastAsia="Times New Roman" w:hAnsi="Times New Roman" w:cs="Times New Roman"/>
          <w:b/>
          <w:bCs/>
          <w:sz w:val="28"/>
          <w:szCs w:val="28"/>
          <w:lang w:val="en-GB"/>
        </w:rPr>
        <w:br w:type="page"/>
      </w:r>
    </w:p>
    <w:sdt>
      <w:sdtPr>
        <w:rPr>
          <w:rFonts w:ascii="Arial" w:eastAsia="Arial" w:hAnsi="Arial" w:cs="Arial"/>
          <w:color w:val="auto"/>
          <w:sz w:val="22"/>
          <w:szCs w:val="22"/>
          <w:lang w:val="en" w:eastAsia="en-GB"/>
        </w:rPr>
        <w:id w:val="397179918"/>
        <w:docPartObj>
          <w:docPartGallery w:val="Table of Contents"/>
          <w:docPartUnique/>
        </w:docPartObj>
      </w:sdtPr>
      <w:sdtEndPr>
        <w:rPr>
          <w:b/>
          <w:bCs/>
          <w:noProof/>
        </w:rPr>
      </w:sdtEndPr>
      <w:sdtContent>
        <w:p w14:paraId="2EB899B5" w14:textId="77777777" w:rsidR="001363B6" w:rsidRPr="001363B6" w:rsidRDefault="001363B6" w:rsidP="001363B6">
          <w:pPr>
            <w:pStyle w:val="TOCHeading"/>
            <w:jc w:val="center"/>
            <w:rPr>
              <w:rFonts w:ascii="Times New Roman" w:hAnsi="Times New Roman" w:cs="Times New Roman"/>
              <w:b/>
            </w:rPr>
          </w:pPr>
          <w:r w:rsidRPr="001363B6">
            <w:rPr>
              <w:rFonts w:ascii="Times New Roman" w:hAnsi="Times New Roman" w:cs="Times New Roman"/>
              <w:b/>
            </w:rPr>
            <w:t>Table of Contents</w:t>
          </w:r>
        </w:p>
        <w:p w14:paraId="7AED8B5E" w14:textId="77777777" w:rsidR="001363B6" w:rsidRPr="001363B6" w:rsidRDefault="001363B6">
          <w:pPr>
            <w:pStyle w:val="TOC1"/>
            <w:tabs>
              <w:tab w:val="right" w:leader="dot" w:pos="9350"/>
            </w:tabs>
            <w:rPr>
              <w:rFonts w:ascii="Times New Roman" w:hAnsi="Times New Roman" w:cs="Times New Roman"/>
              <w:noProof/>
              <w:sz w:val="24"/>
              <w:szCs w:val="24"/>
            </w:rPr>
          </w:pPr>
          <w:r w:rsidRPr="001363B6">
            <w:rPr>
              <w:rFonts w:ascii="Times New Roman" w:hAnsi="Times New Roman" w:cs="Times New Roman"/>
              <w:sz w:val="24"/>
              <w:szCs w:val="24"/>
            </w:rPr>
            <w:fldChar w:fldCharType="begin"/>
          </w:r>
          <w:r w:rsidRPr="001363B6">
            <w:rPr>
              <w:rFonts w:ascii="Times New Roman" w:hAnsi="Times New Roman" w:cs="Times New Roman"/>
              <w:sz w:val="24"/>
              <w:szCs w:val="24"/>
            </w:rPr>
            <w:instrText xml:space="preserve"> TOC \o "1-3" \h \z \u </w:instrText>
          </w:r>
          <w:r w:rsidRPr="001363B6">
            <w:rPr>
              <w:rFonts w:ascii="Times New Roman" w:hAnsi="Times New Roman" w:cs="Times New Roman"/>
              <w:sz w:val="24"/>
              <w:szCs w:val="24"/>
            </w:rPr>
            <w:fldChar w:fldCharType="separate"/>
          </w:r>
          <w:hyperlink w:anchor="_Toc236930196" w:history="1">
            <w:r w:rsidRPr="001363B6">
              <w:rPr>
                <w:rStyle w:val="Hyperlink"/>
                <w:rFonts w:ascii="Times New Roman" w:hAnsi="Times New Roman" w:cs="Times New Roman"/>
                <w:noProof/>
                <w:sz w:val="24"/>
                <w:szCs w:val="24"/>
                <w:lang w:val="en-GB"/>
              </w:rPr>
              <w:t>1. Introduction</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_Toc236930196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3</w:t>
            </w:r>
            <w:r w:rsidRPr="001363B6">
              <w:rPr>
                <w:rFonts w:ascii="Times New Roman" w:hAnsi="Times New Roman" w:cs="Times New Roman"/>
                <w:noProof/>
                <w:webHidden/>
                <w:sz w:val="24"/>
                <w:szCs w:val="24"/>
              </w:rPr>
              <w:fldChar w:fldCharType="end"/>
            </w:r>
          </w:hyperlink>
        </w:p>
        <w:p w14:paraId="06089475" w14:textId="77777777" w:rsidR="001363B6" w:rsidRPr="001363B6" w:rsidRDefault="001363B6">
          <w:pPr>
            <w:pStyle w:val="TOC1"/>
            <w:tabs>
              <w:tab w:val="right" w:leader="dot" w:pos="9350"/>
            </w:tabs>
            <w:rPr>
              <w:rFonts w:ascii="Times New Roman" w:hAnsi="Times New Roman" w:cs="Times New Roman"/>
              <w:noProof/>
              <w:sz w:val="24"/>
              <w:szCs w:val="24"/>
            </w:rPr>
          </w:pPr>
          <w:hyperlink w:anchor="_Toc236930197" w:history="1">
            <w:r w:rsidRPr="001363B6">
              <w:rPr>
                <w:rStyle w:val="Hyperlink"/>
                <w:rFonts w:ascii="Times New Roman" w:hAnsi="Times New Roman" w:cs="Times New Roman"/>
                <w:noProof/>
                <w:sz w:val="24"/>
                <w:szCs w:val="24"/>
                <w:lang w:val="en-GB"/>
              </w:rPr>
              <w:t>2. Analysis of Required Personal Employability Skills</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_Toc236930197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4</w:t>
            </w:r>
            <w:r w:rsidRPr="001363B6">
              <w:rPr>
                <w:rFonts w:ascii="Times New Roman" w:hAnsi="Times New Roman" w:cs="Times New Roman"/>
                <w:noProof/>
                <w:webHidden/>
                <w:sz w:val="24"/>
                <w:szCs w:val="24"/>
              </w:rPr>
              <w:fldChar w:fldCharType="end"/>
            </w:r>
          </w:hyperlink>
        </w:p>
        <w:p w14:paraId="1233F0FF" w14:textId="77777777" w:rsidR="001363B6" w:rsidRPr="001363B6" w:rsidRDefault="001363B6">
          <w:pPr>
            <w:pStyle w:val="TOC1"/>
            <w:tabs>
              <w:tab w:val="right" w:leader="dot" w:pos="9350"/>
            </w:tabs>
            <w:rPr>
              <w:rFonts w:ascii="Times New Roman" w:hAnsi="Times New Roman" w:cs="Times New Roman"/>
              <w:noProof/>
              <w:sz w:val="24"/>
              <w:szCs w:val="24"/>
            </w:rPr>
          </w:pPr>
          <w:hyperlink w:anchor="_Toc236930198" w:history="1">
            <w:r w:rsidRPr="001363B6">
              <w:rPr>
                <w:rStyle w:val="Hyperlink"/>
                <w:rFonts w:ascii="Times New Roman" w:hAnsi="Times New Roman" w:cs="Times New Roman"/>
                <w:noProof/>
                <w:sz w:val="24"/>
                <w:szCs w:val="24"/>
                <w:lang w:val="en-GB"/>
              </w:rPr>
              <w:t>3. Critical Evaluation of My Current Skills</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_Toc236930198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5</w:t>
            </w:r>
            <w:r w:rsidRPr="001363B6">
              <w:rPr>
                <w:rFonts w:ascii="Times New Roman" w:hAnsi="Times New Roman" w:cs="Times New Roman"/>
                <w:noProof/>
                <w:webHidden/>
                <w:sz w:val="24"/>
                <w:szCs w:val="24"/>
              </w:rPr>
              <w:fldChar w:fldCharType="end"/>
            </w:r>
          </w:hyperlink>
        </w:p>
        <w:p w14:paraId="6DB12BB8" w14:textId="77777777" w:rsidR="001363B6" w:rsidRPr="001363B6" w:rsidRDefault="001363B6">
          <w:pPr>
            <w:pStyle w:val="TOC1"/>
            <w:tabs>
              <w:tab w:val="right" w:leader="dot" w:pos="9350"/>
            </w:tabs>
            <w:rPr>
              <w:rFonts w:ascii="Times New Roman" w:hAnsi="Times New Roman" w:cs="Times New Roman"/>
              <w:noProof/>
              <w:sz w:val="24"/>
              <w:szCs w:val="24"/>
            </w:rPr>
          </w:pPr>
          <w:hyperlink w:anchor="_Toc236930199" w:history="1">
            <w:r w:rsidRPr="001363B6">
              <w:rPr>
                <w:rStyle w:val="Hyperlink"/>
                <w:rFonts w:ascii="Times New Roman" w:hAnsi="Times New Roman" w:cs="Times New Roman"/>
                <w:noProof/>
                <w:sz w:val="24"/>
                <w:szCs w:val="24"/>
                <w:lang w:val="en-GB"/>
              </w:rPr>
              <w:t>4. Building a Personal Brand and Professional Identity</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_Toc236930199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7</w:t>
            </w:r>
            <w:r w:rsidRPr="001363B6">
              <w:rPr>
                <w:rFonts w:ascii="Times New Roman" w:hAnsi="Times New Roman" w:cs="Times New Roman"/>
                <w:noProof/>
                <w:webHidden/>
                <w:sz w:val="24"/>
                <w:szCs w:val="24"/>
              </w:rPr>
              <w:fldChar w:fldCharType="end"/>
            </w:r>
          </w:hyperlink>
        </w:p>
        <w:p w14:paraId="40E71DD1" w14:textId="77777777" w:rsidR="001363B6" w:rsidRPr="001363B6" w:rsidRDefault="001363B6">
          <w:pPr>
            <w:pStyle w:val="TOC1"/>
            <w:tabs>
              <w:tab w:val="right" w:leader="dot" w:pos="9350"/>
            </w:tabs>
            <w:rPr>
              <w:rFonts w:ascii="Times New Roman" w:hAnsi="Times New Roman" w:cs="Times New Roman"/>
              <w:noProof/>
              <w:sz w:val="24"/>
              <w:szCs w:val="24"/>
            </w:rPr>
          </w:pPr>
          <w:hyperlink w:anchor="_Toc236930200" w:history="1">
            <w:r w:rsidRPr="001363B6">
              <w:rPr>
                <w:rStyle w:val="Hyperlink"/>
                <w:rFonts w:ascii="Times New Roman" w:hAnsi="Times New Roman" w:cs="Times New Roman"/>
                <w:noProof/>
                <w:sz w:val="24"/>
                <w:szCs w:val="24"/>
                <w:lang w:val="en-GB"/>
              </w:rPr>
              <w:t>5. Action Plan and Timeline</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_Toc236930200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8</w:t>
            </w:r>
            <w:r w:rsidRPr="001363B6">
              <w:rPr>
                <w:rFonts w:ascii="Times New Roman" w:hAnsi="Times New Roman" w:cs="Times New Roman"/>
                <w:noProof/>
                <w:webHidden/>
                <w:sz w:val="24"/>
                <w:szCs w:val="24"/>
              </w:rPr>
              <w:fldChar w:fldCharType="end"/>
            </w:r>
          </w:hyperlink>
        </w:p>
        <w:p w14:paraId="7D6FAB05" w14:textId="77777777" w:rsidR="001363B6" w:rsidRPr="001363B6" w:rsidRDefault="001363B6">
          <w:pPr>
            <w:pStyle w:val="TOC1"/>
            <w:tabs>
              <w:tab w:val="right" w:leader="dot" w:pos="9350"/>
            </w:tabs>
            <w:rPr>
              <w:rFonts w:ascii="Times New Roman" w:hAnsi="Times New Roman" w:cs="Times New Roman"/>
              <w:noProof/>
              <w:sz w:val="24"/>
              <w:szCs w:val="24"/>
            </w:rPr>
          </w:pPr>
          <w:hyperlink w:anchor="_Toc236930201" w:history="1">
            <w:r w:rsidRPr="001363B6">
              <w:rPr>
                <w:rStyle w:val="Hyperlink"/>
                <w:rFonts w:ascii="Times New Roman" w:hAnsi="Times New Roman" w:cs="Times New Roman"/>
                <w:noProof/>
                <w:sz w:val="24"/>
                <w:szCs w:val="24"/>
                <w:lang w:val="en-GB"/>
              </w:rPr>
              <w:t>6. Conclusion</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_Toc236930201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9</w:t>
            </w:r>
            <w:r w:rsidRPr="001363B6">
              <w:rPr>
                <w:rFonts w:ascii="Times New Roman" w:hAnsi="Times New Roman" w:cs="Times New Roman"/>
                <w:noProof/>
                <w:webHidden/>
                <w:sz w:val="24"/>
                <w:szCs w:val="24"/>
              </w:rPr>
              <w:fldChar w:fldCharType="end"/>
            </w:r>
          </w:hyperlink>
        </w:p>
        <w:p w14:paraId="4000E5B0" w14:textId="77777777" w:rsidR="001363B6" w:rsidRPr="001363B6" w:rsidRDefault="001363B6">
          <w:pPr>
            <w:pStyle w:val="TOC1"/>
            <w:tabs>
              <w:tab w:val="right" w:leader="dot" w:pos="9350"/>
            </w:tabs>
            <w:rPr>
              <w:rFonts w:ascii="Times New Roman" w:hAnsi="Times New Roman" w:cs="Times New Roman"/>
              <w:noProof/>
              <w:sz w:val="24"/>
              <w:szCs w:val="24"/>
            </w:rPr>
          </w:pPr>
          <w:hyperlink w:anchor="_Toc236930202" w:history="1">
            <w:r w:rsidRPr="001363B6">
              <w:rPr>
                <w:rStyle w:val="Hyperlink"/>
                <w:rFonts w:ascii="Times New Roman" w:hAnsi="Times New Roman" w:cs="Times New Roman"/>
                <w:noProof/>
                <w:sz w:val="24"/>
                <w:szCs w:val="24"/>
                <w:lang w:val="en-GB"/>
              </w:rPr>
              <w:t>References</w:t>
            </w:r>
            <w:r w:rsidRPr="001363B6">
              <w:rPr>
                <w:rFonts w:ascii="Times New Roman" w:hAnsi="Times New Roman" w:cs="Times New Roman"/>
                <w:noProof/>
                <w:webHidden/>
                <w:sz w:val="24"/>
                <w:szCs w:val="24"/>
              </w:rPr>
              <w:tab/>
            </w:r>
            <w:r w:rsidRPr="001363B6">
              <w:rPr>
                <w:rFonts w:ascii="Times New Roman" w:hAnsi="Times New Roman" w:cs="Times New Roman"/>
                <w:noProof/>
                <w:webHidden/>
                <w:sz w:val="24"/>
                <w:szCs w:val="24"/>
              </w:rPr>
              <w:fldChar w:fldCharType="begin"/>
            </w:r>
            <w:r w:rsidRPr="001363B6">
              <w:rPr>
                <w:rFonts w:ascii="Times New Roman" w:hAnsi="Times New Roman" w:cs="Times New Roman"/>
                <w:noProof/>
                <w:webHidden/>
                <w:sz w:val="24"/>
                <w:szCs w:val="24"/>
              </w:rPr>
              <w:instrText xml:space="preserve"> PAGEREF _Toc236930202 \h </w:instrText>
            </w:r>
            <w:r w:rsidRPr="001363B6">
              <w:rPr>
                <w:rFonts w:ascii="Times New Roman" w:hAnsi="Times New Roman" w:cs="Times New Roman"/>
                <w:noProof/>
                <w:webHidden/>
                <w:sz w:val="24"/>
                <w:szCs w:val="24"/>
              </w:rPr>
            </w:r>
            <w:r w:rsidRPr="001363B6">
              <w:rPr>
                <w:rFonts w:ascii="Times New Roman" w:hAnsi="Times New Roman" w:cs="Times New Roman"/>
                <w:noProof/>
                <w:webHidden/>
                <w:sz w:val="24"/>
                <w:szCs w:val="24"/>
              </w:rPr>
              <w:fldChar w:fldCharType="separate"/>
            </w:r>
            <w:r w:rsidRPr="001363B6">
              <w:rPr>
                <w:rFonts w:ascii="Times New Roman" w:hAnsi="Times New Roman" w:cs="Times New Roman"/>
                <w:noProof/>
                <w:webHidden/>
                <w:sz w:val="24"/>
                <w:szCs w:val="24"/>
              </w:rPr>
              <w:t>10</w:t>
            </w:r>
            <w:r w:rsidRPr="001363B6">
              <w:rPr>
                <w:rFonts w:ascii="Times New Roman" w:hAnsi="Times New Roman" w:cs="Times New Roman"/>
                <w:noProof/>
                <w:webHidden/>
                <w:sz w:val="24"/>
                <w:szCs w:val="24"/>
              </w:rPr>
              <w:fldChar w:fldCharType="end"/>
            </w:r>
          </w:hyperlink>
        </w:p>
        <w:p w14:paraId="7D7868FA" w14:textId="77777777" w:rsidR="001363B6" w:rsidRDefault="001363B6">
          <w:r w:rsidRPr="001363B6">
            <w:rPr>
              <w:rFonts w:ascii="Times New Roman" w:hAnsi="Times New Roman" w:cs="Times New Roman"/>
              <w:b/>
              <w:bCs/>
              <w:noProof/>
              <w:sz w:val="24"/>
              <w:szCs w:val="24"/>
            </w:rPr>
            <w:fldChar w:fldCharType="end"/>
          </w:r>
        </w:p>
      </w:sdtContent>
    </w:sdt>
    <w:p w14:paraId="0F602912" w14:textId="77777777" w:rsidR="001363B6" w:rsidRPr="001363B6" w:rsidRDefault="001363B6">
      <w:pPr>
        <w:rPr>
          <w:rFonts w:ascii="Times New Roman" w:eastAsia="Times New Roman" w:hAnsi="Times New Roman" w:cs="Times New Roman"/>
          <w:b/>
          <w:bCs/>
          <w:sz w:val="28"/>
          <w:szCs w:val="28"/>
          <w:lang w:val="en-GB"/>
        </w:rPr>
      </w:pPr>
      <w:r w:rsidRPr="001363B6">
        <w:rPr>
          <w:rFonts w:ascii="Times New Roman" w:eastAsia="Times New Roman" w:hAnsi="Times New Roman" w:cs="Times New Roman"/>
          <w:b/>
          <w:bCs/>
          <w:sz w:val="28"/>
          <w:szCs w:val="28"/>
          <w:lang w:val="en-GB"/>
        </w:rPr>
        <w:br w:type="page"/>
      </w:r>
    </w:p>
    <w:p w14:paraId="771460BE" w14:textId="77777777" w:rsidR="005C2BB0" w:rsidRPr="001363B6" w:rsidRDefault="00FF03D4" w:rsidP="001363B6">
      <w:pPr>
        <w:pStyle w:val="Heading1"/>
        <w:rPr>
          <w:b w:val="0"/>
          <w:lang w:val="en-GB"/>
        </w:rPr>
      </w:pPr>
      <w:bookmarkStart w:id="0" w:name="_Toc236930196"/>
      <w:r w:rsidRPr="001363B6">
        <w:rPr>
          <w:lang w:val="en-GB"/>
        </w:rPr>
        <w:t>1. Introduction</w:t>
      </w:r>
      <w:bookmarkEnd w:id="0"/>
    </w:p>
    <w:p w14:paraId="63D0449E"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This report forms part of my application for a Mental Health Support Worker job with Care In Mind, an independent mental health team in Heaton, Bolton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in 2026. The position entails supporting any teens who have complex trauma and/or self-destructive behaviours and assisting in maintaining accurate records, using digital tools, collaboration, flexible working hours and shifts, and holding a full driver's license in the manual (NHS Jobs, 2026). I have a supporti</w:t>
      </w:r>
      <w:r w:rsidR="00F1694F">
        <w:rPr>
          <w:rFonts w:ascii="Times New Roman" w:eastAsia="Times New Roman" w:hAnsi="Times New Roman" w:cs="Times New Roman"/>
          <w:sz w:val="24"/>
          <w:szCs w:val="24"/>
          <w:lang w:val="en-GB"/>
        </w:rPr>
        <w:t>ve</w:t>
      </w:r>
      <w:r w:rsidRPr="001363B6">
        <w:rPr>
          <w:rFonts w:ascii="Times New Roman" w:eastAsia="Times New Roman" w:hAnsi="Times New Roman" w:cs="Times New Roman"/>
          <w:sz w:val="24"/>
          <w:szCs w:val="24"/>
          <w:lang w:val="en-GB"/>
        </w:rPr>
        <w:t xml:space="preserve"> and recovery relationship with my practitioners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that's why I chose this career. People are under treatment within the NHS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funded secondary specialist mental health, learning-disability and autism services are in national crisis: in 2024–25, there we</w:t>
      </w:r>
      <w:r w:rsidR="00F1694F">
        <w:rPr>
          <w:rFonts w:ascii="Times New Roman" w:eastAsia="Times New Roman" w:hAnsi="Times New Roman" w:cs="Times New Roman"/>
          <w:sz w:val="24"/>
          <w:szCs w:val="24"/>
          <w:lang w:val="en-GB"/>
        </w:rPr>
        <w:t>re 4,129,290 people of all ages</w:t>
      </w:r>
      <w:r w:rsidRPr="001363B6">
        <w:rPr>
          <w:rFonts w:ascii="Times New Roman" w:eastAsia="Times New Roman" w:hAnsi="Times New Roman" w:cs="Times New Roman"/>
          <w:sz w:val="24"/>
          <w:szCs w:val="24"/>
          <w:lang w:val="en-GB"/>
        </w:rPr>
        <w:t xml:space="preserve"> known to be using NHS-funded secondary specialist mental health services in England (NHS England Digital, 2025). </w:t>
      </w:r>
    </w:p>
    <w:p w14:paraId="47E55B4E" w14:textId="77777777" w:rsidR="005C2BB0" w:rsidRPr="001363B6" w:rsidRDefault="00FF03D4">
      <w:pPr>
        <w:spacing w:line="360" w:lineRule="auto"/>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noProof/>
          <w:sz w:val="24"/>
          <w:szCs w:val="24"/>
          <w:lang w:val="en-GB"/>
        </w:rPr>
        <w:drawing>
          <wp:inline distT="114300" distB="114300" distL="114300" distR="114300" wp14:anchorId="0D3C7E59" wp14:editId="64C7E5D6">
            <wp:extent cx="4624388" cy="461683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24388" cy="4616831"/>
                    </a:xfrm>
                    <a:prstGeom prst="rect">
                      <a:avLst/>
                    </a:prstGeom>
                    <a:ln/>
                  </pic:spPr>
                </pic:pic>
              </a:graphicData>
            </a:graphic>
          </wp:inline>
        </w:drawing>
      </w:r>
    </w:p>
    <w:p w14:paraId="44ECAD7B" w14:textId="77777777" w:rsidR="005C2BB0" w:rsidRPr="001363B6" w:rsidRDefault="00FF03D4">
      <w:pPr>
        <w:spacing w:line="360" w:lineRule="auto"/>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Figure:</w:t>
      </w:r>
      <w:r w:rsidRPr="001363B6">
        <w:rPr>
          <w:rFonts w:ascii="Times New Roman" w:eastAsia="Times New Roman" w:hAnsi="Times New Roman" w:cs="Times New Roman"/>
          <w:sz w:val="24"/>
          <w:szCs w:val="24"/>
          <w:lang w:val="en-GB"/>
        </w:rPr>
        <w:t xml:space="preserve"> screenshot of the selected NHS Jobs vacancy</w:t>
      </w:r>
    </w:p>
    <w:p w14:paraId="46C821F9" w14:textId="77777777" w:rsidR="005C2BB0" w:rsidRPr="001363B6" w:rsidRDefault="00FF03D4">
      <w:pPr>
        <w:spacing w:line="360" w:lineRule="auto"/>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Source:</w:t>
      </w:r>
      <w:r w:rsidRPr="001363B6">
        <w:rPr>
          <w:rFonts w:ascii="Times New Roman" w:eastAsia="Times New Roman" w:hAnsi="Times New Roman" w:cs="Times New Roman"/>
          <w:sz w:val="24"/>
          <w:szCs w:val="24"/>
          <w:lang w:val="en-GB"/>
        </w:rPr>
        <w:t xml:space="preserve"> (NHS Jobs, 2026)</w:t>
      </w:r>
    </w:p>
    <w:p w14:paraId="06CC2294"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6057486D" w14:textId="77777777" w:rsidR="005C2BB0" w:rsidRPr="001363B6" w:rsidRDefault="00FF03D4" w:rsidP="001363B6">
      <w:pPr>
        <w:pStyle w:val="Heading1"/>
        <w:rPr>
          <w:lang w:val="en-GB"/>
        </w:rPr>
      </w:pPr>
      <w:bookmarkStart w:id="1" w:name="_Toc236930197"/>
      <w:r w:rsidRPr="001363B6">
        <w:rPr>
          <w:lang w:val="en-GB"/>
        </w:rPr>
        <w:t>2. Analysis of Required Personal Employability Skills</w:t>
      </w:r>
      <w:bookmarkEnd w:id="1"/>
    </w:p>
    <w:p w14:paraId="0F827470"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The gap represents the need for an effective set of supports in the development of a skilful, integrated skill set. The worker should offer encouragement for independence, to support self</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harm responses, to organise medication and to record care and deal with risks where they are unpredictable and change. These responsibilities cause the abilities to rely </w:t>
      </w:r>
      <w:r w:rsidR="00F1694F">
        <w:rPr>
          <w:rFonts w:ascii="Times New Roman" w:eastAsia="Times New Roman" w:hAnsi="Times New Roman" w:cs="Times New Roman"/>
          <w:sz w:val="24"/>
          <w:szCs w:val="24"/>
          <w:lang w:val="en-GB"/>
        </w:rPr>
        <w:t xml:space="preserve">on </w:t>
      </w:r>
      <w:r w:rsidRPr="001363B6">
        <w:rPr>
          <w:rFonts w:ascii="Times New Roman" w:eastAsia="Times New Roman" w:hAnsi="Times New Roman" w:cs="Times New Roman"/>
          <w:sz w:val="24"/>
          <w:szCs w:val="24"/>
          <w:lang w:val="en-GB"/>
        </w:rPr>
        <w:t>each other. This is further emphasised in the most recent Care Certificate 2025 revision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which focuses on the knowledge and competency shown in practice as opposed to certificates of coursework completion as evidence of competency (Skills for Care, 2025).</w:t>
      </w:r>
    </w:p>
    <w:p w14:paraId="1AB9A350"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Among fall arrest mechanisms, the essential one is communication. Active listening can be helpful in recogni</w:t>
      </w:r>
      <w:r w:rsidR="00F1694F">
        <w:rPr>
          <w:rFonts w:ascii="Times New Roman" w:eastAsia="Times New Roman" w:hAnsi="Times New Roman" w:cs="Times New Roman"/>
          <w:sz w:val="24"/>
          <w:szCs w:val="24"/>
          <w:lang w:val="en-GB"/>
        </w:rPr>
        <w:t>s</w:t>
      </w:r>
      <w:r w:rsidRPr="001363B6">
        <w:rPr>
          <w:rFonts w:ascii="Times New Roman" w:eastAsia="Times New Roman" w:hAnsi="Times New Roman" w:cs="Times New Roman"/>
          <w:sz w:val="24"/>
          <w:szCs w:val="24"/>
          <w:lang w:val="en-GB"/>
        </w:rPr>
        <w:t xml:space="preserve">ing shifts in mood or triggers prior to them turning problematic. Questions should not include judgements. Other key elements need written communication – in case </w:t>
      </w:r>
      <w:r w:rsidR="00F1694F">
        <w:rPr>
          <w:rFonts w:ascii="Times New Roman" w:eastAsia="Times New Roman" w:hAnsi="Times New Roman" w:cs="Times New Roman"/>
          <w:sz w:val="24"/>
          <w:szCs w:val="24"/>
          <w:lang w:val="en-GB"/>
        </w:rPr>
        <w:t xml:space="preserve">the </w:t>
      </w:r>
      <w:r w:rsidRPr="001363B6">
        <w:rPr>
          <w:rFonts w:ascii="Times New Roman" w:eastAsia="Times New Roman" w:hAnsi="Times New Roman" w:cs="Times New Roman"/>
          <w:sz w:val="24"/>
          <w:szCs w:val="24"/>
          <w:lang w:val="en-GB"/>
        </w:rPr>
        <w:t>written record is not crisp or less prompt, it might be split up between shifts. NHS values and those that have come to be known as compassion and dignity refer to working cooperatively; but working cooperatively is only evident when put into practice in language, consent and reliable handovers (NHS England, 2023). Hence, the effectiveness of communication should be measured by its effectiveness to increase understanding and to keep people safe, rather than to be able to talk.</w:t>
      </w:r>
    </w:p>
    <w:p w14:paraId="5EBAF77F"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But de-escalation involves emotional intelligence as well. These capabilities are identified as: self-regulation, validation, autonomy and limits and problem solving, and organisational culture is identified as a hindrance </w:t>
      </w:r>
      <w:r w:rsidR="00F1694F">
        <w:rPr>
          <w:rFonts w:ascii="Times New Roman" w:eastAsia="Times New Roman" w:hAnsi="Times New Roman" w:cs="Times New Roman"/>
          <w:sz w:val="24"/>
          <w:szCs w:val="24"/>
          <w:lang w:val="en-GB"/>
        </w:rPr>
        <w:t>to</w:t>
      </w:r>
      <w:r w:rsidRPr="001363B6">
        <w:rPr>
          <w:rFonts w:ascii="Times New Roman" w:eastAsia="Times New Roman" w:hAnsi="Times New Roman" w:cs="Times New Roman"/>
          <w:sz w:val="24"/>
          <w:szCs w:val="24"/>
          <w:lang w:val="en-GB"/>
        </w:rPr>
        <w:t xml:space="preserve"> using the capabilities (Price et al., 2024). It is important for a Support worker to be mindful of context, exercise control of tone and to seek support prior to exceeding their scope of </w:t>
      </w:r>
      <w:r w:rsidR="00F1694F">
        <w:rPr>
          <w:rFonts w:ascii="Times New Roman" w:eastAsia="Times New Roman" w:hAnsi="Times New Roman" w:cs="Times New Roman"/>
          <w:sz w:val="24"/>
          <w:szCs w:val="24"/>
          <w:lang w:val="en-GB"/>
        </w:rPr>
        <w:t>practice</w:t>
      </w:r>
      <w:r w:rsidRPr="001363B6">
        <w:rPr>
          <w:rFonts w:ascii="Times New Roman" w:eastAsia="Times New Roman" w:hAnsi="Times New Roman" w:cs="Times New Roman"/>
          <w:sz w:val="24"/>
          <w:szCs w:val="24"/>
          <w:lang w:val="en-GB"/>
        </w:rPr>
        <w:t>. Healthcare-profession students (Taylor 2025) are found to be more resistant to burnout</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burnout is associated </w:t>
      </w:r>
      <w:r w:rsidR="00F1694F">
        <w:rPr>
          <w:rFonts w:ascii="Times New Roman" w:eastAsia="Times New Roman" w:hAnsi="Times New Roman" w:cs="Times New Roman"/>
          <w:sz w:val="24"/>
          <w:szCs w:val="24"/>
          <w:lang w:val="en-GB"/>
        </w:rPr>
        <w:t>with</w:t>
      </w:r>
      <w:r w:rsidRPr="001363B6">
        <w:rPr>
          <w:rFonts w:ascii="Times New Roman" w:eastAsia="Times New Roman" w:hAnsi="Times New Roman" w:cs="Times New Roman"/>
          <w:sz w:val="24"/>
          <w:szCs w:val="24"/>
          <w:lang w:val="en-GB"/>
        </w:rPr>
        <w:t xml:space="preserve"> more intensive emotional intelligence. Applies to the inpatient or student population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with a little caution to be used before transfer to residential youth support. They do point to mechanisms which are still pertinent: self-regulation, validation, supervision and correct communication. Their limitation is constrained, thereby supporting the validity of the use of employer-specific training and supervised practices as an approach to the evidence of competence, rather than relying on generic evidence or knowledge from learning programs or training courses as a means of demonstrating competence in the employer-specific environment/setting where the element is applied.</w:t>
      </w:r>
    </w:p>
    <w:p w14:paraId="45B5AF42"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Security and risk management is essential. Unusual injuries, exploitation, medication issues and behavioural changes might be noticed by a worker before th</w:t>
      </w:r>
      <w:r w:rsidR="00F1694F">
        <w:rPr>
          <w:rFonts w:ascii="Times New Roman" w:eastAsia="Times New Roman" w:hAnsi="Times New Roman" w:cs="Times New Roman"/>
          <w:sz w:val="24"/>
          <w:szCs w:val="24"/>
          <w:lang w:val="en-GB"/>
        </w:rPr>
        <w:t>ose</w:t>
      </w:r>
      <w:r w:rsidRPr="001363B6">
        <w:rPr>
          <w:rFonts w:ascii="Times New Roman" w:eastAsia="Times New Roman" w:hAnsi="Times New Roman" w:cs="Times New Roman"/>
          <w:sz w:val="24"/>
          <w:szCs w:val="24"/>
          <w:lang w:val="en-GB"/>
        </w:rPr>
        <w:t xml:space="preserve"> of registered professionals. Not independent diagnosis but good observation, reporting and following procedures, at once. Helping youth to stay safe is a fundamental part of the chosen role</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assisting those </w:t>
      </w:r>
      <w:r w:rsidR="00F1694F">
        <w:rPr>
          <w:rFonts w:ascii="Times New Roman" w:eastAsia="Times New Roman" w:hAnsi="Times New Roman" w:cs="Times New Roman"/>
          <w:sz w:val="24"/>
          <w:szCs w:val="24"/>
          <w:lang w:val="en-GB"/>
        </w:rPr>
        <w:t>who</w:t>
      </w:r>
      <w:r w:rsidRPr="001363B6">
        <w:rPr>
          <w:rFonts w:ascii="Times New Roman" w:eastAsia="Times New Roman" w:hAnsi="Times New Roman" w:cs="Times New Roman"/>
          <w:sz w:val="24"/>
          <w:szCs w:val="24"/>
          <w:lang w:val="en-GB"/>
        </w:rPr>
        <w:t xml:space="preserve"> self-harm will involve a calm and agreed approach to safety, documentation and not a punitive response (NHS Jobs 2026).</w:t>
      </w:r>
    </w:p>
    <w:p w14:paraId="661154EF"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It is a group effort as care is supported by residential staff, clinicians, families and external agencies. Teamwork - to pass on information, to take responsibility for challenge</w:t>
      </w:r>
      <w:r w:rsidR="00F1694F">
        <w:rPr>
          <w:rFonts w:ascii="Times New Roman" w:eastAsia="Times New Roman" w:hAnsi="Times New Roman" w:cs="Times New Roman"/>
          <w:sz w:val="24"/>
          <w:szCs w:val="24"/>
          <w:lang w:val="en-GB"/>
        </w:rPr>
        <w:t>s</w:t>
      </w:r>
      <w:r w:rsidRPr="001363B6">
        <w:rPr>
          <w:rFonts w:ascii="Times New Roman" w:eastAsia="Times New Roman" w:hAnsi="Times New Roman" w:cs="Times New Roman"/>
          <w:sz w:val="24"/>
          <w:szCs w:val="24"/>
          <w:lang w:val="en-GB"/>
        </w:rPr>
        <w:t xml:space="preserve"> and limitations. A reduced use of conflict and restrictive practice implies that relational coordination ha</w:t>
      </w:r>
      <w:r w:rsidR="00F1694F">
        <w:rPr>
          <w:rFonts w:ascii="Times New Roman" w:eastAsia="Times New Roman" w:hAnsi="Times New Roman" w:cs="Times New Roman"/>
          <w:sz w:val="24"/>
          <w:szCs w:val="24"/>
          <w:lang w:val="en-GB"/>
        </w:rPr>
        <w:t>s</w:t>
      </w:r>
      <w:r w:rsidRPr="001363B6">
        <w:rPr>
          <w:rFonts w:ascii="Times New Roman" w:eastAsia="Times New Roman" w:hAnsi="Times New Roman" w:cs="Times New Roman"/>
          <w:sz w:val="24"/>
          <w:szCs w:val="24"/>
          <w:lang w:val="en-GB"/>
        </w:rPr>
        <w:t xml:space="preserve"> an impact on safety (</w:t>
      </w:r>
      <w:proofErr w:type="spellStart"/>
      <w:r w:rsidRPr="001363B6">
        <w:rPr>
          <w:rFonts w:ascii="Times New Roman" w:eastAsia="Times New Roman" w:hAnsi="Times New Roman" w:cs="Times New Roman"/>
          <w:sz w:val="24"/>
          <w:szCs w:val="24"/>
          <w:lang w:val="en-GB"/>
        </w:rPr>
        <w:t>Cibelli</w:t>
      </w:r>
      <w:proofErr w:type="spellEnd"/>
      <w:r w:rsidRPr="001363B6">
        <w:rPr>
          <w:rFonts w:ascii="Times New Roman" w:eastAsia="Times New Roman" w:hAnsi="Times New Roman" w:cs="Times New Roman"/>
          <w:sz w:val="24"/>
          <w:szCs w:val="24"/>
          <w:lang w:val="en-GB"/>
        </w:rPr>
        <w:t xml:space="preserve"> et al., 2025)</w:t>
      </w:r>
      <w:r w:rsidR="00F1694F">
        <w:rPr>
          <w:rFonts w:ascii="Times New Roman" w:eastAsia="Times New Roman" w:hAnsi="Times New Roman" w:cs="Times New Roman"/>
          <w:sz w:val="24"/>
          <w:szCs w:val="24"/>
          <w:lang w:val="en-GB"/>
        </w:rPr>
        <w:t>; communication-</w:t>
      </w:r>
      <w:r w:rsidRPr="001363B6">
        <w:rPr>
          <w:rFonts w:ascii="Times New Roman" w:eastAsia="Times New Roman" w:hAnsi="Times New Roman" w:cs="Times New Roman"/>
          <w:sz w:val="24"/>
          <w:szCs w:val="24"/>
          <w:lang w:val="en-GB"/>
        </w:rPr>
        <w:t>centred interventions are being explored. This co-ordination is supported by digital literacy, using online care systems and secure email. Information security is more important than technical speed — and information handling.</w:t>
      </w:r>
    </w:p>
    <w:p w14:paraId="41F44C7C"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Resilience doesn't necessarily mean he or she will be silent in the face of pressure. Emotionally labouring and emotionally </w:t>
      </w:r>
      <w:proofErr w:type="spellStart"/>
      <w:r w:rsidRPr="001363B6">
        <w:rPr>
          <w:rFonts w:ascii="Times New Roman" w:eastAsia="Times New Roman" w:hAnsi="Times New Roman" w:cs="Times New Roman"/>
          <w:sz w:val="24"/>
          <w:szCs w:val="24"/>
          <w:lang w:val="en-GB"/>
        </w:rPr>
        <w:t>incidenting</w:t>
      </w:r>
      <w:proofErr w:type="spellEnd"/>
      <w:r w:rsidRPr="001363B6">
        <w:rPr>
          <w:rFonts w:ascii="Times New Roman" w:eastAsia="Times New Roman" w:hAnsi="Times New Roman" w:cs="Times New Roman"/>
          <w:sz w:val="24"/>
          <w:szCs w:val="24"/>
          <w:lang w:val="en-GB"/>
        </w:rPr>
        <w:t xml:space="preserve"> work is Mental Health work. Reflective practice can be supportive in developing resilience</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resilience can be supportive in turning challenging experiences into learning</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however, reflective practice can't supplant unsafe staffing arrangements or insufficient levels of supervision (White et al., 2024). Self-awareness, access to assistance, </w:t>
      </w:r>
      <w:r w:rsidR="00F1694F">
        <w:rPr>
          <w:rFonts w:ascii="Times New Roman" w:eastAsia="Times New Roman" w:hAnsi="Times New Roman" w:cs="Times New Roman"/>
          <w:sz w:val="24"/>
          <w:szCs w:val="24"/>
          <w:lang w:val="en-GB"/>
        </w:rPr>
        <w:t xml:space="preserve">and </w:t>
      </w:r>
      <w:r w:rsidRPr="001363B6">
        <w:rPr>
          <w:rFonts w:ascii="Times New Roman" w:eastAsia="Times New Roman" w:hAnsi="Times New Roman" w:cs="Times New Roman"/>
          <w:sz w:val="24"/>
          <w:szCs w:val="24"/>
          <w:lang w:val="en-GB"/>
        </w:rPr>
        <w:t xml:space="preserve">boundaries/organisation supports </w:t>
      </w:r>
      <w:r w:rsidR="00F1694F">
        <w:rPr>
          <w:rFonts w:ascii="Times New Roman" w:eastAsia="Times New Roman" w:hAnsi="Times New Roman" w:cs="Times New Roman"/>
          <w:sz w:val="24"/>
          <w:szCs w:val="24"/>
          <w:lang w:val="en-GB"/>
        </w:rPr>
        <w:t>are therefo</w:t>
      </w:r>
      <w:r w:rsidRPr="001363B6">
        <w:rPr>
          <w:rFonts w:ascii="Times New Roman" w:eastAsia="Times New Roman" w:hAnsi="Times New Roman" w:cs="Times New Roman"/>
          <w:sz w:val="24"/>
          <w:szCs w:val="24"/>
          <w:lang w:val="en-GB"/>
        </w:rPr>
        <w:t>re all necessary for sustainable performance.</w:t>
      </w:r>
    </w:p>
    <w:p w14:paraId="54270DF5" w14:textId="77777777" w:rsidR="005C2BB0" w:rsidRPr="001363B6" w:rsidRDefault="00FF03D4" w:rsidP="001363B6">
      <w:pPr>
        <w:pStyle w:val="Heading1"/>
        <w:rPr>
          <w:sz w:val="24"/>
          <w:szCs w:val="24"/>
          <w:lang w:val="en-GB"/>
        </w:rPr>
      </w:pPr>
      <w:bookmarkStart w:id="2" w:name="_Toc236930198"/>
      <w:r w:rsidRPr="001363B6">
        <w:rPr>
          <w:lang w:val="en-GB"/>
        </w:rPr>
        <w:t>3. Critical Evaluation of My Current Skills</w:t>
      </w:r>
      <w:bookmarkEnd w:id="2"/>
    </w:p>
    <w:tbl>
      <w:tblPr>
        <w:tblStyle w:val="a"/>
        <w:tblW w:w="91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635"/>
        <w:gridCol w:w="4545"/>
      </w:tblGrid>
      <w:tr w:rsidR="005C2BB0" w:rsidRPr="001363B6" w14:paraId="1FC3A259" w14:textId="77777777">
        <w:trPr>
          <w:trHeight w:val="315"/>
        </w:trPr>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94F52D5" w14:textId="77777777" w:rsidR="005C2BB0" w:rsidRPr="001363B6" w:rsidRDefault="00FF03D4">
            <w:pPr>
              <w:widowControl w:val="0"/>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Strengths</w:t>
            </w:r>
          </w:p>
        </w:tc>
        <w:tc>
          <w:tcPr>
            <w:tcW w:w="4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329A59E" w14:textId="77777777" w:rsidR="005C2BB0" w:rsidRPr="001363B6" w:rsidRDefault="00FF03D4">
            <w:pPr>
              <w:widowControl w:val="0"/>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Weaknesses</w:t>
            </w:r>
          </w:p>
        </w:tc>
      </w:tr>
      <w:tr w:rsidR="005C2BB0" w:rsidRPr="001363B6" w14:paraId="4D03B8A3" w14:textId="77777777">
        <w:trPr>
          <w:trHeight w:val="60"/>
        </w:trPr>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F38053A" w14:textId="43DECA44"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 Level </w:t>
            </w:r>
            <w:r w:rsidR="000A5757">
              <w:rPr>
                <w:rFonts w:ascii="Times New Roman" w:eastAsia="Times New Roman" w:hAnsi="Times New Roman" w:cs="Times New Roman"/>
                <w:sz w:val="24"/>
                <w:szCs w:val="24"/>
                <w:lang w:val="en-GB"/>
              </w:rPr>
              <w:t xml:space="preserve">4 </w:t>
            </w:r>
            <w:r w:rsidRPr="001363B6">
              <w:rPr>
                <w:rFonts w:ascii="Times New Roman" w:eastAsia="Times New Roman" w:hAnsi="Times New Roman" w:cs="Times New Roman"/>
                <w:sz w:val="24"/>
                <w:szCs w:val="24"/>
                <w:lang w:val="en-GB"/>
              </w:rPr>
              <w:t>and Level 5 Health and Social Care knowledge</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32D5432"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Limited direct mental health work experience</w:t>
            </w:r>
          </w:p>
        </w:tc>
      </w:tr>
      <w:tr w:rsidR="005C2BB0" w:rsidRPr="001363B6" w14:paraId="27406FEA" w14:textId="77777777">
        <w:trPr>
          <w:trHeight w:val="90"/>
        </w:trPr>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2CF2114"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Strong communication and active-listening skills</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F34CA43" w14:textId="77777777" w:rsidR="005C2BB0" w:rsidRPr="001363B6" w:rsidRDefault="00FF03D4" w:rsidP="00F1694F">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Limited experience managing cris</w:t>
            </w:r>
            <w:r w:rsidR="00F1694F">
              <w:rPr>
                <w:rFonts w:ascii="Times New Roman" w:eastAsia="Times New Roman" w:hAnsi="Times New Roman" w:cs="Times New Roman"/>
                <w:sz w:val="24"/>
                <w:szCs w:val="24"/>
                <w:lang w:val="en-GB"/>
              </w:rPr>
              <w:t>e</w:t>
            </w:r>
            <w:r w:rsidRPr="001363B6">
              <w:rPr>
                <w:rFonts w:ascii="Times New Roman" w:eastAsia="Times New Roman" w:hAnsi="Times New Roman" w:cs="Times New Roman"/>
                <w:sz w:val="24"/>
                <w:szCs w:val="24"/>
                <w:lang w:val="en-GB"/>
              </w:rPr>
              <w:t>s</w:t>
            </w:r>
          </w:p>
        </w:tc>
      </w:tr>
      <w:tr w:rsidR="005C2BB0" w:rsidRPr="001363B6" w14:paraId="7E370B70" w14:textId="77777777">
        <w:trPr>
          <w:trHeight w:val="330"/>
        </w:trPr>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123C59"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Understanding of safeguarding and person-centred care</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CA20217"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De-escalation skills require practical development</w:t>
            </w:r>
          </w:p>
        </w:tc>
      </w:tr>
      <w:tr w:rsidR="005C2BB0" w:rsidRPr="001363B6" w14:paraId="242B58C6" w14:textId="77777777">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BEB4C9"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Good teamwork, empathy and cultural awareness</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F2A487A"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Limited experience using electronic care-record systems</w:t>
            </w:r>
          </w:p>
        </w:tc>
      </w:tr>
      <w:tr w:rsidR="005C2BB0" w:rsidRPr="001363B6" w14:paraId="6BE1CDF0" w14:textId="77777777">
        <w:trPr>
          <w:trHeight w:val="315"/>
        </w:trPr>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DF95F59" w14:textId="77777777" w:rsidR="005C2BB0" w:rsidRPr="001363B6" w:rsidRDefault="00FF03D4">
            <w:pPr>
              <w:widowControl w:val="0"/>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Opportunities</w:t>
            </w:r>
          </w:p>
        </w:tc>
        <w:tc>
          <w:tcPr>
            <w:tcW w:w="4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CBB4BE" w14:textId="77777777" w:rsidR="005C2BB0" w:rsidRPr="001363B6" w:rsidRDefault="00FF03D4">
            <w:pPr>
              <w:widowControl w:val="0"/>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Threats</w:t>
            </w:r>
          </w:p>
        </w:tc>
      </w:tr>
      <w:tr w:rsidR="005C2BB0" w:rsidRPr="001363B6" w14:paraId="5469F45E" w14:textId="77777777">
        <w:trPr>
          <w:trHeight w:val="240"/>
        </w:trPr>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0A66620"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Complete the Care Certificate and relevant CPD training</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AA8AFB8"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Emotional stress and possible professional burnout</w:t>
            </w:r>
          </w:p>
        </w:tc>
      </w:tr>
      <w:tr w:rsidR="005C2BB0" w:rsidRPr="001363B6" w14:paraId="4B39A366" w14:textId="77777777">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FD0A1C5"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Gain experience through volunteering or care placements</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01DB0ACA"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Strong competition from experienced applicants</w:t>
            </w:r>
          </w:p>
        </w:tc>
      </w:tr>
      <w:tr w:rsidR="005C2BB0" w:rsidRPr="001363B6" w14:paraId="3E0B514F" w14:textId="77777777">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D3E6CD9"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Develop medication-awareness and de-escalation skills</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EE2CE25"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Shift work may affect work-life balance</w:t>
            </w:r>
          </w:p>
        </w:tc>
      </w:tr>
      <w:tr w:rsidR="005C2BB0" w:rsidRPr="001363B6" w14:paraId="58B1BF9E" w14:textId="77777777">
        <w:tc>
          <w:tcPr>
            <w:tcW w:w="4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3B24CE"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Build professional networks through LinkedIn and employers</w:t>
            </w:r>
          </w:p>
        </w:tc>
        <w:tc>
          <w:tcPr>
            <w:tcW w:w="45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EFFDC43"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Missing essential criteria may prevent shortlisting</w:t>
            </w:r>
          </w:p>
        </w:tc>
      </w:tr>
    </w:tbl>
    <w:p w14:paraId="361102F7"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45AB8D28"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My self</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assessment is based on the skills audit, SWOT analysis and evidence gained in level 3 and 5 Health and Social Care studies. I don't have extensive experience in mental-health practice with paid clients, just scholastic assignments and group work at this time. My fit with my job just now is good, but it's not 100 per</w:t>
      </w:r>
      <w:r w:rsidR="00F1694F">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sz w:val="24"/>
          <w:szCs w:val="24"/>
          <w:lang w:val="en-GB"/>
        </w:rPr>
        <w:t>cent yet.</w:t>
      </w:r>
    </w:p>
    <w:p w14:paraId="6152FFAF"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I'm fascinated by learning</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I know lots! Study has broadened </w:t>
      </w:r>
      <w:r w:rsidR="00F1694F">
        <w:rPr>
          <w:rFonts w:ascii="Times New Roman" w:eastAsia="Times New Roman" w:hAnsi="Times New Roman" w:cs="Times New Roman"/>
          <w:sz w:val="24"/>
          <w:szCs w:val="24"/>
          <w:lang w:val="en-GB"/>
        </w:rPr>
        <w:t xml:space="preserve">my </w:t>
      </w:r>
      <w:r w:rsidRPr="001363B6">
        <w:rPr>
          <w:rFonts w:ascii="Times New Roman" w:eastAsia="Times New Roman" w:hAnsi="Times New Roman" w:cs="Times New Roman"/>
          <w:sz w:val="24"/>
          <w:szCs w:val="24"/>
          <w:lang w:val="en-GB"/>
        </w:rPr>
        <w:t>understanding in the areas of safeguarding, person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centred working, accountability, team working and cultural sensitivity. My research skills have improved when it involves distinguishing between facts and opinion and in articulating my arguments. Group assignments show I </w:t>
      </w:r>
      <w:r w:rsidR="00F1694F">
        <w:rPr>
          <w:rFonts w:ascii="Times New Roman" w:eastAsia="Times New Roman" w:hAnsi="Times New Roman" w:cs="Times New Roman"/>
          <w:sz w:val="24"/>
          <w:szCs w:val="24"/>
          <w:lang w:val="en-GB"/>
        </w:rPr>
        <w:t>can</w:t>
      </w:r>
      <w:r w:rsidRPr="001363B6">
        <w:rPr>
          <w:rFonts w:ascii="Times New Roman" w:eastAsia="Times New Roman" w:hAnsi="Times New Roman" w:cs="Times New Roman"/>
          <w:sz w:val="24"/>
          <w:szCs w:val="24"/>
          <w:lang w:val="en-GB"/>
        </w:rPr>
        <w:t xml:space="preserve"> arrange work/make allowances for other people's perspectives. But attending school successfully will not ensure stress, harm or aggression is avoided. Knowledge acquired in the classroom must be transferred to practice through the method of tests, which are carried out </w:t>
      </w:r>
      <w:r w:rsidR="00F1694F">
        <w:rPr>
          <w:rFonts w:ascii="Times New Roman" w:eastAsia="Times New Roman" w:hAnsi="Times New Roman" w:cs="Times New Roman"/>
          <w:sz w:val="24"/>
          <w:szCs w:val="24"/>
          <w:lang w:val="en-GB"/>
        </w:rPr>
        <w:t>under</w:t>
      </w:r>
      <w:r w:rsidRPr="001363B6">
        <w:rPr>
          <w:rFonts w:ascii="Times New Roman" w:eastAsia="Times New Roman" w:hAnsi="Times New Roman" w:cs="Times New Roman"/>
          <w:sz w:val="24"/>
          <w:szCs w:val="24"/>
          <w:lang w:val="en-GB"/>
        </w:rPr>
        <w:t xml:space="preserve"> supervision.</w:t>
      </w:r>
    </w:p>
    <w:p w14:paraId="4827D9B4"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It's the same equilibrium in my interpersonal profile. I cherish dignity, without discrimination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I love patience, and I love support. Listening: In the academic discourse, I can work on paraphras</w:t>
      </w:r>
      <w:r w:rsidR="00F1694F">
        <w:rPr>
          <w:rFonts w:ascii="Times New Roman" w:eastAsia="Times New Roman" w:hAnsi="Times New Roman" w:cs="Times New Roman"/>
          <w:sz w:val="24"/>
          <w:szCs w:val="24"/>
          <w:lang w:val="en-GB"/>
        </w:rPr>
        <w:t>ing</w:t>
      </w:r>
      <w:r w:rsidRPr="001363B6">
        <w:rPr>
          <w:rFonts w:ascii="Times New Roman" w:eastAsia="Times New Roman" w:hAnsi="Times New Roman" w:cs="Times New Roman"/>
          <w:sz w:val="24"/>
          <w:szCs w:val="24"/>
          <w:lang w:val="en-GB"/>
        </w:rPr>
        <w:t xml:space="preserve"> and refrain from judgment. So I discover there may be a Gibbs facet that at times I'll leap to solutions without taking into consideration the person</w:t>
      </w:r>
      <w:r w:rsidR="00F1694F">
        <w:rPr>
          <w:rFonts w:ascii="Times New Roman" w:eastAsia="Times New Roman" w:hAnsi="Times New Roman" w:cs="Times New Roman"/>
          <w:sz w:val="24"/>
          <w:szCs w:val="24"/>
          <w:lang w:val="en-GB"/>
        </w:rPr>
        <w:t>'s</w:t>
      </w:r>
      <w:r w:rsidRPr="001363B6">
        <w:rPr>
          <w:rFonts w:ascii="Times New Roman" w:eastAsia="Times New Roman" w:hAnsi="Times New Roman" w:cs="Times New Roman"/>
          <w:sz w:val="24"/>
          <w:szCs w:val="24"/>
          <w:lang w:val="en-GB"/>
        </w:rPr>
        <w:t xml:space="preserve"> untold half. </w:t>
      </w:r>
      <w:r w:rsidR="00F1694F">
        <w:rPr>
          <w:rFonts w:ascii="Times New Roman" w:eastAsia="Times New Roman" w:hAnsi="Times New Roman" w:cs="Times New Roman"/>
          <w:sz w:val="24"/>
          <w:szCs w:val="24"/>
          <w:lang w:val="en-GB"/>
        </w:rPr>
        <w:t>I intend</w:t>
      </w:r>
      <w:r w:rsidRPr="001363B6">
        <w:rPr>
          <w:rFonts w:ascii="Times New Roman" w:eastAsia="Times New Roman" w:hAnsi="Times New Roman" w:cs="Times New Roman"/>
          <w:sz w:val="24"/>
          <w:szCs w:val="24"/>
          <w:lang w:val="en-GB"/>
        </w:rPr>
        <w:t xml:space="preserve"> to pose open questions, to respect emotions and ensure understanding and to wait for risk and preference to lower the risk of premature advice giving. Emotions can be part of a structured affective reflection process and help surface emotional responses, which might not be captured in regular task reviews (White et al., 2024).</w:t>
      </w:r>
    </w:p>
    <w:p w14:paraId="3BD7B545"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My main area for weakness is in working with those who have complex mental-health needs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there </w:t>
      </w:r>
      <w:r w:rsidR="00F1694F">
        <w:rPr>
          <w:rFonts w:ascii="Times New Roman" w:eastAsia="Times New Roman" w:hAnsi="Times New Roman" w:cs="Times New Roman"/>
          <w:sz w:val="24"/>
          <w:szCs w:val="24"/>
          <w:lang w:val="en-GB"/>
        </w:rPr>
        <w:t>is</w:t>
      </w:r>
      <w:r w:rsidRPr="001363B6">
        <w:rPr>
          <w:rFonts w:ascii="Times New Roman" w:eastAsia="Times New Roman" w:hAnsi="Times New Roman" w:cs="Times New Roman"/>
          <w:sz w:val="24"/>
          <w:szCs w:val="24"/>
          <w:lang w:val="en-GB"/>
        </w:rPr>
        <w:t xml:space="preserve"> limited evidence of th</w:t>
      </w:r>
      <w:r w:rsidR="00F1694F">
        <w:rPr>
          <w:rFonts w:ascii="Times New Roman" w:eastAsia="Times New Roman" w:hAnsi="Times New Roman" w:cs="Times New Roman"/>
          <w:sz w:val="24"/>
          <w:szCs w:val="24"/>
          <w:lang w:val="en-GB"/>
        </w:rPr>
        <w:t>is</w:t>
      </w:r>
      <w:r w:rsidRPr="001363B6">
        <w:rPr>
          <w:rFonts w:ascii="Times New Roman" w:eastAsia="Times New Roman" w:hAnsi="Times New Roman" w:cs="Times New Roman"/>
          <w:sz w:val="24"/>
          <w:szCs w:val="24"/>
          <w:lang w:val="en-GB"/>
        </w:rPr>
        <w:t xml:space="preserve">. Experience, teamwork and initiative </w:t>
      </w:r>
      <w:r w:rsidR="00F1694F">
        <w:rPr>
          <w:rFonts w:ascii="Times New Roman" w:eastAsia="Times New Roman" w:hAnsi="Times New Roman" w:cs="Times New Roman"/>
          <w:sz w:val="24"/>
          <w:szCs w:val="24"/>
          <w:lang w:val="en-GB"/>
        </w:rPr>
        <w:t>are</w:t>
      </w:r>
      <w:r w:rsidRPr="001363B6">
        <w:rPr>
          <w:rFonts w:ascii="Times New Roman" w:eastAsia="Times New Roman" w:hAnsi="Times New Roman" w:cs="Times New Roman"/>
          <w:sz w:val="24"/>
          <w:szCs w:val="24"/>
          <w:lang w:val="en-GB"/>
        </w:rPr>
        <w:t xml:space="preserve"> valued</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responsibilities include recording online, supporting medication and self</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harm management. I can't responsibly say that I'm competent if I haven't assessed! Such </w:t>
      </w:r>
      <w:r w:rsidR="00F1694F">
        <w:rPr>
          <w:rFonts w:ascii="Times New Roman" w:eastAsia="Times New Roman" w:hAnsi="Times New Roman" w:cs="Times New Roman"/>
          <w:sz w:val="24"/>
          <w:szCs w:val="24"/>
          <w:lang w:val="en-GB"/>
        </w:rPr>
        <w:t xml:space="preserve">a </w:t>
      </w:r>
      <w:r w:rsidRPr="001363B6">
        <w:rPr>
          <w:rFonts w:ascii="Times New Roman" w:eastAsia="Times New Roman" w:hAnsi="Times New Roman" w:cs="Times New Roman"/>
          <w:sz w:val="24"/>
          <w:szCs w:val="24"/>
          <w:lang w:val="en-GB"/>
        </w:rPr>
        <w:t>"gap" can also contribute to a risk of non-employability. CareerEDGE is helpful here, as subject knowledge and generic skills help with employability, but work experience and emotional intelligence are different, and self-efficacy helps translate the experience and emotional intelligence into career behaviour (</w:t>
      </w:r>
      <w:proofErr w:type="spellStart"/>
      <w:r w:rsidRPr="001363B6">
        <w:rPr>
          <w:rFonts w:ascii="Times New Roman" w:eastAsia="Times New Roman" w:hAnsi="Times New Roman" w:cs="Times New Roman"/>
          <w:sz w:val="24"/>
          <w:szCs w:val="24"/>
          <w:lang w:val="en-GB"/>
        </w:rPr>
        <w:t>Wujema</w:t>
      </w:r>
      <w:proofErr w:type="spellEnd"/>
      <w:r w:rsidRPr="001363B6">
        <w:rPr>
          <w:rFonts w:ascii="Times New Roman" w:eastAsia="Times New Roman" w:hAnsi="Times New Roman" w:cs="Times New Roman"/>
          <w:sz w:val="24"/>
          <w:szCs w:val="24"/>
          <w:lang w:val="en-GB"/>
        </w:rPr>
        <w:t xml:space="preserve"> et al., 2022). In this way, confidence is the consequence of their successful supervised mastery, not self</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description.</w:t>
      </w:r>
    </w:p>
    <w:p w14:paraId="5D51DA9A"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My digital skills would be enough to do a document and e-mail and also learn about things online, but when it comes to the care-record systems it's a different story. Entries </w:t>
      </w:r>
      <w:r w:rsidR="00F1694F">
        <w:rPr>
          <w:rFonts w:ascii="Times New Roman" w:eastAsia="Times New Roman" w:hAnsi="Times New Roman" w:cs="Times New Roman"/>
          <w:sz w:val="24"/>
          <w:szCs w:val="24"/>
          <w:lang w:val="en-GB"/>
        </w:rPr>
        <w:t xml:space="preserve">are </w:t>
      </w:r>
      <w:r w:rsidRPr="001363B6">
        <w:rPr>
          <w:rFonts w:ascii="Times New Roman" w:eastAsia="Times New Roman" w:hAnsi="Times New Roman" w:cs="Times New Roman"/>
          <w:sz w:val="24"/>
          <w:szCs w:val="24"/>
          <w:lang w:val="en-GB"/>
        </w:rPr>
        <w:t xml:space="preserve">to be timely, impartial, succinct and discreet. of some sort of separation between observation and interpretation. Digital competence is both part of connecting with information and part of safe caring – for efficiency and for safety (Skills for Care, 2024). The driving status of </w:t>
      </w:r>
      <w:r w:rsidR="00F1694F">
        <w:rPr>
          <w:rFonts w:ascii="Times New Roman" w:eastAsia="Times New Roman" w:hAnsi="Times New Roman" w:cs="Times New Roman"/>
          <w:sz w:val="24"/>
          <w:szCs w:val="24"/>
          <w:lang w:val="en-GB"/>
        </w:rPr>
        <w:t xml:space="preserve">the </w:t>
      </w:r>
      <w:r w:rsidRPr="001363B6">
        <w:rPr>
          <w:rFonts w:ascii="Times New Roman" w:eastAsia="Times New Roman" w:hAnsi="Times New Roman" w:cs="Times New Roman"/>
          <w:sz w:val="24"/>
          <w:szCs w:val="24"/>
          <w:lang w:val="en-GB"/>
        </w:rPr>
        <w:t>vacancy should also be checked. It's not a huge disadvantage if the user has the required manual permission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though.</w:t>
      </w:r>
    </w:p>
    <w:p w14:paraId="283C2B2D"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Academic knowledge, reflectiveness and teamwork are strengths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direct exposure, de-escalation, medication support and clinical recording are weaknesses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training, volunteering and mentoring are opportunities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and emotional overload, shift demands and overestimating competence are threats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as shown by the SWOT analysis. NHS guidance will support team reflection and compassionate working and clarifies that resilience should improve as a team instead of a one-to-one support of individuals for all pressures (NHS England, 2023a). Overall</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I am fit for a structured pathway to development, but </w:t>
      </w:r>
      <w:r w:rsidR="00F1694F">
        <w:rPr>
          <w:rFonts w:ascii="Times New Roman" w:eastAsia="Times New Roman" w:hAnsi="Times New Roman" w:cs="Times New Roman"/>
          <w:sz w:val="24"/>
          <w:szCs w:val="24"/>
          <w:lang w:val="en-GB"/>
        </w:rPr>
        <w:t xml:space="preserve">do </w:t>
      </w:r>
      <w:r w:rsidRPr="001363B6">
        <w:rPr>
          <w:rFonts w:ascii="Times New Roman" w:eastAsia="Times New Roman" w:hAnsi="Times New Roman" w:cs="Times New Roman"/>
          <w:sz w:val="24"/>
          <w:szCs w:val="24"/>
          <w:lang w:val="en-GB"/>
        </w:rPr>
        <w:t>not show all the criteria for development.</w:t>
      </w:r>
    </w:p>
    <w:p w14:paraId="27512009" w14:textId="77777777" w:rsidR="005C2BB0" w:rsidRPr="001363B6" w:rsidRDefault="00FF03D4" w:rsidP="001363B6">
      <w:pPr>
        <w:pStyle w:val="Heading1"/>
        <w:rPr>
          <w:lang w:val="en-GB"/>
        </w:rPr>
      </w:pPr>
      <w:bookmarkStart w:id="3" w:name="_Toc236930199"/>
      <w:r w:rsidRPr="001363B6">
        <w:rPr>
          <w:lang w:val="en-GB"/>
        </w:rPr>
        <w:t>4. Building a Personal Brand and Professional Identity</w:t>
      </w:r>
      <w:bookmarkEnd w:id="3"/>
    </w:p>
    <w:p w14:paraId="6E46C612"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My personal brand will be “compassion with evidence and accountability.” This placement works towards mental health work, since the employers must have warm relationships whilst maintaining positions, boundaries and proper documentation. The elements of Vision, Ability, Commitment, Understanding and an Enabling Professional Ecosystem (</w:t>
      </w:r>
      <w:proofErr w:type="spellStart"/>
      <w:r w:rsidRPr="001363B6">
        <w:rPr>
          <w:rFonts w:ascii="Times New Roman" w:eastAsia="Times New Roman" w:hAnsi="Times New Roman" w:cs="Times New Roman"/>
          <w:sz w:val="24"/>
          <w:szCs w:val="24"/>
          <w:lang w:val="en-GB"/>
        </w:rPr>
        <w:t>Qalavand</w:t>
      </w:r>
      <w:proofErr w:type="spellEnd"/>
      <w:r w:rsidRPr="001363B6">
        <w:rPr>
          <w:rFonts w:ascii="Times New Roman" w:eastAsia="Times New Roman" w:hAnsi="Times New Roman" w:cs="Times New Roman"/>
          <w:sz w:val="24"/>
          <w:szCs w:val="24"/>
          <w:lang w:val="en-GB"/>
        </w:rPr>
        <w:t>, 2025) constitute the bases of the V.A.L.U.E framework, which has been grounded in a credible brand. My goal is a healing and self-helping process. Ability will be demonstrated via qualifications, STAR examples and supervised practice. Will be seen through trauma-informed and culturally-responsive communication approaches.</w:t>
      </w:r>
    </w:p>
    <w:p w14:paraId="2C298159"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Unique selling position is a blend of Learning at Level 3 health and social care and Level 5 learning provided through analytical decision</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making and translating feedback into tangible progress. I shouldn't come across as an experienced worker and take a back seat in being “VM” until I have started working in practice as such. Digital literacy &amp; qualifications, communication, teamwork, cooperation and nursery work will be key points in a CV geared towards the nursery industry.</w:t>
      </w:r>
    </w:p>
    <w:p w14:paraId="4F5400E2"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A professional picture, values statement and verified certificates will be utili</w:t>
      </w:r>
      <w:r w:rsidR="00F1694F">
        <w:rPr>
          <w:rFonts w:ascii="Times New Roman" w:eastAsia="Times New Roman" w:hAnsi="Times New Roman" w:cs="Times New Roman"/>
          <w:sz w:val="24"/>
          <w:szCs w:val="24"/>
          <w:lang w:val="en-GB"/>
        </w:rPr>
        <w:t>s</w:t>
      </w:r>
      <w:r w:rsidRPr="001363B6">
        <w:rPr>
          <w:rFonts w:ascii="Times New Roman" w:eastAsia="Times New Roman" w:hAnsi="Times New Roman" w:cs="Times New Roman"/>
          <w:sz w:val="24"/>
          <w:szCs w:val="24"/>
          <w:lang w:val="en-GB"/>
        </w:rPr>
        <w:t xml:space="preserve">ed on my </w:t>
      </w:r>
      <w:r w:rsidR="00F1694F">
        <w:rPr>
          <w:rFonts w:ascii="Times New Roman" w:eastAsia="Times New Roman" w:hAnsi="Times New Roman" w:cs="Times New Roman"/>
          <w:sz w:val="24"/>
          <w:szCs w:val="24"/>
          <w:lang w:val="en-GB"/>
        </w:rPr>
        <w:t>LinkedI</w:t>
      </w:r>
      <w:r w:rsidRPr="001363B6">
        <w:rPr>
          <w:rFonts w:ascii="Times New Roman" w:eastAsia="Times New Roman" w:hAnsi="Times New Roman" w:cs="Times New Roman"/>
          <w:sz w:val="24"/>
          <w:szCs w:val="24"/>
          <w:lang w:val="en-GB"/>
        </w:rPr>
        <w:t xml:space="preserve">n profile, as will a professional headline. It will exclude stories which </w:t>
      </w:r>
      <w:r w:rsidR="00F1694F">
        <w:rPr>
          <w:rFonts w:ascii="Times New Roman" w:eastAsia="Times New Roman" w:hAnsi="Times New Roman" w:cs="Times New Roman"/>
          <w:sz w:val="24"/>
          <w:szCs w:val="24"/>
          <w:lang w:val="en-GB"/>
        </w:rPr>
        <w:t>confidentially affect service users</w:t>
      </w:r>
      <w:r w:rsidRPr="001363B6">
        <w:rPr>
          <w:rFonts w:ascii="Times New Roman" w:eastAsia="Times New Roman" w:hAnsi="Times New Roman" w:cs="Times New Roman"/>
          <w:sz w:val="24"/>
          <w:szCs w:val="24"/>
          <w:lang w:val="en-GB"/>
        </w:rPr>
        <w:t>. Students sometimes might be reluctant to network, but LinkedIn can be a way to construct a professional identity and grow or improv</w:t>
      </w:r>
      <w:r w:rsidR="00F1694F">
        <w:rPr>
          <w:rFonts w:ascii="Times New Roman" w:eastAsia="Times New Roman" w:hAnsi="Times New Roman" w:cs="Times New Roman"/>
          <w:sz w:val="24"/>
          <w:szCs w:val="24"/>
          <w:lang w:val="en-GB"/>
        </w:rPr>
        <w:t>e</w:t>
      </w:r>
      <w:r w:rsidRPr="001363B6">
        <w:rPr>
          <w:rFonts w:ascii="Times New Roman" w:eastAsia="Times New Roman" w:hAnsi="Times New Roman" w:cs="Times New Roman"/>
          <w:sz w:val="24"/>
          <w:szCs w:val="24"/>
          <w:lang w:val="en-GB"/>
        </w:rPr>
        <w:t xml:space="preserve"> network literacy (Lexis et al., 2023). I will be able to make relevant contacts and links to Skills for Care events, NHS careers events, Mental health charities, </w:t>
      </w:r>
      <w:r w:rsidR="00F1694F">
        <w:rPr>
          <w:rFonts w:ascii="Times New Roman" w:eastAsia="Times New Roman" w:hAnsi="Times New Roman" w:cs="Times New Roman"/>
          <w:sz w:val="24"/>
          <w:szCs w:val="24"/>
          <w:lang w:val="en-GB"/>
        </w:rPr>
        <w:t>lecturers,</w:t>
      </w:r>
      <w:r w:rsidRPr="001363B6">
        <w:rPr>
          <w:rFonts w:ascii="Times New Roman" w:eastAsia="Times New Roman" w:hAnsi="Times New Roman" w:cs="Times New Roman"/>
          <w:sz w:val="24"/>
          <w:szCs w:val="24"/>
          <w:lang w:val="en-GB"/>
        </w:rPr>
        <w:t xml:space="preserve"> and support workers. </w:t>
      </w:r>
    </w:p>
    <w:p w14:paraId="64B2B7DD" w14:textId="77777777" w:rsidR="005C2BB0" w:rsidRPr="001363B6" w:rsidRDefault="00FF03D4" w:rsidP="001363B6">
      <w:pPr>
        <w:pStyle w:val="Heading1"/>
        <w:rPr>
          <w:lang w:val="en-GB"/>
        </w:rPr>
      </w:pPr>
      <w:bookmarkStart w:id="4" w:name="_Toc236930200"/>
      <w:r w:rsidRPr="001363B6">
        <w:rPr>
          <w:lang w:val="en-GB"/>
        </w:rPr>
        <w:t>5. Action Plan and Timeline</w:t>
      </w:r>
      <w:bookmarkEnd w:id="4"/>
    </w:p>
    <w:p w14:paraId="37448A5A"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SMART goals are utili</w:t>
      </w:r>
      <w:r w:rsidR="00F1694F">
        <w:rPr>
          <w:rFonts w:ascii="Times New Roman" w:eastAsia="Times New Roman" w:hAnsi="Times New Roman" w:cs="Times New Roman"/>
          <w:sz w:val="24"/>
          <w:szCs w:val="24"/>
          <w:lang w:val="en-GB"/>
        </w:rPr>
        <w:t>s</w:t>
      </w:r>
      <w:r w:rsidRPr="001363B6">
        <w:rPr>
          <w:rFonts w:ascii="Times New Roman" w:eastAsia="Times New Roman" w:hAnsi="Times New Roman" w:cs="Times New Roman"/>
          <w:sz w:val="24"/>
          <w:szCs w:val="24"/>
          <w:lang w:val="en-GB"/>
        </w:rPr>
        <w:t>ed in the plan. It also replicates CareerEDGE, wherein knowledge, experience, generic skills and emotional intelligence build up in tandem with career learning (</w:t>
      </w:r>
      <w:proofErr w:type="spellStart"/>
      <w:r w:rsidRPr="001363B6">
        <w:rPr>
          <w:rFonts w:ascii="Times New Roman" w:eastAsia="Times New Roman" w:hAnsi="Times New Roman" w:cs="Times New Roman"/>
          <w:sz w:val="24"/>
          <w:szCs w:val="24"/>
          <w:lang w:val="en-GB"/>
        </w:rPr>
        <w:t>Wujema</w:t>
      </w:r>
      <w:proofErr w:type="spellEnd"/>
      <w:r w:rsidRPr="001363B6">
        <w:rPr>
          <w:rFonts w:ascii="Times New Roman" w:eastAsia="Times New Roman" w:hAnsi="Times New Roman" w:cs="Times New Roman"/>
          <w:sz w:val="24"/>
          <w:szCs w:val="24"/>
          <w:lang w:val="en-GB"/>
        </w:rPr>
        <w:t xml:space="preserve"> et al., 2022).</w:t>
      </w:r>
    </w:p>
    <w:p w14:paraId="5B7C7C34" w14:textId="77777777" w:rsidR="005C2BB0" w:rsidRPr="001363B6" w:rsidRDefault="005C2BB0">
      <w:pPr>
        <w:spacing w:line="360" w:lineRule="auto"/>
        <w:jc w:val="both"/>
        <w:rPr>
          <w:rFonts w:ascii="Times New Roman" w:eastAsia="Times New Roman" w:hAnsi="Times New Roman" w:cs="Times New Roman"/>
          <w:sz w:val="24"/>
          <w:szCs w:val="24"/>
          <w:lang w:val="en-GB"/>
        </w:rPr>
      </w:pPr>
    </w:p>
    <w:tbl>
      <w:tblPr>
        <w:tblStyle w:val="a0"/>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4005"/>
        <w:gridCol w:w="3840"/>
      </w:tblGrid>
      <w:tr w:rsidR="005C2BB0" w:rsidRPr="001363B6" w14:paraId="57DB0EA0"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B5CB1B" w14:textId="77777777" w:rsidR="005C2BB0" w:rsidRPr="001363B6" w:rsidRDefault="00FF03D4">
            <w:pPr>
              <w:widowControl w:val="0"/>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Period</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63D9A15" w14:textId="77777777" w:rsidR="005C2BB0" w:rsidRPr="001363B6" w:rsidRDefault="00FF03D4">
            <w:pPr>
              <w:widowControl w:val="0"/>
              <w:jc w:val="center"/>
              <w:rPr>
                <w:rFonts w:ascii="Times New Roman" w:eastAsia="Times New Roman" w:hAnsi="Times New Roman" w:cs="Times New Roman"/>
                <w:sz w:val="24"/>
                <w:szCs w:val="24"/>
                <w:lang w:val="en-GB"/>
              </w:rPr>
            </w:pPr>
            <w:r w:rsidRPr="001363B6">
              <w:rPr>
                <w:rFonts w:ascii="Times New Roman" w:eastAsia="Times New Roman" w:hAnsi="Times New Roman" w:cs="Times New Roman"/>
                <w:b/>
                <w:bCs/>
                <w:sz w:val="24"/>
                <w:szCs w:val="24"/>
                <w:lang w:val="en-GB"/>
              </w:rPr>
              <w:t>SMART action</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44CF836" w14:textId="77777777" w:rsidR="005C2BB0" w:rsidRPr="001363B6" w:rsidRDefault="00FF03D4">
            <w:pPr>
              <w:widowControl w:val="0"/>
              <w:ind w:left="-9360" w:right="-9360"/>
              <w:jc w:val="center"/>
              <w:rPr>
                <w:rFonts w:ascii="Times New Roman" w:eastAsia="Times New Roman" w:hAnsi="Times New Roman" w:cs="Times New Roman"/>
                <w:b/>
                <w:bCs/>
                <w:sz w:val="24"/>
                <w:szCs w:val="24"/>
                <w:lang w:val="en-GB"/>
              </w:rPr>
            </w:pPr>
            <w:r w:rsidRPr="001363B6">
              <w:rPr>
                <w:rFonts w:ascii="Times New Roman" w:eastAsia="Times New Roman" w:hAnsi="Times New Roman" w:cs="Times New Roman"/>
                <w:b/>
                <w:bCs/>
                <w:sz w:val="24"/>
                <w:szCs w:val="24"/>
                <w:lang w:val="en-GB"/>
              </w:rPr>
              <w:t>Evidence and resources</w:t>
            </w:r>
          </w:p>
        </w:tc>
      </w:tr>
      <w:tr w:rsidR="005C2BB0" w:rsidRPr="001363B6" w14:paraId="256F26AE" w14:textId="77777777">
        <w:trPr>
          <w:trHeight w:val="46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9CCF642"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0–3 months</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70FE532"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Complete informative Skills Audit/Skills Check, Driving Eligibility Review, CV and LinkedIn Update, Chairperson/Leadership Training (Safeguarding sessions, Suicide-awareness, Mental Health First Aid).</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7D870E0"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Certificates, CV checked, Vacancy comparison and lecturer evaluations.</w:t>
            </w:r>
          </w:p>
        </w:tc>
      </w:tr>
      <w:tr w:rsidR="005C2BB0" w:rsidRPr="001363B6" w14:paraId="047D5F0F" w14:textId="77777777">
        <w:trPr>
          <w:trHeight w:val="70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2BAADE"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3–6 months</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46CF55" w14:textId="77777777" w:rsidR="005C2BB0" w:rsidRPr="001363B6" w:rsidRDefault="00FF03D4" w:rsidP="00F1694F">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Have a supervised voluntary or placement</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based experience or entry</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level care experience on which mental health</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related supports are based. Create six reflective records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anonymising.</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98CAAB2"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Supervisor agreement, reflective log, DBS arrangements and travel money.</w:t>
            </w:r>
          </w:p>
        </w:tc>
      </w:tr>
      <w:tr w:rsidR="005C2BB0" w:rsidRPr="001363B6" w14:paraId="6685A114" w14:textId="77777777">
        <w:trPr>
          <w:trHeight w:val="72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B4879B"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6–12 months</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C33840"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Pass Care Certificate in employer or Practice and undertake approved de escalation/medication-awareness, basic life-support and information-governance training.</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C51BB26" w14:textId="77777777" w:rsidR="005C2BB0" w:rsidRPr="001363B6" w:rsidRDefault="00FF03D4" w:rsidP="00F1694F">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Assessment by competency and Supervisor Sign-off– certificate – based on Skills for Care (2025) and requires evidence of working practice</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not just what they know online.</w:t>
            </w:r>
          </w:p>
        </w:tc>
      </w:tr>
      <w:tr w:rsidR="005C2BB0" w:rsidRPr="001363B6" w14:paraId="6F1566B2" w14:textId="77777777">
        <w:trPr>
          <w:trHeight w:val="76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F817B45"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12–18 months</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562DB56"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Ask </w:t>
            </w:r>
            <w:r w:rsidR="00F1694F">
              <w:rPr>
                <w:rFonts w:ascii="Times New Roman" w:eastAsia="Times New Roman" w:hAnsi="Times New Roman" w:cs="Times New Roman"/>
                <w:sz w:val="24"/>
                <w:szCs w:val="24"/>
                <w:lang w:val="en-GB"/>
              </w:rPr>
              <w:t xml:space="preserve">for </w:t>
            </w:r>
            <w:r w:rsidRPr="001363B6">
              <w:rPr>
                <w:rFonts w:ascii="Times New Roman" w:eastAsia="Times New Roman" w:hAnsi="Times New Roman" w:cs="Times New Roman"/>
                <w:sz w:val="24"/>
                <w:szCs w:val="24"/>
                <w:lang w:val="en-GB"/>
              </w:rPr>
              <w:t>feedback on communication, boundaries, teamwork and record and incident response. Create 6 STAR examples of applications.</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0C8540D8"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Monthly Supervision, Skills Matrix, References &amp; Mock Interview.</w:t>
            </w:r>
          </w:p>
        </w:tc>
      </w:tr>
      <w:tr w:rsidR="005C2BB0" w:rsidRPr="001363B6" w14:paraId="6644065E" w14:textId="77777777">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311BEC4"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18–24 months</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AD021AB"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Only apply to jobs that I have experience with and am licensed for. Review every outcome.</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DA88D5E"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Interview feedback and amended targets, application tracker.</w:t>
            </w:r>
          </w:p>
        </w:tc>
      </w:tr>
      <w:tr w:rsidR="005C2BB0" w:rsidRPr="001363B6" w14:paraId="6A52E3C5" w14:textId="77777777">
        <w:trPr>
          <w:trHeight w:val="46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AB53F54"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2–5 years</w:t>
            </w:r>
          </w:p>
        </w:tc>
        <w:tc>
          <w:tcPr>
            <w:tcW w:w="4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64B6B07" w14:textId="77777777" w:rsidR="005C2BB0" w:rsidRPr="001363B6" w:rsidRDefault="00FF03D4" w:rsidP="00F1694F">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Read and learn more in the form of CPD or early career progression in level 3 care or specialist progression in trauma</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informed support.</w:t>
            </w:r>
          </w:p>
        </w:tc>
        <w:tc>
          <w:tcPr>
            <w:tcW w:w="384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655F2DD" w14:textId="77777777" w:rsidR="005C2BB0" w:rsidRPr="001363B6" w:rsidRDefault="00FF03D4">
            <w:pPr>
              <w:widowControl w:val="0"/>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An annual appraisal, CPD portfolio review &amp; progression discussion.</w:t>
            </w:r>
          </w:p>
        </w:tc>
      </w:tr>
    </w:tbl>
    <w:p w14:paraId="08F8F475"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51C6D198"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Employers need to be able to assess the practical application to the workplace and will be required to evidence</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where appropriate</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for workers to demonstrate their knowledge and competence required under the Care Certificate.</w:t>
      </w:r>
    </w:p>
    <w:p w14:paraId="53638AAF"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Training first – claims then on its own – sequence controlled – supervised exposure tests effectiveness of my values under pressure. Feedback which produces mastery evidence builds self-efficacy. It is important to note that costs, travel, access to plac</w:t>
      </w:r>
      <w:r w:rsidR="00F1694F">
        <w:rPr>
          <w:rFonts w:ascii="Times New Roman" w:eastAsia="Times New Roman" w:hAnsi="Times New Roman" w:cs="Times New Roman"/>
          <w:sz w:val="24"/>
          <w:szCs w:val="24"/>
          <w:lang w:val="en-GB"/>
        </w:rPr>
        <w:t>ement</w:t>
      </w:r>
      <w:r w:rsidRPr="001363B6">
        <w:rPr>
          <w:rFonts w:ascii="Times New Roman" w:eastAsia="Times New Roman" w:hAnsi="Times New Roman" w:cs="Times New Roman"/>
          <w:sz w:val="24"/>
          <w:szCs w:val="24"/>
          <w:lang w:val="en-GB"/>
        </w:rPr>
        <w:t xml:space="preserve"> in a charity, residential or NHS bank can cause delays to progress and should be reviewed quarterly. The vacancy is not a guaranteed job, nor a guaranteed paid bracket—it is actually the benchmark paid bracket.</w:t>
      </w:r>
      <w:r w:rsidR="00F1694F">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sz w:val="24"/>
          <w:szCs w:val="24"/>
          <w:lang w:val="en-GB"/>
        </w:rPr>
        <w:t xml:space="preserve">However, the job vacancy is not </w:t>
      </w:r>
      <w:r w:rsidR="00F1694F">
        <w:rPr>
          <w:rFonts w:ascii="Times New Roman" w:eastAsia="Times New Roman" w:hAnsi="Times New Roman" w:cs="Times New Roman"/>
          <w:sz w:val="24"/>
          <w:szCs w:val="24"/>
          <w:lang w:val="en-GB"/>
        </w:rPr>
        <w:t xml:space="preserve">an </w:t>
      </w:r>
      <w:r w:rsidRPr="001363B6">
        <w:rPr>
          <w:rFonts w:ascii="Times New Roman" w:eastAsia="Times New Roman" w:hAnsi="Times New Roman" w:cs="Times New Roman"/>
          <w:sz w:val="24"/>
          <w:szCs w:val="24"/>
          <w:lang w:val="en-GB"/>
        </w:rPr>
        <w:t xml:space="preserve">entitlement </w:t>
      </w:r>
      <w:r w:rsidR="00F1694F">
        <w:rPr>
          <w:rFonts w:ascii="Times New Roman" w:eastAsia="Times New Roman" w:hAnsi="Times New Roman" w:cs="Times New Roman"/>
          <w:sz w:val="24"/>
          <w:szCs w:val="24"/>
          <w:lang w:val="en-GB"/>
        </w:rPr>
        <w:t>to</w:t>
      </w:r>
      <w:r w:rsidRPr="001363B6">
        <w:rPr>
          <w:rFonts w:ascii="Times New Roman" w:eastAsia="Times New Roman" w:hAnsi="Times New Roman" w:cs="Times New Roman"/>
          <w:sz w:val="24"/>
          <w:szCs w:val="24"/>
          <w:lang w:val="en-GB"/>
        </w:rPr>
        <w:t xml:space="preserve"> the higher bracket of the job of NHS Jobs 2026 but is rather the benchmark for which the ones qualified find the job.</w:t>
      </w:r>
    </w:p>
    <w:p w14:paraId="2CCC4CF1" w14:textId="77777777" w:rsidR="005C2BB0" w:rsidRPr="001363B6" w:rsidRDefault="00FF03D4" w:rsidP="001363B6">
      <w:pPr>
        <w:pStyle w:val="Heading1"/>
        <w:rPr>
          <w:lang w:val="en-GB"/>
        </w:rPr>
      </w:pPr>
      <w:bookmarkStart w:id="5" w:name="_Toc236930201"/>
      <w:r w:rsidRPr="001363B6">
        <w:rPr>
          <w:lang w:val="en-GB"/>
        </w:rPr>
        <w:t>6. Conclusion</w:t>
      </w:r>
      <w:bookmarkEnd w:id="5"/>
    </w:p>
    <w:p w14:paraId="34B08C93"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Average level of staffing for Mental Health Support worker position. The bases are: my health and social care education, thinking based on research, teamwork and caring for dignity. There are still some gaps that are decided based on hands-on experience, assessed de-escalation, medication support, clinical records and </w:t>
      </w:r>
      <w:r w:rsidR="00F1694F">
        <w:rPr>
          <w:rFonts w:ascii="Times New Roman" w:eastAsia="Times New Roman" w:hAnsi="Times New Roman" w:cs="Times New Roman"/>
          <w:sz w:val="24"/>
          <w:szCs w:val="24"/>
          <w:lang w:val="en-GB"/>
        </w:rPr>
        <w:t>whether</w:t>
      </w:r>
      <w:r w:rsidRPr="001363B6">
        <w:rPr>
          <w:rFonts w:ascii="Times New Roman" w:eastAsia="Times New Roman" w:hAnsi="Times New Roman" w:cs="Times New Roman"/>
          <w:sz w:val="24"/>
          <w:szCs w:val="24"/>
          <w:lang w:val="en-GB"/>
        </w:rPr>
        <w:t xml:space="preserve"> they choose to retain their right to drive. Faced squarely</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these gaps help to build trust and credibility amongst professionals</w:t>
      </w:r>
      <w:r w:rsidR="00F1694F">
        <w:rPr>
          <w:rFonts w:ascii="Times New Roman" w:eastAsia="Times New Roman" w:hAnsi="Times New Roman" w:cs="Times New Roman"/>
          <w:sz w:val="24"/>
          <w:szCs w:val="24"/>
          <w:lang w:val="en-GB"/>
        </w:rPr>
        <w:t>,</w:t>
      </w:r>
      <w:r w:rsidRPr="001363B6">
        <w:rPr>
          <w:rFonts w:ascii="Times New Roman" w:eastAsia="Times New Roman" w:hAnsi="Times New Roman" w:cs="Times New Roman"/>
          <w:sz w:val="24"/>
          <w:szCs w:val="24"/>
          <w:lang w:val="en-GB"/>
        </w:rPr>
        <w:t xml:space="preserve"> as a failure to do so signifies unsafe overconfidence which is inconsistent with safeguarding and accountability.</w:t>
      </w:r>
    </w:p>
    <w:p w14:paraId="740DA0C4" w14:textId="77777777" w:rsidR="005C2BB0" w:rsidRPr="001363B6" w:rsidRDefault="00FF03D4">
      <w:pPr>
        <w:spacing w:line="360" w:lineRule="auto"/>
        <w:jc w:val="both"/>
        <w:rPr>
          <w:rFonts w:ascii="Times New Roman" w:eastAsia="Times New Roman" w:hAnsi="Times New Roman" w:cs="Times New Roman"/>
          <w:sz w:val="24"/>
          <w:szCs w:val="24"/>
          <w:lang w:val="en-GB"/>
        </w:rPr>
      </w:pPr>
      <w:r w:rsidRPr="001363B6">
        <w:rPr>
          <w:lang w:val="en-GB"/>
        </w:rPr>
        <w:br w:type="page"/>
      </w:r>
    </w:p>
    <w:p w14:paraId="49DD7657" w14:textId="77777777" w:rsidR="005C2BB0" w:rsidRPr="001363B6" w:rsidRDefault="00FF03D4" w:rsidP="001363B6">
      <w:pPr>
        <w:pStyle w:val="Heading1"/>
        <w:rPr>
          <w:lang w:val="en-GB"/>
        </w:rPr>
      </w:pPr>
      <w:bookmarkStart w:id="6" w:name="_Toc236930202"/>
      <w:r w:rsidRPr="001363B6">
        <w:rPr>
          <w:lang w:val="en-GB"/>
        </w:rPr>
        <w:t>References</w:t>
      </w:r>
      <w:bookmarkEnd w:id="6"/>
    </w:p>
    <w:p w14:paraId="5011BA1A" w14:textId="77777777" w:rsidR="001363B6" w:rsidRPr="001363B6" w:rsidRDefault="001363B6">
      <w:pPr>
        <w:spacing w:line="360" w:lineRule="auto"/>
        <w:jc w:val="both"/>
        <w:rPr>
          <w:rFonts w:ascii="Times New Roman" w:eastAsia="Times New Roman" w:hAnsi="Times New Roman" w:cs="Times New Roman"/>
          <w:sz w:val="24"/>
          <w:szCs w:val="24"/>
          <w:lang w:val="en-GB"/>
        </w:rPr>
      </w:pPr>
      <w:proofErr w:type="spellStart"/>
      <w:r w:rsidRPr="001363B6">
        <w:rPr>
          <w:rFonts w:ascii="Times New Roman" w:eastAsia="Times New Roman" w:hAnsi="Times New Roman" w:cs="Times New Roman"/>
          <w:color w:val="222222"/>
          <w:sz w:val="24"/>
          <w:szCs w:val="24"/>
          <w:lang w:val="en-GB"/>
        </w:rPr>
        <w:t>Cibelli</w:t>
      </w:r>
      <w:proofErr w:type="spellEnd"/>
      <w:r w:rsidRPr="001363B6">
        <w:rPr>
          <w:rFonts w:ascii="Times New Roman" w:eastAsia="Times New Roman" w:hAnsi="Times New Roman" w:cs="Times New Roman"/>
          <w:color w:val="222222"/>
          <w:sz w:val="24"/>
          <w:szCs w:val="24"/>
          <w:lang w:val="en-GB"/>
        </w:rPr>
        <w:t xml:space="preserve">, F., Forbes, T., McCabe, R., Anderson, J.E., Hoe, J., Tahir, S., </w:t>
      </w:r>
      <w:proofErr w:type="spellStart"/>
      <w:r w:rsidRPr="001363B6">
        <w:rPr>
          <w:rFonts w:ascii="Times New Roman" w:eastAsia="Times New Roman" w:hAnsi="Times New Roman" w:cs="Times New Roman"/>
          <w:color w:val="222222"/>
          <w:sz w:val="24"/>
          <w:szCs w:val="24"/>
          <w:lang w:val="en-GB"/>
        </w:rPr>
        <w:t>McKeown</w:t>
      </w:r>
      <w:proofErr w:type="spellEnd"/>
      <w:r w:rsidRPr="001363B6">
        <w:rPr>
          <w:rFonts w:ascii="Times New Roman" w:eastAsia="Times New Roman" w:hAnsi="Times New Roman" w:cs="Times New Roman"/>
          <w:color w:val="222222"/>
          <w:sz w:val="24"/>
          <w:szCs w:val="24"/>
          <w:lang w:val="en-GB"/>
        </w:rPr>
        <w:t xml:space="preserve">, G.J., Brew, B., </w:t>
      </w:r>
      <w:proofErr w:type="spellStart"/>
      <w:r w:rsidRPr="001363B6">
        <w:rPr>
          <w:rFonts w:ascii="Times New Roman" w:eastAsia="Times New Roman" w:hAnsi="Times New Roman" w:cs="Times New Roman"/>
          <w:color w:val="222222"/>
          <w:sz w:val="24"/>
          <w:szCs w:val="24"/>
          <w:lang w:val="en-GB"/>
        </w:rPr>
        <w:t>Deamer</w:t>
      </w:r>
      <w:proofErr w:type="spellEnd"/>
      <w:r w:rsidRPr="001363B6">
        <w:rPr>
          <w:rFonts w:ascii="Times New Roman" w:eastAsia="Times New Roman" w:hAnsi="Times New Roman" w:cs="Times New Roman"/>
          <w:color w:val="222222"/>
          <w:sz w:val="24"/>
          <w:szCs w:val="24"/>
          <w:lang w:val="en-GB"/>
        </w:rPr>
        <w:t xml:space="preserve">, F. and Lavelle, M., 2025. Examining the role of staff and team communication in reducing seclusion, restraint and forced tranquilisation in acute inpatient mental health settings: protocol for the Communication and Restraint Reduction (CaRR) study. </w:t>
      </w:r>
      <w:r w:rsidRPr="001363B6">
        <w:rPr>
          <w:rFonts w:ascii="Times New Roman" w:eastAsia="Times New Roman" w:hAnsi="Times New Roman" w:cs="Times New Roman"/>
          <w:i/>
          <w:iCs/>
          <w:color w:val="222222"/>
          <w:sz w:val="24"/>
          <w:szCs w:val="24"/>
          <w:lang w:val="en-GB"/>
        </w:rPr>
        <w:t>BMJ open</w:t>
      </w:r>
      <w:r w:rsidRPr="001363B6">
        <w:rPr>
          <w:rFonts w:ascii="Times New Roman" w:eastAsia="Times New Roman" w:hAnsi="Times New Roman" w:cs="Times New Roman"/>
          <w:color w:val="222222"/>
          <w:sz w:val="24"/>
          <w:szCs w:val="24"/>
          <w:lang w:val="en-GB"/>
        </w:rPr>
        <w:t xml:space="preserve">, </w:t>
      </w:r>
      <w:r w:rsidRPr="001363B6">
        <w:rPr>
          <w:rFonts w:ascii="Times New Roman" w:eastAsia="Times New Roman" w:hAnsi="Times New Roman" w:cs="Times New Roman"/>
          <w:i/>
          <w:iCs/>
          <w:color w:val="222222"/>
          <w:sz w:val="24"/>
          <w:szCs w:val="24"/>
          <w:lang w:val="en-GB"/>
        </w:rPr>
        <w:t>15</w:t>
      </w:r>
      <w:r w:rsidRPr="001363B6">
        <w:rPr>
          <w:rFonts w:ascii="Times New Roman" w:eastAsia="Times New Roman" w:hAnsi="Times New Roman" w:cs="Times New Roman"/>
          <w:color w:val="222222"/>
          <w:sz w:val="24"/>
          <w:szCs w:val="24"/>
          <w:lang w:val="en-GB"/>
        </w:rPr>
        <w:t>(11), p.e102989.</w:t>
      </w:r>
      <w:r w:rsidRPr="001363B6">
        <w:rPr>
          <w:rFonts w:ascii="Times New Roman" w:eastAsia="Times New Roman" w:hAnsi="Times New Roman" w:cs="Times New Roman"/>
          <w:sz w:val="24"/>
          <w:szCs w:val="24"/>
          <w:lang w:val="en-GB"/>
        </w:rPr>
        <w:t xml:space="preserve"> Available at: </w:t>
      </w:r>
      <w:hyperlink r:id="rId8">
        <w:r w:rsidRPr="001363B6">
          <w:rPr>
            <w:rFonts w:ascii="Times New Roman" w:eastAsia="Times New Roman" w:hAnsi="Times New Roman" w:cs="Times New Roman"/>
            <w:color w:val="1155CC"/>
            <w:sz w:val="24"/>
            <w:szCs w:val="24"/>
            <w:u w:val="single"/>
            <w:lang w:val="en-GB"/>
          </w:rPr>
          <w:t>https://bmjopen.bmj.com/content/15/11/e102989.abstract</w:t>
        </w:r>
      </w:hyperlink>
      <w:r w:rsidRPr="001363B6">
        <w:rPr>
          <w:rFonts w:ascii="Times New Roman" w:eastAsia="Times New Roman" w:hAnsi="Times New Roman" w:cs="Times New Roman"/>
          <w:sz w:val="24"/>
          <w:szCs w:val="24"/>
          <w:lang w:val="en-GB"/>
        </w:rPr>
        <w:t xml:space="preserve"> (Accessed: 06 August 2026).</w:t>
      </w:r>
    </w:p>
    <w:p w14:paraId="531D50C2"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color w:val="222222"/>
          <w:sz w:val="24"/>
          <w:szCs w:val="24"/>
          <w:lang w:val="en-GB"/>
        </w:rPr>
        <w:t xml:space="preserve">Lexis, L., Weaver, D. and Julien, B.L., 2023. STEM students see the value of LinkedIn as a career development tool and continue to use it in the long-term post-assignment. </w:t>
      </w:r>
      <w:r w:rsidRPr="001363B6">
        <w:rPr>
          <w:rFonts w:ascii="Times New Roman" w:eastAsia="Times New Roman" w:hAnsi="Times New Roman" w:cs="Times New Roman"/>
          <w:i/>
          <w:iCs/>
          <w:color w:val="222222"/>
          <w:sz w:val="24"/>
          <w:szCs w:val="24"/>
          <w:lang w:val="en-GB"/>
        </w:rPr>
        <w:t>Journal of Teaching and Learning for Graduate Employability</w:t>
      </w:r>
      <w:r w:rsidRPr="001363B6">
        <w:rPr>
          <w:rFonts w:ascii="Times New Roman" w:eastAsia="Times New Roman" w:hAnsi="Times New Roman" w:cs="Times New Roman"/>
          <w:color w:val="222222"/>
          <w:sz w:val="24"/>
          <w:szCs w:val="24"/>
          <w:lang w:val="en-GB"/>
        </w:rPr>
        <w:t xml:space="preserve">, </w:t>
      </w:r>
      <w:r w:rsidRPr="001363B6">
        <w:rPr>
          <w:rFonts w:ascii="Times New Roman" w:eastAsia="Times New Roman" w:hAnsi="Times New Roman" w:cs="Times New Roman"/>
          <w:i/>
          <w:iCs/>
          <w:color w:val="222222"/>
          <w:sz w:val="24"/>
          <w:szCs w:val="24"/>
          <w:lang w:val="en-GB"/>
        </w:rPr>
        <w:t>14</w:t>
      </w:r>
      <w:r w:rsidRPr="001363B6">
        <w:rPr>
          <w:rFonts w:ascii="Times New Roman" w:eastAsia="Times New Roman" w:hAnsi="Times New Roman" w:cs="Times New Roman"/>
          <w:color w:val="222222"/>
          <w:sz w:val="24"/>
          <w:szCs w:val="24"/>
          <w:lang w:val="en-GB"/>
        </w:rPr>
        <w:t>(1), pp.53-70.</w:t>
      </w:r>
      <w:r w:rsidRPr="001363B6">
        <w:rPr>
          <w:rFonts w:ascii="Times New Roman" w:eastAsia="Times New Roman" w:hAnsi="Times New Roman" w:cs="Times New Roman"/>
          <w:sz w:val="24"/>
          <w:szCs w:val="24"/>
          <w:lang w:val="en-GB"/>
        </w:rPr>
        <w:t xml:space="preserve"> Available at: </w:t>
      </w:r>
      <w:hyperlink r:id="rId9">
        <w:r w:rsidRPr="001363B6">
          <w:rPr>
            <w:rFonts w:ascii="Times New Roman" w:eastAsia="Times New Roman" w:hAnsi="Times New Roman" w:cs="Times New Roman"/>
            <w:color w:val="1155CC"/>
            <w:sz w:val="24"/>
            <w:szCs w:val="24"/>
            <w:u w:val="single"/>
            <w:lang w:val="en-GB"/>
          </w:rPr>
          <w:t>https://search.informit.org/doi/abs/10.3316/informit.029130613294008</w:t>
        </w:r>
      </w:hyperlink>
      <w:r w:rsidRPr="001363B6">
        <w:rPr>
          <w:rFonts w:ascii="Times New Roman" w:eastAsia="Times New Roman" w:hAnsi="Times New Roman" w:cs="Times New Roman"/>
          <w:sz w:val="24"/>
          <w:szCs w:val="24"/>
          <w:lang w:val="en-GB"/>
        </w:rPr>
        <w:t xml:space="preserve"> (Accessed: 06 August 2026).</w:t>
      </w:r>
    </w:p>
    <w:p w14:paraId="26B01019"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NHS England (2023) </w:t>
      </w:r>
      <w:r w:rsidRPr="001363B6">
        <w:rPr>
          <w:rFonts w:ascii="Times New Roman" w:eastAsia="Times New Roman" w:hAnsi="Times New Roman" w:cs="Times New Roman"/>
          <w:i/>
          <w:iCs/>
          <w:sz w:val="24"/>
          <w:szCs w:val="24"/>
          <w:lang w:val="en-GB"/>
        </w:rPr>
        <w:t>NHS equality, diversity, and inclusion improvement plan</w:t>
      </w:r>
      <w:r w:rsidRPr="001363B6">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i/>
          <w:iCs/>
          <w:sz w:val="24"/>
          <w:szCs w:val="24"/>
          <w:lang w:val="en-GB"/>
        </w:rPr>
        <w:t>NHS choices</w:t>
      </w:r>
      <w:r w:rsidRPr="001363B6">
        <w:rPr>
          <w:rFonts w:ascii="Times New Roman" w:eastAsia="Times New Roman" w:hAnsi="Times New Roman" w:cs="Times New Roman"/>
          <w:sz w:val="24"/>
          <w:szCs w:val="24"/>
          <w:lang w:val="en-GB"/>
        </w:rPr>
        <w:t>. Available at: https://www.england.nhs.uk/long-read/nhs-equality-diversity-and-inclusion-improvement-plan/ (Accessed: 06 August 2026).</w:t>
      </w:r>
    </w:p>
    <w:p w14:paraId="4B665EF5"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NHS England (2023a) </w:t>
      </w:r>
      <w:r w:rsidRPr="001363B6">
        <w:rPr>
          <w:rFonts w:ascii="Times New Roman" w:eastAsia="Times New Roman" w:hAnsi="Times New Roman" w:cs="Times New Roman"/>
          <w:i/>
          <w:iCs/>
          <w:sz w:val="24"/>
          <w:szCs w:val="24"/>
          <w:lang w:val="en-GB"/>
        </w:rPr>
        <w:t>Looking after your team’s health and wellbeing guide</w:t>
      </w:r>
      <w:r w:rsidRPr="001363B6">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i/>
          <w:iCs/>
          <w:sz w:val="24"/>
          <w:szCs w:val="24"/>
          <w:lang w:val="en-GB"/>
        </w:rPr>
        <w:t>NHS choices</w:t>
      </w:r>
      <w:r w:rsidRPr="001363B6">
        <w:rPr>
          <w:rFonts w:ascii="Times New Roman" w:eastAsia="Times New Roman" w:hAnsi="Times New Roman" w:cs="Times New Roman"/>
          <w:sz w:val="24"/>
          <w:szCs w:val="24"/>
          <w:lang w:val="en-GB"/>
        </w:rPr>
        <w:t>. Available at: https://www.england.nhs.uk/long-read/looking-after-your-teams-health-and-wellbeing-guide/ (Accessed: 06 August 2026).</w:t>
      </w:r>
    </w:p>
    <w:p w14:paraId="3155A89C"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NHS England Digital (2025) </w:t>
      </w:r>
      <w:r w:rsidRPr="001363B6">
        <w:rPr>
          <w:rFonts w:ascii="Times New Roman" w:eastAsia="Times New Roman" w:hAnsi="Times New Roman" w:cs="Times New Roman"/>
          <w:i/>
          <w:iCs/>
          <w:sz w:val="24"/>
          <w:szCs w:val="24"/>
          <w:lang w:val="en-GB"/>
        </w:rPr>
        <w:t>Mental Health Bulletin, 2024-25 annual report - NHS england digital</w:t>
      </w:r>
      <w:r w:rsidRPr="001363B6">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i/>
          <w:iCs/>
          <w:sz w:val="24"/>
          <w:szCs w:val="24"/>
          <w:lang w:val="en-GB"/>
        </w:rPr>
        <w:t>NHS England Digital</w:t>
      </w:r>
      <w:r w:rsidRPr="001363B6">
        <w:rPr>
          <w:rFonts w:ascii="Times New Roman" w:eastAsia="Times New Roman" w:hAnsi="Times New Roman" w:cs="Times New Roman"/>
          <w:sz w:val="24"/>
          <w:szCs w:val="24"/>
          <w:lang w:val="en-GB"/>
        </w:rPr>
        <w:t>. Available at: https://digital.nhs.uk/data-and-information/publications/statistical/mental-health-bulletin/2024-25-annual-report (Accessed: 06 August 2026).</w:t>
      </w:r>
    </w:p>
    <w:p w14:paraId="3E3226B7"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NHS Jobs (2026) </w:t>
      </w:r>
      <w:r w:rsidRPr="001363B6">
        <w:rPr>
          <w:rFonts w:ascii="Times New Roman" w:eastAsia="Times New Roman" w:hAnsi="Times New Roman" w:cs="Times New Roman"/>
          <w:i/>
          <w:iCs/>
          <w:sz w:val="24"/>
          <w:szCs w:val="24"/>
          <w:lang w:val="en-GB"/>
        </w:rPr>
        <w:t>NHS Jobs</w:t>
      </w:r>
      <w:r w:rsidRPr="001363B6">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i/>
          <w:iCs/>
          <w:sz w:val="24"/>
          <w:szCs w:val="24"/>
          <w:lang w:val="en-GB"/>
        </w:rPr>
        <w:t>NHS choices</w:t>
      </w:r>
      <w:r w:rsidRPr="001363B6">
        <w:rPr>
          <w:rFonts w:ascii="Times New Roman" w:eastAsia="Times New Roman" w:hAnsi="Times New Roman" w:cs="Times New Roman"/>
          <w:sz w:val="24"/>
          <w:szCs w:val="24"/>
          <w:lang w:val="en-GB"/>
        </w:rPr>
        <w:t>. Available at: https://beta.jobs.nhs.uk/candidate/jobadvert/E0117-26-0117 (Accessed: 06 August 2026).</w:t>
      </w:r>
    </w:p>
    <w:p w14:paraId="2503FD3E"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color w:val="222222"/>
          <w:sz w:val="24"/>
          <w:szCs w:val="24"/>
          <w:lang w:val="en-GB"/>
        </w:rPr>
        <w:t xml:space="preserve">Price, O., Armitage, C.J., Bee, P., Brooks, H., Lovell, K., Butler, D., Cree, L., </w:t>
      </w:r>
      <w:proofErr w:type="spellStart"/>
      <w:r w:rsidRPr="001363B6">
        <w:rPr>
          <w:rFonts w:ascii="Times New Roman" w:eastAsia="Times New Roman" w:hAnsi="Times New Roman" w:cs="Times New Roman"/>
          <w:color w:val="222222"/>
          <w:sz w:val="24"/>
          <w:szCs w:val="24"/>
          <w:lang w:val="en-GB"/>
        </w:rPr>
        <w:t>Fishwick</w:t>
      </w:r>
      <w:proofErr w:type="spellEnd"/>
      <w:r w:rsidRPr="001363B6">
        <w:rPr>
          <w:rFonts w:ascii="Times New Roman" w:eastAsia="Times New Roman" w:hAnsi="Times New Roman" w:cs="Times New Roman"/>
          <w:color w:val="222222"/>
          <w:sz w:val="24"/>
          <w:szCs w:val="24"/>
          <w:lang w:val="en-GB"/>
        </w:rPr>
        <w:t xml:space="preserve">, P., Grundy, A., Johnston, I. and </w:t>
      </w:r>
      <w:proofErr w:type="spellStart"/>
      <w:r w:rsidRPr="001363B6">
        <w:rPr>
          <w:rFonts w:ascii="Times New Roman" w:eastAsia="Times New Roman" w:hAnsi="Times New Roman" w:cs="Times New Roman"/>
          <w:color w:val="222222"/>
          <w:sz w:val="24"/>
          <w:szCs w:val="24"/>
          <w:lang w:val="en-GB"/>
        </w:rPr>
        <w:t>Mcpherson</w:t>
      </w:r>
      <w:proofErr w:type="spellEnd"/>
      <w:r w:rsidRPr="001363B6">
        <w:rPr>
          <w:rFonts w:ascii="Times New Roman" w:eastAsia="Times New Roman" w:hAnsi="Times New Roman" w:cs="Times New Roman"/>
          <w:color w:val="222222"/>
          <w:sz w:val="24"/>
          <w:szCs w:val="24"/>
          <w:lang w:val="en-GB"/>
        </w:rPr>
        <w:t xml:space="preserve">, P., 2024. De-escalating aggression in acute inpatient mental health settings: a behaviour change theory-informed, secondary qualitative analysis of staff and patient perspectives. </w:t>
      </w:r>
      <w:r w:rsidRPr="001363B6">
        <w:rPr>
          <w:rFonts w:ascii="Times New Roman" w:eastAsia="Times New Roman" w:hAnsi="Times New Roman" w:cs="Times New Roman"/>
          <w:i/>
          <w:iCs/>
          <w:color w:val="222222"/>
          <w:sz w:val="24"/>
          <w:szCs w:val="24"/>
          <w:lang w:val="en-GB"/>
        </w:rPr>
        <w:t>BMC psychiatry</w:t>
      </w:r>
      <w:r w:rsidRPr="001363B6">
        <w:rPr>
          <w:rFonts w:ascii="Times New Roman" w:eastAsia="Times New Roman" w:hAnsi="Times New Roman" w:cs="Times New Roman"/>
          <w:color w:val="222222"/>
          <w:sz w:val="24"/>
          <w:szCs w:val="24"/>
          <w:lang w:val="en-GB"/>
        </w:rPr>
        <w:t xml:space="preserve">, </w:t>
      </w:r>
      <w:r w:rsidRPr="001363B6">
        <w:rPr>
          <w:rFonts w:ascii="Times New Roman" w:eastAsia="Times New Roman" w:hAnsi="Times New Roman" w:cs="Times New Roman"/>
          <w:i/>
          <w:iCs/>
          <w:color w:val="222222"/>
          <w:sz w:val="24"/>
          <w:szCs w:val="24"/>
          <w:lang w:val="en-GB"/>
        </w:rPr>
        <w:t>24</w:t>
      </w:r>
      <w:r w:rsidRPr="001363B6">
        <w:rPr>
          <w:rFonts w:ascii="Times New Roman" w:eastAsia="Times New Roman" w:hAnsi="Times New Roman" w:cs="Times New Roman"/>
          <w:color w:val="222222"/>
          <w:sz w:val="24"/>
          <w:szCs w:val="24"/>
          <w:lang w:val="en-GB"/>
        </w:rPr>
        <w:t>(1), p.548.</w:t>
      </w:r>
      <w:r w:rsidRPr="001363B6">
        <w:rPr>
          <w:rFonts w:ascii="Times New Roman" w:eastAsia="Times New Roman" w:hAnsi="Times New Roman" w:cs="Times New Roman"/>
          <w:sz w:val="24"/>
          <w:szCs w:val="24"/>
          <w:lang w:val="en-GB"/>
        </w:rPr>
        <w:t xml:space="preserve"> Available at: </w:t>
      </w:r>
      <w:hyperlink r:id="rId10">
        <w:r w:rsidRPr="001363B6">
          <w:rPr>
            <w:rFonts w:ascii="Times New Roman" w:eastAsia="Times New Roman" w:hAnsi="Times New Roman" w:cs="Times New Roman"/>
            <w:color w:val="1155CC"/>
            <w:sz w:val="24"/>
            <w:szCs w:val="24"/>
            <w:u w:val="single"/>
            <w:lang w:val="en-GB"/>
          </w:rPr>
          <w:t>https://link.springer.com/article/10.1186/s12888-024-05920-y</w:t>
        </w:r>
      </w:hyperlink>
      <w:r w:rsidRPr="001363B6">
        <w:rPr>
          <w:rFonts w:ascii="Times New Roman" w:eastAsia="Times New Roman" w:hAnsi="Times New Roman" w:cs="Times New Roman"/>
          <w:sz w:val="24"/>
          <w:szCs w:val="24"/>
          <w:lang w:val="en-GB"/>
        </w:rPr>
        <w:t xml:space="preserve"> (Accessed: 06 August 2026).</w:t>
      </w:r>
    </w:p>
    <w:p w14:paraId="2517074C" w14:textId="77777777" w:rsidR="001363B6" w:rsidRPr="001363B6" w:rsidRDefault="001363B6">
      <w:pPr>
        <w:spacing w:line="360" w:lineRule="auto"/>
        <w:jc w:val="both"/>
        <w:rPr>
          <w:rFonts w:ascii="Times New Roman" w:eastAsia="Times New Roman" w:hAnsi="Times New Roman" w:cs="Times New Roman"/>
          <w:sz w:val="24"/>
          <w:szCs w:val="24"/>
          <w:lang w:val="en-GB"/>
        </w:rPr>
      </w:pPr>
      <w:proofErr w:type="spellStart"/>
      <w:r w:rsidRPr="001363B6">
        <w:rPr>
          <w:rFonts w:ascii="Times New Roman" w:eastAsia="Times New Roman" w:hAnsi="Times New Roman" w:cs="Times New Roman"/>
          <w:color w:val="222222"/>
          <w:sz w:val="24"/>
          <w:szCs w:val="24"/>
          <w:lang w:val="en-GB"/>
        </w:rPr>
        <w:t>Qalavand</w:t>
      </w:r>
      <w:proofErr w:type="spellEnd"/>
      <w:r w:rsidRPr="001363B6">
        <w:rPr>
          <w:rFonts w:ascii="Times New Roman" w:eastAsia="Times New Roman" w:hAnsi="Times New Roman" w:cs="Times New Roman"/>
          <w:color w:val="222222"/>
          <w:sz w:val="24"/>
          <w:szCs w:val="24"/>
          <w:lang w:val="en-GB"/>
        </w:rPr>
        <w:t>, M., 2025. VME Transformation Framework.</w:t>
      </w:r>
      <w:r w:rsidRPr="001363B6">
        <w:rPr>
          <w:rFonts w:ascii="Times New Roman" w:eastAsia="Times New Roman" w:hAnsi="Times New Roman" w:cs="Times New Roman"/>
          <w:sz w:val="24"/>
          <w:szCs w:val="24"/>
          <w:lang w:val="en-GB"/>
        </w:rPr>
        <w:t xml:space="preserve"> Available at: </w:t>
      </w:r>
      <w:hyperlink r:id="rId11">
        <w:r w:rsidRPr="001363B6">
          <w:rPr>
            <w:rFonts w:ascii="Times New Roman" w:eastAsia="Times New Roman" w:hAnsi="Times New Roman" w:cs="Times New Roman"/>
            <w:color w:val="1155CC"/>
            <w:sz w:val="24"/>
            <w:szCs w:val="24"/>
            <w:u w:val="single"/>
            <w:lang w:val="en-GB"/>
          </w:rPr>
          <w:t>https://www.authorea.com/doi/full/10.22541/au.174975723.39677329/v1</w:t>
        </w:r>
      </w:hyperlink>
      <w:r w:rsidRPr="001363B6">
        <w:rPr>
          <w:rFonts w:ascii="Times New Roman" w:eastAsia="Times New Roman" w:hAnsi="Times New Roman" w:cs="Times New Roman"/>
          <w:sz w:val="24"/>
          <w:szCs w:val="24"/>
          <w:lang w:val="en-GB"/>
        </w:rPr>
        <w:t xml:space="preserve"> (Accessed: 06 August 2026).</w:t>
      </w:r>
    </w:p>
    <w:p w14:paraId="7F7FA4EE"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Skills for Care (2024) </w:t>
      </w:r>
      <w:r w:rsidRPr="001363B6">
        <w:rPr>
          <w:rFonts w:ascii="Times New Roman" w:eastAsia="Times New Roman" w:hAnsi="Times New Roman" w:cs="Times New Roman"/>
          <w:i/>
          <w:iCs/>
          <w:sz w:val="24"/>
          <w:szCs w:val="24"/>
          <w:lang w:val="en-GB"/>
        </w:rPr>
        <w:t>Digital Skills Framework The Digital Skills Framework is a free resource to help support the development of digital skills across the adult social care workforce.​</w:t>
      </w:r>
      <w:r w:rsidRPr="001363B6">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i/>
          <w:iCs/>
          <w:sz w:val="24"/>
          <w:szCs w:val="24"/>
          <w:lang w:val="en-GB"/>
        </w:rPr>
        <w:t>Digital Skills Framework</w:t>
      </w:r>
      <w:r w:rsidRPr="001363B6">
        <w:rPr>
          <w:rFonts w:ascii="Times New Roman" w:eastAsia="Times New Roman" w:hAnsi="Times New Roman" w:cs="Times New Roman"/>
          <w:sz w:val="24"/>
          <w:szCs w:val="24"/>
          <w:lang w:val="en-GB"/>
        </w:rPr>
        <w:t>. Available at: https://www.skillsforcare.org.uk/Support-for-leaders-and-managers/Managing-a-service/Digital-technology-and-social-care/Digital-Skills-Framework.aspx (Accessed: 06 August 2026).</w:t>
      </w:r>
    </w:p>
    <w:p w14:paraId="5EE732C0"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sz w:val="24"/>
          <w:szCs w:val="24"/>
          <w:lang w:val="en-GB"/>
        </w:rPr>
        <w:t xml:space="preserve">Skills for Care (2025) </w:t>
      </w:r>
      <w:r w:rsidRPr="001363B6">
        <w:rPr>
          <w:rFonts w:ascii="Times New Roman" w:eastAsia="Times New Roman" w:hAnsi="Times New Roman" w:cs="Times New Roman"/>
          <w:i/>
          <w:iCs/>
          <w:sz w:val="24"/>
          <w:szCs w:val="24"/>
          <w:lang w:val="en-GB"/>
        </w:rPr>
        <w:t xml:space="preserve">Care Certificate standards Explore the 2025 Care Certificate standards for health and social care workers. </w:t>
      </w:r>
      <w:r w:rsidRPr="001363B6">
        <w:rPr>
          <w:rFonts w:ascii="Times New Roman" w:eastAsia="Times New Roman" w:hAnsi="Times New Roman" w:cs="Times New Roman"/>
          <w:sz w:val="24"/>
          <w:szCs w:val="24"/>
          <w:lang w:val="en-GB"/>
        </w:rPr>
        <w:t xml:space="preserve">, </w:t>
      </w:r>
      <w:r w:rsidRPr="001363B6">
        <w:rPr>
          <w:rFonts w:ascii="Times New Roman" w:eastAsia="Times New Roman" w:hAnsi="Times New Roman" w:cs="Times New Roman"/>
          <w:i/>
          <w:iCs/>
          <w:sz w:val="24"/>
          <w:szCs w:val="24"/>
          <w:lang w:val="en-GB"/>
        </w:rPr>
        <w:t>Care certificate standards</w:t>
      </w:r>
      <w:r w:rsidRPr="001363B6">
        <w:rPr>
          <w:rFonts w:ascii="Times New Roman" w:eastAsia="Times New Roman" w:hAnsi="Times New Roman" w:cs="Times New Roman"/>
          <w:sz w:val="24"/>
          <w:szCs w:val="24"/>
          <w:lang w:val="en-GB"/>
        </w:rPr>
        <w:t>. Available at: https://www.skillsforcare.org.uk/Developing-your-workforce/Care-Certificate/Care-Certificate-standards.aspx (Accessed: 06 August 2026).\</w:t>
      </w:r>
    </w:p>
    <w:p w14:paraId="6692C5FE"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color w:val="222222"/>
          <w:sz w:val="24"/>
          <w:szCs w:val="24"/>
          <w:lang w:val="en-GB"/>
        </w:rPr>
        <w:t>Taylor, M., 2025. An uncultivated skillset: emotional intelligence in healthcare profession students.</w:t>
      </w:r>
      <w:r w:rsidRPr="001363B6">
        <w:rPr>
          <w:rFonts w:ascii="Times New Roman" w:eastAsia="Times New Roman" w:hAnsi="Times New Roman" w:cs="Times New Roman"/>
          <w:sz w:val="24"/>
          <w:szCs w:val="24"/>
          <w:lang w:val="en-GB"/>
        </w:rPr>
        <w:t xml:space="preserve"> Available at: </w:t>
      </w:r>
      <w:hyperlink r:id="rId12">
        <w:r w:rsidRPr="001363B6">
          <w:rPr>
            <w:rFonts w:ascii="Times New Roman" w:eastAsia="Times New Roman" w:hAnsi="Times New Roman" w:cs="Times New Roman"/>
            <w:color w:val="1155CC"/>
            <w:sz w:val="24"/>
            <w:szCs w:val="24"/>
            <w:u w:val="single"/>
            <w:lang w:val="en-GB"/>
          </w:rPr>
          <w:t>https://uknowledge.uky.edu/rehabsci_etds/98/</w:t>
        </w:r>
      </w:hyperlink>
      <w:r w:rsidRPr="001363B6">
        <w:rPr>
          <w:rFonts w:ascii="Times New Roman" w:eastAsia="Times New Roman" w:hAnsi="Times New Roman" w:cs="Times New Roman"/>
          <w:sz w:val="24"/>
          <w:szCs w:val="24"/>
          <w:lang w:val="en-GB"/>
        </w:rPr>
        <w:t xml:space="preserve">  (Accessed: 06 August 2026).</w:t>
      </w:r>
    </w:p>
    <w:p w14:paraId="27C27DBD" w14:textId="77777777" w:rsidR="001363B6" w:rsidRPr="001363B6" w:rsidRDefault="001363B6">
      <w:pPr>
        <w:spacing w:line="360" w:lineRule="auto"/>
        <w:jc w:val="both"/>
        <w:rPr>
          <w:rFonts w:ascii="Times New Roman" w:eastAsia="Times New Roman" w:hAnsi="Times New Roman" w:cs="Times New Roman"/>
          <w:sz w:val="24"/>
          <w:szCs w:val="24"/>
          <w:lang w:val="en-GB"/>
        </w:rPr>
      </w:pPr>
      <w:r w:rsidRPr="001363B6">
        <w:rPr>
          <w:rFonts w:ascii="Times New Roman" w:eastAsia="Times New Roman" w:hAnsi="Times New Roman" w:cs="Times New Roman"/>
          <w:color w:val="222222"/>
          <w:sz w:val="24"/>
          <w:szCs w:val="24"/>
          <w:lang w:val="en-GB"/>
        </w:rPr>
        <w:t xml:space="preserve">White, A., Humphreys, L. and </w:t>
      </w:r>
      <w:proofErr w:type="spellStart"/>
      <w:r w:rsidRPr="001363B6">
        <w:rPr>
          <w:rFonts w:ascii="Times New Roman" w:eastAsia="Times New Roman" w:hAnsi="Times New Roman" w:cs="Times New Roman"/>
          <w:color w:val="222222"/>
          <w:sz w:val="24"/>
          <w:szCs w:val="24"/>
          <w:lang w:val="en-GB"/>
        </w:rPr>
        <w:t>Oomens</w:t>
      </w:r>
      <w:proofErr w:type="spellEnd"/>
      <w:r w:rsidRPr="001363B6">
        <w:rPr>
          <w:rFonts w:ascii="Times New Roman" w:eastAsia="Times New Roman" w:hAnsi="Times New Roman" w:cs="Times New Roman"/>
          <w:color w:val="222222"/>
          <w:sz w:val="24"/>
          <w:szCs w:val="24"/>
          <w:lang w:val="en-GB"/>
        </w:rPr>
        <w:t xml:space="preserve">, D., 2024. Building emotional resilience to foster well‐being by utilising reflective practise in the sonography workplace. </w:t>
      </w:r>
      <w:r w:rsidRPr="001363B6">
        <w:rPr>
          <w:rFonts w:ascii="Times New Roman" w:eastAsia="Times New Roman" w:hAnsi="Times New Roman" w:cs="Times New Roman"/>
          <w:i/>
          <w:iCs/>
          <w:color w:val="222222"/>
          <w:sz w:val="24"/>
          <w:szCs w:val="24"/>
          <w:lang w:val="en-GB"/>
        </w:rPr>
        <w:t>Sonography</w:t>
      </w:r>
      <w:r w:rsidRPr="001363B6">
        <w:rPr>
          <w:rFonts w:ascii="Times New Roman" w:eastAsia="Times New Roman" w:hAnsi="Times New Roman" w:cs="Times New Roman"/>
          <w:color w:val="222222"/>
          <w:sz w:val="24"/>
          <w:szCs w:val="24"/>
          <w:lang w:val="en-GB"/>
        </w:rPr>
        <w:t xml:space="preserve">, </w:t>
      </w:r>
      <w:r w:rsidRPr="001363B6">
        <w:rPr>
          <w:rFonts w:ascii="Times New Roman" w:eastAsia="Times New Roman" w:hAnsi="Times New Roman" w:cs="Times New Roman"/>
          <w:i/>
          <w:iCs/>
          <w:color w:val="222222"/>
          <w:sz w:val="24"/>
          <w:szCs w:val="24"/>
          <w:lang w:val="en-GB"/>
        </w:rPr>
        <w:t>11</w:t>
      </w:r>
      <w:r w:rsidRPr="001363B6">
        <w:rPr>
          <w:rFonts w:ascii="Times New Roman" w:eastAsia="Times New Roman" w:hAnsi="Times New Roman" w:cs="Times New Roman"/>
          <w:color w:val="222222"/>
          <w:sz w:val="24"/>
          <w:szCs w:val="24"/>
          <w:lang w:val="en-GB"/>
        </w:rPr>
        <w:t>(3), pp.243-250.</w:t>
      </w:r>
      <w:r w:rsidRPr="001363B6">
        <w:rPr>
          <w:rFonts w:ascii="Times New Roman" w:eastAsia="Times New Roman" w:hAnsi="Times New Roman" w:cs="Times New Roman"/>
          <w:sz w:val="24"/>
          <w:szCs w:val="24"/>
          <w:lang w:val="en-GB"/>
        </w:rPr>
        <w:t xml:space="preserve"> Available at: </w:t>
      </w:r>
      <w:hyperlink r:id="rId13">
        <w:r w:rsidRPr="001363B6">
          <w:rPr>
            <w:rFonts w:ascii="Times New Roman" w:eastAsia="Times New Roman" w:hAnsi="Times New Roman" w:cs="Times New Roman"/>
            <w:color w:val="1155CC"/>
            <w:sz w:val="24"/>
            <w:szCs w:val="24"/>
            <w:u w:val="single"/>
            <w:lang w:val="en-GB"/>
          </w:rPr>
          <w:t>https://onlinelibrary.wiley.com/doi/full/10.1002/sono.12405</w:t>
        </w:r>
      </w:hyperlink>
      <w:r w:rsidRPr="001363B6">
        <w:rPr>
          <w:rFonts w:ascii="Times New Roman" w:eastAsia="Times New Roman" w:hAnsi="Times New Roman" w:cs="Times New Roman"/>
          <w:sz w:val="24"/>
          <w:szCs w:val="24"/>
          <w:lang w:val="en-GB"/>
        </w:rPr>
        <w:t xml:space="preserve"> (Accessed: 06 August 2026).</w:t>
      </w:r>
    </w:p>
    <w:p w14:paraId="6B5E74AE" w14:textId="77777777" w:rsidR="001363B6" w:rsidRPr="001363B6" w:rsidRDefault="001363B6">
      <w:pPr>
        <w:spacing w:line="360" w:lineRule="auto"/>
        <w:jc w:val="both"/>
        <w:rPr>
          <w:rFonts w:ascii="Times New Roman" w:eastAsia="Times New Roman" w:hAnsi="Times New Roman" w:cs="Times New Roman"/>
          <w:sz w:val="24"/>
          <w:szCs w:val="24"/>
          <w:lang w:val="en-GB"/>
        </w:rPr>
      </w:pPr>
      <w:proofErr w:type="spellStart"/>
      <w:r w:rsidRPr="001363B6">
        <w:rPr>
          <w:rFonts w:ascii="Times New Roman" w:eastAsia="Times New Roman" w:hAnsi="Times New Roman" w:cs="Times New Roman"/>
          <w:color w:val="222222"/>
          <w:sz w:val="24"/>
          <w:szCs w:val="24"/>
          <w:lang w:val="en-GB"/>
        </w:rPr>
        <w:t>Wujema</w:t>
      </w:r>
      <w:proofErr w:type="spellEnd"/>
      <w:r w:rsidRPr="001363B6">
        <w:rPr>
          <w:rFonts w:ascii="Times New Roman" w:eastAsia="Times New Roman" w:hAnsi="Times New Roman" w:cs="Times New Roman"/>
          <w:color w:val="222222"/>
          <w:sz w:val="24"/>
          <w:szCs w:val="24"/>
          <w:lang w:val="en-GB"/>
        </w:rPr>
        <w:t xml:space="preserve">, B.K., </w:t>
      </w:r>
      <w:proofErr w:type="spellStart"/>
      <w:r w:rsidRPr="001363B6">
        <w:rPr>
          <w:rFonts w:ascii="Times New Roman" w:eastAsia="Times New Roman" w:hAnsi="Times New Roman" w:cs="Times New Roman"/>
          <w:color w:val="222222"/>
          <w:sz w:val="24"/>
          <w:szCs w:val="24"/>
          <w:lang w:val="en-GB"/>
        </w:rPr>
        <w:t>Mohd</w:t>
      </w:r>
      <w:proofErr w:type="spellEnd"/>
      <w:r w:rsidRPr="001363B6">
        <w:rPr>
          <w:rFonts w:ascii="Times New Roman" w:eastAsia="Times New Roman" w:hAnsi="Times New Roman" w:cs="Times New Roman"/>
          <w:color w:val="222222"/>
          <w:sz w:val="24"/>
          <w:szCs w:val="24"/>
          <w:lang w:val="en-GB"/>
        </w:rPr>
        <w:t xml:space="preserve"> </w:t>
      </w:r>
      <w:proofErr w:type="spellStart"/>
      <w:r w:rsidRPr="001363B6">
        <w:rPr>
          <w:rFonts w:ascii="Times New Roman" w:eastAsia="Times New Roman" w:hAnsi="Times New Roman" w:cs="Times New Roman"/>
          <w:color w:val="222222"/>
          <w:sz w:val="24"/>
          <w:szCs w:val="24"/>
          <w:lang w:val="en-GB"/>
        </w:rPr>
        <w:t>Rasdi</w:t>
      </w:r>
      <w:proofErr w:type="spellEnd"/>
      <w:r w:rsidRPr="001363B6">
        <w:rPr>
          <w:rFonts w:ascii="Times New Roman" w:eastAsia="Times New Roman" w:hAnsi="Times New Roman" w:cs="Times New Roman"/>
          <w:color w:val="222222"/>
          <w:sz w:val="24"/>
          <w:szCs w:val="24"/>
          <w:lang w:val="en-GB"/>
        </w:rPr>
        <w:t xml:space="preserve">, R., </w:t>
      </w:r>
      <w:proofErr w:type="spellStart"/>
      <w:r w:rsidRPr="001363B6">
        <w:rPr>
          <w:rFonts w:ascii="Times New Roman" w:eastAsia="Times New Roman" w:hAnsi="Times New Roman" w:cs="Times New Roman"/>
          <w:color w:val="222222"/>
          <w:sz w:val="24"/>
          <w:szCs w:val="24"/>
          <w:lang w:val="en-GB"/>
        </w:rPr>
        <w:t>Zaremohzzabieh</w:t>
      </w:r>
      <w:proofErr w:type="spellEnd"/>
      <w:r w:rsidRPr="001363B6">
        <w:rPr>
          <w:rFonts w:ascii="Times New Roman" w:eastAsia="Times New Roman" w:hAnsi="Times New Roman" w:cs="Times New Roman"/>
          <w:color w:val="222222"/>
          <w:sz w:val="24"/>
          <w:szCs w:val="24"/>
          <w:lang w:val="en-GB"/>
        </w:rPr>
        <w:t xml:space="preserve">, Z. and </w:t>
      </w:r>
      <w:proofErr w:type="spellStart"/>
      <w:r w:rsidRPr="001363B6">
        <w:rPr>
          <w:rFonts w:ascii="Times New Roman" w:eastAsia="Times New Roman" w:hAnsi="Times New Roman" w:cs="Times New Roman"/>
          <w:color w:val="222222"/>
          <w:sz w:val="24"/>
          <w:szCs w:val="24"/>
          <w:lang w:val="en-GB"/>
        </w:rPr>
        <w:t>Ahrari</w:t>
      </w:r>
      <w:proofErr w:type="spellEnd"/>
      <w:r w:rsidRPr="001363B6">
        <w:rPr>
          <w:rFonts w:ascii="Times New Roman" w:eastAsia="Times New Roman" w:hAnsi="Times New Roman" w:cs="Times New Roman"/>
          <w:color w:val="222222"/>
          <w:sz w:val="24"/>
          <w:szCs w:val="24"/>
          <w:lang w:val="en-GB"/>
        </w:rPr>
        <w:t xml:space="preserve">, S., 2022. The role of self-efficacy as a mediating variable in CareerEDGE employability model: The context of undergraduate employability in the North-East Region of Nigeria. </w:t>
      </w:r>
      <w:r w:rsidRPr="001363B6">
        <w:rPr>
          <w:rFonts w:ascii="Times New Roman" w:eastAsia="Times New Roman" w:hAnsi="Times New Roman" w:cs="Times New Roman"/>
          <w:i/>
          <w:iCs/>
          <w:color w:val="222222"/>
          <w:sz w:val="24"/>
          <w:szCs w:val="24"/>
          <w:lang w:val="en-GB"/>
        </w:rPr>
        <w:t>Sustainability</w:t>
      </w:r>
      <w:r w:rsidRPr="001363B6">
        <w:rPr>
          <w:rFonts w:ascii="Times New Roman" w:eastAsia="Times New Roman" w:hAnsi="Times New Roman" w:cs="Times New Roman"/>
          <w:color w:val="222222"/>
          <w:sz w:val="24"/>
          <w:szCs w:val="24"/>
          <w:lang w:val="en-GB"/>
        </w:rPr>
        <w:t xml:space="preserve">, </w:t>
      </w:r>
      <w:r w:rsidRPr="001363B6">
        <w:rPr>
          <w:rFonts w:ascii="Times New Roman" w:eastAsia="Times New Roman" w:hAnsi="Times New Roman" w:cs="Times New Roman"/>
          <w:i/>
          <w:iCs/>
          <w:color w:val="222222"/>
          <w:sz w:val="24"/>
          <w:szCs w:val="24"/>
          <w:lang w:val="en-GB"/>
        </w:rPr>
        <w:t>14</w:t>
      </w:r>
      <w:r w:rsidRPr="001363B6">
        <w:rPr>
          <w:rFonts w:ascii="Times New Roman" w:eastAsia="Times New Roman" w:hAnsi="Times New Roman" w:cs="Times New Roman"/>
          <w:color w:val="222222"/>
          <w:sz w:val="24"/>
          <w:szCs w:val="24"/>
          <w:lang w:val="en-GB"/>
        </w:rPr>
        <w:t>(8), p.4660.</w:t>
      </w:r>
      <w:r w:rsidRPr="001363B6">
        <w:rPr>
          <w:rFonts w:ascii="Times New Roman" w:eastAsia="Times New Roman" w:hAnsi="Times New Roman" w:cs="Times New Roman"/>
          <w:sz w:val="24"/>
          <w:szCs w:val="24"/>
          <w:lang w:val="en-GB"/>
        </w:rPr>
        <w:t xml:space="preserve"> Available at: </w:t>
      </w:r>
      <w:hyperlink r:id="rId14">
        <w:r w:rsidRPr="001363B6">
          <w:rPr>
            <w:rFonts w:ascii="Times New Roman" w:eastAsia="Times New Roman" w:hAnsi="Times New Roman" w:cs="Times New Roman"/>
            <w:color w:val="1155CC"/>
            <w:sz w:val="24"/>
            <w:szCs w:val="24"/>
            <w:u w:val="single"/>
            <w:lang w:val="en-GB"/>
          </w:rPr>
          <w:t>https://www.mdpi.com/2071-1050/14/8/4660</w:t>
        </w:r>
      </w:hyperlink>
      <w:r w:rsidRPr="001363B6">
        <w:rPr>
          <w:rFonts w:ascii="Times New Roman" w:eastAsia="Times New Roman" w:hAnsi="Times New Roman" w:cs="Times New Roman"/>
          <w:sz w:val="24"/>
          <w:szCs w:val="24"/>
          <w:lang w:val="en-GB"/>
        </w:rPr>
        <w:t xml:space="preserve"> (Accessed: 06 August 2026).</w:t>
      </w:r>
    </w:p>
    <w:p w14:paraId="21AF19D2" w14:textId="77777777" w:rsidR="001363B6" w:rsidRPr="001363B6" w:rsidRDefault="001363B6">
      <w:pPr>
        <w:spacing w:line="360" w:lineRule="auto"/>
        <w:jc w:val="both"/>
        <w:rPr>
          <w:rFonts w:ascii="Times New Roman" w:eastAsia="Times New Roman" w:hAnsi="Times New Roman" w:cs="Times New Roman"/>
          <w:sz w:val="24"/>
          <w:szCs w:val="24"/>
          <w:lang w:val="en-GB"/>
        </w:rPr>
      </w:pPr>
      <w:proofErr w:type="spellStart"/>
      <w:r w:rsidRPr="001363B6">
        <w:rPr>
          <w:rFonts w:ascii="Times New Roman" w:eastAsia="Times New Roman" w:hAnsi="Times New Roman" w:cs="Times New Roman"/>
          <w:color w:val="222222"/>
          <w:sz w:val="24"/>
          <w:szCs w:val="24"/>
          <w:lang w:val="en-GB"/>
        </w:rPr>
        <w:t>Wujema</w:t>
      </w:r>
      <w:proofErr w:type="spellEnd"/>
      <w:r w:rsidRPr="001363B6">
        <w:rPr>
          <w:rFonts w:ascii="Times New Roman" w:eastAsia="Times New Roman" w:hAnsi="Times New Roman" w:cs="Times New Roman"/>
          <w:color w:val="222222"/>
          <w:sz w:val="24"/>
          <w:szCs w:val="24"/>
          <w:lang w:val="en-GB"/>
        </w:rPr>
        <w:t xml:space="preserve">, B.K., </w:t>
      </w:r>
      <w:proofErr w:type="spellStart"/>
      <w:r w:rsidRPr="001363B6">
        <w:rPr>
          <w:rFonts w:ascii="Times New Roman" w:eastAsia="Times New Roman" w:hAnsi="Times New Roman" w:cs="Times New Roman"/>
          <w:color w:val="222222"/>
          <w:sz w:val="24"/>
          <w:szCs w:val="24"/>
          <w:lang w:val="en-GB"/>
        </w:rPr>
        <w:t>Mohd</w:t>
      </w:r>
      <w:proofErr w:type="spellEnd"/>
      <w:r w:rsidRPr="001363B6">
        <w:rPr>
          <w:rFonts w:ascii="Times New Roman" w:eastAsia="Times New Roman" w:hAnsi="Times New Roman" w:cs="Times New Roman"/>
          <w:color w:val="222222"/>
          <w:sz w:val="24"/>
          <w:szCs w:val="24"/>
          <w:lang w:val="en-GB"/>
        </w:rPr>
        <w:t xml:space="preserve"> </w:t>
      </w:r>
      <w:proofErr w:type="spellStart"/>
      <w:r w:rsidRPr="001363B6">
        <w:rPr>
          <w:rFonts w:ascii="Times New Roman" w:eastAsia="Times New Roman" w:hAnsi="Times New Roman" w:cs="Times New Roman"/>
          <w:color w:val="222222"/>
          <w:sz w:val="24"/>
          <w:szCs w:val="24"/>
          <w:lang w:val="en-GB"/>
        </w:rPr>
        <w:t>Rasdi</w:t>
      </w:r>
      <w:proofErr w:type="spellEnd"/>
      <w:r w:rsidRPr="001363B6">
        <w:rPr>
          <w:rFonts w:ascii="Times New Roman" w:eastAsia="Times New Roman" w:hAnsi="Times New Roman" w:cs="Times New Roman"/>
          <w:color w:val="222222"/>
          <w:sz w:val="24"/>
          <w:szCs w:val="24"/>
          <w:lang w:val="en-GB"/>
        </w:rPr>
        <w:t xml:space="preserve">, R., </w:t>
      </w:r>
      <w:proofErr w:type="spellStart"/>
      <w:r w:rsidRPr="001363B6">
        <w:rPr>
          <w:rFonts w:ascii="Times New Roman" w:eastAsia="Times New Roman" w:hAnsi="Times New Roman" w:cs="Times New Roman"/>
          <w:color w:val="222222"/>
          <w:sz w:val="24"/>
          <w:szCs w:val="24"/>
          <w:lang w:val="en-GB"/>
        </w:rPr>
        <w:t>Zaremohzzabieh</w:t>
      </w:r>
      <w:proofErr w:type="spellEnd"/>
      <w:r w:rsidRPr="001363B6">
        <w:rPr>
          <w:rFonts w:ascii="Times New Roman" w:eastAsia="Times New Roman" w:hAnsi="Times New Roman" w:cs="Times New Roman"/>
          <w:color w:val="222222"/>
          <w:sz w:val="24"/>
          <w:szCs w:val="24"/>
          <w:lang w:val="en-GB"/>
        </w:rPr>
        <w:t xml:space="preserve">, Z. and </w:t>
      </w:r>
      <w:proofErr w:type="spellStart"/>
      <w:r w:rsidRPr="001363B6">
        <w:rPr>
          <w:rFonts w:ascii="Times New Roman" w:eastAsia="Times New Roman" w:hAnsi="Times New Roman" w:cs="Times New Roman"/>
          <w:color w:val="222222"/>
          <w:sz w:val="24"/>
          <w:szCs w:val="24"/>
          <w:lang w:val="en-GB"/>
        </w:rPr>
        <w:t>Ahrari</w:t>
      </w:r>
      <w:proofErr w:type="spellEnd"/>
      <w:r w:rsidRPr="001363B6">
        <w:rPr>
          <w:rFonts w:ascii="Times New Roman" w:eastAsia="Times New Roman" w:hAnsi="Times New Roman" w:cs="Times New Roman"/>
          <w:color w:val="222222"/>
          <w:sz w:val="24"/>
          <w:szCs w:val="24"/>
          <w:lang w:val="en-GB"/>
        </w:rPr>
        <w:t xml:space="preserve">, S., 2022. The role of self-efficacy as a mediating variable in CareerEDGE employability model: The context of undergraduate employability in the North-East Region of Nigeria. </w:t>
      </w:r>
      <w:r w:rsidRPr="001363B6">
        <w:rPr>
          <w:rFonts w:ascii="Times New Roman" w:eastAsia="Times New Roman" w:hAnsi="Times New Roman" w:cs="Times New Roman"/>
          <w:i/>
          <w:iCs/>
          <w:color w:val="222222"/>
          <w:sz w:val="24"/>
          <w:szCs w:val="24"/>
          <w:lang w:val="en-GB"/>
        </w:rPr>
        <w:t>Sustainability</w:t>
      </w:r>
      <w:r w:rsidRPr="001363B6">
        <w:rPr>
          <w:rFonts w:ascii="Times New Roman" w:eastAsia="Times New Roman" w:hAnsi="Times New Roman" w:cs="Times New Roman"/>
          <w:color w:val="222222"/>
          <w:sz w:val="24"/>
          <w:szCs w:val="24"/>
          <w:lang w:val="en-GB"/>
        </w:rPr>
        <w:t xml:space="preserve">, </w:t>
      </w:r>
      <w:r w:rsidRPr="001363B6">
        <w:rPr>
          <w:rFonts w:ascii="Times New Roman" w:eastAsia="Times New Roman" w:hAnsi="Times New Roman" w:cs="Times New Roman"/>
          <w:i/>
          <w:iCs/>
          <w:color w:val="222222"/>
          <w:sz w:val="24"/>
          <w:szCs w:val="24"/>
          <w:lang w:val="en-GB"/>
        </w:rPr>
        <w:t>14</w:t>
      </w:r>
      <w:r w:rsidRPr="001363B6">
        <w:rPr>
          <w:rFonts w:ascii="Times New Roman" w:eastAsia="Times New Roman" w:hAnsi="Times New Roman" w:cs="Times New Roman"/>
          <w:color w:val="222222"/>
          <w:sz w:val="24"/>
          <w:szCs w:val="24"/>
          <w:lang w:val="en-GB"/>
        </w:rPr>
        <w:t>(8), p.4660.</w:t>
      </w:r>
      <w:r w:rsidRPr="001363B6">
        <w:rPr>
          <w:rFonts w:ascii="Times New Roman" w:eastAsia="Times New Roman" w:hAnsi="Times New Roman" w:cs="Times New Roman"/>
          <w:sz w:val="24"/>
          <w:szCs w:val="24"/>
          <w:lang w:val="en-GB"/>
        </w:rPr>
        <w:t xml:space="preserve">  Available at:  </w:t>
      </w:r>
      <w:hyperlink r:id="rId15">
        <w:r w:rsidRPr="001363B6">
          <w:rPr>
            <w:rFonts w:ascii="Times New Roman" w:eastAsia="Times New Roman" w:hAnsi="Times New Roman" w:cs="Times New Roman"/>
            <w:color w:val="1155CC"/>
            <w:sz w:val="24"/>
            <w:szCs w:val="24"/>
            <w:u w:val="single"/>
            <w:lang w:val="en-GB"/>
          </w:rPr>
          <w:t>https://www.mdpi.com/2071-1050/14/8/4660</w:t>
        </w:r>
      </w:hyperlink>
      <w:r w:rsidRPr="001363B6">
        <w:rPr>
          <w:rFonts w:ascii="Times New Roman" w:eastAsia="Times New Roman" w:hAnsi="Times New Roman" w:cs="Times New Roman"/>
          <w:sz w:val="24"/>
          <w:szCs w:val="24"/>
          <w:lang w:val="en-GB"/>
        </w:rPr>
        <w:t xml:space="preserve"> (Accessed: 06 August 2026).</w:t>
      </w:r>
    </w:p>
    <w:p w14:paraId="557E4243"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67C0EE49"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6F826093"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77BFE37B"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1786DE19" w14:textId="77777777" w:rsidR="005C2BB0" w:rsidRPr="001363B6" w:rsidRDefault="005C2BB0">
      <w:pPr>
        <w:spacing w:line="360" w:lineRule="auto"/>
        <w:jc w:val="both"/>
        <w:rPr>
          <w:rFonts w:ascii="Times New Roman" w:eastAsia="Times New Roman" w:hAnsi="Times New Roman" w:cs="Times New Roman"/>
          <w:sz w:val="24"/>
          <w:szCs w:val="24"/>
          <w:lang w:val="en-GB"/>
        </w:rPr>
      </w:pPr>
    </w:p>
    <w:p w14:paraId="2C0314AA" w14:textId="77777777" w:rsidR="005C2BB0" w:rsidRPr="001363B6" w:rsidRDefault="005C2BB0">
      <w:pPr>
        <w:spacing w:line="360" w:lineRule="auto"/>
        <w:jc w:val="both"/>
        <w:rPr>
          <w:rFonts w:ascii="Times New Roman" w:eastAsia="Times New Roman" w:hAnsi="Times New Roman" w:cs="Times New Roman"/>
          <w:sz w:val="24"/>
          <w:szCs w:val="24"/>
          <w:lang w:val="en-GB"/>
        </w:rPr>
      </w:pPr>
    </w:p>
    <w:sectPr w:rsidR="005C2BB0" w:rsidRPr="001363B6" w:rsidSect="001363B6">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8E30DF" w14:textId="77777777" w:rsidR="00FF03D4" w:rsidRDefault="00FF03D4" w:rsidP="001363B6">
      <w:pPr>
        <w:spacing w:line="240" w:lineRule="auto"/>
      </w:pPr>
      <w:r>
        <w:separator/>
      </w:r>
    </w:p>
  </w:endnote>
  <w:endnote w:type="continuationSeparator" w:id="0">
    <w:p w14:paraId="31B2062C" w14:textId="77777777" w:rsidR="00FF03D4" w:rsidRDefault="00FF03D4" w:rsidP="001363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3F500CCF-7024-4FA5-80CA-7959286E3AFA}"/>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61070879"/>
      <w:docPartObj>
        <w:docPartGallery w:val="Page Numbers (Bottom of Page)"/>
        <w:docPartUnique/>
      </w:docPartObj>
    </w:sdtPr>
    <w:sdtEndPr>
      <w:rPr>
        <w:noProof/>
      </w:rPr>
    </w:sdtEndPr>
    <w:sdtContent>
      <w:p w14:paraId="3DB93B8C" w14:textId="77777777" w:rsidR="001363B6" w:rsidRDefault="001363B6">
        <w:pPr>
          <w:pStyle w:val="Footer"/>
          <w:jc w:val="right"/>
        </w:pPr>
        <w:r>
          <w:fldChar w:fldCharType="begin"/>
        </w:r>
        <w:r>
          <w:instrText xml:space="preserve"> PAGE   \* MERGEFORMAT </w:instrText>
        </w:r>
        <w:r>
          <w:fldChar w:fldCharType="separate"/>
        </w:r>
        <w:r w:rsidR="00F1694F">
          <w:rPr>
            <w:noProof/>
          </w:rPr>
          <w:t>10</w:t>
        </w:r>
        <w:r>
          <w:rPr>
            <w:noProof/>
          </w:rPr>
          <w:fldChar w:fldCharType="end"/>
        </w:r>
      </w:p>
    </w:sdtContent>
  </w:sdt>
  <w:p w14:paraId="062E2C8D" w14:textId="77777777" w:rsidR="001363B6" w:rsidRDefault="00136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712542" w14:textId="77777777" w:rsidR="00FF03D4" w:rsidRDefault="00FF03D4" w:rsidP="001363B6">
      <w:pPr>
        <w:spacing w:line="240" w:lineRule="auto"/>
      </w:pPr>
      <w:r>
        <w:separator/>
      </w:r>
    </w:p>
  </w:footnote>
  <w:footnote w:type="continuationSeparator" w:id="0">
    <w:p w14:paraId="3228962E" w14:textId="77777777" w:rsidR="00FF03D4" w:rsidRDefault="00FF03D4" w:rsidP="001363B6">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CxNDQ2NTMzsTA0MjRW0lEKTi0uzszPAykwrAUA1CYCgSwAAAA="/>
  </w:docVars>
  <w:rsids>
    <w:rsidRoot w:val="005C2BB0"/>
    <w:rsid w:val="000A5757"/>
    <w:rsid w:val="001363B6"/>
    <w:rsid w:val="0024419D"/>
    <w:rsid w:val="005C2BB0"/>
    <w:rsid w:val="00714819"/>
    <w:rsid w:val="00BE47D1"/>
    <w:rsid w:val="00F1694F"/>
    <w:rsid w:val="00FF0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C2500"/>
  <w15:docId w15:val="{4FB9756C-137D-4527-891B-3B2DA6489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1363B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1363B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363B6"/>
    <w:pPr>
      <w:spacing w:after="100"/>
    </w:pPr>
  </w:style>
  <w:style w:type="character" w:styleId="Hyperlink">
    <w:name w:val="Hyperlink"/>
    <w:basedOn w:val="DefaultParagraphFont"/>
    <w:uiPriority w:val="99"/>
    <w:unhideWhenUsed/>
    <w:rsid w:val="001363B6"/>
    <w:rPr>
      <w:color w:val="0000FF" w:themeColor="hyperlink"/>
      <w:u w:val="single"/>
    </w:rPr>
  </w:style>
  <w:style w:type="paragraph" w:styleId="Header">
    <w:name w:val="header"/>
    <w:basedOn w:val="Normal"/>
    <w:link w:val="HeaderChar"/>
    <w:uiPriority w:val="99"/>
    <w:unhideWhenUsed/>
    <w:rsid w:val="001363B6"/>
    <w:pPr>
      <w:tabs>
        <w:tab w:val="center" w:pos="4513"/>
        <w:tab w:val="right" w:pos="9026"/>
      </w:tabs>
      <w:spacing w:line="240" w:lineRule="auto"/>
    </w:pPr>
  </w:style>
  <w:style w:type="character" w:customStyle="1" w:styleId="HeaderChar">
    <w:name w:val="Header Char"/>
    <w:basedOn w:val="DefaultParagraphFont"/>
    <w:link w:val="Header"/>
    <w:uiPriority w:val="99"/>
    <w:rsid w:val="001363B6"/>
  </w:style>
  <w:style w:type="paragraph" w:styleId="Footer">
    <w:name w:val="footer"/>
    <w:basedOn w:val="Normal"/>
    <w:link w:val="FooterChar"/>
    <w:uiPriority w:val="99"/>
    <w:unhideWhenUsed/>
    <w:rsid w:val="001363B6"/>
    <w:pPr>
      <w:tabs>
        <w:tab w:val="center" w:pos="4513"/>
        <w:tab w:val="right" w:pos="9026"/>
      </w:tabs>
      <w:spacing w:line="240" w:lineRule="auto"/>
    </w:pPr>
  </w:style>
  <w:style w:type="character" w:customStyle="1" w:styleId="FooterChar">
    <w:name w:val="Footer Char"/>
    <w:basedOn w:val="DefaultParagraphFont"/>
    <w:link w:val="Footer"/>
    <w:uiPriority w:val="99"/>
    <w:rsid w:val="00136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mjopen.bmj.com/content/15/11/e102989.abstract" TargetMode="External"/><Relationship Id="rId13" Type="http://schemas.openxmlformats.org/officeDocument/2006/relationships/hyperlink" Target="https://onlinelibrary.wiley.com/doi/full/10.1002/sono.1240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knowledge.uky.edu/rehabsci_etds/9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horea.com/doi/full/10.22541/au.174975723.39677329/v1" TargetMode="External"/><Relationship Id="rId5" Type="http://schemas.openxmlformats.org/officeDocument/2006/relationships/footnotes" Target="footnotes.xml"/><Relationship Id="rId15" Type="http://schemas.openxmlformats.org/officeDocument/2006/relationships/hyperlink" Target="https://www.mdpi.com/2071-1050/14/8/4660" TargetMode="External"/><Relationship Id="rId10" Type="http://schemas.openxmlformats.org/officeDocument/2006/relationships/hyperlink" Target="https://link.springer.com/article/10.1186/s12888-024-05920-y" TargetMode="External"/><Relationship Id="rId4" Type="http://schemas.openxmlformats.org/officeDocument/2006/relationships/webSettings" Target="webSettings.xml"/><Relationship Id="rId9" Type="http://schemas.openxmlformats.org/officeDocument/2006/relationships/hyperlink" Target="https://search.informit.org/doi/abs/10.3316/informit.029130613294008" TargetMode="External"/><Relationship Id="rId14" Type="http://schemas.openxmlformats.org/officeDocument/2006/relationships/hyperlink" Target="https://www.mdpi.com/2071-1050/14/8/466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7DC5E-6871-437D-BFB9-F7721439EF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3067</Words>
  <Characters>17488</Characters>
  <Application>Microsoft Office Word</Application>
  <DocSecurity>0</DocSecurity>
  <Lines>145</Lines>
  <Paragraphs>41</Paragraphs>
  <ScaleCrop>false</ScaleCrop>
  <Company/>
  <LinksUpToDate>false</LinksUpToDate>
  <CharactersWithSpaces>20514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franca</cp:lastModifiedBy>
  <cp:revision>2</cp:revision>
  <dcterms:created xsi:type="dcterms:W3CDTF">2026-08-06T18:04:00Z</dcterms:created>
  <dcterms:modified xsi:type="dcterms:W3CDTF">2026-08-06T18:04:00Z</dcterms:modified>
</cp:coreProperties>
</file>