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D6F45" w14:textId="3AC06476" w:rsidR="00774A68" w:rsidRDefault="00774A68" w:rsidP="00AA1D05">
      <w:pPr>
        <w:ind w:right="720"/>
      </w:pPr>
      <w:r w:rsidRPr="00074402">
        <w:rPr>
          <w:rFonts w:ascii="Arial" w:hAnsi="Arial" w:cs="Arial"/>
          <w:noProof/>
          <w:szCs w:val="24"/>
        </w:rPr>
        <w:drawing>
          <wp:anchor distT="0" distB="0" distL="114300" distR="114300" simplePos="0" relativeHeight="251659264" behindDoc="0" locked="0" layoutInCell="1" allowOverlap="1" wp14:anchorId="01DACE2D" wp14:editId="42243684">
            <wp:simplePos x="0" y="0"/>
            <wp:positionH relativeFrom="margin">
              <wp:posOffset>0</wp:posOffset>
            </wp:positionH>
            <wp:positionV relativeFrom="paragraph">
              <wp:posOffset>285750</wp:posOffset>
            </wp:positionV>
            <wp:extent cx="2428875" cy="1219200"/>
            <wp:effectExtent l="0" t="0" r="9525"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28875"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C22DD2" w14:textId="77777777" w:rsidR="00774A68" w:rsidRDefault="00774A68" w:rsidP="00AA1D05">
      <w:pPr>
        <w:ind w:right="720"/>
      </w:pPr>
    </w:p>
    <w:p w14:paraId="5CBAF74A" w14:textId="5A7D9FB3" w:rsidR="00AD203F" w:rsidRDefault="00AD203F" w:rsidP="00AA1D05">
      <w:pPr>
        <w:ind w:right="720"/>
      </w:pPr>
    </w:p>
    <w:p w14:paraId="20648779" w14:textId="1A698ACF" w:rsidR="00774A68" w:rsidRDefault="00774A68" w:rsidP="00AA1D05">
      <w:pPr>
        <w:ind w:right="720"/>
      </w:pPr>
    </w:p>
    <w:p w14:paraId="5DFEF62C" w14:textId="1936E10F" w:rsidR="00774A68" w:rsidRDefault="00774A68" w:rsidP="00AA1D05">
      <w:pPr>
        <w:ind w:right="720"/>
      </w:pPr>
    </w:p>
    <w:p w14:paraId="6964C594" w14:textId="59FCA365" w:rsidR="00774A68" w:rsidRDefault="00774A68" w:rsidP="00AA1D05">
      <w:pPr>
        <w:ind w:right="720"/>
      </w:pPr>
    </w:p>
    <w:p w14:paraId="4C15315B" w14:textId="4730284B" w:rsidR="00774A68" w:rsidRDefault="004B7A25" w:rsidP="00AA1D05">
      <w:pPr>
        <w:ind w:right="720"/>
        <w:jc w:val="center"/>
        <w:rPr>
          <w:rFonts w:ascii="Agency FB" w:hAnsi="Agency FB"/>
          <w:sz w:val="160"/>
          <w:szCs w:val="160"/>
        </w:rPr>
      </w:pPr>
      <w:r w:rsidRPr="004B7A25">
        <w:rPr>
          <w:rFonts w:ascii="Agency FB" w:hAnsi="Agency FB"/>
          <w:sz w:val="160"/>
          <w:szCs w:val="160"/>
        </w:rPr>
        <w:t>Banking and Financing</w:t>
      </w:r>
    </w:p>
    <w:p w14:paraId="1D86A562" w14:textId="5D695056" w:rsidR="004B7A25" w:rsidRDefault="00430FC4" w:rsidP="00AA1D05">
      <w:pPr>
        <w:ind w:right="720"/>
        <w:rPr>
          <w:rFonts w:ascii="Agency FB" w:hAnsi="Agency FB"/>
          <w:sz w:val="40"/>
          <w:szCs w:val="40"/>
        </w:rPr>
      </w:pPr>
      <w:r w:rsidRPr="00F44B56">
        <w:rPr>
          <w:rFonts w:ascii="Agency FB" w:hAnsi="Agency FB"/>
          <w:b/>
          <w:bCs/>
          <w:sz w:val="40"/>
          <w:szCs w:val="40"/>
        </w:rPr>
        <w:t>Name</w:t>
      </w:r>
      <w:r>
        <w:rPr>
          <w:rFonts w:ascii="Agency FB" w:hAnsi="Agency FB"/>
          <w:sz w:val="40"/>
          <w:szCs w:val="40"/>
        </w:rPr>
        <w:t xml:space="preserve">: </w:t>
      </w:r>
      <w:proofErr w:type="spellStart"/>
      <w:r>
        <w:rPr>
          <w:rFonts w:ascii="Agency FB" w:hAnsi="Agency FB"/>
          <w:sz w:val="40"/>
          <w:szCs w:val="40"/>
        </w:rPr>
        <w:t>Chedipothala</w:t>
      </w:r>
      <w:proofErr w:type="spellEnd"/>
      <w:r>
        <w:rPr>
          <w:rFonts w:ascii="Agency FB" w:hAnsi="Agency FB"/>
          <w:sz w:val="40"/>
          <w:szCs w:val="40"/>
        </w:rPr>
        <w:t xml:space="preserve"> </w:t>
      </w:r>
      <w:proofErr w:type="spellStart"/>
      <w:r>
        <w:rPr>
          <w:rFonts w:ascii="Agency FB" w:hAnsi="Agency FB"/>
          <w:sz w:val="40"/>
          <w:szCs w:val="40"/>
        </w:rPr>
        <w:t>bhargava</w:t>
      </w:r>
      <w:proofErr w:type="spellEnd"/>
      <w:r>
        <w:rPr>
          <w:rFonts w:ascii="Agency FB" w:hAnsi="Agency FB"/>
          <w:sz w:val="40"/>
          <w:szCs w:val="40"/>
        </w:rPr>
        <w:t xml:space="preserve"> sai</w:t>
      </w:r>
    </w:p>
    <w:p w14:paraId="3822047E" w14:textId="2C0072F0" w:rsidR="00F44B56" w:rsidRDefault="00F44B56" w:rsidP="00AA1D05">
      <w:pPr>
        <w:pStyle w:val="Normal1"/>
        <w:spacing w:before="200" w:line="240" w:lineRule="auto"/>
        <w:ind w:right="720"/>
        <w:rPr>
          <w:rFonts w:ascii="Agency FB" w:hAnsi="Agency FB"/>
          <w:bCs/>
          <w:sz w:val="40"/>
          <w:szCs w:val="40"/>
          <w:lang w:val="en-GB"/>
        </w:rPr>
      </w:pPr>
      <w:r w:rsidRPr="00923FA1">
        <w:rPr>
          <w:rFonts w:ascii="Agency FB" w:hAnsi="Agency FB"/>
          <w:b/>
          <w:sz w:val="40"/>
          <w:szCs w:val="40"/>
          <w:lang w:val="en-GB"/>
        </w:rPr>
        <w:t xml:space="preserve">STUDENT ID: </w:t>
      </w:r>
      <w:r w:rsidRPr="00923FA1">
        <w:rPr>
          <w:rFonts w:ascii="Agency FB" w:hAnsi="Agency FB"/>
          <w:bCs/>
          <w:sz w:val="40"/>
          <w:szCs w:val="40"/>
          <w:lang w:val="en-GB"/>
        </w:rPr>
        <w:t>2116942</w:t>
      </w:r>
    </w:p>
    <w:p w14:paraId="08776C83" w14:textId="1A8198C7" w:rsidR="00F44B56" w:rsidRPr="00923FA1" w:rsidRDefault="00F44B56" w:rsidP="00AA1D05">
      <w:pPr>
        <w:pStyle w:val="Normal1"/>
        <w:spacing w:before="200" w:line="240" w:lineRule="auto"/>
        <w:ind w:right="720"/>
        <w:rPr>
          <w:rFonts w:ascii="Agency FB" w:hAnsi="Agency FB"/>
          <w:b/>
          <w:sz w:val="40"/>
          <w:szCs w:val="40"/>
          <w:lang w:val="en-GB"/>
        </w:rPr>
      </w:pPr>
      <w:r w:rsidRPr="00923FA1">
        <w:rPr>
          <w:rFonts w:ascii="Agency FB" w:hAnsi="Agency FB"/>
          <w:b/>
          <w:sz w:val="40"/>
          <w:szCs w:val="40"/>
          <w:lang w:val="en-GB"/>
        </w:rPr>
        <w:t xml:space="preserve">SUBJECT CODE: </w:t>
      </w:r>
      <w:r>
        <w:rPr>
          <w:rFonts w:ascii="Agency FB" w:hAnsi="Agency FB"/>
          <w:b/>
          <w:sz w:val="40"/>
          <w:szCs w:val="40"/>
          <w:lang w:val="en-GB"/>
        </w:rPr>
        <w:t>LCMB7012</w:t>
      </w:r>
    </w:p>
    <w:p w14:paraId="688A8048" w14:textId="78513095" w:rsidR="00F44B56" w:rsidRPr="00923FA1" w:rsidRDefault="00F44B56" w:rsidP="00AA1D05">
      <w:pPr>
        <w:pStyle w:val="Normal1"/>
        <w:spacing w:before="200" w:line="240" w:lineRule="auto"/>
        <w:ind w:right="720"/>
        <w:rPr>
          <w:rFonts w:ascii="Agency FB" w:hAnsi="Agency FB"/>
          <w:b/>
          <w:i/>
          <w:iCs/>
          <w:sz w:val="40"/>
          <w:szCs w:val="40"/>
          <w:u w:val="single"/>
          <w:lang w:val="en-GB"/>
        </w:rPr>
      </w:pPr>
      <w:r w:rsidRPr="00923FA1">
        <w:rPr>
          <w:rFonts w:ascii="Agency FB" w:hAnsi="Agency FB"/>
          <w:b/>
          <w:sz w:val="40"/>
          <w:szCs w:val="40"/>
          <w:lang w:val="en-GB"/>
        </w:rPr>
        <w:t xml:space="preserve">LECTURER NAME: </w:t>
      </w:r>
      <w:r>
        <w:rPr>
          <w:rFonts w:ascii="Agency FB" w:hAnsi="Agency FB"/>
          <w:b/>
          <w:sz w:val="40"/>
          <w:szCs w:val="40"/>
          <w:lang w:val="en-GB"/>
        </w:rPr>
        <w:t>JUANC CARLOS</w:t>
      </w:r>
    </w:p>
    <w:p w14:paraId="284629F2" w14:textId="5DC1CF0B" w:rsidR="00F44B56" w:rsidRDefault="00F44B56" w:rsidP="00AA1D05">
      <w:pPr>
        <w:pStyle w:val="Normal1"/>
        <w:spacing w:before="200" w:line="240" w:lineRule="auto"/>
        <w:ind w:right="720"/>
        <w:rPr>
          <w:rFonts w:ascii="Agency FB" w:hAnsi="Agency FB"/>
          <w:bCs/>
          <w:sz w:val="40"/>
          <w:szCs w:val="40"/>
          <w:lang w:val="en-GB"/>
        </w:rPr>
      </w:pPr>
    </w:p>
    <w:p w14:paraId="6F30D034" w14:textId="3EB05AB8" w:rsidR="00F44B56" w:rsidRDefault="00F44B56" w:rsidP="00AA1D05">
      <w:pPr>
        <w:pStyle w:val="Normal1"/>
        <w:spacing w:before="200" w:line="240" w:lineRule="auto"/>
        <w:ind w:right="720"/>
        <w:rPr>
          <w:rFonts w:ascii="Agency FB" w:hAnsi="Agency FB"/>
          <w:bCs/>
          <w:sz w:val="40"/>
          <w:szCs w:val="40"/>
          <w:lang w:val="en-GB"/>
        </w:rPr>
      </w:pPr>
    </w:p>
    <w:p w14:paraId="0E951A31" w14:textId="091A7902" w:rsidR="00F44B56" w:rsidRDefault="00F44B56" w:rsidP="00AA1D05">
      <w:pPr>
        <w:pStyle w:val="Normal1"/>
        <w:spacing w:before="200" w:line="240" w:lineRule="auto"/>
        <w:ind w:right="720"/>
        <w:rPr>
          <w:rFonts w:ascii="Agency FB" w:hAnsi="Agency FB"/>
          <w:bCs/>
          <w:sz w:val="40"/>
          <w:szCs w:val="40"/>
          <w:lang w:val="en-GB"/>
        </w:rPr>
      </w:pPr>
    </w:p>
    <w:p w14:paraId="57A105D6" w14:textId="5769C0DA" w:rsidR="00F44B56" w:rsidRDefault="00F44B56" w:rsidP="00AA1D05">
      <w:pPr>
        <w:pStyle w:val="Normal1"/>
        <w:spacing w:before="200" w:line="240" w:lineRule="auto"/>
        <w:ind w:right="720"/>
        <w:rPr>
          <w:rFonts w:ascii="Agency FB" w:hAnsi="Agency FB"/>
          <w:bCs/>
          <w:sz w:val="40"/>
          <w:szCs w:val="40"/>
          <w:lang w:val="en-GB"/>
        </w:rPr>
      </w:pPr>
    </w:p>
    <w:p w14:paraId="11C7DC9E" w14:textId="3B674B9A" w:rsidR="00F44B56" w:rsidRDefault="00F44B56" w:rsidP="00AA1D05">
      <w:pPr>
        <w:pStyle w:val="Normal1"/>
        <w:spacing w:before="200" w:line="240" w:lineRule="auto"/>
        <w:ind w:right="720"/>
        <w:rPr>
          <w:rFonts w:ascii="Agency FB" w:hAnsi="Agency FB"/>
          <w:bCs/>
          <w:sz w:val="40"/>
          <w:szCs w:val="40"/>
          <w:lang w:val="en-GB"/>
        </w:rPr>
      </w:pPr>
    </w:p>
    <w:sdt>
      <w:sdtPr>
        <w:rPr>
          <w:rFonts w:asciiTheme="minorHAnsi" w:eastAsiaTheme="minorHAnsi" w:hAnsiTheme="minorHAnsi" w:cstheme="minorBidi"/>
          <w:color w:val="auto"/>
          <w:sz w:val="22"/>
          <w:szCs w:val="22"/>
        </w:rPr>
        <w:id w:val="-102196472"/>
        <w:docPartObj>
          <w:docPartGallery w:val="Table of Contents"/>
          <w:docPartUnique/>
        </w:docPartObj>
      </w:sdtPr>
      <w:sdtEndPr>
        <w:rPr>
          <w:b/>
          <w:bCs/>
          <w:noProof/>
        </w:rPr>
      </w:sdtEndPr>
      <w:sdtContent>
        <w:p w14:paraId="5190B0D6" w14:textId="1AE276CF" w:rsidR="00F15463" w:rsidRDefault="00F15463" w:rsidP="00AA1D05">
          <w:pPr>
            <w:pStyle w:val="TOCHeading"/>
            <w:ind w:right="720"/>
          </w:pPr>
          <w:r>
            <w:t>Contents</w:t>
          </w:r>
        </w:p>
        <w:p w14:paraId="484A7CE5" w14:textId="7A1AFE88" w:rsidR="006A3464" w:rsidRDefault="00F15463">
          <w:pPr>
            <w:pStyle w:val="TOC1"/>
            <w:tabs>
              <w:tab w:val="right" w:leader="dot" w:pos="10520"/>
            </w:tabs>
            <w:rPr>
              <w:rFonts w:eastAsiaTheme="minorEastAsia"/>
              <w:noProof/>
            </w:rPr>
          </w:pPr>
          <w:r>
            <w:fldChar w:fldCharType="begin"/>
          </w:r>
          <w:r>
            <w:instrText xml:space="preserve"> TOC \o "1-3" \h \z \u </w:instrText>
          </w:r>
          <w:r>
            <w:fldChar w:fldCharType="separate"/>
          </w:r>
          <w:hyperlink w:anchor="_Toc113674571" w:history="1">
            <w:r w:rsidR="006A3464" w:rsidRPr="00A24931">
              <w:rPr>
                <w:rStyle w:val="Hyperlink"/>
                <w:rFonts w:ascii="Agency FB" w:hAnsi="Agency FB"/>
                <w:b/>
                <w:bCs/>
                <w:noProof/>
                <w:lang w:val="en-GB"/>
              </w:rPr>
              <w:t>Introduction…</w:t>
            </w:r>
            <w:r w:rsidR="006A3464">
              <w:rPr>
                <w:noProof/>
                <w:webHidden/>
              </w:rPr>
              <w:tab/>
            </w:r>
            <w:r w:rsidR="006A3464">
              <w:rPr>
                <w:noProof/>
                <w:webHidden/>
              </w:rPr>
              <w:fldChar w:fldCharType="begin"/>
            </w:r>
            <w:r w:rsidR="006A3464">
              <w:rPr>
                <w:noProof/>
                <w:webHidden/>
              </w:rPr>
              <w:instrText xml:space="preserve"> PAGEREF _Toc113674571 \h </w:instrText>
            </w:r>
            <w:r w:rsidR="006A3464">
              <w:rPr>
                <w:noProof/>
                <w:webHidden/>
              </w:rPr>
            </w:r>
            <w:r w:rsidR="006A3464">
              <w:rPr>
                <w:noProof/>
                <w:webHidden/>
              </w:rPr>
              <w:fldChar w:fldCharType="separate"/>
            </w:r>
            <w:r w:rsidR="006A3464">
              <w:rPr>
                <w:noProof/>
                <w:webHidden/>
              </w:rPr>
              <w:t>2</w:t>
            </w:r>
            <w:r w:rsidR="006A3464">
              <w:rPr>
                <w:noProof/>
                <w:webHidden/>
              </w:rPr>
              <w:fldChar w:fldCharType="end"/>
            </w:r>
          </w:hyperlink>
        </w:p>
        <w:p w14:paraId="6CA62B6A" w14:textId="03B9F43E" w:rsidR="006A3464" w:rsidRDefault="006A3464">
          <w:pPr>
            <w:pStyle w:val="TOC1"/>
            <w:tabs>
              <w:tab w:val="right" w:leader="dot" w:pos="10520"/>
            </w:tabs>
            <w:rPr>
              <w:rFonts w:eastAsiaTheme="minorEastAsia"/>
              <w:noProof/>
            </w:rPr>
          </w:pPr>
          <w:hyperlink w:anchor="_Toc113674572" w:history="1">
            <w:r w:rsidRPr="00A24931">
              <w:rPr>
                <w:rStyle w:val="Hyperlink"/>
                <w:rFonts w:ascii="Agency FB" w:hAnsi="Agency FB"/>
                <w:b/>
                <w:bCs/>
                <w:noProof/>
                <w:lang w:val="en-GB"/>
              </w:rPr>
              <w:t>History of the financial crisis...</w:t>
            </w:r>
            <w:r>
              <w:rPr>
                <w:noProof/>
                <w:webHidden/>
              </w:rPr>
              <w:tab/>
            </w:r>
            <w:r>
              <w:rPr>
                <w:noProof/>
                <w:webHidden/>
              </w:rPr>
              <w:fldChar w:fldCharType="begin"/>
            </w:r>
            <w:r>
              <w:rPr>
                <w:noProof/>
                <w:webHidden/>
              </w:rPr>
              <w:instrText xml:space="preserve"> PAGEREF _Toc113674572 \h </w:instrText>
            </w:r>
            <w:r>
              <w:rPr>
                <w:noProof/>
                <w:webHidden/>
              </w:rPr>
            </w:r>
            <w:r>
              <w:rPr>
                <w:noProof/>
                <w:webHidden/>
              </w:rPr>
              <w:fldChar w:fldCharType="separate"/>
            </w:r>
            <w:r>
              <w:rPr>
                <w:noProof/>
                <w:webHidden/>
              </w:rPr>
              <w:t>3</w:t>
            </w:r>
            <w:r>
              <w:rPr>
                <w:noProof/>
                <w:webHidden/>
              </w:rPr>
              <w:fldChar w:fldCharType="end"/>
            </w:r>
          </w:hyperlink>
        </w:p>
        <w:p w14:paraId="3DDC73A0" w14:textId="02716CDC" w:rsidR="006A3464" w:rsidRDefault="006A3464">
          <w:pPr>
            <w:pStyle w:val="TOC1"/>
            <w:tabs>
              <w:tab w:val="right" w:leader="dot" w:pos="10520"/>
            </w:tabs>
            <w:rPr>
              <w:rFonts w:eastAsiaTheme="minorEastAsia"/>
              <w:noProof/>
            </w:rPr>
          </w:pPr>
          <w:hyperlink w:anchor="_Toc113674573" w:history="1">
            <w:r w:rsidRPr="00A24931">
              <w:rPr>
                <w:rStyle w:val="Hyperlink"/>
                <w:rFonts w:ascii="Agency FB" w:hAnsi="Agency FB"/>
                <w:b/>
                <w:bCs/>
                <w:noProof/>
              </w:rPr>
              <w:t>Part 1</w:t>
            </w:r>
            <w:r>
              <w:rPr>
                <w:noProof/>
                <w:webHidden/>
              </w:rPr>
              <w:tab/>
            </w:r>
            <w:r>
              <w:rPr>
                <w:noProof/>
                <w:webHidden/>
              </w:rPr>
              <w:fldChar w:fldCharType="begin"/>
            </w:r>
            <w:r>
              <w:rPr>
                <w:noProof/>
                <w:webHidden/>
              </w:rPr>
              <w:instrText xml:space="preserve"> PAGEREF _Toc113674573 \h </w:instrText>
            </w:r>
            <w:r>
              <w:rPr>
                <w:noProof/>
                <w:webHidden/>
              </w:rPr>
            </w:r>
            <w:r>
              <w:rPr>
                <w:noProof/>
                <w:webHidden/>
              </w:rPr>
              <w:fldChar w:fldCharType="separate"/>
            </w:r>
            <w:r>
              <w:rPr>
                <w:noProof/>
                <w:webHidden/>
              </w:rPr>
              <w:t>6</w:t>
            </w:r>
            <w:r>
              <w:rPr>
                <w:noProof/>
                <w:webHidden/>
              </w:rPr>
              <w:fldChar w:fldCharType="end"/>
            </w:r>
          </w:hyperlink>
        </w:p>
        <w:p w14:paraId="4D4C8D2D" w14:textId="042A13E9" w:rsidR="006A3464" w:rsidRDefault="006A3464">
          <w:pPr>
            <w:pStyle w:val="TOC1"/>
            <w:tabs>
              <w:tab w:val="right" w:leader="dot" w:pos="10520"/>
            </w:tabs>
            <w:rPr>
              <w:rFonts w:eastAsiaTheme="minorEastAsia"/>
              <w:noProof/>
            </w:rPr>
          </w:pPr>
          <w:hyperlink w:anchor="_Toc113674574" w:history="1">
            <w:r w:rsidRPr="00A24931">
              <w:rPr>
                <w:rStyle w:val="Hyperlink"/>
                <w:rFonts w:ascii="Agency FB" w:hAnsi="Agency FB"/>
                <w:b/>
                <w:bCs/>
                <w:noProof/>
              </w:rPr>
              <w:t>laws, regulations and Contracts Post 2008….</w:t>
            </w:r>
            <w:r>
              <w:rPr>
                <w:noProof/>
                <w:webHidden/>
              </w:rPr>
              <w:tab/>
            </w:r>
            <w:r>
              <w:rPr>
                <w:noProof/>
                <w:webHidden/>
              </w:rPr>
              <w:fldChar w:fldCharType="begin"/>
            </w:r>
            <w:r>
              <w:rPr>
                <w:noProof/>
                <w:webHidden/>
              </w:rPr>
              <w:instrText xml:space="preserve"> PAGEREF _Toc113674574 \h </w:instrText>
            </w:r>
            <w:r>
              <w:rPr>
                <w:noProof/>
                <w:webHidden/>
              </w:rPr>
            </w:r>
            <w:r>
              <w:rPr>
                <w:noProof/>
                <w:webHidden/>
              </w:rPr>
              <w:fldChar w:fldCharType="separate"/>
            </w:r>
            <w:r>
              <w:rPr>
                <w:noProof/>
                <w:webHidden/>
              </w:rPr>
              <w:t>6</w:t>
            </w:r>
            <w:r>
              <w:rPr>
                <w:noProof/>
                <w:webHidden/>
              </w:rPr>
              <w:fldChar w:fldCharType="end"/>
            </w:r>
          </w:hyperlink>
        </w:p>
        <w:p w14:paraId="0CD0DF34" w14:textId="6ECCF025" w:rsidR="006A3464" w:rsidRDefault="006A3464">
          <w:pPr>
            <w:pStyle w:val="TOC1"/>
            <w:tabs>
              <w:tab w:val="right" w:leader="dot" w:pos="10520"/>
            </w:tabs>
            <w:rPr>
              <w:rFonts w:eastAsiaTheme="minorEastAsia"/>
              <w:noProof/>
            </w:rPr>
          </w:pPr>
          <w:hyperlink w:anchor="_Toc113674575" w:history="1">
            <w:r w:rsidRPr="00A24931">
              <w:rPr>
                <w:rStyle w:val="Hyperlink"/>
                <w:rFonts w:ascii="Agency FB" w:hAnsi="Agency FB"/>
                <w:b/>
                <w:bCs/>
                <w:noProof/>
              </w:rPr>
              <w:t>Part 2</w:t>
            </w:r>
            <w:r>
              <w:rPr>
                <w:noProof/>
                <w:webHidden/>
              </w:rPr>
              <w:tab/>
            </w:r>
            <w:r>
              <w:rPr>
                <w:noProof/>
                <w:webHidden/>
              </w:rPr>
              <w:fldChar w:fldCharType="begin"/>
            </w:r>
            <w:r>
              <w:rPr>
                <w:noProof/>
                <w:webHidden/>
              </w:rPr>
              <w:instrText xml:space="preserve"> PAGEREF _Toc113674575 \h </w:instrText>
            </w:r>
            <w:r>
              <w:rPr>
                <w:noProof/>
                <w:webHidden/>
              </w:rPr>
            </w:r>
            <w:r>
              <w:rPr>
                <w:noProof/>
                <w:webHidden/>
              </w:rPr>
              <w:fldChar w:fldCharType="separate"/>
            </w:r>
            <w:r>
              <w:rPr>
                <w:noProof/>
                <w:webHidden/>
              </w:rPr>
              <w:t>10</w:t>
            </w:r>
            <w:r>
              <w:rPr>
                <w:noProof/>
                <w:webHidden/>
              </w:rPr>
              <w:fldChar w:fldCharType="end"/>
            </w:r>
          </w:hyperlink>
        </w:p>
        <w:p w14:paraId="440F77ED" w14:textId="5F3D49BE" w:rsidR="006A3464" w:rsidRDefault="006A3464">
          <w:pPr>
            <w:pStyle w:val="TOC1"/>
            <w:tabs>
              <w:tab w:val="right" w:leader="dot" w:pos="10520"/>
            </w:tabs>
            <w:rPr>
              <w:rFonts w:eastAsiaTheme="minorEastAsia"/>
              <w:noProof/>
            </w:rPr>
          </w:pPr>
          <w:hyperlink w:anchor="_Toc113674576" w:history="1">
            <w:r w:rsidRPr="00A24931">
              <w:rPr>
                <w:rStyle w:val="Hyperlink"/>
                <w:rFonts w:ascii="Agency FB" w:hAnsi="Agency FB"/>
                <w:b/>
                <w:bCs/>
                <w:noProof/>
              </w:rPr>
              <w:t>Building Institutions that are sound Financially</w:t>
            </w:r>
            <w:r>
              <w:rPr>
                <w:noProof/>
                <w:webHidden/>
              </w:rPr>
              <w:tab/>
            </w:r>
            <w:r>
              <w:rPr>
                <w:noProof/>
                <w:webHidden/>
              </w:rPr>
              <w:fldChar w:fldCharType="begin"/>
            </w:r>
            <w:r>
              <w:rPr>
                <w:noProof/>
                <w:webHidden/>
              </w:rPr>
              <w:instrText xml:space="preserve"> PAGEREF _Toc113674576 \h </w:instrText>
            </w:r>
            <w:r>
              <w:rPr>
                <w:noProof/>
                <w:webHidden/>
              </w:rPr>
            </w:r>
            <w:r>
              <w:rPr>
                <w:noProof/>
                <w:webHidden/>
              </w:rPr>
              <w:fldChar w:fldCharType="separate"/>
            </w:r>
            <w:r>
              <w:rPr>
                <w:noProof/>
                <w:webHidden/>
              </w:rPr>
              <w:t>10</w:t>
            </w:r>
            <w:r>
              <w:rPr>
                <w:noProof/>
                <w:webHidden/>
              </w:rPr>
              <w:fldChar w:fldCharType="end"/>
            </w:r>
          </w:hyperlink>
        </w:p>
        <w:p w14:paraId="2078951E" w14:textId="63164CBD" w:rsidR="006A3464" w:rsidRDefault="006A3464">
          <w:pPr>
            <w:pStyle w:val="TOC2"/>
            <w:tabs>
              <w:tab w:val="right" w:leader="dot" w:pos="10520"/>
            </w:tabs>
            <w:rPr>
              <w:rFonts w:eastAsiaTheme="minorEastAsia"/>
              <w:noProof/>
            </w:rPr>
          </w:pPr>
          <w:hyperlink w:anchor="_Toc113674577" w:history="1">
            <w:r w:rsidRPr="00A24931">
              <w:rPr>
                <w:rStyle w:val="Hyperlink"/>
                <w:rFonts w:ascii="Agency FB" w:hAnsi="Agency FB"/>
                <w:b/>
                <w:bCs/>
                <w:noProof/>
              </w:rPr>
              <w:t>Other Changes.</w:t>
            </w:r>
            <w:r>
              <w:rPr>
                <w:noProof/>
                <w:webHidden/>
              </w:rPr>
              <w:tab/>
            </w:r>
            <w:r>
              <w:rPr>
                <w:noProof/>
                <w:webHidden/>
              </w:rPr>
              <w:fldChar w:fldCharType="begin"/>
            </w:r>
            <w:r>
              <w:rPr>
                <w:noProof/>
                <w:webHidden/>
              </w:rPr>
              <w:instrText xml:space="preserve"> PAGEREF _Toc113674577 \h </w:instrText>
            </w:r>
            <w:r>
              <w:rPr>
                <w:noProof/>
                <w:webHidden/>
              </w:rPr>
            </w:r>
            <w:r>
              <w:rPr>
                <w:noProof/>
                <w:webHidden/>
              </w:rPr>
              <w:fldChar w:fldCharType="separate"/>
            </w:r>
            <w:r>
              <w:rPr>
                <w:noProof/>
                <w:webHidden/>
              </w:rPr>
              <w:t>12</w:t>
            </w:r>
            <w:r>
              <w:rPr>
                <w:noProof/>
                <w:webHidden/>
              </w:rPr>
              <w:fldChar w:fldCharType="end"/>
            </w:r>
          </w:hyperlink>
        </w:p>
        <w:p w14:paraId="4CFD6774" w14:textId="701F1202" w:rsidR="006A3464" w:rsidRDefault="006A3464">
          <w:pPr>
            <w:pStyle w:val="TOC1"/>
            <w:tabs>
              <w:tab w:val="right" w:leader="dot" w:pos="10520"/>
            </w:tabs>
            <w:rPr>
              <w:rFonts w:eastAsiaTheme="minorEastAsia"/>
              <w:noProof/>
            </w:rPr>
          </w:pPr>
          <w:hyperlink w:anchor="_Toc113674578" w:history="1">
            <w:r w:rsidRPr="00A24931">
              <w:rPr>
                <w:rStyle w:val="Hyperlink"/>
                <w:rFonts w:ascii="Agency FB" w:hAnsi="Agency FB"/>
                <w:b/>
                <w:bCs/>
                <w:noProof/>
              </w:rPr>
              <w:t>Part 3</w:t>
            </w:r>
            <w:r>
              <w:rPr>
                <w:noProof/>
                <w:webHidden/>
              </w:rPr>
              <w:tab/>
            </w:r>
            <w:r>
              <w:rPr>
                <w:noProof/>
                <w:webHidden/>
              </w:rPr>
              <w:fldChar w:fldCharType="begin"/>
            </w:r>
            <w:r>
              <w:rPr>
                <w:noProof/>
                <w:webHidden/>
              </w:rPr>
              <w:instrText xml:space="preserve"> PAGEREF _Toc113674578 \h </w:instrText>
            </w:r>
            <w:r>
              <w:rPr>
                <w:noProof/>
                <w:webHidden/>
              </w:rPr>
            </w:r>
            <w:r>
              <w:rPr>
                <w:noProof/>
                <w:webHidden/>
              </w:rPr>
              <w:fldChar w:fldCharType="separate"/>
            </w:r>
            <w:r>
              <w:rPr>
                <w:noProof/>
                <w:webHidden/>
              </w:rPr>
              <w:t>14</w:t>
            </w:r>
            <w:r>
              <w:rPr>
                <w:noProof/>
                <w:webHidden/>
              </w:rPr>
              <w:fldChar w:fldCharType="end"/>
            </w:r>
          </w:hyperlink>
        </w:p>
        <w:p w14:paraId="3076B8E4" w14:textId="75E9C972" w:rsidR="006A3464" w:rsidRDefault="006A3464">
          <w:pPr>
            <w:pStyle w:val="TOC1"/>
            <w:tabs>
              <w:tab w:val="right" w:leader="dot" w:pos="10520"/>
            </w:tabs>
            <w:rPr>
              <w:rFonts w:eastAsiaTheme="minorEastAsia"/>
              <w:noProof/>
            </w:rPr>
          </w:pPr>
          <w:hyperlink w:anchor="_Toc113674579" w:history="1">
            <w:r w:rsidRPr="00A24931">
              <w:rPr>
                <w:rStyle w:val="Hyperlink"/>
                <w:rFonts w:ascii="Agency FB" w:hAnsi="Agency FB"/>
                <w:b/>
                <w:bCs/>
                <w:noProof/>
              </w:rPr>
              <w:t>Journey of JP Morgan’s after financial crisis..</w:t>
            </w:r>
            <w:r>
              <w:rPr>
                <w:noProof/>
                <w:webHidden/>
              </w:rPr>
              <w:tab/>
            </w:r>
            <w:r>
              <w:rPr>
                <w:noProof/>
                <w:webHidden/>
              </w:rPr>
              <w:fldChar w:fldCharType="begin"/>
            </w:r>
            <w:r>
              <w:rPr>
                <w:noProof/>
                <w:webHidden/>
              </w:rPr>
              <w:instrText xml:space="preserve"> PAGEREF _Toc113674579 \h </w:instrText>
            </w:r>
            <w:r>
              <w:rPr>
                <w:noProof/>
                <w:webHidden/>
              </w:rPr>
            </w:r>
            <w:r>
              <w:rPr>
                <w:noProof/>
                <w:webHidden/>
              </w:rPr>
              <w:fldChar w:fldCharType="separate"/>
            </w:r>
            <w:r>
              <w:rPr>
                <w:noProof/>
                <w:webHidden/>
              </w:rPr>
              <w:t>14</w:t>
            </w:r>
            <w:r>
              <w:rPr>
                <w:noProof/>
                <w:webHidden/>
              </w:rPr>
              <w:fldChar w:fldCharType="end"/>
            </w:r>
          </w:hyperlink>
        </w:p>
        <w:p w14:paraId="559FBDF2" w14:textId="1B888165" w:rsidR="006A3464" w:rsidRDefault="006A3464">
          <w:pPr>
            <w:pStyle w:val="TOC1"/>
            <w:tabs>
              <w:tab w:val="right" w:leader="dot" w:pos="10520"/>
            </w:tabs>
            <w:rPr>
              <w:rFonts w:eastAsiaTheme="minorEastAsia"/>
              <w:noProof/>
            </w:rPr>
          </w:pPr>
          <w:hyperlink w:anchor="_Toc113674580" w:history="1">
            <w:r w:rsidRPr="00A24931">
              <w:rPr>
                <w:rStyle w:val="Hyperlink"/>
                <w:rFonts w:ascii="Agency FB" w:hAnsi="Agency FB"/>
                <w:b/>
                <w:bCs/>
                <w:noProof/>
              </w:rPr>
              <w:t>Conclusion</w:t>
            </w:r>
            <w:r>
              <w:rPr>
                <w:noProof/>
                <w:webHidden/>
              </w:rPr>
              <w:tab/>
            </w:r>
            <w:r>
              <w:rPr>
                <w:noProof/>
                <w:webHidden/>
              </w:rPr>
              <w:fldChar w:fldCharType="begin"/>
            </w:r>
            <w:r>
              <w:rPr>
                <w:noProof/>
                <w:webHidden/>
              </w:rPr>
              <w:instrText xml:space="preserve"> PAGEREF _Toc113674580 \h </w:instrText>
            </w:r>
            <w:r>
              <w:rPr>
                <w:noProof/>
                <w:webHidden/>
              </w:rPr>
            </w:r>
            <w:r>
              <w:rPr>
                <w:noProof/>
                <w:webHidden/>
              </w:rPr>
              <w:fldChar w:fldCharType="separate"/>
            </w:r>
            <w:r>
              <w:rPr>
                <w:noProof/>
                <w:webHidden/>
              </w:rPr>
              <w:t>18</w:t>
            </w:r>
            <w:r>
              <w:rPr>
                <w:noProof/>
                <w:webHidden/>
              </w:rPr>
              <w:fldChar w:fldCharType="end"/>
            </w:r>
          </w:hyperlink>
        </w:p>
        <w:p w14:paraId="6C46D2D0" w14:textId="1E8FDD92" w:rsidR="006A3464" w:rsidRDefault="006A3464">
          <w:pPr>
            <w:pStyle w:val="TOC1"/>
            <w:tabs>
              <w:tab w:val="right" w:leader="dot" w:pos="10520"/>
            </w:tabs>
            <w:rPr>
              <w:rFonts w:eastAsiaTheme="minorEastAsia"/>
              <w:noProof/>
            </w:rPr>
          </w:pPr>
          <w:hyperlink w:anchor="_Toc113674581" w:history="1">
            <w:r w:rsidRPr="00A24931">
              <w:rPr>
                <w:rStyle w:val="Hyperlink"/>
                <w:rFonts w:ascii="Agency FB" w:hAnsi="Agency FB"/>
                <w:b/>
                <w:bCs/>
                <w:noProof/>
              </w:rPr>
              <w:t>Recommendations</w:t>
            </w:r>
            <w:r>
              <w:rPr>
                <w:noProof/>
                <w:webHidden/>
              </w:rPr>
              <w:tab/>
            </w:r>
            <w:r>
              <w:rPr>
                <w:noProof/>
                <w:webHidden/>
              </w:rPr>
              <w:fldChar w:fldCharType="begin"/>
            </w:r>
            <w:r>
              <w:rPr>
                <w:noProof/>
                <w:webHidden/>
              </w:rPr>
              <w:instrText xml:space="preserve"> PAGEREF _Toc113674581 \h </w:instrText>
            </w:r>
            <w:r>
              <w:rPr>
                <w:noProof/>
                <w:webHidden/>
              </w:rPr>
            </w:r>
            <w:r>
              <w:rPr>
                <w:noProof/>
                <w:webHidden/>
              </w:rPr>
              <w:fldChar w:fldCharType="separate"/>
            </w:r>
            <w:r>
              <w:rPr>
                <w:noProof/>
                <w:webHidden/>
              </w:rPr>
              <w:t>19</w:t>
            </w:r>
            <w:r>
              <w:rPr>
                <w:noProof/>
                <w:webHidden/>
              </w:rPr>
              <w:fldChar w:fldCharType="end"/>
            </w:r>
          </w:hyperlink>
        </w:p>
        <w:p w14:paraId="741276F6" w14:textId="24A133C1" w:rsidR="006A3464" w:rsidRDefault="006A3464">
          <w:pPr>
            <w:pStyle w:val="TOC1"/>
            <w:tabs>
              <w:tab w:val="right" w:leader="dot" w:pos="10520"/>
            </w:tabs>
            <w:rPr>
              <w:rFonts w:eastAsiaTheme="minorEastAsia"/>
              <w:noProof/>
            </w:rPr>
          </w:pPr>
          <w:hyperlink w:anchor="_Toc113674582" w:history="1">
            <w:r w:rsidRPr="00A24931">
              <w:rPr>
                <w:rStyle w:val="Hyperlink"/>
                <w:rFonts w:ascii="Agency FB" w:hAnsi="Agency FB"/>
                <w:b/>
                <w:bCs/>
                <w:noProof/>
              </w:rPr>
              <w:t>Bibliography:</w:t>
            </w:r>
            <w:r>
              <w:rPr>
                <w:noProof/>
                <w:webHidden/>
              </w:rPr>
              <w:tab/>
            </w:r>
            <w:r>
              <w:rPr>
                <w:noProof/>
                <w:webHidden/>
              </w:rPr>
              <w:fldChar w:fldCharType="begin"/>
            </w:r>
            <w:r>
              <w:rPr>
                <w:noProof/>
                <w:webHidden/>
              </w:rPr>
              <w:instrText xml:space="preserve"> PAGEREF _Toc113674582 \h </w:instrText>
            </w:r>
            <w:r>
              <w:rPr>
                <w:noProof/>
                <w:webHidden/>
              </w:rPr>
            </w:r>
            <w:r>
              <w:rPr>
                <w:noProof/>
                <w:webHidden/>
              </w:rPr>
              <w:fldChar w:fldCharType="separate"/>
            </w:r>
            <w:r>
              <w:rPr>
                <w:noProof/>
                <w:webHidden/>
              </w:rPr>
              <w:t>20</w:t>
            </w:r>
            <w:r>
              <w:rPr>
                <w:noProof/>
                <w:webHidden/>
              </w:rPr>
              <w:fldChar w:fldCharType="end"/>
            </w:r>
          </w:hyperlink>
        </w:p>
        <w:p w14:paraId="36DCD5D0" w14:textId="036AAFE2" w:rsidR="00F15463" w:rsidRDefault="00F15463" w:rsidP="00AA1D05">
          <w:pPr>
            <w:ind w:right="720"/>
          </w:pPr>
          <w:r>
            <w:rPr>
              <w:b/>
              <w:bCs/>
              <w:noProof/>
            </w:rPr>
            <w:fldChar w:fldCharType="end"/>
          </w:r>
        </w:p>
      </w:sdtContent>
    </w:sdt>
    <w:p w14:paraId="50BEA381" w14:textId="74C1DD1A" w:rsidR="00E909E8" w:rsidRDefault="00E909E8" w:rsidP="00AA1D05">
      <w:pPr>
        <w:pStyle w:val="Normal1"/>
        <w:spacing w:before="200" w:line="240" w:lineRule="auto"/>
        <w:ind w:right="720"/>
        <w:rPr>
          <w:rFonts w:ascii="Agency FB" w:hAnsi="Agency FB"/>
          <w:bCs/>
          <w:sz w:val="32"/>
          <w:szCs w:val="32"/>
          <w:lang w:val="en-GB"/>
        </w:rPr>
      </w:pPr>
    </w:p>
    <w:p w14:paraId="4C4C3744" w14:textId="77777777" w:rsidR="00F15463" w:rsidRDefault="00F15463" w:rsidP="00AA1D05">
      <w:pPr>
        <w:pStyle w:val="Normal1"/>
        <w:spacing w:before="200" w:line="240" w:lineRule="auto"/>
        <w:ind w:right="720"/>
        <w:rPr>
          <w:rFonts w:ascii="Agency FB" w:hAnsi="Agency FB"/>
          <w:bCs/>
          <w:sz w:val="32"/>
          <w:szCs w:val="32"/>
          <w:lang w:val="en-GB"/>
        </w:rPr>
      </w:pPr>
    </w:p>
    <w:p w14:paraId="00B3D968" w14:textId="0EA825E7" w:rsidR="00E909E8" w:rsidRDefault="00E909E8" w:rsidP="00AA1D05">
      <w:pPr>
        <w:pStyle w:val="Normal1"/>
        <w:spacing w:before="200" w:line="240" w:lineRule="auto"/>
        <w:ind w:right="720"/>
        <w:rPr>
          <w:rFonts w:ascii="Agency FB" w:hAnsi="Agency FB"/>
          <w:bCs/>
          <w:sz w:val="32"/>
          <w:szCs w:val="32"/>
          <w:lang w:val="en-GB"/>
        </w:rPr>
      </w:pPr>
    </w:p>
    <w:p w14:paraId="63C2CE75" w14:textId="4377450B" w:rsidR="00E909E8" w:rsidRDefault="00E909E8" w:rsidP="00AA1D05">
      <w:pPr>
        <w:pStyle w:val="Normal1"/>
        <w:spacing w:before="200" w:line="240" w:lineRule="auto"/>
        <w:ind w:right="720"/>
        <w:rPr>
          <w:rFonts w:ascii="Agency FB" w:hAnsi="Agency FB"/>
          <w:bCs/>
          <w:sz w:val="32"/>
          <w:szCs w:val="32"/>
          <w:lang w:val="en-GB"/>
        </w:rPr>
      </w:pPr>
    </w:p>
    <w:p w14:paraId="51A093C2" w14:textId="2939B903" w:rsidR="00E909E8" w:rsidRDefault="00E909E8" w:rsidP="00AA1D05">
      <w:pPr>
        <w:pStyle w:val="Normal1"/>
        <w:spacing w:before="200" w:line="240" w:lineRule="auto"/>
        <w:ind w:right="720"/>
        <w:rPr>
          <w:rFonts w:ascii="Agency FB" w:hAnsi="Agency FB"/>
          <w:bCs/>
          <w:sz w:val="32"/>
          <w:szCs w:val="32"/>
          <w:lang w:val="en-GB"/>
        </w:rPr>
      </w:pPr>
    </w:p>
    <w:p w14:paraId="267B60E3" w14:textId="6640B22A" w:rsidR="00693214" w:rsidRDefault="00693214" w:rsidP="00AA1D05">
      <w:pPr>
        <w:pStyle w:val="Normal1"/>
        <w:spacing w:before="200" w:line="240" w:lineRule="auto"/>
        <w:ind w:right="720"/>
        <w:rPr>
          <w:rFonts w:ascii="Agency FB" w:hAnsi="Agency FB"/>
          <w:bCs/>
          <w:sz w:val="32"/>
          <w:szCs w:val="32"/>
          <w:lang w:val="en-GB"/>
        </w:rPr>
      </w:pPr>
    </w:p>
    <w:p w14:paraId="5AFFDCF5" w14:textId="77777777" w:rsidR="00693214" w:rsidRDefault="00693214" w:rsidP="00AA1D05">
      <w:pPr>
        <w:pStyle w:val="Normal1"/>
        <w:spacing w:before="200" w:line="240" w:lineRule="auto"/>
        <w:ind w:right="720"/>
        <w:rPr>
          <w:rFonts w:ascii="Agency FB" w:hAnsi="Agency FB"/>
          <w:bCs/>
          <w:sz w:val="32"/>
          <w:szCs w:val="32"/>
          <w:lang w:val="en-GB"/>
        </w:rPr>
      </w:pPr>
    </w:p>
    <w:p w14:paraId="023864A3" w14:textId="487977B0" w:rsidR="00E909E8" w:rsidRDefault="00E909E8" w:rsidP="00AA1D05">
      <w:pPr>
        <w:pStyle w:val="Normal1"/>
        <w:spacing w:before="200" w:line="240" w:lineRule="auto"/>
        <w:ind w:right="720"/>
        <w:rPr>
          <w:rFonts w:ascii="Agency FB" w:hAnsi="Agency FB"/>
          <w:bCs/>
          <w:sz w:val="32"/>
          <w:szCs w:val="32"/>
          <w:lang w:val="en-GB"/>
        </w:rPr>
      </w:pPr>
    </w:p>
    <w:p w14:paraId="2C3BD9AC" w14:textId="62DADDA3" w:rsidR="00430FC4" w:rsidRDefault="00430FC4" w:rsidP="00AA1D05">
      <w:pPr>
        <w:pStyle w:val="Normal1"/>
        <w:spacing w:before="200" w:line="240" w:lineRule="auto"/>
        <w:ind w:right="720"/>
        <w:rPr>
          <w:rFonts w:ascii="Agency FB" w:hAnsi="Agency FB"/>
          <w:bCs/>
          <w:sz w:val="32"/>
          <w:szCs w:val="32"/>
          <w:lang w:val="en-GB"/>
        </w:rPr>
      </w:pPr>
    </w:p>
    <w:p w14:paraId="0175B24D" w14:textId="1B45DFA9" w:rsidR="00E909E8" w:rsidRDefault="00E909E8" w:rsidP="00AA1D05">
      <w:pPr>
        <w:pStyle w:val="Normal1"/>
        <w:spacing w:before="200" w:line="240" w:lineRule="auto"/>
        <w:ind w:right="720"/>
        <w:rPr>
          <w:rFonts w:ascii="Agency FB" w:hAnsi="Agency FB"/>
          <w:bCs/>
          <w:sz w:val="32"/>
          <w:szCs w:val="32"/>
          <w:lang w:val="en-GB"/>
        </w:rPr>
      </w:pPr>
    </w:p>
    <w:p w14:paraId="0DB6ABF2" w14:textId="1BBC3638" w:rsidR="00477E0E" w:rsidRPr="00693214" w:rsidRDefault="00477E0E" w:rsidP="00AA1D05">
      <w:pPr>
        <w:pStyle w:val="Heading1"/>
        <w:ind w:right="720"/>
        <w:rPr>
          <w:rFonts w:ascii="Agency FB" w:hAnsi="Agency FB"/>
          <w:b/>
          <w:bCs/>
          <w:color w:val="4472C4" w:themeColor="accent1"/>
          <w:sz w:val="40"/>
          <w:szCs w:val="40"/>
          <w:lang w:val="en-GB"/>
        </w:rPr>
      </w:pPr>
      <w:bookmarkStart w:id="0" w:name="_Toc113674571"/>
      <w:r w:rsidRPr="00693214">
        <w:rPr>
          <w:rFonts w:ascii="Agency FB" w:hAnsi="Agency FB"/>
          <w:b/>
          <w:bCs/>
          <w:color w:val="4472C4" w:themeColor="accent1"/>
          <w:sz w:val="40"/>
          <w:szCs w:val="40"/>
          <w:lang w:val="en-GB"/>
        </w:rPr>
        <w:lastRenderedPageBreak/>
        <w:t>Introduction…</w:t>
      </w:r>
      <w:bookmarkEnd w:id="0"/>
    </w:p>
    <w:p w14:paraId="1E78BFA3" w14:textId="02D4AC16" w:rsidR="00477E0E" w:rsidRDefault="00832FD2" w:rsidP="00AA1D05">
      <w:pPr>
        <w:pStyle w:val="Normal1"/>
        <w:spacing w:before="200" w:line="240" w:lineRule="auto"/>
        <w:ind w:right="720"/>
        <w:rPr>
          <w:rFonts w:ascii="Agency FB" w:hAnsi="Agency FB"/>
          <w:bCs/>
          <w:sz w:val="32"/>
          <w:szCs w:val="32"/>
          <w:lang w:val="en-GB"/>
        </w:rPr>
      </w:pPr>
      <w:r w:rsidRPr="00832FD2">
        <w:rPr>
          <w:rFonts w:ascii="Agency FB" w:hAnsi="Agency FB"/>
          <w:bCs/>
          <w:sz w:val="32"/>
          <w:szCs w:val="32"/>
          <w:lang w:val="en-GB"/>
        </w:rPr>
        <w:t>When the value of financial assets and instruments falls dramatically, a financial crisis has occurred. Businesses struggle to pay their obligations due to a shortage of readily available cash or convertible assets, and financial institutions are unable to fund projects or satisfy urgent demands.</w:t>
      </w:r>
      <w:r>
        <w:rPr>
          <w:rFonts w:ascii="Agency FB" w:hAnsi="Agency FB"/>
          <w:bCs/>
          <w:sz w:val="32"/>
          <w:szCs w:val="32"/>
          <w:lang w:val="en-GB"/>
        </w:rPr>
        <w:t xml:space="preserve"> This case study explains </w:t>
      </w:r>
      <w:r w:rsidR="00C15F9F">
        <w:rPr>
          <w:rFonts w:ascii="Agency FB" w:hAnsi="Agency FB"/>
          <w:bCs/>
          <w:sz w:val="32"/>
          <w:szCs w:val="32"/>
          <w:lang w:val="en-GB"/>
        </w:rPr>
        <w:t>regulations,</w:t>
      </w:r>
      <w:r>
        <w:rPr>
          <w:rFonts w:ascii="Agency FB" w:hAnsi="Agency FB"/>
          <w:bCs/>
          <w:sz w:val="32"/>
          <w:szCs w:val="32"/>
          <w:lang w:val="en-GB"/>
        </w:rPr>
        <w:t xml:space="preserve"> laws and also contracts that pop</w:t>
      </w:r>
      <w:r w:rsidR="00C15F9F">
        <w:rPr>
          <w:rFonts w:ascii="Agency FB" w:hAnsi="Agency FB"/>
          <w:bCs/>
          <w:sz w:val="32"/>
          <w:szCs w:val="32"/>
          <w:lang w:val="en-GB"/>
        </w:rPr>
        <w:t>ped</w:t>
      </w:r>
      <w:r w:rsidR="00EE0B31">
        <w:rPr>
          <w:rFonts w:ascii="Agency FB" w:hAnsi="Agency FB"/>
          <w:bCs/>
          <w:sz w:val="32"/>
          <w:szCs w:val="32"/>
          <w:lang w:val="en-GB"/>
        </w:rPr>
        <w:t xml:space="preserve"> </w:t>
      </w:r>
      <w:r>
        <w:rPr>
          <w:rFonts w:ascii="Agency FB" w:hAnsi="Agency FB"/>
          <w:bCs/>
          <w:sz w:val="32"/>
          <w:szCs w:val="32"/>
          <w:lang w:val="en-GB"/>
        </w:rPr>
        <w:t xml:space="preserve">up after the 2008 financial </w:t>
      </w:r>
      <w:r w:rsidR="00C15F9F">
        <w:rPr>
          <w:rFonts w:ascii="Agency FB" w:hAnsi="Agency FB"/>
          <w:bCs/>
          <w:sz w:val="32"/>
          <w:szCs w:val="32"/>
          <w:lang w:val="en-GB"/>
        </w:rPr>
        <w:t>crisis</w:t>
      </w:r>
      <w:r>
        <w:rPr>
          <w:rFonts w:ascii="Agency FB" w:hAnsi="Agency FB"/>
          <w:bCs/>
          <w:sz w:val="32"/>
          <w:szCs w:val="32"/>
          <w:lang w:val="en-GB"/>
        </w:rPr>
        <w:t xml:space="preserve">. This also deals with how </w:t>
      </w:r>
      <w:r w:rsidR="00C15F9F">
        <w:rPr>
          <w:rFonts w:ascii="Agency FB" w:hAnsi="Agency FB"/>
          <w:bCs/>
          <w:sz w:val="32"/>
          <w:szCs w:val="32"/>
          <w:lang w:val="en-GB"/>
        </w:rPr>
        <w:t xml:space="preserve">the </w:t>
      </w:r>
      <w:r>
        <w:rPr>
          <w:rFonts w:ascii="Agency FB" w:hAnsi="Agency FB"/>
          <w:bCs/>
          <w:sz w:val="32"/>
          <w:szCs w:val="32"/>
          <w:lang w:val="en-GB"/>
        </w:rPr>
        <w:t xml:space="preserve">2008 crisis is </w:t>
      </w:r>
      <w:r w:rsidR="00BB53DF">
        <w:rPr>
          <w:rFonts w:ascii="Agency FB" w:hAnsi="Agency FB"/>
          <w:bCs/>
          <w:sz w:val="32"/>
          <w:szCs w:val="32"/>
          <w:lang w:val="en-GB"/>
        </w:rPr>
        <w:t xml:space="preserve">faced and stabilized. It also </w:t>
      </w:r>
      <w:r w:rsidR="00C15F9F">
        <w:rPr>
          <w:rFonts w:ascii="Agency FB" w:hAnsi="Agency FB"/>
          <w:bCs/>
          <w:sz w:val="32"/>
          <w:szCs w:val="32"/>
          <w:lang w:val="en-GB"/>
        </w:rPr>
        <w:t>talks about a bank that is publicly listed, it journeys after the 2008 crisis.</w:t>
      </w:r>
    </w:p>
    <w:p w14:paraId="38AEB4A0" w14:textId="4AE5005D" w:rsidR="00C15F9F" w:rsidRPr="00693214" w:rsidRDefault="00EE0B31" w:rsidP="00AA1D05">
      <w:pPr>
        <w:pStyle w:val="Heading1"/>
        <w:ind w:right="720"/>
        <w:rPr>
          <w:rFonts w:ascii="Agency FB" w:hAnsi="Agency FB"/>
          <w:b/>
          <w:bCs/>
          <w:sz w:val="40"/>
          <w:szCs w:val="40"/>
          <w:lang w:val="en-GB"/>
        </w:rPr>
      </w:pPr>
      <w:bookmarkStart w:id="1" w:name="_Toc113674572"/>
      <w:r w:rsidRPr="00693214">
        <w:rPr>
          <w:rFonts w:ascii="Agency FB" w:hAnsi="Agency FB"/>
          <w:b/>
          <w:bCs/>
          <w:sz w:val="40"/>
          <w:szCs w:val="40"/>
          <w:lang w:val="en-GB"/>
        </w:rPr>
        <w:t>History of the financial crisis...</w:t>
      </w:r>
      <w:bookmarkEnd w:id="1"/>
    </w:p>
    <w:p w14:paraId="0D5DBECF" w14:textId="1A45975A" w:rsidR="00EE0B31" w:rsidRDefault="00EE0B31" w:rsidP="00AA1D05">
      <w:pPr>
        <w:pStyle w:val="Normal1"/>
        <w:spacing w:before="200" w:line="240" w:lineRule="auto"/>
        <w:ind w:right="720"/>
        <w:rPr>
          <w:rFonts w:ascii="Agency FB" w:hAnsi="Agency FB"/>
          <w:bCs/>
          <w:sz w:val="32"/>
          <w:szCs w:val="32"/>
          <w:lang w:val="en-GB"/>
        </w:rPr>
      </w:pPr>
      <w:r w:rsidRPr="00EE0B31">
        <w:rPr>
          <w:rFonts w:ascii="Agency FB" w:hAnsi="Agency FB"/>
          <w:bCs/>
          <w:sz w:val="32"/>
          <w:szCs w:val="32"/>
          <w:lang w:val="en-GB"/>
        </w:rPr>
        <w:t>The financial crisis was brought on by banks' ease in producing an excessive amount of money, which they then exploited to inflate real estate values and indulge in market speculation.</w:t>
      </w:r>
    </w:p>
    <w:p w14:paraId="059E4FD3" w14:textId="3C471721" w:rsidR="00EE0B31" w:rsidRPr="00CF566F" w:rsidRDefault="00EE0B31" w:rsidP="00AA1D05">
      <w:pPr>
        <w:pStyle w:val="Normal1"/>
        <w:spacing w:before="200" w:line="240" w:lineRule="auto"/>
        <w:ind w:right="720"/>
        <w:rPr>
          <w:rFonts w:ascii="Agency FB" w:hAnsi="Agency FB"/>
          <w:b/>
          <w:sz w:val="28"/>
          <w:szCs w:val="28"/>
          <w:lang w:val="en-GB"/>
        </w:rPr>
      </w:pPr>
      <w:r w:rsidRPr="00CF566F">
        <w:rPr>
          <w:rFonts w:ascii="Agency FB" w:hAnsi="Agency FB"/>
          <w:b/>
          <w:sz w:val="28"/>
          <w:szCs w:val="28"/>
          <w:lang w:val="en-GB"/>
        </w:rPr>
        <w:t>THE BANKS MADE WAY TOO MUCH MONEY.</w:t>
      </w:r>
    </w:p>
    <w:p w14:paraId="0E4F3059" w14:textId="15DD25A4" w:rsidR="00CA4411" w:rsidRPr="00CA4411" w:rsidRDefault="00CA4411" w:rsidP="00AA1D05">
      <w:pPr>
        <w:pStyle w:val="Normal1"/>
        <w:spacing w:before="200" w:line="240" w:lineRule="auto"/>
        <w:ind w:right="720"/>
        <w:rPr>
          <w:rFonts w:ascii="Agency FB" w:hAnsi="Agency FB"/>
          <w:bCs/>
          <w:sz w:val="32"/>
          <w:szCs w:val="32"/>
          <w:lang w:val="en-GB"/>
        </w:rPr>
      </w:pPr>
      <w:r w:rsidRPr="00CA4411">
        <w:rPr>
          <w:rFonts w:ascii="Agency FB" w:hAnsi="Agency FB"/>
          <w:bCs/>
          <w:sz w:val="32"/>
          <w:szCs w:val="32"/>
          <w:lang w:val="en-GB"/>
        </w:rPr>
        <w:t>Each credit extension a bank extends results in the creation of new funds. Before the financial crisis, banks generated enormous amounts of new revenue by providing loans. In just seven years, the amount of money and debt in the economy doubled.</w:t>
      </w:r>
    </w:p>
    <w:p w14:paraId="5A59A621" w14:textId="336361B7" w:rsidR="00CA4411" w:rsidRDefault="00CA4411" w:rsidP="00AA1D05">
      <w:pPr>
        <w:pStyle w:val="Normal1"/>
        <w:spacing w:before="200" w:line="240" w:lineRule="auto"/>
        <w:ind w:right="720"/>
        <w:rPr>
          <w:rFonts w:ascii="Agency FB" w:hAnsi="Agency FB"/>
          <w:bCs/>
          <w:sz w:val="32"/>
          <w:szCs w:val="32"/>
          <w:lang w:val="en-GB"/>
        </w:rPr>
      </w:pPr>
      <w:r>
        <w:rPr>
          <w:noProof/>
        </w:rPr>
        <w:drawing>
          <wp:inline distT="0" distB="0" distL="0" distR="0" wp14:anchorId="2AF4728E" wp14:editId="1EF4E0DE">
            <wp:extent cx="4051335" cy="31337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058617" cy="3139358"/>
                    </a:xfrm>
                    <a:prstGeom prst="rect">
                      <a:avLst/>
                    </a:prstGeom>
                  </pic:spPr>
                </pic:pic>
              </a:graphicData>
            </a:graphic>
          </wp:inline>
        </w:drawing>
      </w:r>
    </w:p>
    <w:p w14:paraId="714FD00D" w14:textId="77777777" w:rsidR="00CA4411" w:rsidRDefault="00CA4411" w:rsidP="00AA1D05">
      <w:pPr>
        <w:ind w:right="720"/>
      </w:pPr>
      <w:r>
        <w:t xml:space="preserve">(Source: </w:t>
      </w:r>
      <w:r w:rsidRPr="002167C1">
        <w:t>positivemoney</w:t>
      </w:r>
      <w:r>
        <w:t>.org)</w:t>
      </w:r>
    </w:p>
    <w:p w14:paraId="06A884BF" w14:textId="466A7CCC" w:rsidR="00CA4411" w:rsidRPr="00CF566F" w:rsidRDefault="004A0E57" w:rsidP="00AA1D05">
      <w:pPr>
        <w:pStyle w:val="Normal1"/>
        <w:spacing w:before="200" w:line="240" w:lineRule="auto"/>
        <w:ind w:right="720"/>
        <w:rPr>
          <w:rFonts w:ascii="Agency FB" w:hAnsi="Agency FB"/>
          <w:b/>
          <w:sz w:val="36"/>
          <w:szCs w:val="36"/>
          <w:lang w:val="en-GB"/>
        </w:rPr>
      </w:pPr>
      <w:r w:rsidRPr="00CF566F">
        <w:rPr>
          <w:rFonts w:ascii="Agency FB" w:hAnsi="Agency FB"/>
          <w:b/>
          <w:sz w:val="36"/>
          <w:szCs w:val="36"/>
          <w:lang w:val="en-GB"/>
        </w:rPr>
        <w:t>S</w:t>
      </w:r>
      <w:r w:rsidR="00CA4411" w:rsidRPr="00CF566F">
        <w:rPr>
          <w:rFonts w:ascii="Agency FB" w:hAnsi="Agency FB"/>
          <w:b/>
          <w:sz w:val="36"/>
          <w:szCs w:val="36"/>
          <w:lang w:val="en-GB"/>
        </w:rPr>
        <w:t>pent this cash in speculative financial and real estate sectors.</w:t>
      </w:r>
    </w:p>
    <w:p w14:paraId="50020CE1" w14:textId="77777777" w:rsidR="0016770C" w:rsidRPr="0016770C" w:rsidRDefault="0016770C" w:rsidP="00AA1D05">
      <w:pPr>
        <w:pStyle w:val="Normal1"/>
        <w:spacing w:before="200" w:line="240" w:lineRule="auto"/>
        <w:ind w:right="720"/>
        <w:rPr>
          <w:rFonts w:ascii="Agency FB" w:hAnsi="Agency FB"/>
          <w:bCs/>
          <w:sz w:val="32"/>
          <w:szCs w:val="32"/>
          <w:lang w:val="en-GB"/>
        </w:rPr>
      </w:pPr>
      <w:r w:rsidRPr="0016770C">
        <w:rPr>
          <w:rFonts w:ascii="Agency FB" w:hAnsi="Agency FB"/>
          <w:bCs/>
          <w:sz w:val="32"/>
          <w:szCs w:val="32"/>
          <w:lang w:val="en-GB"/>
        </w:rPr>
        <w:lastRenderedPageBreak/>
        <w:t>The following are a select few non-financial businesses that got the trillion pounds in bank profits made between 2000 and 2007:</w:t>
      </w:r>
    </w:p>
    <w:p w14:paraId="79B50267" w14:textId="77777777" w:rsidR="0016770C" w:rsidRPr="0016770C" w:rsidRDefault="0016770C" w:rsidP="00AA1D05">
      <w:pPr>
        <w:pStyle w:val="Normal1"/>
        <w:spacing w:before="200" w:line="240" w:lineRule="auto"/>
        <w:ind w:right="720"/>
        <w:rPr>
          <w:rFonts w:ascii="Agency FB" w:hAnsi="Agency FB"/>
          <w:bCs/>
          <w:sz w:val="32"/>
          <w:szCs w:val="32"/>
          <w:lang w:val="en-GB"/>
        </w:rPr>
      </w:pPr>
      <w:r w:rsidRPr="0016770C">
        <w:rPr>
          <w:rFonts w:ascii="Agency FB" w:hAnsi="Agency FB"/>
          <w:bCs/>
          <w:sz w:val="32"/>
          <w:szCs w:val="32"/>
          <w:lang w:val="en-GB"/>
        </w:rPr>
        <w:t>A third of money went to residential real estate, which caused home values to climb more quickly than income.</w:t>
      </w:r>
    </w:p>
    <w:p w14:paraId="302A347C" w14:textId="77777777" w:rsidR="0016770C" w:rsidRPr="0016770C" w:rsidRDefault="0016770C" w:rsidP="00AA1D05">
      <w:pPr>
        <w:pStyle w:val="Normal1"/>
        <w:spacing w:before="200" w:line="240" w:lineRule="auto"/>
        <w:ind w:right="720"/>
        <w:rPr>
          <w:rFonts w:ascii="Agency FB" w:hAnsi="Agency FB"/>
          <w:bCs/>
          <w:sz w:val="32"/>
          <w:szCs w:val="32"/>
          <w:lang w:val="en-GB"/>
        </w:rPr>
      </w:pPr>
      <w:r w:rsidRPr="0016770C">
        <w:rPr>
          <w:rFonts w:ascii="Agency FB" w:hAnsi="Agency FB"/>
          <w:bCs/>
          <w:sz w:val="32"/>
          <w:szCs w:val="32"/>
          <w:lang w:val="en-GB"/>
        </w:rPr>
        <w:t>Commercial real estate received an additional 20% investment (office buildings and other business property)</w:t>
      </w:r>
    </w:p>
    <w:p w14:paraId="7E428A74" w14:textId="662C97DC" w:rsidR="004A0E57" w:rsidRDefault="0016770C" w:rsidP="00AA1D05">
      <w:pPr>
        <w:pStyle w:val="Normal1"/>
        <w:spacing w:before="200" w:line="240" w:lineRule="auto"/>
        <w:ind w:right="720"/>
        <w:rPr>
          <w:rFonts w:ascii="Agency FB" w:hAnsi="Agency FB"/>
          <w:bCs/>
          <w:sz w:val="32"/>
          <w:szCs w:val="32"/>
          <w:lang w:val="en-GB"/>
        </w:rPr>
      </w:pPr>
      <w:r w:rsidRPr="0016770C">
        <w:rPr>
          <w:rFonts w:ascii="Agency FB" w:hAnsi="Agency FB"/>
          <w:bCs/>
          <w:sz w:val="32"/>
          <w:szCs w:val="32"/>
          <w:lang w:val="en-GB"/>
        </w:rPr>
        <w:t>The banking industry, which includes the same financial markets that ultimately fell during the global crisis, received close to 32% of the total.</w:t>
      </w:r>
    </w:p>
    <w:p w14:paraId="72FEE03F" w14:textId="77777777" w:rsidR="0016770C" w:rsidRPr="0016770C" w:rsidRDefault="0016770C" w:rsidP="00AA1D05">
      <w:pPr>
        <w:pStyle w:val="Normal1"/>
        <w:spacing w:before="200" w:line="240" w:lineRule="auto"/>
        <w:ind w:right="720"/>
        <w:rPr>
          <w:rFonts w:ascii="Agency FB" w:hAnsi="Agency FB"/>
          <w:bCs/>
          <w:sz w:val="32"/>
          <w:szCs w:val="32"/>
          <w:lang w:val="en-GB"/>
        </w:rPr>
      </w:pPr>
      <w:r w:rsidRPr="0016770C">
        <w:rPr>
          <w:rFonts w:ascii="Agency FB" w:hAnsi="Agency FB"/>
          <w:bCs/>
          <w:sz w:val="32"/>
          <w:szCs w:val="32"/>
          <w:lang w:val="en-GB"/>
        </w:rPr>
        <w:t>Only 8% of the total money that banks made during this time period went to companies outside the financial industry.</w:t>
      </w:r>
    </w:p>
    <w:p w14:paraId="57CAB11B" w14:textId="581D037C" w:rsidR="0016770C" w:rsidRDefault="0016770C" w:rsidP="00AA1D05">
      <w:pPr>
        <w:pStyle w:val="Normal1"/>
        <w:spacing w:before="200" w:line="240" w:lineRule="auto"/>
        <w:ind w:right="720"/>
        <w:rPr>
          <w:rFonts w:ascii="Agency FB" w:hAnsi="Agency FB"/>
          <w:bCs/>
          <w:sz w:val="32"/>
          <w:szCs w:val="32"/>
          <w:lang w:val="en-GB"/>
        </w:rPr>
      </w:pPr>
      <w:r w:rsidRPr="0016770C">
        <w:rPr>
          <w:rFonts w:ascii="Agency FB" w:hAnsi="Agency FB"/>
          <w:bCs/>
          <w:sz w:val="32"/>
          <w:szCs w:val="32"/>
          <w:lang w:val="en-GB"/>
        </w:rPr>
        <w:t>Credit cards and personal loans accounted for an additional 8% of expenditures.</w:t>
      </w:r>
    </w:p>
    <w:p w14:paraId="6C1B8B34" w14:textId="53F1B1A9" w:rsidR="0016770C" w:rsidRDefault="0016770C" w:rsidP="00AA1D05">
      <w:pPr>
        <w:pStyle w:val="Normal1"/>
        <w:spacing w:before="200" w:line="240" w:lineRule="auto"/>
        <w:ind w:right="720"/>
        <w:rPr>
          <w:rFonts w:ascii="Agency FB" w:hAnsi="Agency FB"/>
          <w:bCs/>
          <w:sz w:val="32"/>
          <w:szCs w:val="32"/>
          <w:lang w:val="en-GB"/>
        </w:rPr>
      </w:pPr>
      <w:r>
        <w:rPr>
          <w:noProof/>
        </w:rPr>
        <w:drawing>
          <wp:inline distT="0" distB="0" distL="0" distR="0" wp14:anchorId="163B2415" wp14:editId="32BB3BCB">
            <wp:extent cx="4638675" cy="3232205"/>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646323" cy="3237534"/>
                    </a:xfrm>
                    <a:prstGeom prst="rect">
                      <a:avLst/>
                    </a:prstGeom>
                  </pic:spPr>
                </pic:pic>
              </a:graphicData>
            </a:graphic>
          </wp:inline>
        </w:drawing>
      </w:r>
    </w:p>
    <w:p w14:paraId="53960782" w14:textId="77777777" w:rsidR="0016770C" w:rsidRDefault="0016770C" w:rsidP="00AA1D05">
      <w:pPr>
        <w:ind w:right="720"/>
      </w:pPr>
      <w:r>
        <w:t>(Source: positive money)</w:t>
      </w:r>
    </w:p>
    <w:p w14:paraId="6184E546" w14:textId="6C03A6F5" w:rsidR="0016770C" w:rsidRDefault="0016770C" w:rsidP="00AA1D05">
      <w:pPr>
        <w:ind w:right="720"/>
        <w:rPr>
          <w:rFonts w:ascii="Agency FB" w:hAnsi="Agency FB"/>
          <w:b/>
          <w:bCs/>
          <w:sz w:val="32"/>
          <w:szCs w:val="32"/>
        </w:rPr>
      </w:pPr>
      <w:r w:rsidRPr="0016770C">
        <w:rPr>
          <w:rFonts w:ascii="Agency FB" w:hAnsi="Agency FB"/>
          <w:b/>
          <w:bCs/>
          <w:sz w:val="32"/>
          <w:szCs w:val="32"/>
        </w:rPr>
        <w:t>The debts were eventually beyond payment.</w:t>
      </w:r>
    </w:p>
    <w:p w14:paraId="6328E31D" w14:textId="1B6DC8A5" w:rsidR="0016770C" w:rsidRDefault="0016770C" w:rsidP="00AA1D05">
      <w:pPr>
        <w:ind w:right="720"/>
        <w:rPr>
          <w:rFonts w:ascii="Agency FB" w:hAnsi="Agency FB"/>
          <w:sz w:val="32"/>
          <w:szCs w:val="32"/>
        </w:rPr>
      </w:pPr>
      <w:r w:rsidRPr="0016770C">
        <w:rPr>
          <w:rFonts w:ascii="Agency FB" w:hAnsi="Agency FB"/>
          <w:sz w:val="32"/>
          <w:szCs w:val="32"/>
        </w:rPr>
        <w:t xml:space="preserve">House prices and individual debt both increase simultaneously when substantial sums of money are loaned into the real estate market. All loans provided by banks have interest charges, and because debt can occasionally increase more quickly than income, some borrowers find </w:t>
      </w:r>
      <w:r w:rsidRPr="0016770C">
        <w:rPr>
          <w:rFonts w:ascii="Agency FB" w:hAnsi="Agency FB"/>
          <w:sz w:val="32"/>
          <w:szCs w:val="32"/>
        </w:rPr>
        <w:lastRenderedPageBreak/>
        <w:t>themselves unable to repay their bills. They stop making loan payments at this stage, threatening the banks' ability to remain solvent.</w:t>
      </w:r>
    </w:p>
    <w:p w14:paraId="5DB71424" w14:textId="7E84EBA6" w:rsidR="0016770C" w:rsidRPr="00CF566F" w:rsidRDefault="0016770C" w:rsidP="00AA1D05">
      <w:pPr>
        <w:ind w:right="720"/>
        <w:rPr>
          <w:rFonts w:ascii="Agency FB" w:hAnsi="Agency FB"/>
          <w:b/>
          <w:bCs/>
          <w:sz w:val="36"/>
          <w:szCs w:val="36"/>
        </w:rPr>
      </w:pPr>
      <w:r w:rsidRPr="00CF566F">
        <w:rPr>
          <w:rFonts w:ascii="Agency FB" w:hAnsi="Agency FB"/>
          <w:b/>
          <w:bCs/>
          <w:sz w:val="36"/>
          <w:szCs w:val="36"/>
        </w:rPr>
        <w:t>The end outcome of this was a financial crisis.</w:t>
      </w:r>
    </w:p>
    <w:p w14:paraId="4C514D12" w14:textId="77777777" w:rsidR="0016770C" w:rsidRPr="0016770C" w:rsidRDefault="0016770C" w:rsidP="00AA1D05">
      <w:pPr>
        <w:ind w:right="720"/>
        <w:rPr>
          <w:rFonts w:ascii="Agency FB" w:hAnsi="Agency FB"/>
          <w:sz w:val="32"/>
          <w:szCs w:val="32"/>
        </w:rPr>
      </w:pPr>
    </w:p>
    <w:p w14:paraId="3F6AC096" w14:textId="77777777" w:rsidR="009957FC" w:rsidRPr="009957FC" w:rsidRDefault="009957FC" w:rsidP="00AA1D05">
      <w:pPr>
        <w:pStyle w:val="Normal1"/>
        <w:spacing w:before="200" w:line="240" w:lineRule="auto"/>
        <w:ind w:right="720"/>
        <w:rPr>
          <w:rFonts w:ascii="Agency FB" w:hAnsi="Agency FB"/>
          <w:bCs/>
          <w:sz w:val="32"/>
          <w:szCs w:val="32"/>
          <w:lang w:val="en-GB"/>
        </w:rPr>
      </w:pPr>
      <w:r w:rsidRPr="009957FC">
        <w:rPr>
          <w:rFonts w:ascii="Agency FB" w:hAnsi="Agency FB"/>
          <w:bCs/>
          <w:sz w:val="32"/>
          <w:szCs w:val="32"/>
          <w:lang w:val="en-GB"/>
        </w:rPr>
        <w:t>Lord (Adair) Turner, a former leader of the UK Financial Services Authority, said the following in February 2013:</w:t>
      </w:r>
    </w:p>
    <w:p w14:paraId="111FE53C" w14:textId="02ED2E05" w:rsidR="009957FC" w:rsidRPr="009957FC" w:rsidRDefault="009957FC" w:rsidP="00AA1D05">
      <w:pPr>
        <w:pStyle w:val="Normal1"/>
        <w:spacing w:before="200" w:line="240" w:lineRule="auto"/>
        <w:ind w:right="720"/>
        <w:rPr>
          <w:rFonts w:ascii="Agency FB" w:hAnsi="Agency FB"/>
          <w:bCs/>
          <w:sz w:val="32"/>
          <w:szCs w:val="32"/>
          <w:lang w:val="en-GB"/>
        </w:rPr>
      </w:pPr>
      <w:r w:rsidRPr="009957FC">
        <w:rPr>
          <w:rFonts w:ascii="Agency FB" w:hAnsi="Agency FB"/>
          <w:bCs/>
          <w:sz w:val="32"/>
          <w:szCs w:val="32"/>
          <w:lang w:val="en-GB"/>
        </w:rPr>
        <w:t>We failed to strengthen financial rules, and the years 2007 and 2008 saw a financial crisis. the financial system's generation of money and personal credit.</w:t>
      </w:r>
    </w:p>
    <w:p w14:paraId="7A399534" w14:textId="600B2BFD" w:rsidR="0016770C" w:rsidRDefault="009957FC" w:rsidP="00AA1D05">
      <w:pPr>
        <w:pStyle w:val="Normal1"/>
        <w:spacing w:before="200" w:line="240" w:lineRule="auto"/>
        <w:ind w:right="720"/>
        <w:rPr>
          <w:rFonts w:ascii="Agency FB" w:hAnsi="Agency FB"/>
          <w:bCs/>
          <w:sz w:val="32"/>
          <w:szCs w:val="32"/>
          <w:lang w:val="en-GB"/>
        </w:rPr>
      </w:pPr>
      <w:r w:rsidRPr="009957FC">
        <w:rPr>
          <w:rFonts w:ascii="Agency FB" w:hAnsi="Agency FB"/>
          <w:bCs/>
          <w:sz w:val="32"/>
          <w:szCs w:val="32"/>
          <w:lang w:val="en-GB"/>
        </w:rPr>
        <w:t>On February 6, Lord Adair Turner, the head of the Financial Services Authority, made a statement.</w:t>
      </w:r>
    </w:p>
    <w:p w14:paraId="27A36F44" w14:textId="127C16DA" w:rsidR="009957FC" w:rsidRDefault="009957FC" w:rsidP="00AA1D05">
      <w:pPr>
        <w:pStyle w:val="Normal1"/>
        <w:spacing w:before="200" w:line="240" w:lineRule="auto"/>
        <w:ind w:right="720"/>
        <w:rPr>
          <w:rFonts w:ascii="Agency FB" w:hAnsi="Agency FB"/>
          <w:bCs/>
          <w:sz w:val="32"/>
          <w:szCs w:val="32"/>
          <w:lang w:val="en-GB"/>
        </w:rPr>
      </w:pPr>
      <w:r w:rsidRPr="009957FC">
        <w:rPr>
          <w:rFonts w:ascii="Agency FB" w:hAnsi="Agency FB"/>
          <w:bCs/>
          <w:sz w:val="32"/>
          <w:szCs w:val="32"/>
          <w:lang w:val="en-GB"/>
        </w:rPr>
        <w:t>The financial crisis was the pattern's final result. Banks curtailed new lending to households and businesses right after the crisis. The value of these markets plummeted as a result of the slowdown in lending, forcing borrowers who had made significant bets on increasing prices to sell their assets to recoup their losses. Property values fell as the boom stopped. As a result, banks experienced a panic and drastically reduced their lending. Thus, a downward spiral that finally results in a recession starts.</w:t>
      </w:r>
    </w:p>
    <w:p w14:paraId="3D856523" w14:textId="5FEC98AA" w:rsidR="009957FC" w:rsidRDefault="009957FC" w:rsidP="00AA1D05">
      <w:pPr>
        <w:pStyle w:val="Normal1"/>
        <w:spacing w:before="200" w:line="240" w:lineRule="auto"/>
        <w:ind w:right="720"/>
        <w:rPr>
          <w:rFonts w:ascii="Agency FB" w:hAnsi="Agency FB"/>
          <w:b/>
          <w:sz w:val="32"/>
          <w:szCs w:val="32"/>
          <w:lang w:val="en-GB"/>
        </w:rPr>
      </w:pPr>
      <w:r w:rsidRPr="00CF566F">
        <w:rPr>
          <w:rFonts w:ascii="Agency FB" w:hAnsi="Agency FB"/>
          <w:b/>
          <w:sz w:val="36"/>
          <w:szCs w:val="36"/>
          <w:lang w:val="en-GB"/>
        </w:rPr>
        <w:t>Following the crisis, banks stopped lending, which hurts the economy.</w:t>
      </w:r>
    </w:p>
    <w:p w14:paraId="2D8DC4FF" w14:textId="77777777" w:rsidR="009957FC" w:rsidRPr="009957FC" w:rsidRDefault="009957FC" w:rsidP="00AA1D05">
      <w:pPr>
        <w:pStyle w:val="Normal1"/>
        <w:spacing w:before="200" w:line="240" w:lineRule="auto"/>
        <w:ind w:right="720"/>
        <w:rPr>
          <w:rFonts w:ascii="Agency FB" w:hAnsi="Agency FB"/>
          <w:bCs/>
          <w:sz w:val="32"/>
          <w:szCs w:val="32"/>
          <w:lang w:val="en-GB"/>
        </w:rPr>
      </w:pPr>
      <w:r w:rsidRPr="009957FC">
        <w:rPr>
          <w:rFonts w:ascii="Agency FB" w:hAnsi="Agency FB"/>
          <w:bCs/>
          <w:sz w:val="32"/>
          <w:szCs w:val="32"/>
          <w:lang w:val="en-GB"/>
        </w:rPr>
        <w:t>Banks only lend when they are certain that they will be reimbursed. Therefore, during a challenging economic era, banks often restrict their lending. The ordinary individual still has to settle their existing debts even though they are making fewer new loans.</w:t>
      </w:r>
    </w:p>
    <w:p w14:paraId="12A9A693" w14:textId="37239B21" w:rsidR="009957FC" w:rsidRDefault="009957FC" w:rsidP="00AA1D05">
      <w:pPr>
        <w:pStyle w:val="Normal1"/>
        <w:spacing w:before="200" w:line="240" w:lineRule="auto"/>
        <w:ind w:right="720"/>
        <w:rPr>
          <w:rFonts w:ascii="Agency FB" w:hAnsi="Agency FB"/>
          <w:bCs/>
          <w:sz w:val="32"/>
          <w:szCs w:val="32"/>
          <w:lang w:val="en-GB"/>
        </w:rPr>
      </w:pPr>
      <w:r w:rsidRPr="009957FC">
        <w:rPr>
          <w:rFonts w:ascii="Agency FB" w:hAnsi="Agency FB"/>
          <w:bCs/>
          <w:sz w:val="32"/>
          <w:szCs w:val="32"/>
          <w:lang w:val="en-GB"/>
        </w:rPr>
        <w:t>The issue is that using money to pay off debts "destroys" it and takes it out of circulation. As stated by the Bank of England:</w:t>
      </w:r>
    </w:p>
    <w:p w14:paraId="6C0306D2" w14:textId="2C813C1F" w:rsidR="009957FC" w:rsidRDefault="009957FC" w:rsidP="00AA1D05">
      <w:pPr>
        <w:pStyle w:val="Normal1"/>
        <w:spacing w:before="200" w:line="240" w:lineRule="auto"/>
        <w:ind w:right="720"/>
        <w:rPr>
          <w:rFonts w:ascii="Agency FB" w:hAnsi="Agency FB"/>
          <w:bCs/>
          <w:sz w:val="32"/>
          <w:szCs w:val="32"/>
          <w:lang w:val="en-GB"/>
        </w:rPr>
      </w:pPr>
      <w:r w:rsidRPr="009957FC">
        <w:rPr>
          <w:rFonts w:ascii="Agency FB" w:hAnsi="Agency FB"/>
          <w:bCs/>
          <w:sz w:val="32"/>
          <w:szCs w:val="32"/>
          <w:lang w:val="en-GB"/>
        </w:rPr>
        <w:t>Money Creation in the Modern Economy, Bank of England, p. 3-4. "Taking out a new loan harms money just as much as paying off bank loans does... The most major mechanisms by which bank deposits are generated and destroyed in the modern economy are bank lending and client repayment.</w:t>
      </w:r>
    </w:p>
    <w:p w14:paraId="74EC4BFF" w14:textId="40D9CD41" w:rsidR="00830555" w:rsidRDefault="00830555" w:rsidP="00AA1D05">
      <w:pPr>
        <w:pStyle w:val="Normal1"/>
        <w:spacing w:before="200" w:line="240" w:lineRule="auto"/>
        <w:ind w:right="720"/>
        <w:rPr>
          <w:rFonts w:ascii="Agency FB" w:hAnsi="Agency FB"/>
          <w:bCs/>
          <w:sz w:val="32"/>
          <w:szCs w:val="32"/>
          <w:lang w:val="en-GB"/>
        </w:rPr>
      </w:pPr>
      <w:r w:rsidRPr="00830555">
        <w:rPr>
          <w:rFonts w:ascii="Agency FB" w:hAnsi="Agency FB"/>
          <w:bCs/>
          <w:sz w:val="32"/>
          <w:szCs w:val="32"/>
          <w:lang w:val="en-GB"/>
        </w:rPr>
        <w:t xml:space="preserve">Bank of England, Money Creation in the Modern Economy, p. 3–4. In the contemporary economy, bank lending and client repayment are the two primary methods by which bank deposits are </w:t>
      </w:r>
      <w:r w:rsidRPr="00830555">
        <w:rPr>
          <w:rFonts w:ascii="Agency FB" w:hAnsi="Agency FB"/>
          <w:bCs/>
          <w:sz w:val="32"/>
          <w:szCs w:val="32"/>
          <w:lang w:val="en-GB"/>
        </w:rPr>
        <w:lastRenderedPageBreak/>
        <w:t>created and destroyed. Taking out a new loan hurts money just as much as paying off bank loans do.</w:t>
      </w:r>
    </w:p>
    <w:p w14:paraId="7EA4152B" w14:textId="77777777" w:rsidR="00830555" w:rsidRDefault="00830555" w:rsidP="00AA1D05">
      <w:pPr>
        <w:pStyle w:val="Normal1"/>
        <w:spacing w:before="200" w:line="240" w:lineRule="auto"/>
        <w:ind w:right="720"/>
        <w:rPr>
          <w:rFonts w:ascii="Agency FB" w:hAnsi="Agency FB"/>
          <w:bCs/>
          <w:sz w:val="32"/>
          <w:szCs w:val="32"/>
          <w:lang w:val="en-GB"/>
        </w:rPr>
      </w:pPr>
    </w:p>
    <w:p w14:paraId="278354E1" w14:textId="127E552C" w:rsidR="00830555" w:rsidRPr="00CF566F" w:rsidRDefault="00830555" w:rsidP="00AA1D05">
      <w:pPr>
        <w:pStyle w:val="Heading1"/>
        <w:ind w:right="720"/>
        <w:jc w:val="center"/>
        <w:rPr>
          <w:rFonts w:ascii="Agency FB" w:hAnsi="Agency FB"/>
          <w:b/>
          <w:bCs/>
          <w:color w:val="auto"/>
          <w:sz w:val="40"/>
          <w:szCs w:val="40"/>
        </w:rPr>
      </w:pPr>
      <w:bookmarkStart w:id="2" w:name="_Toc113674573"/>
      <w:r w:rsidRPr="00CF566F">
        <w:rPr>
          <w:rFonts w:ascii="Agency FB" w:hAnsi="Agency FB"/>
          <w:b/>
          <w:bCs/>
          <w:color w:val="auto"/>
          <w:sz w:val="40"/>
          <w:szCs w:val="40"/>
        </w:rPr>
        <w:t>Part 1</w:t>
      </w:r>
      <w:bookmarkEnd w:id="2"/>
    </w:p>
    <w:p w14:paraId="13962259" w14:textId="627A17B5" w:rsidR="00830555" w:rsidRPr="00F15463" w:rsidRDefault="00830555" w:rsidP="00AA1D05">
      <w:pPr>
        <w:pStyle w:val="Heading1"/>
        <w:ind w:right="720"/>
        <w:rPr>
          <w:rFonts w:ascii="Agency FB" w:hAnsi="Agency FB"/>
          <w:b/>
          <w:bCs/>
          <w:color w:val="4472C4" w:themeColor="accent1"/>
          <w:sz w:val="36"/>
          <w:szCs w:val="36"/>
        </w:rPr>
      </w:pPr>
      <w:bookmarkStart w:id="3" w:name="_Toc113674574"/>
      <w:r w:rsidRPr="00F15463">
        <w:rPr>
          <w:rFonts w:ascii="Agency FB" w:hAnsi="Agency FB"/>
          <w:b/>
          <w:bCs/>
          <w:color w:val="4472C4" w:themeColor="accent1"/>
          <w:sz w:val="36"/>
          <w:szCs w:val="36"/>
        </w:rPr>
        <w:t>laws, regulations and Contracts Post 2008….</w:t>
      </w:r>
      <w:bookmarkEnd w:id="3"/>
    </w:p>
    <w:p w14:paraId="00EC75DE" w14:textId="3A3A9C3C" w:rsidR="00830555" w:rsidRDefault="002855B6" w:rsidP="00AA1D05">
      <w:pPr>
        <w:ind w:right="720"/>
        <w:rPr>
          <w:rFonts w:ascii="Agency FB" w:hAnsi="Agency FB"/>
          <w:sz w:val="36"/>
          <w:szCs w:val="36"/>
        </w:rPr>
      </w:pPr>
      <w:r w:rsidRPr="002855B6">
        <w:rPr>
          <w:rFonts w:ascii="Agency FB" w:hAnsi="Agency FB"/>
          <w:b/>
          <w:bCs/>
          <w:sz w:val="36"/>
          <w:szCs w:val="36"/>
        </w:rPr>
        <w:t>Government of the UK's activities</w:t>
      </w:r>
    </w:p>
    <w:p w14:paraId="75887386" w14:textId="497E4F4A" w:rsidR="002855B6" w:rsidRDefault="002855B6" w:rsidP="00AA1D05">
      <w:pPr>
        <w:ind w:right="720"/>
        <w:rPr>
          <w:rFonts w:ascii="Agency FB" w:hAnsi="Agency FB"/>
          <w:sz w:val="32"/>
          <w:szCs w:val="32"/>
        </w:rPr>
      </w:pPr>
      <w:r w:rsidRPr="002855B6">
        <w:rPr>
          <w:rFonts w:ascii="Agency FB" w:hAnsi="Agency FB"/>
          <w:sz w:val="32"/>
          <w:szCs w:val="32"/>
        </w:rPr>
        <w:t>Numerous initiatives put forth by the UK government might serve as templates for other countries. They would aid in lessening the negative consequences of the financial crisis on the UK economy. The administration also lowered borrowing costs and loosened monetary policy. To increase GDP, they also increased the budget. The government put limitations on the groups that may get public funding to make sure the businesses they controlled did not have a competitive advantage. The UK president's effective reaction to the financial crash has brought Britain closer to recovery from the terrible global recession.</w:t>
      </w:r>
    </w:p>
    <w:p w14:paraId="0DB4B76F" w14:textId="4DC0D720" w:rsidR="002855B6" w:rsidRDefault="002855B6" w:rsidP="00AA1D05">
      <w:pPr>
        <w:ind w:right="720"/>
        <w:rPr>
          <w:rFonts w:ascii="Agency FB" w:hAnsi="Agency FB"/>
          <w:sz w:val="32"/>
          <w:szCs w:val="32"/>
        </w:rPr>
      </w:pPr>
      <w:r w:rsidRPr="002855B6">
        <w:rPr>
          <w:rFonts w:ascii="Agency FB" w:hAnsi="Agency FB"/>
          <w:sz w:val="32"/>
          <w:szCs w:val="32"/>
        </w:rPr>
        <w:t>The government took four approaches to the issue:</w:t>
      </w:r>
    </w:p>
    <w:p w14:paraId="117A6FB9" w14:textId="77777777" w:rsidR="002855B6" w:rsidRPr="002855B6" w:rsidRDefault="002855B6" w:rsidP="00AA1D05">
      <w:pPr>
        <w:ind w:right="720"/>
        <w:rPr>
          <w:rFonts w:ascii="Agency FB" w:hAnsi="Agency FB"/>
          <w:sz w:val="32"/>
          <w:szCs w:val="32"/>
        </w:rPr>
      </w:pPr>
      <w:r w:rsidRPr="002855B6">
        <w:rPr>
          <w:rFonts w:ascii="Agency FB" w:hAnsi="Agency FB"/>
          <w:sz w:val="32"/>
          <w:szCs w:val="32"/>
        </w:rPr>
        <w:t>To avert the "banking crisis" that had already begun on Northern Rock from going worse, depositor safety came first.</w:t>
      </w:r>
    </w:p>
    <w:p w14:paraId="211CC827" w14:textId="77777777" w:rsidR="002855B6" w:rsidRPr="002855B6" w:rsidRDefault="002855B6" w:rsidP="00AA1D05">
      <w:pPr>
        <w:ind w:right="720"/>
        <w:rPr>
          <w:rFonts w:ascii="Agency FB" w:hAnsi="Agency FB"/>
          <w:sz w:val="32"/>
          <w:szCs w:val="32"/>
        </w:rPr>
      </w:pPr>
      <w:r w:rsidRPr="002855B6">
        <w:rPr>
          <w:rFonts w:ascii="Agency FB" w:hAnsi="Agency FB"/>
          <w:sz w:val="32"/>
          <w:szCs w:val="32"/>
        </w:rPr>
        <w:t>First, depositor protection was implemented in order to halt the "banking crisis," which had already begun on Northern Rock, from getting worse.</w:t>
      </w:r>
    </w:p>
    <w:p w14:paraId="68373FA1" w14:textId="77777777" w:rsidR="002855B6" w:rsidRPr="002855B6" w:rsidRDefault="002855B6" w:rsidP="00AA1D05">
      <w:pPr>
        <w:ind w:right="720"/>
        <w:rPr>
          <w:rFonts w:ascii="Agency FB" w:hAnsi="Agency FB"/>
          <w:sz w:val="32"/>
          <w:szCs w:val="32"/>
        </w:rPr>
      </w:pPr>
      <w:r w:rsidRPr="002855B6">
        <w:rPr>
          <w:rFonts w:ascii="Agency FB" w:hAnsi="Agency FB"/>
          <w:sz w:val="32"/>
          <w:szCs w:val="32"/>
        </w:rPr>
        <w:t>The third goal was to maintain bank earnings at a level that prevented bank failure.</w:t>
      </w:r>
    </w:p>
    <w:p w14:paraId="7A09BAC4" w14:textId="176A18EF" w:rsidR="002855B6" w:rsidRDefault="002855B6" w:rsidP="00AA1D05">
      <w:pPr>
        <w:ind w:right="720"/>
        <w:rPr>
          <w:rFonts w:ascii="Agency FB" w:hAnsi="Agency FB"/>
          <w:sz w:val="32"/>
          <w:szCs w:val="32"/>
        </w:rPr>
      </w:pPr>
      <w:r w:rsidRPr="002855B6">
        <w:rPr>
          <w:rFonts w:ascii="Agency FB" w:hAnsi="Agency FB"/>
          <w:sz w:val="32"/>
          <w:szCs w:val="32"/>
        </w:rPr>
        <w:t>The ultimate goal was to make sure that lenders kept lending to customers while taking the fewest risks possible.</w:t>
      </w:r>
    </w:p>
    <w:p w14:paraId="5C4B4644" w14:textId="71F3504E" w:rsidR="002855B6" w:rsidRDefault="002855B6" w:rsidP="00AA1D05">
      <w:pPr>
        <w:ind w:right="720"/>
        <w:rPr>
          <w:rFonts w:ascii="Agency FB" w:hAnsi="Agency FB"/>
          <w:sz w:val="32"/>
          <w:szCs w:val="32"/>
        </w:rPr>
      </w:pPr>
      <w:r w:rsidRPr="002855B6">
        <w:rPr>
          <w:rFonts w:ascii="Agency FB" w:hAnsi="Agency FB"/>
          <w:sz w:val="32"/>
          <w:szCs w:val="32"/>
        </w:rPr>
        <w:t>After understanding that the country was experiencing a worldwide financial crisis and, more specifically, a significant financial slowdown in the UK, the government took action to increase investor confidence. In order to prevent a gap in payments, they needed to maintain strong financial stability. Additionally, this can provide enough money to reverse substantial losses brought on by a drop in the stock and financial markets.</w:t>
      </w:r>
    </w:p>
    <w:p w14:paraId="193E2269" w14:textId="77777777" w:rsidR="002855B6" w:rsidRPr="002855B6" w:rsidRDefault="002855B6" w:rsidP="00AA1D05">
      <w:pPr>
        <w:ind w:right="720"/>
        <w:rPr>
          <w:rFonts w:ascii="Agency FB" w:hAnsi="Agency FB"/>
          <w:sz w:val="32"/>
          <w:szCs w:val="32"/>
        </w:rPr>
      </w:pPr>
      <w:r w:rsidRPr="002855B6">
        <w:rPr>
          <w:rFonts w:ascii="Agency FB" w:hAnsi="Agency FB"/>
          <w:sz w:val="32"/>
          <w:szCs w:val="32"/>
        </w:rPr>
        <w:lastRenderedPageBreak/>
        <w:t>Banks gained from the aforementioned actions both directly and indirectly. RBS, Lloyds, Northern Rock, Bradford &amp; Bingley, and other insolvent firms received the money in addition to being the major stockholders.</w:t>
      </w:r>
    </w:p>
    <w:p w14:paraId="1E5CB97F" w14:textId="3C48A543" w:rsidR="002855B6" w:rsidRDefault="002855B6" w:rsidP="00AA1D05">
      <w:pPr>
        <w:ind w:right="720"/>
        <w:rPr>
          <w:rFonts w:ascii="Agency FB" w:hAnsi="Agency FB"/>
          <w:sz w:val="32"/>
          <w:szCs w:val="32"/>
        </w:rPr>
      </w:pPr>
      <w:r w:rsidRPr="002855B6">
        <w:rPr>
          <w:rFonts w:ascii="Agency FB" w:hAnsi="Agency FB"/>
          <w:sz w:val="32"/>
          <w:szCs w:val="32"/>
        </w:rPr>
        <w:t>After reaching a high point in 2008–2009, government funding fell. The holdings in Lloyds were also liquidated when Northern Rock was transferred to Virgin Money.</w:t>
      </w:r>
    </w:p>
    <w:p w14:paraId="49F8C97D" w14:textId="0129B821" w:rsidR="002855B6" w:rsidRDefault="00956C94" w:rsidP="00AA1D05">
      <w:pPr>
        <w:ind w:left="720" w:right="720" w:hanging="720"/>
        <w:rPr>
          <w:rFonts w:ascii="Agency FB" w:hAnsi="Agency FB"/>
          <w:b/>
          <w:bCs/>
          <w:sz w:val="36"/>
          <w:szCs w:val="36"/>
        </w:rPr>
      </w:pPr>
      <w:r w:rsidRPr="00956C94">
        <w:rPr>
          <w:rFonts w:ascii="Agency FB" w:hAnsi="Agency FB"/>
          <w:b/>
          <w:bCs/>
          <w:sz w:val="36"/>
          <w:szCs w:val="36"/>
        </w:rPr>
        <w:t>The United States' response to the 2008 global financial crisis</w:t>
      </w:r>
      <w:r>
        <w:rPr>
          <w:rFonts w:ascii="Agency FB" w:hAnsi="Agency FB"/>
          <w:b/>
          <w:bCs/>
          <w:sz w:val="36"/>
          <w:szCs w:val="36"/>
        </w:rPr>
        <w:t>…</w:t>
      </w:r>
    </w:p>
    <w:p w14:paraId="38896B55" w14:textId="2A672B8E" w:rsidR="00956C94" w:rsidRDefault="00956C94" w:rsidP="00AA1D05">
      <w:pPr>
        <w:ind w:right="720"/>
        <w:rPr>
          <w:rFonts w:ascii="Agency FB" w:hAnsi="Agency FB"/>
          <w:sz w:val="32"/>
          <w:szCs w:val="32"/>
        </w:rPr>
      </w:pPr>
      <w:r w:rsidRPr="00956C94">
        <w:rPr>
          <w:rFonts w:ascii="Agency FB" w:hAnsi="Agency FB"/>
          <w:sz w:val="32"/>
          <w:szCs w:val="32"/>
        </w:rPr>
        <w:t xml:space="preserve">The global banking industry has been in danger ever since the US housing market crashed during the 2008 financial crisis, often known as the subprime mortgage crisis. Following the Dodd-Frank Act's passage in 2010, the US saw its largest bull market in history while fully recovering from the recession that acted as its catalyst. Dishonest bank </w:t>
      </w:r>
      <w:proofErr w:type="spellStart"/>
      <w:r w:rsidRPr="00956C94">
        <w:rPr>
          <w:rFonts w:ascii="Agency FB" w:hAnsi="Agency FB"/>
          <w:sz w:val="32"/>
          <w:szCs w:val="32"/>
        </w:rPr>
        <w:t>practises</w:t>
      </w:r>
      <w:proofErr w:type="spellEnd"/>
      <w:r w:rsidRPr="00956C94">
        <w:rPr>
          <w:rFonts w:ascii="Agency FB" w:hAnsi="Agency FB"/>
          <w:sz w:val="32"/>
          <w:szCs w:val="32"/>
        </w:rPr>
        <w:t xml:space="preserve"> contributed to the economic collapse of 2007–2008, one of the worst financial crises in modern U.S. history. The Dodd-Frank Act was created with the goal of avoiding further tragedies of this nature.</w:t>
      </w:r>
    </w:p>
    <w:p w14:paraId="52FEBC01" w14:textId="251ABEE3" w:rsidR="00956C94" w:rsidRDefault="00956C94" w:rsidP="00AA1D05">
      <w:pPr>
        <w:ind w:right="720"/>
        <w:rPr>
          <w:rFonts w:ascii="Agency FB" w:hAnsi="Agency FB"/>
          <w:b/>
          <w:bCs/>
          <w:sz w:val="36"/>
          <w:szCs w:val="36"/>
        </w:rPr>
      </w:pPr>
      <w:r w:rsidRPr="00956C94">
        <w:rPr>
          <w:rFonts w:ascii="Agency FB" w:hAnsi="Agency FB"/>
          <w:b/>
          <w:bCs/>
          <w:sz w:val="36"/>
          <w:szCs w:val="36"/>
        </w:rPr>
        <w:t>What constraints has Dodd-Frank placed on the banking industry?</w:t>
      </w:r>
    </w:p>
    <w:p w14:paraId="330EDC04" w14:textId="77777777" w:rsidR="00965DE4" w:rsidRDefault="00965DE4" w:rsidP="00AA1D05">
      <w:pPr>
        <w:ind w:right="720"/>
      </w:pPr>
      <w:r w:rsidRPr="00C522F6">
        <w:t>Their namesake law, the Dodd-Frank Act, was co-written by Americans. Barney Frank, a representative, and Senator Dodd. The Dodd-Frank Wall Street Reform was passed by Barack Obama to make sure that a tragedy like this never occurs again. Overall, the Dodd-Frank Act is a very complex piece of legislation that regulates a wide range of financial-related enterprises. These are only a few of the essential elements of Dodd-Frank that create government authority, uphold the law, regulate the financial services industry, and safeguard investors.</w:t>
      </w:r>
    </w:p>
    <w:p w14:paraId="0E19CAE8" w14:textId="0E4C648D" w:rsidR="00956C94" w:rsidRDefault="00965DE4" w:rsidP="00AA1D05">
      <w:pPr>
        <w:ind w:right="720"/>
        <w:rPr>
          <w:rFonts w:ascii="Agency FB" w:hAnsi="Agency FB"/>
          <w:b/>
          <w:bCs/>
          <w:sz w:val="36"/>
          <w:szCs w:val="36"/>
        </w:rPr>
      </w:pPr>
      <w:r w:rsidRPr="00965DE4">
        <w:rPr>
          <w:rFonts w:ascii="Agency FB" w:hAnsi="Agency FB"/>
          <w:b/>
          <w:bCs/>
          <w:sz w:val="36"/>
          <w:szCs w:val="36"/>
        </w:rPr>
        <w:t>monetary and fiscal policy</w:t>
      </w:r>
    </w:p>
    <w:p w14:paraId="23BA3AFC" w14:textId="37F24C12" w:rsidR="00965DE4" w:rsidRPr="00B802D8" w:rsidRDefault="00B802D8" w:rsidP="00AA1D05">
      <w:pPr>
        <w:ind w:right="720"/>
        <w:rPr>
          <w:rFonts w:ascii="Agency FB" w:hAnsi="Agency FB"/>
          <w:sz w:val="32"/>
          <w:szCs w:val="32"/>
        </w:rPr>
      </w:pPr>
      <w:r w:rsidRPr="00B802D8">
        <w:rPr>
          <w:rFonts w:ascii="Agency FB" w:hAnsi="Agency FB"/>
          <w:sz w:val="32"/>
          <w:szCs w:val="32"/>
        </w:rPr>
        <w:t>Through a remarkable policy known as quantitative easing, the Federal Reserve handed banks an unprecedented $7.7 trillion in rescue money and dropped a vital lending rate to virtually zero to promote flexibility. By keeping businesses from going bankrupt, these budgetary and fiscal measures do, however, retain them too closely connected to the same societal and economic framework that worsened the catastrophe. These economic and financial measures reduced the significant losses that large businesses suffered.</w:t>
      </w:r>
    </w:p>
    <w:p w14:paraId="655D19EA" w14:textId="1C172204" w:rsidR="00B802D8" w:rsidRDefault="00B802D8" w:rsidP="00AA1D05">
      <w:pPr>
        <w:ind w:right="720"/>
        <w:rPr>
          <w:rFonts w:ascii="Agency FB" w:hAnsi="Agency FB"/>
          <w:b/>
          <w:bCs/>
          <w:sz w:val="36"/>
          <w:szCs w:val="36"/>
        </w:rPr>
      </w:pPr>
      <w:r w:rsidRPr="00B802D8">
        <w:rPr>
          <w:rFonts w:ascii="Agency FB" w:hAnsi="Agency FB"/>
          <w:b/>
          <w:bCs/>
          <w:sz w:val="36"/>
          <w:szCs w:val="36"/>
        </w:rPr>
        <w:t>Council for Financial Stability (FSOC)</w:t>
      </w:r>
    </w:p>
    <w:p w14:paraId="3E80ABA6" w14:textId="69FBBE72" w:rsidR="00B802D8" w:rsidRPr="00B802D8" w:rsidRDefault="00B802D8" w:rsidP="00AA1D05">
      <w:pPr>
        <w:ind w:right="720"/>
        <w:rPr>
          <w:rFonts w:ascii="Agency FB" w:hAnsi="Agency FB"/>
          <w:sz w:val="32"/>
          <w:szCs w:val="32"/>
        </w:rPr>
      </w:pPr>
      <w:r w:rsidRPr="00B802D8">
        <w:rPr>
          <w:rFonts w:ascii="Agency FB" w:hAnsi="Agency FB"/>
          <w:sz w:val="32"/>
          <w:szCs w:val="32"/>
        </w:rPr>
        <w:t xml:space="preserve">The Financial Stability Oversight Council (FSOC) is in responsible of preventing financial institutions like banks from becoming "too large to fail." The fact that even a small number of </w:t>
      </w:r>
      <w:r w:rsidRPr="00B802D8">
        <w:rPr>
          <w:rFonts w:ascii="Agency FB" w:hAnsi="Agency FB"/>
          <w:sz w:val="32"/>
          <w:szCs w:val="32"/>
        </w:rPr>
        <w:lastRenderedPageBreak/>
        <w:t>banking institutions had expanded to such a scale and significance to the functioning of the banking markets that the U.S. government was compelled to protect them from their extraordinarily poor actions was one of the factors contributing to the 2008 financial crisis.</w:t>
      </w:r>
    </w:p>
    <w:p w14:paraId="752457E2" w14:textId="7114FDBB" w:rsidR="00965DE4" w:rsidRDefault="00B802D8" w:rsidP="00AA1D05">
      <w:pPr>
        <w:ind w:right="720"/>
        <w:rPr>
          <w:rFonts w:ascii="Agency FB" w:hAnsi="Agency FB"/>
          <w:sz w:val="32"/>
          <w:szCs w:val="32"/>
        </w:rPr>
      </w:pPr>
      <w:r w:rsidRPr="00B802D8">
        <w:rPr>
          <w:rFonts w:ascii="Agency FB" w:hAnsi="Agency FB"/>
          <w:sz w:val="32"/>
          <w:szCs w:val="32"/>
        </w:rPr>
        <w:t xml:space="preserve">The FSOC requires SIFIs to affirm their internal operating processes and provide documentation to back them up. To reduce possible losses to the country, the government may potentially decide to separate or </w:t>
      </w:r>
      <w:proofErr w:type="spellStart"/>
      <w:r w:rsidRPr="00B802D8">
        <w:rPr>
          <w:rFonts w:ascii="Agency FB" w:hAnsi="Agency FB"/>
          <w:sz w:val="32"/>
          <w:szCs w:val="32"/>
        </w:rPr>
        <w:t>reorganise</w:t>
      </w:r>
      <w:proofErr w:type="spellEnd"/>
      <w:r w:rsidRPr="00B802D8">
        <w:rPr>
          <w:rFonts w:ascii="Agency FB" w:hAnsi="Agency FB"/>
          <w:sz w:val="32"/>
          <w:szCs w:val="32"/>
        </w:rPr>
        <w:t xml:space="preserve"> these entities.</w:t>
      </w:r>
    </w:p>
    <w:p w14:paraId="4D56D0F0" w14:textId="08B06045" w:rsidR="00B802D8" w:rsidRPr="006F4C3A" w:rsidRDefault="00B802D8" w:rsidP="00AA1D05">
      <w:pPr>
        <w:ind w:right="720"/>
        <w:rPr>
          <w:rFonts w:ascii="Agency FB" w:hAnsi="Agency FB"/>
          <w:b/>
          <w:bCs/>
          <w:sz w:val="36"/>
          <w:szCs w:val="36"/>
        </w:rPr>
      </w:pPr>
      <w:r w:rsidRPr="006F4C3A">
        <w:rPr>
          <w:rFonts w:ascii="Agency FB" w:hAnsi="Agency FB"/>
          <w:b/>
          <w:bCs/>
          <w:sz w:val="36"/>
          <w:szCs w:val="36"/>
        </w:rPr>
        <w:t>Banking sector stress testing</w:t>
      </w:r>
    </w:p>
    <w:p w14:paraId="7169F0E9" w14:textId="423DBFA0" w:rsidR="00B802D8" w:rsidRDefault="002350CB" w:rsidP="00AA1D05">
      <w:pPr>
        <w:ind w:right="720"/>
        <w:rPr>
          <w:rFonts w:ascii="Agency FB" w:hAnsi="Agency FB"/>
          <w:sz w:val="32"/>
          <w:szCs w:val="32"/>
        </w:rPr>
      </w:pPr>
      <w:r w:rsidRPr="002350CB">
        <w:rPr>
          <w:rFonts w:ascii="Agency FB" w:hAnsi="Agency FB"/>
          <w:sz w:val="32"/>
          <w:szCs w:val="32"/>
        </w:rPr>
        <w:t>Bank Dodd-Frank mandated that the Central Bank keep a tighter check on America's largest banks and businesses, including important insurance firms. To ensure that these very large banks were ready for the predicted onset of downturns and imminent economic catastrophe, the legislation required particular annual exams.</w:t>
      </w:r>
    </w:p>
    <w:p w14:paraId="55ED31CB" w14:textId="00B6379C" w:rsidR="002350CB" w:rsidRDefault="002350CB" w:rsidP="00AA1D05">
      <w:pPr>
        <w:ind w:right="720"/>
        <w:rPr>
          <w:rFonts w:ascii="Agency FB" w:hAnsi="Agency FB"/>
          <w:sz w:val="32"/>
          <w:szCs w:val="32"/>
        </w:rPr>
      </w:pPr>
      <w:r w:rsidRPr="002350CB">
        <w:rPr>
          <w:rFonts w:ascii="Agency FB" w:hAnsi="Agency FB"/>
          <w:sz w:val="32"/>
          <w:szCs w:val="32"/>
        </w:rPr>
        <w:t>These so-called stress tests make up scenarios to assess how different economic instabilities can affect its survival. To ascertain how different financial shocks might impair their stability, these "stress tests" employ hypothetical situations. When banks lack enough capital on hand to continue lending to struggling enterprises and endure financial instability, the Fed may restrict share repurchases or lower dividends to banks.</w:t>
      </w:r>
    </w:p>
    <w:p w14:paraId="69801DAE" w14:textId="5BF8860E" w:rsidR="002350CB" w:rsidRPr="006F4C3A" w:rsidRDefault="002350CB" w:rsidP="00AA1D05">
      <w:pPr>
        <w:ind w:right="720"/>
        <w:rPr>
          <w:rFonts w:ascii="Agency FB" w:hAnsi="Agency FB"/>
          <w:b/>
          <w:bCs/>
          <w:sz w:val="36"/>
          <w:szCs w:val="36"/>
        </w:rPr>
      </w:pPr>
      <w:r w:rsidRPr="006F4C3A">
        <w:rPr>
          <w:rFonts w:ascii="Agency FB" w:hAnsi="Agency FB"/>
          <w:b/>
          <w:bCs/>
          <w:sz w:val="36"/>
          <w:szCs w:val="36"/>
        </w:rPr>
        <w:t>Bureau of Consumer Financial Protection</w:t>
      </w:r>
    </w:p>
    <w:p w14:paraId="683BB860" w14:textId="160D26DE" w:rsidR="002350CB" w:rsidRDefault="00DB3FE5" w:rsidP="00AA1D05">
      <w:pPr>
        <w:ind w:right="720"/>
        <w:rPr>
          <w:rFonts w:ascii="Agency FB" w:hAnsi="Agency FB"/>
          <w:sz w:val="32"/>
          <w:szCs w:val="32"/>
        </w:rPr>
      </w:pPr>
      <w:r w:rsidRPr="00DB3FE5">
        <w:rPr>
          <w:rFonts w:ascii="Agency FB" w:hAnsi="Agency FB"/>
          <w:sz w:val="32"/>
          <w:szCs w:val="32"/>
        </w:rPr>
        <w:t>The Consumer Financial Protection Bureau, a new federal agency created by Dodd-Frank, is the most well-known and widely acknowledged (CFPB). The CFPB works to protect consumers from risky or questionable investment products. The agency has the power to regulate companies that offer consumers expensive items as well as to implement rules that forbid discrimination in digital payments. As part of its investigative power, the CFPB has the right to impose fines on borrowers who disobey its rules and regulations. The business also collects official client feedback to learn more about the issues clients are having and who could be at blame. It has developed into a significant institution tasked with defending and governing the economic interests of the American people.</w:t>
      </w:r>
    </w:p>
    <w:p w14:paraId="1198CC6C" w14:textId="6498D4C5" w:rsidR="00DB3FE5" w:rsidRPr="006F4C3A" w:rsidRDefault="00DB3FE5" w:rsidP="00AA1D05">
      <w:pPr>
        <w:ind w:right="720"/>
        <w:rPr>
          <w:rFonts w:ascii="Agency FB" w:hAnsi="Agency FB"/>
          <w:b/>
          <w:bCs/>
          <w:sz w:val="36"/>
          <w:szCs w:val="36"/>
        </w:rPr>
      </w:pPr>
      <w:r w:rsidRPr="006F4C3A">
        <w:rPr>
          <w:rFonts w:ascii="Agency FB" w:hAnsi="Agency FB"/>
          <w:b/>
          <w:bCs/>
          <w:sz w:val="36"/>
          <w:szCs w:val="36"/>
        </w:rPr>
        <w:t>The Volcker Rule</w:t>
      </w:r>
    </w:p>
    <w:p w14:paraId="56276E7E" w14:textId="09BBED3D" w:rsidR="00DB3FE5" w:rsidRDefault="00DB3FE5" w:rsidP="00AA1D05">
      <w:pPr>
        <w:ind w:right="720"/>
        <w:rPr>
          <w:rFonts w:ascii="Agency FB" w:hAnsi="Agency FB"/>
          <w:sz w:val="32"/>
          <w:szCs w:val="32"/>
        </w:rPr>
      </w:pPr>
      <w:r w:rsidRPr="00DB3FE5">
        <w:rPr>
          <w:rFonts w:ascii="Agency FB" w:hAnsi="Agency FB"/>
          <w:sz w:val="32"/>
          <w:szCs w:val="32"/>
        </w:rPr>
        <w:lastRenderedPageBreak/>
        <w:t xml:space="preserve">The Volcker Rule forbids financial firms from trading speculative assets. Since institutions are not permitted to participate in trading activities, agents or divisions of a bank are not permitted to buy or sell contracts, commodities futures, or options on the assets of the </w:t>
      </w:r>
      <w:proofErr w:type="spellStart"/>
      <w:r w:rsidRPr="00DB3FE5">
        <w:rPr>
          <w:rFonts w:ascii="Agency FB" w:hAnsi="Agency FB"/>
          <w:sz w:val="32"/>
          <w:szCs w:val="32"/>
        </w:rPr>
        <w:t>organisation</w:t>
      </w:r>
      <w:proofErr w:type="spellEnd"/>
      <w:r w:rsidRPr="00DB3FE5">
        <w:rPr>
          <w:rFonts w:ascii="Agency FB" w:hAnsi="Agency FB"/>
          <w:sz w:val="32"/>
          <w:szCs w:val="32"/>
        </w:rPr>
        <w:t>. The rule states that institutions may only trade when it is necessary for their operations, such when exchanging money. Banks are permitted to trade after acting as a client's representative, negotiator, or custodian. Additionally, the law prohibited banks from offering fund managers and venture capital firms any kind of financial or other support.</w:t>
      </w:r>
    </w:p>
    <w:p w14:paraId="0988EC85" w14:textId="25AEEFED" w:rsidR="00DB3FE5" w:rsidRPr="006F4C3A" w:rsidRDefault="00DB3FE5" w:rsidP="00AA1D05">
      <w:pPr>
        <w:ind w:right="720"/>
        <w:rPr>
          <w:rFonts w:ascii="Agency FB" w:hAnsi="Agency FB"/>
          <w:b/>
          <w:bCs/>
          <w:sz w:val="36"/>
          <w:szCs w:val="36"/>
        </w:rPr>
      </w:pPr>
      <w:r w:rsidRPr="006F4C3A">
        <w:rPr>
          <w:rFonts w:ascii="Agency FB" w:hAnsi="Agency FB"/>
          <w:b/>
          <w:bCs/>
          <w:sz w:val="36"/>
          <w:szCs w:val="36"/>
        </w:rPr>
        <w:t>Monitoring risky derivatives</w:t>
      </w:r>
    </w:p>
    <w:p w14:paraId="4337198F" w14:textId="0B683629" w:rsidR="00DB3FE5" w:rsidRDefault="00DB3FE5" w:rsidP="00AA1D05">
      <w:pPr>
        <w:ind w:right="720"/>
        <w:rPr>
          <w:rFonts w:ascii="Agency FB" w:hAnsi="Agency FB"/>
          <w:sz w:val="32"/>
          <w:szCs w:val="32"/>
        </w:rPr>
      </w:pPr>
      <w:r w:rsidRPr="00DB3FE5">
        <w:rPr>
          <w:rFonts w:ascii="Agency FB" w:hAnsi="Agency FB"/>
          <w:sz w:val="32"/>
          <w:szCs w:val="32"/>
        </w:rPr>
        <w:t>The Securities and Exchange Commission (SEC) is now able to keep an eye on agreements between parties that decide on a single or group of treasury securities, according to the Dodd-Frank Act. Trading in stocks, commodities, cryptocurrencies, borrowing costs, market indexes, or securities may be a part of these transactions. Authorities on commodity derivatives can spot hazards in the trades and put the necessary safety measures in place to stop a financial disaster.</w:t>
      </w:r>
    </w:p>
    <w:p w14:paraId="37F27506" w14:textId="23531FE2" w:rsidR="006F4C3A" w:rsidRPr="006F4C3A" w:rsidRDefault="006F4C3A" w:rsidP="00AA1D05">
      <w:pPr>
        <w:ind w:right="720"/>
        <w:rPr>
          <w:rFonts w:ascii="Agency FB" w:hAnsi="Agency FB"/>
          <w:b/>
          <w:bCs/>
          <w:sz w:val="36"/>
          <w:szCs w:val="36"/>
        </w:rPr>
      </w:pPr>
      <w:r w:rsidRPr="006F4C3A">
        <w:rPr>
          <w:rFonts w:ascii="Agency FB" w:hAnsi="Agency FB"/>
          <w:b/>
          <w:bCs/>
          <w:sz w:val="36"/>
          <w:szCs w:val="36"/>
        </w:rPr>
        <w:t>Act for Economic Stability in an Emergency</w:t>
      </w:r>
    </w:p>
    <w:p w14:paraId="25C29A1E" w14:textId="77777777" w:rsidR="006F4C3A" w:rsidRPr="006F4C3A" w:rsidRDefault="006F4C3A" w:rsidP="00AA1D05">
      <w:pPr>
        <w:ind w:right="720"/>
        <w:rPr>
          <w:rFonts w:ascii="Agency FB" w:hAnsi="Agency FB"/>
          <w:sz w:val="32"/>
          <w:szCs w:val="32"/>
        </w:rPr>
      </w:pPr>
      <w:r w:rsidRPr="006F4C3A">
        <w:rPr>
          <w:rFonts w:ascii="Agency FB" w:hAnsi="Agency FB"/>
          <w:sz w:val="32"/>
          <w:szCs w:val="32"/>
        </w:rPr>
        <w:t>The Emergency Economic Stabilization Act, approved by a split Congress in October 2008, gave the Treasury an initial $700 billion to buy "troubled assets," mostly bank shares and mortgage-backed securities.</w:t>
      </w:r>
    </w:p>
    <w:p w14:paraId="40C5E188" w14:textId="77777777" w:rsidR="006F4C3A" w:rsidRDefault="006F4C3A" w:rsidP="00AA1D05">
      <w:pPr>
        <w:ind w:right="720"/>
        <w:rPr>
          <w:rFonts w:ascii="Agency FB" w:hAnsi="Agency FB"/>
          <w:sz w:val="32"/>
          <w:szCs w:val="32"/>
        </w:rPr>
      </w:pPr>
      <w:r w:rsidRPr="006F4C3A">
        <w:rPr>
          <w:rFonts w:ascii="Agency FB" w:hAnsi="Agency FB"/>
          <w:sz w:val="32"/>
          <w:szCs w:val="32"/>
        </w:rPr>
        <w:t>With the help of the Troubled Asset Relief Program, which was established in 2008, banks, General Motors, Citigroup, Bank of America, and American International Group Inc. were finally saved for a total of $426.4 billion (AIG). The budget was then reduced to $475 billion (GM).</w:t>
      </w:r>
    </w:p>
    <w:p w14:paraId="61D38631" w14:textId="77777777" w:rsidR="006F4C3A" w:rsidRDefault="006F4C3A" w:rsidP="00AA1D05">
      <w:pPr>
        <w:ind w:right="720"/>
        <w:rPr>
          <w:rFonts w:ascii="Agency FB" w:hAnsi="Agency FB"/>
          <w:sz w:val="32"/>
          <w:szCs w:val="32"/>
        </w:rPr>
      </w:pPr>
      <w:r w:rsidRPr="006F4C3A">
        <w:rPr>
          <w:rFonts w:ascii="Agency FB" w:hAnsi="Agency FB"/>
          <w:sz w:val="32"/>
          <w:szCs w:val="32"/>
        </w:rPr>
        <w:t>In the end, TARP clients sent the Treasury $441.7 billion back.</w:t>
      </w:r>
    </w:p>
    <w:p w14:paraId="4BC03148" w14:textId="340C9597" w:rsidR="006F4C3A" w:rsidRPr="006F4C3A" w:rsidRDefault="006F4C3A" w:rsidP="00AA1D05">
      <w:pPr>
        <w:ind w:right="720"/>
        <w:rPr>
          <w:rFonts w:ascii="Agency FB" w:hAnsi="Agency FB"/>
          <w:sz w:val="32"/>
          <w:szCs w:val="32"/>
        </w:rPr>
      </w:pPr>
      <w:r w:rsidRPr="006F4C3A">
        <w:rPr>
          <w:rFonts w:ascii="Agency FB" w:hAnsi="Agency FB"/>
          <w:sz w:val="32"/>
          <w:szCs w:val="32"/>
        </w:rPr>
        <w:t>14.41 trillion</w:t>
      </w:r>
    </w:p>
    <w:p w14:paraId="380A3795" w14:textId="32E87624" w:rsidR="006F4C3A" w:rsidRDefault="006F4C3A" w:rsidP="00AA1D05">
      <w:pPr>
        <w:ind w:right="720"/>
        <w:rPr>
          <w:rFonts w:ascii="Agency FB" w:hAnsi="Agency FB"/>
          <w:sz w:val="32"/>
          <w:szCs w:val="32"/>
        </w:rPr>
      </w:pPr>
      <w:r w:rsidRPr="006F4C3A">
        <w:rPr>
          <w:rFonts w:ascii="Agency FB" w:hAnsi="Agency FB"/>
          <w:sz w:val="32"/>
          <w:szCs w:val="32"/>
        </w:rPr>
        <w:t>From its investment of the $426.4 billion in TARP funds, the Treasury made a profit of $441.7 billion.</w:t>
      </w:r>
    </w:p>
    <w:p w14:paraId="1B0922EA" w14:textId="08B73715" w:rsidR="006F4C3A" w:rsidRPr="006F4C3A" w:rsidRDefault="006F4C3A" w:rsidP="00AA1D05">
      <w:pPr>
        <w:ind w:right="720"/>
        <w:rPr>
          <w:rFonts w:ascii="Agency FB" w:hAnsi="Agency FB"/>
          <w:b/>
          <w:bCs/>
          <w:sz w:val="40"/>
          <w:szCs w:val="40"/>
        </w:rPr>
      </w:pPr>
      <w:r w:rsidRPr="006F4C3A">
        <w:rPr>
          <w:rFonts w:ascii="Agency FB" w:hAnsi="Agency FB"/>
          <w:b/>
          <w:bCs/>
          <w:sz w:val="36"/>
          <w:szCs w:val="36"/>
        </w:rPr>
        <w:t>Government Reserve</w:t>
      </w:r>
    </w:p>
    <w:p w14:paraId="77ACB2F8" w14:textId="77777777" w:rsidR="006A3464" w:rsidRDefault="006A3464" w:rsidP="00AA1D05">
      <w:pPr>
        <w:ind w:right="720"/>
        <w:rPr>
          <w:rFonts w:ascii="Agency FB" w:hAnsi="Agency FB"/>
          <w:sz w:val="32"/>
          <w:szCs w:val="32"/>
        </w:rPr>
      </w:pPr>
      <w:r w:rsidRPr="006A3464">
        <w:rPr>
          <w:rFonts w:ascii="Agency FB" w:hAnsi="Agency FB"/>
          <w:sz w:val="32"/>
          <w:szCs w:val="32"/>
        </w:rPr>
        <w:lastRenderedPageBreak/>
        <w:t>The Federal Reserve took further steps to support the economy and financial markets both during and after the 2008 financial crisis. In addition to carrying out monetary policy, most notably the federal funds rate, the Fed also produced special-purpose instruments for lending to various market segments, setting a new benchmark for the Fed in regular and emergency lending activities.</w:t>
      </w:r>
    </w:p>
    <w:p w14:paraId="201BA6CD" w14:textId="3A58A2A2" w:rsidR="00D239D6" w:rsidRDefault="006A3464" w:rsidP="00AA1D05">
      <w:pPr>
        <w:ind w:right="720"/>
        <w:rPr>
          <w:rFonts w:ascii="Agency FB" w:hAnsi="Agency FB"/>
          <w:sz w:val="32"/>
          <w:szCs w:val="32"/>
        </w:rPr>
      </w:pPr>
      <w:r w:rsidRPr="006A3464">
        <w:rPr>
          <w:rFonts w:ascii="Agency FB" w:hAnsi="Agency FB"/>
          <w:sz w:val="32"/>
          <w:szCs w:val="32"/>
        </w:rPr>
        <w:t>Throughout and after the 2008 financial crisis, the Federal Reserve adopted additional measures to assist the economy and financial markets. The Fed also established special-purpose instruments for lending to diverse market segments, providing a new standard for the Fed in regular and emergency lending activities, in addition to implementing monetary policy, most notably the federal funds rate.</w:t>
      </w:r>
    </w:p>
    <w:p w14:paraId="29BE5358" w14:textId="368EE121" w:rsidR="00D239D6" w:rsidRPr="00F15463" w:rsidRDefault="00D239D6" w:rsidP="00AA1D05">
      <w:pPr>
        <w:pStyle w:val="Heading1"/>
        <w:ind w:right="720"/>
        <w:jc w:val="center"/>
        <w:rPr>
          <w:rFonts w:ascii="Agency FB" w:hAnsi="Agency FB"/>
          <w:b/>
          <w:bCs/>
          <w:color w:val="4472C4" w:themeColor="accent1"/>
          <w:sz w:val="40"/>
          <w:szCs w:val="40"/>
        </w:rPr>
      </w:pPr>
      <w:bookmarkStart w:id="4" w:name="_Toc113674575"/>
      <w:r w:rsidRPr="00F15463">
        <w:rPr>
          <w:rFonts w:ascii="Agency FB" w:hAnsi="Agency FB"/>
          <w:b/>
          <w:bCs/>
          <w:color w:val="4472C4" w:themeColor="accent1"/>
          <w:sz w:val="40"/>
          <w:szCs w:val="40"/>
        </w:rPr>
        <w:t>Part 2</w:t>
      </w:r>
      <w:bookmarkEnd w:id="4"/>
    </w:p>
    <w:p w14:paraId="225F83BC" w14:textId="423565A7" w:rsidR="00D239D6" w:rsidRPr="00F15463" w:rsidRDefault="00D239D6" w:rsidP="00AA1D05">
      <w:pPr>
        <w:pStyle w:val="Heading1"/>
        <w:ind w:right="720"/>
        <w:rPr>
          <w:rFonts w:ascii="Agency FB" w:hAnsi="Agency FB"/>
          <w:b/>
          <w:bCs/>
          <w:color w:val="4472C4" w:themeColor="accent1"/>
          <w:sz w:val="36"/>
          <w:szCs w:val="36"/>
        </w:rPr>
      </w:pPr>
      <w:bookmarkStart w:id="5" w:name="_Toc113674576"/>
      <w:r w:rsidRPr="00F15463">
        <w:rPr>
          <w:rFonts w:ascii="Agency FB" w:hAnsi="Agency FB"/>
          <w:b/>
          <w:bCs/>
          <w:color w:val="4472C4" w:themeColor="accent1"/>
          <w:sz w:val="36"/>
          <w:szCs w:val="36"/>
        </w:rPr>
        <w:t>Building Institutions that are sound Financially</w:t>
      </w:r>
      <w:bookmarkEnd w:id="5"/>
    </w:p>
    <w:p w14:paraId="3B21546B" w14:textId="151C9BE9" w:rsidR="00B802D8" w:rsidRDefault="00A67083" w:rsidP="00AA1D05">
      <w:pPr>
        <w:ind w:right="720"/>
        <w:rPr>
          <w:rFonts w:ascii="Agency FB" w:hAnsi="Agency FB"/>
          <w:sz w:val="32"/>
          <w:szCs w:val="32"/>
        </w:rPr>
      </w:pPr>
      <w:r w:rsidRPr="00A67083">
        <w:rPr>
          <w:rFonts w:ascii="Agency FB" w:hAnsi="Agency FB"/>
          <w:sz w:val="32"/>
          <w:szCs w:val="32"/>
        </w:rPr>
        <w:t xml:space="preserve">The Basel Committee on Banking Supervision is getting ready to tighten the control over the changes' execution as they are virtually finished. Basel III must be fully, rapidly, and consistently implemented to maintain a solid and well-functioning financial sector that can gradually support economic recovery and development. The Basel rules' uniform implementation will also help level the playing field for institutions that operate internationally. In order to guarantee the stability of financial institutions, risk management is a crucial first line of </w:t>
      </w:r>
      <w:proofErr w:type="spellStart"/>
      <w:r w:rsidRPr="00A67083">
        <w:rPr>
          <w:rFonts w:ascii="Agency FB" w:hAnsi="Agency FB"/>
          <w:sz w:val="32"/>
          <w:szCs w:val="32"/>
        </w:rPr>
        <w:t>defence</w:t>
      </w:r>
      <w:proofErr w:type="spellEnd"/>
      <w:r w:rsidRPr="00A67083">
        <w:rPr>
          <w:rFonts w:ascii="Agency FB" w:hAnsi="Agency FB"/>
          <w:sz w:val="32"/>
          <w:szCs w:val="32"/>
        </w:rPr>
        <w:t>.</w:t>
      </w:r>
    </w:p>
    <w:p w14:paraId="0595F19F" w14:textId="4618698A" w:rsidR="00A67083" w:rsidRDefault="00A67083" w:rsidP="00AA1D05">
      <w:pPr>
        <w:ind w:right="720"/>
        <w:rPr>
          <w:rFonts w:ascii="Agency FB" w:hAnsi="Agency FB"/>
          <w:sz w:val="32"/>
          <w:szCs w:val="32"/>
        </w:rPr>
      </w:pPr>
      <w:r w:rsidRPr="00A67083">
        <w:rPr>
          <w:rFonts w:ascii="Agency FB" w:hAnsi="Agency FB"/>
          <w:sz w:val="32"/>
          <w:szCs w:val="32"/>
        </w:rPr>
        <w:t>Payment Alternatives The major banks in the world's pay policies had a substantial contribution to the global financial crisis. Due to the lack of resources available to firms, these perverse incentives led to a surge in excessive risk-taking, which seriously threatened the global financial system.</w:t>
      </w:r>
    </w:p>
    <w:p w14:paraId="3195B956" w14:textId="46E06BC9" w:rsidR="00A67083" w:rsidRPr="00A67083" w:rsidRDefault="00A67083" w:rsidP="00AA1D05">
      <w:pPr>
        <w:ind w:right="720"/>
        <w:rPr>
          <w:rFonts w:ascii="Agency FB" w:hAnsi="Agency FB"/>
          <w:b/>
          <w:bCs/>
          <w:sz w:val="36"/>
          <w:szCs w:val="36"/>
        </w:rPr>
      </w:pPr>
      <w:r w:rsidRPr="00A67083">
        <w:rPr>
          <w:rFonts w:ascii="Agency FB" w:hAnsi="Agency FB"/>
          <w:b/>
          <w:bCs/>
          <w:sz w:val="36"/>
          <w:szCs w:val="36"/>
        </w:rPr>
        <w:t>The phrase "Too Big to Fail"</w:t>
      </w:r>
    </w:p>
    <w:p w14:paraId="39E519C7" w14:textId="644C5910" w:rsidR="00956C94" w:rsidRDefault="00A67083" w:rsidP="00AA1D05">
      <w:pPr>
        <w:ind w:right="720"/>
        <w:rPr>
          <w:rFonts w:ascii="Agency FB" w:hAnsi="Agency FB"/>
          <w:sz w:val="32"/>
          <w:szCs w:val="32"/>
        </w:rPr>
      </w:pPr>
      <w:r w:rsidRPr="00A67083">
        <w:rPr>
          <w:rFonts w:ascii="Agency FB" w:hAnsi="Agency FB"/>
          <w:sz w:val="32"/>
          <w:szCs w:val="32"/>
        </w:rPr>
        <w:t xml:space="preserve">Due to their scale, variety, and structural interconnection, systemically important financial institutions (SIFIs) are financial </w:t>
      </w:r>
      <w:proofErr w:type="spellStart"/>
      <w:r w:rsidRPr="00A67083">
        <w:rPr>
          <w:rFonts w:ascii="Agency FB" w:hAnsi="Agency FB"/>
          <w:sz w:val="32"/>
          <w:szCs w:val="32"/>
        </w:rPr>
        <w:t>organisations</w:t>
      </w:r>
      <w:proofErr w:type="spellEnd"/>
      <w:r w:rsidRPr="00A67083">
        <w:rPr>
          <w:rFonts w:ascii="Agency FB" w:hAnsi="Agency FB"/>
          <w:sz w:val="32"/>
          <w:szCs w:val="32"/>
        </w:rPr>
        <w:t xml:space="preserve"> whose insolvency or disruptive disintegration would have a significant effect on the larger banking markets and economic growth.</w:t>
      </w:r>
    </w:p>
    <w:p w14:paraId="6001A07D" w14:textId="1A53D4F6" w:rsidR="00A67083" w:rsidRDefault="00A67083" w:rsidP="00AA1D05">
      <w:pPr>
        <w:ind w:right="720"/>
        <w:rPr>
          <w:rFonts w:ascii="Agency FB" w:hAnsi="Agency FB"/>
          <w:sz w:val="32"/>
          <w:szCs w:val="32"/>
        </w:rPr>
      </w:pPr>
      <w:r w:rsidRPr="00A67083">
        <w:rPr>
          <w:rFonts w:ascii="Agency FB" w:hAnsi="Agency FB"/>
          <w:sz w:val="32"/>
          <w:szCs w:val="32"/>
        </w:rPr>
        <w:t xml:space="preserve">Both the collective action problem that TBTF </w:t>
      </w:r>
      <w:proofErr w:type="spellStart"/>
      <w:r w:rsidRPr="00A67083">
        <w:rPr>
          <w:rFonts w:ascii="Agency FB" w:hAnsi="Agency FB"/>
          <w:sz w:val="32"/>
          <w:szCs w:val="32"/>
        </w:rPr>
        <w:t>organisations</w:t>
      </w:r>
      <w:proofErr w:type="spellEnd"/>
      <w:r w:rsidRPr="00A67083">
        <w:rPr>
          <w:rFonts w:ascii="Agency FB" w:hAnsi="Agency FB"/>
          <w:sz w:val="32"/>
          <w:szCs w:val="32"/>
        </w:rPr>
        <w:t xml:space="preserve"> face and the inherent risk that investors believe these </w:t>
      </w:r>
      <w:proofErr w:type="spellStart"/>
      <w:r w:rsidRPr="00A67083">
        <w:rPr>
          <w:rFonts w:ascii="Agency FB" w:hAnsi="Agency FB"/>
          <w:sz w:val="32"/>
          <w:szCs w:val="32"/>
        </w:rPr>
        <w:t>organisations</w:t>
      </w:r>
      <w:proofErr w:type="spellEnd"/>
      <w:r w:rsidRPr="00A67083">
        <w:rPr>
          <w:rFonts w:ascii="Agency FB" w:hAnsi="Agency FB"/>
          <w:sz w:val="32"/>
          <w:szCs w:val="32"/>
        </w:rPr>
        <w:t xml:space="preserve"> present are addressed under the SIFI Framework. By </w:t>
      </w:r>
      <w:r w:rsidRPr="00A67083">
        <w:rPr>
          <w:rFonts w:ascii="Agency FB" w:hAnsi="Agency FB"/>
          <w:sz w:val="32"/>
          <w:szCs w:val="32"/>
        </w:rPr>
        <w:lastRenderedPageBreak/>
        <w:t>creating a comprehensive and coordinated set of regulatory activities to deal with them, it lowers the likelihood that a SIFI would fail. These include:</w:t>
      </w:r>
    </w:p>
    <w:p w14:paraId="1D1DA1F5" w14:textId="1B50F49E" w:rsidR="00A67083" w:rsidRDefault="00A67083" w:rsidP="00AA1D05">
      <w:pPr>
        <w:ind w:right="720"/>
        <w:rPr>
          <w:rFonts w:ascii="Agency FB" w:hAnsi="Agency FB"/>
          <w:sz w:val="32"/>
          <w:szCs w:val="32"/>
        </w:rPr>
      </w:pPr>
      <w:r w:rsidRPr="00A67083">
        <w:rPr>
          <w:rFonts w:ascii="Agency FB" w:hAnsi="Agency FB"/>
          <w:sz w:val="32"/>
          <w:szCs w:val="32"/>
        </w:rPr>
        <w:t xml:space="preserve">This standard outlines the responsibilities, assets, and authority that almost all national disposition procedures must include in order to give governments the ability to liquidate failing financial institutions promptly and without </w:t>
      </w:r>
      <w:proofErr w:type="spellStart"/>
      <w:r w:rsidRPr="00A67083">
        <w:rPr>
          <w:rFonts w:ascii="Agency FB" w:hAnsi="Agency FB"/>
          <w:sz w:val="32"/>
          <w:szCs w:val="32"/>
        </w:rPr>
        <w:t>jeopardising</w:t>
      </w:r>
      <w:proofErr w:type="spellEnd"/>
      <w:r w:rsidRPr="00A67083">
        <w:rPr>
          <w:rFonts w:ascii="Agency FB" w:hAnsi="Agency FB"/>
          <w:sz w:val="32"/>
          <w:szCs w:val="32"/>
        </w:rPr>
        <w:t xml:space="preserve"> taxpayers' financial stability.</w:t>
      </w:r>
    </w:p>
    <w:p w14:paraId="0BC51D9B" w14:textId="17263518" w:rsidR="00A67083" w:rsidRDefault="00A67083" w:rsidP="00AA1D05">
      <w:pPr>
        <w:ind w:right="720"/>
        <w:rPr>
          <w:rFonts w:ascii="Agency FB" w:hAnsi="Agency FB"/>
          <w:sz w:val="32"/>
          <w:szCs w:val="32"/>
        </w:rPr>
      </w:pPr>
      <w:r w:rsidRPr="00A67083">
        <w:rPr>
          <w:rFonts w:ascii="Agency FB" w:hAnsi="Agency FB"/>
          <w:sz w:val="32"/>
          <w:szCs w:val="32"/>
        </w:rPr>
        <w:t>increasing regulatory requirements for operational management, control systems, and corporate governance in enterprises. greater regulatory objectives, responsibilities, and obligations; more rigorous and efficient monitoring</w:t>
      </w:r>
      <w:r>
        <w:rPr>
          <w:rFonts w:ascii="Agency FB" w:hAnsi="Agency FB"/>
          <w:sz w:val="32"/>
          <w:szCs w:val="32"/>
        </w:rPr>
        <w:t>.</w:t>
      </w:r>
    </w:p>
    <w:p w14:paraId="2FCF9C7B" w14:textId="67ABB535" w:rsidR="00A67083" w:rsidRDefault="00A67083" w:rsidP="00AA1D05">
      <w:pPr>
        <w:ind w:right="720"/>
        <w:rPr>
          <w:rFonts w:ascii="Agency FB" w:hAnsi="Agency FB"/>
          <w:b/>
          <w:bCs/>
          <w:sz w:val="36"/>
          <w:szCs w:val="36"/>
        </w:rPr>
      </w:pPr>
      <w:r w:rsidRPr="00A67083">
        <w:rPr>
          <w:rFonts w:ascii="Agency FB" w:hAnsi="Agency FB"/>
          <w:b/>
          <w:bCs/>
          <w:sz w:val="36"/>
          <w:szCs w:val="36"/>
        </w:rPr>
        <w:t>Resolution techniques and methods that are effective</w:t>
      </w:r>
    </w:p>
    <w:p w14:paraId="415391A3" w14:textId="52794539" w:rsidR="00A67083" w:rsidRDefault="00746B48" w:rsidP="00AA1D05">
      <w:pPr>
        <w:ind w:right="720"/>
        <w:rPr>
          <w:rFonts w:ascii="Agency FB" w:hAnsi="Agency FB"/>
          <w:sz w:val="32"/>
          <w:szCs w:val="32"/>
        </w:rPr>
      </w:pPr>
      <w:r w:rsidRPr="00746B48">
        <w:rPr>
          <w:rFonts w:ascii="Agency FB" w:hAnsi="Agency FB"/>
          <w:sz w:val="32"/>
          <w:szCs w:val="32"/>
        </w:rPr>
        <w:t>The Key Qualities are designed to enable the disciplined resolution of any commercial bank without materially disturbing established institutions or placing tax-paying people at danger of loss. They accomplish this by making sure the company upholds its core obligations to the banking system and by ensuring that the liabilities of the failing company are absorbed by both its stakeholders and creditors since they would be in dire straits otherwise. Any financial operations that could have a systemic effect if they fail could be shut down by the government. The Financial Stability Board (FSB) evaluates each year how well its member countries are doing in bringing their various national resolution frameworks for all financial systems into compliance with this international norm.</w:t>
      </w:r>
    </w:p>
    <w:p w14:paraId="11617AB8" w14:textId="7BA0A028" w:rsidR="00746B48" w:rsidRDefault="00746B48" w:rsidP="00AA1D05">
      <w:pPr>
        <w:ind w:right="720"/>
        <w:rPr>
          <w:rFonts w:ascii="Agency FB" w:hAnsi="Agency FB"/>
          <w:b/>
          <w:bCs/>
          <w:sz w:val="36"/>
          <w:szCs w:val="36"/>
        </w:rPr>
      </w:pPr>
      <w:r w:rsidRPr="00746B48">
        <w:rPr>
          <w:rFonts w:ascii="Agency FB" w:hAnsi="Agency FB"/>
          <w:b/>
          <w:bCs/>
          <w:sz w:val="36"/>
          <w:szCs w:val="36"/>
        </w:rPr>
        <w:t>more effective regulation</w:t>
      </w:r>
    </w:p>
    <w:p w14:paraId="5C2D0D93" w14:textId="0265B4E3" w:rsidR="00746B48" w:rsidRDefault="00746B48" w:rsidP="00AA1D05">
      <w:pPr>
        <w:ind w:right="720"/>
        <w:rPr>
          <w:rFonts w:ascii="Agency FB" w:hAnsi="Agency FB"/>
          <w:sz w:val="32"/>
          <w:szCs w:val="32"/>
        </w:rPr>
      </w:pPr>
      <w:r w:rsidRPr="00746B48">
        <w:rPr>
          <w:rFonts w:ascii="Agency FB" w:hAnsi="Agency FB"/>
          <w:sz w:val="32"/>
          <w:szCs w:val="32"/>
        </w:rPr>
        <w:t>Following the financial crisis, the FSB and G20 Leaders placed a high priority on the need for stronger and more efficient supervision, particularly with regard to financial institutions that are systemically important. In addition to increasing the intensity and effectiveness of supervision as a key pillar, the FSB's SIFI framework also contains measures for better loss absorbent and the simplicity of resolving failing financial institutions.</w:t>
      </w:r>
    </w:p>
    <w:p w14:paraId="12D921B7" w14:textId="720FA4F4" w:rsidR="00746B48" w:rsidRDefault="00746B48" w:rsidP="00AA1D05">
      <w:pPr>
        <w:ind w:right="720"/>
        <w:rPr>
          <w:rFonts w:ascii="Agency FB" w:hAnsi="Agency FB"/>
          <w:sz w:val="32"/>
          <w:szCs w:val="32"/>
        </w:rPr>
      </w:pPr>
      <w:r w:rsidRPr="00746B48">
        <w:rPr>
          <w:rFonts w:ascii="Agency FB" w:hAnsi="Agency FB"/>
          <w:sz w:val="32"/>
          <w:szCs w:val="32"/>
        </w:rPr>
        <w:t>In both good and bad economic times, stronger SIFI monitoring is crucial to advancing policy improvements. Given the significant costs associated with earlier performance errors in supervisory assessments, SIFI supervision has to be more stringent, effective, and reliable.</w:t>
      </w:r>
    </w:p>
    <w:p w14:paraId="5D381688" w14:textId="140115C3" w:rsidR="00746B48" w:rsidRPr="00746B48" w:rsidRDefault="00746B48" w:rsidP="00AA1D05">
      <w:pPr>
        <w:ind w:right="720"/>
        <w:rPr>
          <w:rFonts w:ascii="Agency FB" w:hAnsi="Agency FB"/>
          <w:b/>
          <w:bCs/>
          <w:sz w:val="36"/>
          <w:szCs w:val="36"/>
        </w:rPr>
      </w:pPr>
      <w:r w:rsidRPr="00746B48">
        <w:rPr>
          <w:rFonts w:ascii="Agency FB" w:hAnsi="Agency FB"/>
          <w:b/>
          <w:bCs/>
          <w:sz w:val="36"/>
          <w:szCs w:val="36"/>
        </w:rPr>
        <w:t>improving derivatives market safety</w:t>
      </w:r>
    </w:p>
    <w:p w14:paraId="485A908F" w14:textId="77777777" w:rsidR="00746B48" w:rsidRPr="00746B48" w:rsidRDefault="00746B48" w:rsidP="00AA1D05">
      <w:pPr>
        <w:ind w:right="720"/>
        <w:rPr>
          <w:rFonts w:ascii="Agency FB" w:hAnsi="Agency FB"/>
          <w:sz w:val="32"/>
          <w:szCs w:val="32"/>
        </w:rPr>
      </w:pPr>
      <w:r w:rsidRPr="00746B48">
        <w:rPr>
          <w:rFonts w:ascii="Agency FB" w:hAnsi="Agency FB"/>
          <w:sz w:val="32"/>
          <w:szCs w:val="32"/>
        </w:rPr>
        <w:lastRenderedPageBreak/>
        <w:t>Over-the-counter (OTC) mortgage derivatives are often negotiated directly between parties as opposed to being strictly regulated and traded on established exchanges.</w:t>
      </w:r>
    </w:p>
    <w:p w14:paraId="08ACA260" w14:textId="27ED398F" w:rsidR="00746B48" w:rsidRDefault="00746B48" w:rsidP="00AA1D05">
      <w:pPr>
        <w:ind w:right="720"/>
        <w:rPr>
          <w:rFonts w:ascii="Agency FB" w:hAnsi="Agency FB"/>
          <w:sz w:val="32"/>
          <w:szCs w:val="32"/>
        </w:rPr>
      </w:pPr>
      <w:r w:rsidRPr="00746B48">
        <w:rPr>
          <w:rFonts w:ascii="Agency FB" w:hAnsi="Agency FB"/>
          <w:sz w:val="32"/>
          <w:szCs w:val="32"/>
        </w:rPr>
        <w:t>The G20 resolved to use the following measures to meet these objectives:</w:t>
      </w:r>
    </w:p>
    <w:p w14:paraId="0933EBDC" w14:textId="77777777" w:rsidR="00781439" w:rsidRPr="00781439" w:rsidRDefault="00781439" w:rsidP="00AA1D05">
      <w:pPr>
        <w:ind w:right="720"/>
        <w:rPr>
          <w:rFonts w:ascii="Agency FB" w:hAnsi="Agency FB"/>
          <w:sz w:val="32"/>
          <w:szCs w:val="32"/>
        </w:rPr>
      </w:pPr>
      <w:r w:rsidRPr="00781439">
        <w:rPr>
          <w:rFonts w:ascii="Agency FB" w:hAnsi="Agency FB"/>
          <w:sz w:val="32"/>
          <w:szCs w:val="32"/>
        </w:rPr>
        <w:t>1) All OTC commodities futures must provide information to I Trade repositories.</w:t>
      </w:r>
    </w:p>
    <w:p w14:paraId="27EBFFAF" w14:textId="77777777" w:rsidR="00781439" w:rsidRPr="00781439" w:rsidRDefault="00781439" w:rsidP="00AA1D05">
      <w:pPr>
        <w:ind w:right="720"/>
        <w:rPr>
          <w:rFonts w:ascii="Agency FB" w:hAnsi="Agency FB"/>
          <w:sz w:val="32"/>
          <w:szCs w:val="32"/>
        </w:rPr>
      </w:pPr>
      <w:r w:rsidRPr="00781439">
        <w:rPr>
          <w:rFonts w:ascii="Agency FB" w:hAnsi="Agency FB"/>
          <w:sz w:val="32"/>
          <w:szCs w:val="32"/>
        </w:rPr>
        <w:t xml:space="preserve">ii) Every regulated agreement should, wherever practical, be purchased and sold using electronic marketplaces or </w:t>
      </w:r>
      <w:proofErr w:type="spellStart"/>
      <w:r w:rsidRPr="00781439">
        <w:rPr>
          <w:rFonts w:ascii="Agency FB" w:hAnsi="Agency FB"/>
          <w:sz w:val="32"/>
          <w:szCs w:val="32"/>
        </w:rPr>
        <w:t>computerised</w:t>
      </w:r>
      <w:proofErr w:type="spellEnd"/>
      <w:r w:rsidRPr="00781439">
        <w:rPr>
          <w:rFonts w:ascii="Agency FB" w:hAnsi="Agency FB"/>
          <w:sz w:val="32"/>
          <w:szCs w:val="32"/>
        </w:rPr>
        <w:t xml:space="preserve"> trading </w:t>
      </w:r>
      <w:proofErr w:type="spellStart"/>
      <w:r w:rsidRPr="00781439">
        <w:rPr>
          <w:rFonts w:ascii="Agency FB" w:hAnsi="Agency FB"/>
          <w:sz w:val="32"/>
          <w:szCs w:val="32"/>
        </w:rPr>
        <w:t>programmes</w:t>
      </w:r>
      <w:proofErr w:type="spellEnd"/>
      <w:r w:rsidRPr="00781439">
        <w:rPr>
          <w:rFonts w:ascii="Agency FB" w:hAnsi="Agency FB"/>
          <w:sz w:val="32"/>
          <w:szCs w:val="32"/>
        </w:rPr>
        <w:t>.</w:t>
      </w:r>
    </w:p>
    <w:p w14:paraId="23BCAF39" w14:textId="77777777" w:rsidR="00781439" w:rsidRPr="00781439" w:rsidRDefault="00781439" w:rsidP="00AA1D05">
      <w:pPr>
        <w:ind w:right="720"/>
        <w:rPr>
          <w:rFonts w:ascii="Agency FB" w:hAnsi="Agency FB"/>
          <w:sz w:val="32"/>
          <w:szCs w:val="32"/>
        </w:rPr>
      </w:pPr>
      <w:r w:rsidRPr="00781439">
        <w:rPr>
          <w:rFonts w:ascii="Agency FB" w:hAnsi="Agency FB"/>
          <w:sz w:val="32"/>
          <w:szCs w:val="32"/>
        </w:rPr>
        <w:t xml:space="preserve">iii) Contracts that are commonly not </w:t>
      </w:r>
      <w:proofErr w:type="spellStart"/>
      <w:r w:rsidRPr="00781439">
        <w:rPr>
          <w:rFonts w:ascii="Agency FB" w:hAnsi="Agency FB"/>
          <w:sz w:val="32"/>
          <w:szCs w:val="32"/>
        </w:rPr>
        <w:t>authorised</w:t>
      </w:r>
      <w:proofErr w:type="spellEnd"/>
      <w:r w:rsidRPr="00781439">
        <w:rPr>
          <w:rFonts w:ascii="Agency FB" w:hAnsi="Agency FB"/>
          <w:sz w:val="32"/>
          <w:szCs w:val="32"/>
        </w:rPr>
        <w:t xml:space="preserve"> on a regular basis should be subject to stricter margining and lending requirements.</w:t>
      </w:r>
    </w:p>
    <w:p w14:paraId="52C5DED1" w14:textId="085A529A" w:rsidR="00746B48" w:rsidRDefault="00781439" w:rsidP="00AA1D05">
      <w:pPr>
        <w:ind w:right="720"/>
        <w:rPr>
          <w:rFonts w:ascii="Agency FB" w:hAnsi="Agency FB"/>
          <w:sz w:val="32"/>
          <w:szCs w:val="32"/>
        </w:rPr>
      </w:pPr>
      <w:r w:rsidRPr="00781439">
        <w:rPr>
          <w:rFonts w:ascii="Agency FB" w:hAnsi="Agency FB"/>
          <w:sz w:val="32"/>
          <w:szCs w:val="32"/>
        </w:rPr>
        <w:t>In order to improve information transparency, lower possible losses, and avoid unfair competition in certain markets, the G20 Leaders approved a comprehensive set of measures in 2009.</w:t>
      </w:r>
    </w:p>
    <w:p w14:paraId="0C1F8835" w14:textId="3FA6C07F" w:rsidR="00781439" w:rsidRDefault="00781439" w:rsidP="00AA1D05">
      <w:pPr>
        <w:ind w:right="720"/>
        <w:rPr>
          <w:rFonts w:ascii="Agency FB" w:hAnsi="Agency FB"/>
          <w:b/>
          <w:bCs/>
          <w:sz w:val="36"/>
          <w:szCs w:val="36"/>
        </w:rPr>
      </w:pPr>
      <w:r w:rsidRPr="00781439">
        <w:rPr>
          <w:rFonts w:ascii="Agency FB" w:hAnsi="Agency FB"/>
          <w:b/>
          <w:bCs/>
          <w:sz w:val="36"/>
          <w:szCs w:val="36"/>
        </w:rPr>
        <w:t>Increasing the resiliency of non-bank financial intermediaries</w:t>
      </w:r>
    </w:p>
    <w:p w14:paraId="7B33A8CA" w14:textId="506AA195" w:rsidR="00781439" w:rsidRDefault="00781439" w:rsidP="00AA1D05">
      <w:pPr>
        <w:ind w:right="720"/>
        <w:rPr>
          <w:rFonts w:ascii="Agency FB" w:hAnsi="Agency FB"/>
          <w:sz w:val="32"/>
          <w:szCs w:val="32"/>
        </w:rPr>
      </w:pPr>
      <w:r w:rsidRPr="00781439">
        <w:rPr>
          <w:rFonts w:ascii="Agency FB" w:hAnsi="Agency FB"/>
          <w:sz w:val="32"/>
          <w:szCs w:val="32"/>
        </w:rPr>
        <w:t xml:space="preserve">The non-bank financial intermediation ecosystem is made up of a diverse variety of financial processes, institutions, and infrastructures. Examples of non-bank financial institutions include investment funds, insurance companies, pension funds, and other financial intermediaries. These </w:t>
      </w:r>
      <w:proofErr w:type="spellStart"/>
      <w:r w:rsidRPr="00781439">
        <w:rPr>
          <w:rFonts w:ascii="Agency FB" w:hAnsi="Agency FB"/>
          <w:sz w:val="32"/>
          <w:szCs w:val="32"/>
        </w:rPr>
        <w:t>organisations</w:t>
      </w:r>
      <w:proofErr w:type="spellEnd"/>
      <w:r w:rsidRPr="00781439">
        <w:rPr>
          <w:rFonts w:ascii="Agency FB" w:hAnsi="Agency FB"/>
          <w:sz w:val="32"/>
          <w:szCs w:val="32"/>
        </w:rPr>
        <w:t xml:space="preserve"> are controlled by multiple regulatory frameworks both within and between nations, and they have varied business strategies, balance sheets, and governance structures. These institutions are playing a more and bigger role in running and financing the actual economy as well as personal and business savings.</w:t>
      </w:r>
    </w:p>
    <w:p w14:paraId="25C5BC81" w14:textId="6AD9DE9B" w:rsidR="00781439" w:rsidRDefault="00781439" w:rsidP="00AA1D05">
      <w:pPr>
        <w:ind w:right="720"/>
        <w:rPr>
          <w:rFonts w:ascii="Agency FB" w:hAnsi="Agency FB"/>
          <w:sz w:val="32"/>
          <w:szCs w:val="32"/>
        </w:rPr>
      </w:pPr>
      <w:r w:rsidRPr="00781439">
        <w:rPr>
          <w:rFonts w:ascii="Agency FB" w:hAnsi="Agency FB"/>
          <w:sz w:val="32"/>
          <w:szCs w:val="32"/>
        </w:rPr>
        <w:t>Non-bank funding, however, may become a source of systemic risk if it requires a change in maturity or liquidity or leads to the building of debt. The FSB invested a lot of time and effort on assessing and managing the risks from NBFI after the global financial crisis of 2008. The monitoring exercise's objectives are to locate the systemic dangers that have accumulated at NBFI and to initiate corrective action as necessary.</w:t>
      </w:r>
    </w:p>
    <w:p w14:paraId="433DCBC2" w14:textId="58BDD3BD" w:rsidR="00781439" w:rsidRPr="00F15463" w:rsidRDefault="00781439" w:rsidP="00AA1D05">
      <w:pPr>
        <w:pStyle w:val="Heading2"/>
        <w:ind w:right="720"/>
        <w:rPr>
          <w:rFonts w:ascii="Agency FB" w:hAnsi="Agency FB"/>
          <w:b/>
          <w:bCs/>
          <w:sz w:val="36"/>
          <w:szCs w:val="36"/>
        </w:rPr>
      </w:pPr>
      <w:bookmarkStart w:id="6" w:name="_Toc113674577"/>
      <w:r w:rsidRPr="00F15463">
        <w:rPr>
          <w:rFonts w:ascii="Agency FB" w:hAnsi="Agency FB"/>
          <w:b/>
          <w:bCs/>
          <w:sz w:val="36"/>
          <w:szCs w:val="36"/>
        </w:rPr>
        <w:t>Other Changes</w:t>
      </w:r>
      <w:r w:rsidR="00F15463">
        <w:rPr>
          <w:rFonts w:ascii="Agency FB" w:hAnsi="Agency FB"/>
          <w:b/>
          <w:bCs/>
          <w:sz w:val="36"/>
          <w:szCs w:val="36"/>
        </w:rPr>
        <w:t>.</w:t>
      </w:r>
      <w:bookmarkEnd w:id="6"/>
    </w:p>
    <w:p w14:paraId="6B5A4D93" w14:textId="744E4EBA" w:rsidR="00781439" w:rsidRDefault="00781439" w:rsidP="00AA1D05">
      <w:pPr>
        <w:ind w:right="720"/>
        <w:rPr>
          <w:rFonts w:ascii="Agency FB" w:hAnsi="Agency FB"/>
          <w:b/>
          <w:bCs/>
          <w:sz w:val="36"/>
          <w:szCs w:val="36"/>
        </w:rPr>
      </w:pPr>
      <w:r>
        <w:rPr>
          <w:rFonts w:ascii="Agency FB" w:hAnsi="Agency FB"/>
          <w:b/>
          <w:bCs/>
          <w:sz w:val="36"/>
          <w:szCs w:val="36"/>
        </w:rPr>
        <w:t>I</w:t>
      </w:r>
      <w:r w:rsidRPr="00781439">
        <w:rPr>
          <w:rFonts w:ascii="Agency FB" w:hAnsi="Agency FB"/>
          <w:b/>
          <w:bCs/>
          <w:sz w:val="36"/>
          <w:szCs w:val="36"/>
        </w:rPr>
        <w:t xml:space="preserve">ncreasing the </w:t>
      </w:r>
      <w:r>
        <w:rPr>
          <w:rFonts w:ascii="Agency FB" w:hAnsi="Agency FB"/>
          <w:b/>
          <w:bCs/>
          <w:sz w:val="36"/>
          <w:szCs w:val="36"/>
        </w:rPr>
        <w:t>D</w:t>
      </w:r>
      <w:r w:rsidRPr="00781439">
        <w:rPr>
          <w:rFonts w:ascii="Agency FB" w:hAnsi="Agency FB"/>
          <w:b/>
          <w:bCs/>
          <w:sz w:val="36"/>
          <w:szCs w:val="36"/>
        </w:rPr>
        <w:t>isclosure of risks</w:t>
      </w:r>
    </w:p>
    <w:p w14:paraId="7B2F31B9" w14:textId="7BDAA3C0" w:rsidR="00781439" w:rsidRDefault="00781439" w:rsidP="00AA1D05">
      <w:pPr>
        <w:ind w:right="720"/>
        <w:rPr>
          <w:rFonts w:ascii="Agency FB" w:hAnsi="Agency FB"/>
          <w:sz w:val="32"/>
          <w:szCs w:val="32"/>
        </w:rPr>
      </w:pPr>
      <w:r w:rsidRPr="00781439">
        <w:rPr>
          <w:rFonts w:ascii="Agency FB" w:hAnsi="Agency FB"/>
          <w:sz w:val="32"/>
          <w:szCs w:val="32"/>
        </w:rPr>
        <w:lastRenderedPageBreak/>
        <w:t>The global economic crisis has forced financial institutions to openly acknowledge their knowledge of credit derivatives, including collateralized debt obligations (CDOs), financial assets linked to mortgage loans, advertising mortgage securities, and other special purpose businesses (SPEs). This has led to improvements in how these risks are disclosed by various financial institutions. High-quality risk disclosures aid in the better understanding of corporate standards, operational procedures, and potential hazards by investors and other market participants.</w:t>
      </w:r>
    </w:p>
    <w:p w14:paraId="0DC8EA26" w14:textId="0102C5A3" w:rsidR="00781439" w:rsidRDefault="005105FE" w:rsidP="00AA1D05">
      <w:pPr>
        <w:ind w:right="720"/>
        <w:rPr>
          <w:rFonts w:ascii="Agency FB" w:hAnsi="Agency FB"/>
          <w:b/>
          <w:bCs/>
          <w:sz w:val="36"/>
          <w:szCs w:val="36"/>
        </w:rPr>
      </w:pPr>
      <w:r>
        <w:rPr>
          <w:rFonts w:ascii="Agency FB" w:hAnsi="Agency FB"/>
          <w:b/>
          <w:bCs/>
          <w:sz w:val="36"/>
          <w:szCs w:val="36"/>
        </w:rPr>
        <w:t>A S</w:t>
      </w:r>
      <w:r w:rsidRPr="005105FE">
        <w:rPr>
          <w:rFonts w:ascii="Agency FB" w:hAnsi="Agency FB"/>
          <w:b/>
          <w:bCs/>
          <w:sz w:val="36"/>
          <w:szCs w:val="36"/>
        </w:rPr>
        <w:t xml:space="preserve">ymbol </w:t>
      </w:r>
      <w:r>
        <w:rPr>
          <w:rFonts w:ascii="Agency FB" w:hAnsi="Agency FB"/>
          <w:b/>
          <w:bCs/>
          <w:sz w:val="36"/>
          <w:szCs w:val="36"/>
        </w:rPr>
        <w:t>D</w:t>
      </w:r>
      <w:r w:rsidRPr="005105FE">
        <w:rPr>
          <w:rFonts w:ascii="Agency FB" w:hAnsi="Agency FB"/>
          <w:b/>
          <w:bCs/>
          <w:sz w:val="36"/>
          <w:szCs w:val="36"/>
        </w:rPr>
        <w:t xml:space="preserve">esignating </w:t>
      </w:r>
      <w:r>
        <w:rPr>
          <w:rFonts w:ascii="Agency FB" w:hAnsi="Agency FB"/>
          <w:b/>
          <w:bCs/>
          <w:sz w:val="36"/>
          <w:szCs w:val="36"/>
        </w:rPr>
        <w:t>T</w:t>
      </w:r>
      <w:r w:rsidRPr="005105FE">
        <w:rPr>
          <w:rFonts w:ascii="Agency FB" w:hAnsi="Agency FB"/>
          <w:b/>
          <w:bCs/>
          <w:sz w:val="36"/>
          <w:szCs w:val="36"/>
        </w:rPr>
        <w:t>he Legal Entity</w:t>
      </w:r>
    </w:p>
    <w:p w14:paraId="6264C03A" w14:textId="30D787F4" w:rsidR="005105FE" w:rsidRDefault="005105FE" w:rsidP="00AA1D05">
      <w:pPr>
        <w:ind w:right="720"/>
        <w:rPr>
          <w:rFonts w:ascii="Agency FB" w:hAnsi="Agency FB"/>
          <w:sz w:val="32"/>
          <w:szCs w:val="32"/>
        </w:rPr>
      </w:pPr>
      <w:r w:rsidRPr="005105FE">
        <w:rPr>
          <w:rFonts w:ascii="Agency FB" w:hAnsi="Agency FB"/>
          <w:sz w:val="32"/>
          <w:szCs w:val="32"/>
        </w:rPr>
        <w:t xml:space="preserve">The Financial Stability Board's Legal Entity Identifier (LEI), which was developed, supports and encourages a number of economic stability aims (FSB). A better understanding of macroeconomic and smaller-scale hazards, ease of structured agreement, and </w:t>
      </w:r>
      <w:proofErr w:type="spellStart"/>
      <w:r w:rsidRPr="005105FE">
        <w:rPr>
          <w:rFonts w:ascii="Agency FB" w:hAnsi="Agency FB"/>
          <w:sz w:val="32"/>
          <w:szCs w:val="32"/>
        </w:rPr>
        <w:t>generalisation</w:t>
      </w:r>
      <w:proofErr w:type="spellEnd"/>
      <w:r w:rsidRPr="005105FE">
        <w:rPr>
          <w:rFonts w:ascii="Agency FB" w:hAnsi="Agency FB"/>
          <w:sz w:val="32"/>
          <w:szCs w:val="32"/>
        </w:rPr>
        <w:t xml:space="preserve"> of more accurate and high-quality accounting transactions are some of these objectives.</w:t>
      </w:r>
    </w:p>
    <w:p w14:paraId="578767B1" w14:textId="6CDBC14D" w:rsidR="005105FE" w:rsidRDefault="005105FE" w:rsidP="00AA1D05">
      <w:pPr>
        <w:ind w:right="720"/>
        <w:rPr>
          <w:rFonts w:ascii="Agency FB" w:hAnsi="Agency FB"/>
          <w:b/>
          <w:bCs/>
          <w:sz w:val="36"/>
          <w:szCs w:val="36"/>
        </w:rPr>
      </w:pPr>
      <w:r w:rsidRPr="005105FE">
        <w:rPr>
          <w:rFonts w:ascii="Agency FB" w:hAnsi="Agency FB"/>
          <w:b/>
          <w:bCs/>
          <w:sz w:val="36"/>
          <w:szCs w:val="36"/>
        </w:rPr>
        <w:t>Addressing Data Gaps</w:t>
      </w:r>
    </w:p>
    <w:p w14:paraId="45939E1C" w14:textId="6A30DBE9" w:rsidR="005105FE" w:rsidRDefault="005105FE" w:rsidP="00AA1D05">
      <w:pPr>
        <w:ind w:right="720"/>
        <w:rPr>
          <w:rFonts w:ascii="Agency FB" w:hAnsi="Agency FB"/>
          <w:sz w:val="32"/>
          <w:szCs w:val="32"/>
        </w:rPr>
      </w:pPr>
      <w:r w:rsidRPr="005105FE">
        <w:rPr>
          <w:rFonts w:ascii="Agency FB" w:hAnsi="Agency FB"/>
          <w:sz w:val="32"/>
          <w:szCs w:val="32"/>
        </w:rPr>
        <w:t xml:space="preserve">The G20 Ministers and Governors requested that the FSB and IMF conduct an analysis of information gaps and provide pertinent proposals for enhancing data collection. As a result, the FSB and IMF published The Financial Crisis and Information Gaps in October 2009. The study's findings, which included various recommendations to close data gaps, led to the creation of the first Data Gaps Initiative. The G20 Governors and Ministers adopted the report. The main objective of DGI-2 is to put into </w:t>
      </w:r>
      <w:proofErr w:type="spellStart"/>
      <w:r w:rsidRPr="005105FE">
        <w:rPr>
          <w:rFonts w:ascii="Agency FB" w:hAnsi="Agency FB"/>
          <w:sz w:val="32"/>
          <w:szCs w:val="32"/>
        </w:rPr>
        <w:t>practise</w:t>
      </w:r>
      <w:proofErr w:type="spellEnd"/>
      <w:r w:rsidRPr="005105FE">
        <w:rPr>
          <w:rFonts w:ascii="Agency FB" w:hAnsi="Agency FB"/>
          <w:sz w:val="32"/>
          <w:szCs w:val="32"/>
        </w:rPr>
        <w:t xml:space="preserve"> the routine gathering and distribution of accurate and timely information for policy purpose. DGI-2 also includes fresh recommendations to cater for shifting policymakers' demands.</w:t>
      </w:r>
    </w:p>
    <w:p w14:paraId="6F71738D" w14:textId="279A67CB" w:rsidR="005105FE" w:rsidRDefault="005105FE" w:rsidP="00AA1D05">
      <w:pPr>
        <w:ind w:right="720"/>
        <w:rPr>
          <w:rFonts w:ascii="Agency FB" w:hAnsi="Agency FB"/>
          <w:sz w:val="32"/>
          <w:szCs w:val="32"/>
        </w:rPr>
      </w:pPr>
      <w:r w:rsidRPr="005105FE">
        <w:rPr>
          <w:rFonts w:ascii="Agency FB" w:hAnsi="Agency FB"/>
          <w:sz w:val="32"/>
          <w:szCs w:val="32"/>
        </w:rPr>
        <w:t xml:space="preserve">DGI-2 maintains the DGI-1 recommendations while establishing more specific objectives for the G20 economies to collect and share the required minimal common datasets for these ideas. The project demonstrated its value during the COVID-19 pandemic by assisting policymakers in gaining better access to crucial data for </w:t>
      </w:r>
      <w:proofErr w:type="spellStart"/>
      <w:r w:rsidRPr="005105FE">
        <w:rPr>
          <w:rFonts w:ascii="Agency FB" w:hAnsi="Agency FB"/>
          <w:sz w:val="32"/>
          <w:szCs w:val="32"/>
        </w:rPr>
        <w:t>analysing</w:t>
      </w:r>
      <w:proofErr w:type="spellEnd"/>
      <w:r w:rsidRPr="005105FE">
        <w:rPr>
          <w:rFonts w:ascii="Agency FB" w:hAnsi="Agency FB"/>
          <w:sz w:val="32"/>
          <w:szCs w:val="32"/>
        </w:rPr>
        <w:t xml:space="preserve"> interconnectivity and cross-border spillovers, assessing changes and risks in the financial and non-financial sectors, and assessing changes and risks in those sectors. According to member economies and international </w:t>
      </w:r>
      <w:proofErr w:type="spellStart"/>
      <w:r w:rsidRPr="005105FE">
        <w:rPr>
          <w:rFonts w:ascii="Agency FB" w:hAnsi="Agency FB"/>
          <w:sz w:val="32"/>
          <w:szCs w:val="32"/>
        </w:rPr>
        <w:t>organisations</w:t>
      </w:r>
      <w:proofErr w:type="spellEnd"/>
      <w:r w:rsidRPr="005105FE">
        <w:rPr>
          <w:rFonts w:ascii="Agency FB" w:hAnsi="Agency FB"/>
          <w:sz w:val="32"/>
          <w:szCs w:val="32"/>
        </w:rPr>
        <w:t>, once the DGI expires at the end of 2021, a new international cooperation effort on data gaps will be required.</w:t>
      </w:r>
    </w:p>
    <w:p w14:paraId="698CAB6A" w14:textId="4C944327" w:rsidR="005105FE" w:rsidRPr="00F15463" w:rsidRDefault="005105FE" w:rsidP="00AA1D05">
      <w:pPr>
        <w:ind w:right="720"/>
        <w:rPr>
          <w:rFonts w:ascii="Agency FB" w:hAnsi="Agency FB"/>
          <w:b/>
          <w:bCs/>
          <w:sz w:val="36"/>
          <w:szCs w:val="36"/>
        </w:rPr>
      </w:pPr>
      <w:r w:rsidRPr="00F15463">
        <w:rPr>
          <w:rFonts w:ascii="Agency FB" w:hAnsi="Agency FB"/>
          <w:b/>
          <w:bCs/>
          <w:sz w:val="36"/>
          <w:szCs w:val="36"/>
        </w:rPr>
        <w:t>Getting rid of your credit ratings</w:t>
      </w:r>
    </w:p>
    <w:p w14:paraId="09130E11" w14:textId="77777777" w:rsidR="006A3464" w:rsidRDefault="006A3464" w:rsidP="00AA1D05">
      <w:pPr>
        <w:ind w:right="720"/>
        <w:rPr>
          <w:rFonts w:ascii="Agency FB" w:hAnsi="Agency FB"/>
          <w:sz w:val="32"/>
          <w:szCs w:val="32"/>
        </w:rPr>
      </w:pPr>
      <w:r w:rsidRPr="006A3464">
        <w:rPr>
          <w:rFonts w:ascii="Agency FB" w:hAnsi="Agency FB"/>
          <w:sz w:val="32"/>
          <w:szCs w:val="32"/>
        </w:rPr>
        <w:lastRenderedPageBreak/>
        <w:t xml:space="preserve">Large-scale issues with risk management at financial institutions were revealed during the global financial crisis. The over-reliance on ratings supplied by credit rating agencies rather than efficient internal analyses of credit risk is one of the primary problems raised in the wake of the crisis. In October 2010, the FSB released a document titled Principles for Reducing Reliance on CRA Ratings. By reducing the «hard wiring» of CRA ratings in standards, rules, and regulations, the FSB Principles encourage businesses to improve their capacity for credit risk assessment and due diligence in order to eliminate banks', </w:t>
      </w:r>
      <w:proofErr w:type="spellStart"/>
      <w:r w:rsidRPr="006A3464">
        <w:rPr>
          <w:rFonts w:ascii="Agency FB" w:hAnsi="Agency FB"/>
          <w:sz w:val="32"/>
          <w:szCs w:val="32"/>
        </w:rPr>
        <w:t>institutional'and</w:t>
      </w:r>
      <w:proofErr w:type="spellEnd"/>
      <w:r w:rsidRPr="006A3464">
        <w:rPr>
          <w:rFonts w:ascii="Agency FB" w:hAnsi="Agency FB"/>
          <w:sz w:val="32"/>
          <w:szCs w:val="32"/>
        </w:rPr>
        <w:t xml:space="preserve"> other market actors' mechanical reliance on CRA ratings.</w:t>
      </w:r>
    </w:p>
    <w:p w14:paraId="670065E8" w14:textId="7F772BFE" w:rsidR="004B083E" w:rsidRDefault="006A3464" w:rsidP="00AA1D05">
      <w:pPr>
        <w:ind w:right="720"/>
        <w:rPr>
          <w:rFonts w:ascii="Agency FB" w:hAnsi="Agency FB"/>
          <w:sz w:val="32"/>
          <w:szCs w:val="32"/>
        </w:rPr>
      </w:pPr>
      <w:r w:rsidRPr="006A3464">
        <w:rPr>
          <w:rFonts w:ascii="Agency FB" w:hAnsi="Agency FB"/>
          <w:sz w:val="32"/>
          <w:szCs w:val="32"/>
        </w:rPr>
        <w:t>However, a corporation should not automate or lessen the requirement that its credit exposures are supported by trustworthy risk assessments by using CRA ratings. The guiding principles assume that financial institutions should always do due diligence before purchasing credits.</w:t>
      </w:r>
    </w:p>
    <w:p w14:paraId="48E4B708" w14:textId="5F9AAE9B" w:rsidR="004B083E" w:rsidRDefault="004B083E" w:rsidP="00AA1D05">
      <w:pPr>
        <w:pStyle w:val="Heading1"/>
        <w:ind w:right="720"/>
        <w:jc w:val="center"/>
        <w:rPr>
          <w:rFonts w:ascii="Agency FB" w:hAnsi="Agency FB"/>
          <w:b/>
          <w:bCs/>
          <w:sz w:val="40"/>
          <w:szCs w:val="40"/>
        </w:rPr>
      </w:pPr>
      <w:bookmarkStart w:id="7" w:name="_Toc113674578"/>
      <w:r w:rsidRPr="00F15463">
        <w:rPr>
          <w:rFonts w:ascii="Agency FB" w:hAnsi="Agency FB"/>
          <w:b/>
          <w:bCs/>
          <w:sz w:val="40"/>
          <w:szCs w:val="40"/>
        </w:rPr>
        <w:t>Part 3</w:t>
      </w:r>
      <w:bookmarkEnd w:id="7"/>
    </w:p>
    <w:p w14:paraId="4C294846" w14:textId="0515CBCE" w:rsidR="00F15463" w:rsidRPr="00F15463" w:rsidRDefault="00F15463" w:rsidP="00AA1D05">
      <w:pPr>
        <w:pStyle w:val="Heading1"/>
        <w:ind w:right="720"/>
        <w:rPr>
          <w:rFonts w:ascii="Agency FB" w:hAnsi="Agency FB"/>
          <w:b/>
          <w:bCs/>
          <w:color w:val="4472C4" w:themeColor="accent1"/>
          <w:sz w:val="40"/>
          <w:szCs w:val="40"/>
        </w:rPr>
      </w:pPr>
      <w:bookmarkStart w:id="8" w:name="_Toc113674579"/>
      <w:r w:rsidRPr="00F15463">
        <w:rPr>
          <w:rFonts w:ascii="Agency FB" w:hAnsi="Agency FB"/>
          <w:b/>
          <w:bCs/>
          <w:color w:val="4472C4" w:themeColor="accent1"/>
          <w:sz w:val="40"/>
          <w:szCs w:val="40"/>
        </w:rPr>
        <w:t>Journey of JP Morgan’s after financial crisis..</w:t>
      </w:r>
      <w:bookmarkEnd w:id="8"/>
    </w:p>
    <w:p w14:paraId="5B49B5FF" w14:textId="31E9BF79" w:rsidR="004B083E" w:rsidRDefault="00F3291C" w:rsidP="00AA1D05">
      <w:pPr>
        <w:ind w:right="720"/>
        <w:rPr>
          <w:rFonts w:ascii="Agency FB" w:hAnsi="Agency FB"/>
          <w:sz w:val="32"/>
          <w:szCs w:val="32"/>
        </w:rPr>
      </w:pPr>
      <w:r w:rsidRPr="00F3291C">
        <w:rPr>
          <w:rFonts w:ascii="Agency FB" w:hAnsi="Agency FB"/>
          <w:sz w:val="32"/>
          <w:szCs w:val="32"/>
        </w:rPr>
        <w:t>And the world's largest economy started to cling to its awful fate! Global financial markets have been in a catastrophic downturn since the 9/11 terrorist attacks. The consequences only worsened when mortgage rates kept rising and house ownership in the United States peaked. As loan rates started to rise, home ownership hit its limit.</w:t>
      </w:r>
    </w:p>
    <w:p w14:paraId="6F63489D" w14:textId="56CC8B2F" w:rsidR="00F3291C" w:rsidRDefault="00F3291C" w:rsidP="00AA1D05">
      <w:pPr>
        <w:ind w:right="720"/>
        <w:rPr>
          <w:rFonts w:ascii="Agency FB" w:hAnsi="Agency FB"/>
          <w:sz w:val="32"/>
          <w:szCs w:val="32"/>
        </w:rPr>
      </w:pPr>
      <w:r w:rsidRPr="00F3291C">
        <w:rPr>
          <w:rFonts w:ascii="Agency FB" w:hAnsi="Agency FB"/>
          <w:sz w:val="32"/>
          <w:szCs w:val="32"/>
        </w:rPr>
        <w:t>The North American Home Construction Index fell by 40% in 2006 as a result of a subsequent downturn in home values that began to occur towards the end of 2005. It had a negative impact on more than just newly built homes; many subprime borrowers with adjustable interest rates started defaulting on their loans since it was impossible for them to keep up with the growing rates. Every other subprime lender started to declare bankruptcy as the new year drew near.</w:t>
      </w:r>
    </w:p>
    <w:p w14:paraId="00047CB8" w14:textId="31140BE6" w:rsidR="00F3291C" w:rsidRDefault="00F3291C" w:rsidP="00AA1D05">
      <w:pPr>
        <w:ind w:right="720"/>
        <w:rPr>
          <w:rFonts w:ascii="Agency FB" w:hAnsi="Agency FB"/>
          <w:sz w:val="32"/>
          <w:szCs w:val="32"/>
        </w:rPr>
      </w:pPr>
      <w:r w:rsidRPr="00F3291C">
        <w:rPr>
          <w:rFonts w:ascii="Agency FB" w:hAnsi="Agency FB"/>
          <w:sz w:val="32"/>
          <w:szCs w:val="32"/>
        </w:rPr>
        <w:t>August 2007: The passing of prominent individuals</w:t>
      </w:r>
    </w:p>
    <w:p w14:paraId="69194F6B" w14:textId="4C4378A0" w:rsidR="00F3291C" w:rsidRDefault="00F3291C" w:rsidP="00AA1D05">
      <w:pPr>
        <w:ind w:right="720"/>
        <w:rPr>
          <w:rFonts w:ascii="Agency FB" w:hAnsi="Agency FB"/>
          <w:sz w:val="32"/>
          <w:szCs w:val="32"/>
        </w:rPr>
      </w:pPr>
      <w:r w:rsidRPr="00F3291C">
        <w:rPr>
          <w:rFonts w:ascii="Agency FB" w:hAnsi="Agency FB"/>
          <w:sz w:val="32"/>
          <w:szCs w:val="32"/>
        </w:rPr>
        <w:t>By August 2007, it was clear that the American financial sector was unable to contain the subprime crisis, which had already spread outside of the country. The economy of the country was in poor shape, and the recession was well underway when the winters of 2008 started. The Fed had already lowered the funds rate and the discount rate, but nonetheless, bad news was coming from every angle.</w:t>
      </w:r>
    </w:p>
    <w:p w14:paraId="537770C2" w14:textId="08A706B0" w:rsidR="00F3291C" w:rsidRDefault="00F3291C" w:rsidP="00AA1D05">
      <w:pPr>
        <w:ind w:right="720"/>
        <w:rPr>
          <w:rFonts w:ascii="Agency FB" w:hAnsi="Agency FB"/>
          <w:sz w:val="32"/>
          <w:szCs w:val="32"/>
        </w:rPr>
      </w:pPr>
      <w:r w:rsidRPr="00F3291C">
        <w:rPr>
          <w:rFonts w:ascii="Agency FB" w:hAnsi="Agency FB"/>
          <w:sz w:val="32"/>
          <w:szCs w:val="32"/>
        </w:rPr>
        <w:lastRenderedPageBreak/>
        <w:t>Bear Stearns, a pillar of Wall Street and a significant investor on a global scale, went down in March. Finally, JP Morgan purchased it for cents on the dollar.</w:t>
      </w:r>
    </w:p>
    <w:p w14:paraId="0AB84D41" w14:textId="76EEAC48" w:rsidR="00F3291C" w:rsidRDefault="002357D7" w:rsidP="00AA1D05">
      <w:pPr>
        <w:ind w:right="720"/>
        <w:rPr>
          <w:rFonts w:ascii="Agency FB" w:hAnsi="Agency FB"/>
          <w:sz w:val="32"/>
          <w:szCs w:val="32"/>
        </w:rPr>
      </w:pPr>
      <w:r w:rsidRPr="002357D7">
        <w:rPr>
          <w:rFonts w:ascii="Agency FB" w:hAnsi="Agency FB"/>
          <w:sz w:val="32"/>
          <w:szCs w:val="32"/>
        </w:rPr>
        <w:t>Lehman Brothers' perplexing collapse occurred in September 2008.</w:t>
      </w:r>
    </w:p>
    <w:p w14:paraId="3D5435E0" w14:textId="472C7C06" w:rsidR="002357D7" w:rsidRDefault="002357D7" w:rsidP="00AA1D05">
      <w:pPr>
        <w:ind w:right="720"/>
        <w:rPr>
          <w:rFonts w:ascii="Agency FB" w:hAnsi="Agency FB"/>
          <w:sz w:val="32"/>
          <w:szCs w:val="32"/>
        </w:rPr>
      </w:pPr>
      <w:r w:rsidRPr="002357D7">
        <w:rPr>
          <w:rFonts w:ascii="Agency FB" w:hAnsi="Agency FB"/>
          <w:sz w:val="32"/>
          <w:szCs w:val="32"/>
        </w:rPr>
        <w:t>On the financial markets, the 2008 meltdown caused a considerable degree of harm. The worst, though, was yet to come! Lehman Brothers' demise, which was noted as the biggest bankruptcy in American history, served as a metaphor for the devastation that a world financial crisis may bring about. Financial markets had a sharp decline over the same quarter, with significant U.S. indices successively posting the greatest losses. Everyone came to blows in putting out a comprehensive strategy to erase the deficit and restore public confidence in the economy, from the Fed to the White House to the Congressmen.</w:t>
      </w:r>
    </w:p>
    <w:p w14:paraId="109ED5B1" w14:textId="3D027ED9" w:rsidR="002357D7" w:rsidRDefault="002357D7" w:rsidP="00AA1D05">
      <w:pPr>
        <w:ind w:right="720"/>
        <w:rPr>
          <w:rFonts w:ascii="Agency FB" w:hAnsi="Agency FB"/>
          <w:b/>
          <w:bCs/>
          <w:sz w:val="36"/>
          <w:szCs w:val="36"/>
        </w:rPr>
      </w:pPr>
      <w:r w:rsidRPr="002357D7">
        <w:rPr>
          <w:rFonts w:ascii="Agency FB" w:hAnsi="Agency FB"/>
          <w:b/>
          <w:bCs/>
          <w:sz w:val="36"/>
          <w:szCs w:val="36"/>
        </w:rPr>
        <w:t>What happened within the JP Morgan walls?</w:t>
      </w:r>
    </w:p>
    <w:p w14:paraId="23C914F0" w14:textId="41E60CCF" w:rsidR="002357D7" w:rsidRDefault="002357D7" w:rsidP="00AA1D05">
      <w:pPr>
        <w:ind w:right="720"/>
        <w:rPr>
          <w:rFonts w:ascii="Agency FB" w:hAnsi="Agency FB"/>
          <w:sz w:val="32"/>
          <w:szCs w:val="32"/>
        </w:rPr>
      </w:pPr>
      <w:r w:rsidRPr="002357D7">
        <w:rPr>
          <w:rFonts w:ascii="Agency FB" w:hAnsi="Agency FB"/>
          <w:sz w:val="32"/>
          <w:szCs w:val="32"/>
        </w:rPr>
        <w:t xml:space="preserve">Jamie </w:t>
      </w:r>
      <w:proofErr w:type="spellStart"/>
      <w:r w:rsidRPr="002357D7">
        <w:rPr>
          <w:rFonts w:ascii="Agency FB" w:hAnsi="Agency FB"/>
          <w:sz w:val="32"/>
          <w:szCs w:val="32"/>
        </w:rPr>
        <w:t>Dimon</w:t>
      </w:r>
      <w:proofErr w:type="spellEnd"/>
      <w:r w:rsidRPr="002357D7">
        <w:rPr>
          <w:rFonts w:ascii="Agency FB" w:hAnsi="Agency FB"/>
          <w:sz w:val="32"/>
          <w:szCs w:val="32"/>
        </w:rPr>
        <w:t>, the CEO of JP Morgan at the time, was the only CEO to survive the financial crisis. He probably was unaware of the approaching catastrophic financial storm at the time, but in his role as CEO of this huge financial institution, he demonstrated to the world his value.</w:t>
      </w:r>
    </w:p>
    <w:p w14:paraId="31864109" w14:textId="6A16E4D0" w:rsidR="002357D7" w:rsidRDefault="002357D7" w:rsidP="00AA1D05">
      <w:pPr>
        <w:ind w:right="720"/>
        <w:rPr>
          <w:rFonts w:ascii="Agency FB" w:hAnsi="Agency FB"/>
          <w:sz w:val="32"/>
          <w:szCs w:val="32"/>
        </w:rPr>
      </w:pPr>
      <w:r w:rsidRPr="002357D7">
        <w:rPr>
          <w:rFonts w:ascii="Agency FB" w:hAnsi="Agency FB"/>
          <w:sz w:val="32"/>
          <w:szCs w:val="32"/>
        </w:rPr>
        <w:t xml:space="preserve">How did he suddenly prevail in this challenging battle? Now let's discuss! In an interview with the Harvard Business Review a few years ago, </w:t>
      </w:r>
      <w:proofErr w:type="spellStart"/>
      <w:r w:rsidRPr="002357D7">
        <w:rPr>
          <w:rFonts w:ascii="Agency FB" w:hAnsi="Agency FB"/>
          <w:sz w:val="32"/>
          <w:szCs w:val="32"/>
        </w:rPr>
        <w:t>Dimon</w:t>
      </w:r>
      <w:proofErr w:type="spellEnd"/>
      <w:r w:rsidRPr="002357D7">
        <w:rPr>
          <w:rFonts w:ascii="Agency FB" w:hAnsi="Agency FB"/>
          <w:sz w:val="32"/>
          <w:szCs w:val="32"/>
        </w:rPr>
        <w:t xml:space="preserve"> said that they should be prepared for the worst rather than only assuming the best.</w:t>
      </w:r>
    </w:p>
    <w:p w14:paraId="0B54F953" w14:textId="0ECAB51B" w:rsidR="002357D7" w:rsidRDefault="002357D7" w:rsidP="00AA1D05">
      <w:pPr>
        <w:ind w:right="720"/>
        <w:rPr>
          <w:rFonts w:ascii="Agency FB" w:hAnsi="Agency FB"/>
          <w:sz w:val="32"/>
          <w:szCs w:val="32"/>
        </w:rPr>
      </w:pPr>
      <w:r w:rsidRPr="002357D7">
        <w:rPr>
          <w:rFonts w:ascii="Agency FB" w:hAnsi="Agency FB"/>
          <w:sz w:val="32"/>
          <w:szCs w:val="32"/>
        </w:rPr>
        <w:t xml:space="preserve">The company's commitment to aiding the country and its economy during the 2008 financial crisis, rather than just making a profit, was reiterated by </w:t>
      </w:r>
      <w:proofErr w:type="spellStart"/>
      <w:r w:rsidRPr="002357D7">
        <w:rPr>
          <w:rFonts w:ascii="Agency FB" w:hAnsi="Agency FB"/>
          <w:sz w:val="32"/>
          <w:szCs w:val="32"/>
        </w:rPr>
        <w:t>Dimon</w:t>
      </w:r>
      <w:proofErr w:type="spellEnd"/>
      <w:r w:rsidRPr="002357D7">
        <w:rPr>
          <w:rFonts w:ascii="Agency FB" w:hAnsi="Agency FB"/>
          <w:sz w:val="32"/>
          <w:szCs w:val="32"/>
        </w:rPr>
        <w:t xml:space="preserve"> in a message posted on CNBC on Friday. The two insightful remarks made by </w:t>
      </w:r>
      <w:proofErr w:type="spellStart"/>
      <w:r w:rsidRPr="002357D7">
        <w:rPr>
          <w:rFonts w:ascii="Agency FB" w:hAnsi="Agency FB"/>
          <w:sz w:val="32"/>
          <w:szCs w:val="32"/>
        </w:rPr>
        <w:t>Dimon</w:t>
      </w:r>
      <w:proofErr w:type="spellEnd"/>
      <w:r w:rsidRPr="002357D7">
        <w:rPr>
          <w:rFonts w:ascii="Agency FB" w:hAnsi="Agency FB"/>
          <w:sz w:val="32"/>
          <w:szCs w:val="32"/>
        </w:rPr>
        <w:t xml:space="preserve"> laid the foundation for the way that this smart CEO would guide and fight the whole struggle.</w:t>
      </w:r>
    </w:p>
    <w:p w14:paraId="1710E67F" w14:textId="56109006" w:rsidR="002357D7" w:rsidRDefault="002357D7" w:rsidP="00AA1D05">
      <w:pPr>
        <w:ind w:right="720"/>
        <w:rPr>
          <w:rFonts w:ascii="Agency FB" w:hAnsi="Agency FB"/>
          <w:b/>
          <w:bCs/>
          <w:sz w:val="36"/>
          <w:szCs w:val="36"/>
        </w:rPr>
      </w:pPr>
      <w:r w:rsidRPr="002357D7">
        <w:rPr>
          <w:rFonts w:ascii="Agency FB" w:hAnsi="Agency FB"/>
          <w:b/>
          <w:bCs/>
          <w:sz w:val="36"/>
          <w:szCs w:val="36"/>
        </w:rPr>
        <w:t>Managing Risk: A New Framework</w:t>
      </w:r>
    </w:p>
    <w:p w14:paraId="54722A3E" w14:textId="55628BE6" w:rsidR="002357D7" w:rsidRDefault="006000EB" w:rsidP="00AA1D05">
      <w:pPr>
        <w:ind w:right="720"/>
        <w:rPr>
          <w:rFonts w:ascii="Agency FB" w:hAnsi="Agency FB"/>
          <w:sz w:val="32"/>
          <w:szCs w:val="32"/>
        </w:rPr>
      </w:pPr>
      <w:r w:rsidRPr="006000EB">
        <w:rPr>
          <w:rFonts w:ascii="Agency FB" w:hAnsi="Agency FB"/>
          <w:sz w:val="32"/>
          <w:szCs w:val="32"/>
        </w:rPr>
        <w:t xml:space="preserve">When it comes to risk, there is a common problem. Risk management is one criterion that is all too commonly ignored by the </w:t>
      </w:r>
      <w:proofErr w:type="spellStart"/>
      <w:r w:rsidRPr="006000EB">
        <w:rPr>
          <w:rFonts w:ascii="Agency FB" w:hAnsi="Agency FB"/>
          <w:sz w:val="32"/>
          <w:szCs w:val="32"/>
        </w:rPr>
        <w:t>organisation</w:t>
      </w:r>
      <w:proofErr w:type="spellEnd"/>
      <w:r w:rsidRPr="006000EB">
        <w:rPr>
          <w:rFonts w:ascii="Agency FB" w:hAnsi="Agency FB"/>
          <w:sz w:val="32"/>
          <w:szCs w:val="32"/>
        </w:rPr>
        <w:t>, despite its verbal prowess and financial investments. There are a number of internal regulations that all employees must adhere to in order to manage risk. In actuality, a lot of those laws are sensible and even help to prevent some risks that may seriously hurt a business. However, it is impossible to lessen an oncoming calamity's likelihood or severity using this rule-based method.</w:t>
      </w:r>
    </w:p>
    <w:p w14:paraId="409DE094" w14:textId="2ED9CBDC" w:rsidR="00FA1E43" w:rsidRDefault="00FA1E43" w:rsidP="00AA1D05">
      <w:pPr>
        <w:ind w:right="720"/>
        <w:rPr>
          <w:rFonts w:ascii="Agency FB" w:hAnsi="Agency FB"/>
          <w:sz w:val="32"/>
          <w:szCs w:val="32"/>
        </w:rPr>
      </w:pPr>
      <w:r w:rsidRPr="00FA1E43">
        <w:rPr>
          <w:rFonts w:ascii="Agency FB" w:hAnsi="Agency FB"/>
          <w:sz w:val="32"/>
          <w:szCs w:val="32"/>
        </w:rPr>
        <w:lastRenderedPageBreak/>
        <w:t>This brings us to the initial stage of creating a thorough and efficient risk-management system, where an effort is made to comprehend the qualitative distinctions between the numerous forms of hazards that firms must deal with. Risk may be divided into three categories, according to the field study that formed the foundation of the HBR report. Any of these risk occurrences has the potential to completely damage a company's strategy and prospects of survival.</w:t>
      </w:r>
    </w:p>
    <w:p w14:paraId="3D3AD257" w14:textId="77777777" w:rsidR="00FA1E43" w:rsidRPr="00FA1E43" w:rsidRDefault="00FA1E43" w:rsidP="00AA1D05">
      <w:pPr>
        <w:ind w:right="720"/>
        <w:rPr>
          <w:rFonts w:ascii="Agency FB" w:hAnsi="Agency FB"/>
          <w:sz w:val="32"/>
          <w:szCs w:val="32"/>
        </w:rPr>
      </w:pPr>
      <w:r w:rsidRPr="00FA1E43">
        <w:rPr>
          <w:rFonts w:ascii="Agency FB" w:hAnsi="Agency FB"/>
          <w:sz w:val="32"/>
          <w:szCs w:val="32"/>
        </w:rPr>
        <w:t>The classification is as follows:</w:t>
      </w:r>
    </w:p>
    <w:p w14:paraId="14A41DF0" w14:textId="7102EB62" w:rsidR="00FA1E43" w:rsidRPr="00FA1E43" w:rsidRDefault="00FA1E43" w:rsidP="00AA1D05">
      <w:pPr>
        <w:ind w:right="720"/>
        <w:rPr>
          <w:rFonts w:ascii="Agency FB" w:hAnsi="Agency FB"/>
          <w:sz w:val="32"/>
          <w:szCs w:val="32"/>
        </w:rPr>
      </w:pPr>
      <w:r w:rsidRPr="00FA1E43">
        <w:rPr>
          <w:rFonts w:ascii="Agency FB" w:hAnsi="Agency FB"/>
          <w:sz w:val="32"/>
          <w:szCs w:val="32"/>
        </w:rPr>
        <w:t>C</w:t>
      </w:r>
      <w:r w:rsidR="00F0710E">
        <w:rPr>
          <w:rFonts w:ascii="Agency FB" w:hAnsi="Agency FB"/>
          <w:sz w:val="32"/>
          <w:szCs w:val="32"/>
        </w:rPr>
        <w:t>lassification</w:t>
      </w:r>
      <w:r w:rsidRPr="00FA1E43">
        <w:rPr>
          <w:rFonts w:ascii="Agency FB" w:hAnsi="Agency FB"/>
          <w:sz w:val="32"/>
          <w:szCs w:val="32"/>
        </w:rPr>
        <w:t xml:space="preserve"> 1: Risk that is Avoidable</w:t>
      </w:r>
    </w:p>
    <w:p w14:paraId="771D3ADA" w14:textId="1CF96618" w:rsidR="00FA1E43" w:rsidRPr="00FA1E43" w:rsidRDefault="006A3464" w:rsidP="00AA1D05">
      <w:pPr>
        <w:ind w:right="720"/>
        <w:rPr>
          <w:rFonts w:ascii="Agency FB" w:hAnsi="Agency FB"/>
          <w:sz w:val="32"/>
          <w:szCs w:val="32"/>
        </w:rPr>
      </w:pPr>
      <w:r>
        <w:rPr>
          <w:rFonts w:ascii="Agency FB" w:hAnsi="Agency FB"/>
          <w:sz w:val="32"/>
          <w:szCs w:val="32"/>
        </w:rPr>
        <w:t>Classification</w:t>
      </w:r>
      <w:r w:rsidR="00FA1E43" w:rsidRPr="00FA1E43">
        <w:rPr>
          <w:rFonts w:ascii="Agency FB" w:hAnsi="Agency FB"/>
          <w:sz w:val="32"/>
          <w:szCs w:val="32"/>
        </w:rPr>
        <w:t xml:space="preserve"> 2</w:t>
      </w:r>
      <w:r w:rsidR="00FA1E43">
        <w:rPr>
          <w:rFonts w:ascii="Agency FB" w:hAnsi="Agency FB"/>
          <w:sz w:val="32"/>
          <w:szCs w:val="32"/>
        </w:rPr>
        <w:t xml:space="preserve">: </w:t>
      </w:r>
      <w:r w:rsidR="00FA1E43" w:rsidRPr="00FA1E43">
        <w:rPr>
          <w:rFonts w:ascii="Agency FB" w:hAnsi="Agency FB"/>
          <w:sz w:val="32"/>
          <w:szCs w:val="32"/>
        </w:rPr>
        <w:t xml:space="preserve">Strategy Risk, </w:t>
      </w:r>
    </w:p>
    <w:p w14:paraId="746E824C" w14:textId="138C5E98" w:rsidR="00FA1E43" w:rsidRDefault="00FA1E43" w:rsidP="00AA1D05">
      <w:pPr>
        <w:ind w:right="720"/>
        <w:rPr>
          <w:rFonts w:ascii="Agency FB" w:hAnsi="Agency FB"/>
          <w:sz w:val="32"/>
          <w:szCs w:val="32"/>
        </w:rPr>
      </w:pPr>
      <w:r w:rsidRPr="00FA1E43">
        <w:rPr>
          <w:rFonts w:ascii="Agency FB" w:hAnsi="Agency FB"/>
          <w:sz w:val="32"/>
          <w:szCs w:val="32"/>
        </w:rPr>
        <w:t>Classification 3: External Risk</w:t>
      </w:r>
      <w:r>
        <w:rPr>
          <w:rFonts w:ascii="Agency FB" w:hAnsi="Agency FB"/>
          <w:sz w:val="32"/>
          <w:szCs w:val="32"/>
        </w:rPr>
        <w:t>.</w:t>
      </w:r>
    </w:p>
    <w:p w14:paraId="2B8FA724" w14:textId="77777777" w:rsidR="00F0710E" w:rsidRDefault="00F0710E" w:rsidP="00AA1D05">
      <w:pPr>
        <w:ind w:right="720"/>
        <w:rPr>
          <w:rFonts w:ascii="Agency FB" w:hAnsi="Agency FB"/>
          <w:sz w:val="32"/>
          <w:szCs w:val="32"/>
        </w:rPr>
      </w:pPr>
      <w:r w:rsidRPr="00F0710E">
        <w:rPr>
          <w:rFonts w:ascii="Agency FB" w:hAnsi="Agency FB"/>
          <w:sz w:val="32"/>
          <w:szCs w:val="32"/>
        </w:rPr>
        <w:t xml:space="preserve">JP Morgan and many other financial </w:t>
      </w:r>
      <w:proofErr w:type="spellStart"/>
      <w:r w:rsidRPr="00F0710E">
        <w:rPr>
          <w:rFonts w:ascii="Agency FB" w:hAnsi="Agency FB"/>
          <w:sz w:val="32"/>
          <w:szCs w:val="32"/>
        </w:rPr>
        <w:t>organisations</w:t>
      </w:r>
      <w:proofErr w:type="spellEnd"/>
      <w:r w:rsidRPr="00F0710E">
        <w:rPr>
          <w:rFonts w:ascii="Agency FB" w:hAnsi="Agency FB"/>
          <w:sz w:val="32"/>
          <w:szCs w:val="32"/>
        </w:rPr>
        <w:t xml:space="preserve"> were significantly impacted by the Financial Crisis of 2007, which was caused by a combination of strategic risk and external risk.</w:t>
      </w:r>
    </w:p>
    <w:p w14:paraId="6FE70087" w14:textId="2B4C5CC4" w:rsidR="00FA1E43" w:rsidRDefault="00FA1E43" w:rsidP="00AA1D05">
      <w:pPr>
        <w:ind w:right="720"/>
        <w:rPr>
          <w:rFonts w:ascii="Agency FB" w:hAnsi="Agency FB"/>
          <w:sz w:val="32"/>
          <w:szCs w:val="32"/>
        </w:rPr>
      </w:pPr>
      <w:r w:rsidRPr="00FA1E43">
        <w:rPr>
          <w:rFonts w:ascii="Agency FB" w:hAnsi="Agency FB"/>
          <w:sz w:val="32"/>
          <w:szCs w:val="32"/>
        </w:rPr>
        <w:t xml:space="preserve">To manage such threats, more than just a rules-based control system is required. To reduce the possibility that the predicted risks would </w:t>
      </w:r>
      <w:proofErr w:type="spellStart"/>
      <w:r w:rsidRPr="00FA1E43">
        <w:rPr>
          <w:rFonts w:ascii="Agency FB" w:hAnsi="Agency FB"/>
          <w:sz w:val="32"/>
          <w:szCs w:val="32"/>
        </w:rPr>
        <w:t>materialise</w:t>
      </w:r>
      <w:proofErr w:type="spellEnd"/>
      <w:r w:rsidRPr="00FA1E43">
        <w:rPr>
          <w:rFonts w:ascii="Agency FB" w:hAnsi="Agency FB"/>
          <w:sz w:val="32"/>
          <w:szCs w:val="32"/>
        </w:rPr>
        <w:t xml:space="preserve"> and to increase the company's ability to regulate or diminish the incidence of risk occurrences, a thorough risk-management system is required. If such a system was regularly in place, businesses wouldn't be afraid to embark on risky ventures. Additionally, it would provide businesses the chance to launch high-risk, high-return ventures that rivals would either decline to undertake or disastrously fail due to their inadequate risk management.</w:t>
      </w:r>
    </w:p>
    <w:p w14:paraId="3F7FAFCD" w14:textId="0D7DF730" w:rsidR="00FA1E43" w:rsidRPr="00FA1E43" w:rsidRDefault="00FA1E43" w:rsidP="00AA1D05">
      <w:pPr>
        <w:ind w:right="720"/>
        <w:rPr>
          <w:rFonts w:ascii="Agency FB" w:hAnsi="Agency FB"/>
          <w:sz w:val="32"/>
          <w:szCs w:val="32"/>
        </w:rPr>
      </w:pPr>
      <w:r w:rsidRPr="00FA1E43">
        <w:rPr>
          <w:rFonts w:ascii="Agency FB" w:hAnsi="Agency FB"/>
          <w:sz w:val="32"/>
          <w:szCs w:val="32"/>
        </w:rPr>
        <w:t>One Approach to lowering this hybrid risk is the Embedded Experts Model :</w:t>
      </w:r>
    </w:p>
    <w:p w14:paraId="4B52A64C" w14:textId="5B24C9A8" w:rsidR="00FA1E43" w:rsidRDefault="00FA1E43" w:rsidP="00AA1D05">
      <w:pPr>
        <w:ind w:right="720"/>
        <w:rPr>
          <w:rFonts w:ascii="Agency FB" w:hAnsi="Agency FB"/>
          <w:b/>
          <w:bCs/>
          <w:sz w:val="36"/>
          <w:szCs w:val="36"/>
        </w:rPr>
      </w:pPr>
      <w:r w:rsidRPr="00FA1E43">
        <w:rPr>
          <w:rFonts w:ascii="Agency FB" w:hAnsi="Agency FB"/>
          <w:b/>
          <w:bCs/>
          <w:sz w:val="36"/>
          <w:szCs w:val="36"/>
        </w:rPr>
        <w:t>How did the Model function?</w:t>
      </w:r>
    </w:p>
    <w:p w14:paraId="2D590A60" w14:textId="562E753C" w:rsidR="00FA1E43" w:rsidRDefault="00FA1E43" w:rsidP="00AA1D05">
      <w:pPr>
        <w:ind w:right="720"/>
        <w:rPr>
          <w:rFonts w:ascii="Agency FB" w:hAnsi="Agency FB"/>
          <w:sz w:val="32"/>
          <w:szCs w:val="32"/>
        </w:rPr>
      </w:pPr>
      <w:r w:rsidRPr="00FA1E43">
        <w:rPr>
          <w:rFonts w:ascii="Agency FB" w:hAnsi="Agency FB"/>
          <w:sz w:val="32"/>
          <w:szCs w:val="32"/>
        </w:rPr>
        <w:t xml:space="preserve">The decisions made by </w:t>
      </w:r>
      <w:proofErr w:type="spellStart"/>
      <w:r w:rsidRPr="00FA1E43">
        <w:rPr>
          <w:rFonts w:ascii="Agency FB" w:hAnsi="Agency FB"/>
          <w:sz w:val="32"/>
          <w:szCs w:val="32"/>
        </w:rPr>
        <w:t>decentralised</w:t>
      </w:r>
      <w:proofErr w:type="spellEnd"/>
      <w:r w:rsidRPr="00FA1E43">
        <w:rPr>
          <w:rFonts w:ascii="Agency FB" w:hAnsi="Agency FB"/>
          <w:sz w:val="32"/>
          <w:szCs w:val="32"/>
        </w:rPr>
        <w:t xml:space="preserve"> traders and investment managers as well as the volatile nature of asset markets directly affect how the financial services industry functions. An investment bank's risk profile can be drastically altered by a single transaction or a major market movement. These businesses need specialists in embedded risk management systems to continually evaluate and adjust the system's risk profile. Here, they work closely with the line managers who are in responsible of developing original ideas, innovations, and—most importantly—risks that might result in profits.</w:t>
      </w:r>
    </w:p>
    <w:p w14:paraId="4F546FB7" w14:textId="742ACCA7" w:rsidR="00FA1E43" w:rsidRDefault="00A17C05" w:rsidP="00AA1D05">
      <w:pPr>
        <w:ind w:right="720"/>
        <w:rPr>
          <w:rFonts w:ascii="Agency FB" w:hAnsi="Agency FB"/>
          <w:sz w:val="32"/>
          <w:szCs w:val="32"/>
        </w:rPr>
      </w:pPr>
      <w:r w:rsidRPr="00A17C05">
        <w:rPr>
          <w:rFonts w:ascii="Agency FB" w:hAnsi="Agency FB"/>
          <w:sz w:val="32"/>
          <w:szCs w:val="32"/>
        </w:rPr>
        <w:lastRenderedPageBreak/>
        <w:t xml:space="preserve">This threat become more serious with the onset of the Great Recession and Financial Crisis in 2008. JPMorgan Chase, the largest bank in the country, is also receiving flak for this. The corporation was maintained viable even throughout the crisis by Jamie </w:t>
      </w:r>
      <w:proofErr w:type="spellStart"/>
      <w:r w:rsidRPr="00A17C05">
        <w:rPr>
          <w:rFonts w:ascii="Agency FB" w:hAnsi="Agency FB"/>
          <w:sz w:val="32"/>
          <w:szCs w:val="32"/>
        </w:rPr>
        <w:t>Dimon</w:t>
      </w:r>
      <w:proofErr w:type="spellEnd"/>
      <w:r w:rsidRPr="00A17C05">
        <w:rPr>
          <w:rFonts w:ascii="Agency FB" w:hAnsi="Agency FB"/>
          <w:sz w:val="32"/>
          <w:szCs w:val="32"/>
        </w:rPr>
        <w:t>, the company's then-CEO and current leader, and it remained the largest bank in the United States until the crisis was resolved. Many banks and financial institutions withered in the heat.</w:t>
      </w:r>
    </w:p>
    <w:p w14:paraId="28FA2ABD" w14:textId="030D72A2" w:rsidR="00A17C05" w:rsidRDefault="00A17C05" w:rsidP="00AA1D05">
      <w:pPr>
        <w:ind w:right="720"/>
        <w:rPr>
          <w:rFonts w:ascii="Agency FB" w:hAnsi="Agency FB"/>
          <w:sz w:val="32"/>
          <w:szCs w:val="32"/>
        </w:rPr>
      </w:pPr>
      <w:r w:rsidRPr="00A17C05">
        <w:rPr>
          <w:rFonts w:ascii="Agency FB" w:hAnsi="Agency FB"/>
          <w:sz w:val="32"/>
          <w:szCs w:val="32"/>
        </w:rPr>
        <w:t>Despite all the setbacks, JPMorgan was able to shine thanks to the strong risk management model it adopted.</w:t>
      </w:r>
    </w:p>
    <w:p w14:paraId="35F3703E" w14:textId="03BAFAB8" w:rsidR="00A17C05" w:rsidRDefault="00A17C05" w:rsidP="00AA1D05">
      <w:pPr>
        <w:ind w:right="720"/>
        <w:rPr>
          <w:rFonts w:ascii="Agency FB" w:hAnsi="Agency FB"/>
          <w:sz w:val="32"/>
          <w:szCs w:val="32"/>
        </w:rPr>
      </w:pPr>
      <w:r w:rsidRPr="00A17C05">
        <w:rPr>
          <w:rFonts w:ascii="Agency FB" w:hAnsi="Agency FB"/>
          <w:sz w:val="32"/>
          <w:szCs w:val="32"/>
        </w:rPr>
        <w:t xml:space="preserve">When the global financial crisis first started in 2007, JP Morgan Private Bank adopted his approach. The corporation employed risk managers who were a part of the line </w:t>
      </w:r>
      <w:proofErr w:type="spellStart"/>
      <w:r w:rsidRPr="00A17C05">
        <w:rPr>
          <w:rFonts w:ascii="Agency FB" w:hAnsi="Agency FB"/>
          <w:sz w:val="32"/>
          <w:szCs w:val="32"/>
        </w:rPr>
        <w:t>organisation</w:t>
      </w:r>
      <w:proofErr w:type="spellEnd"/>
      <w:r w:rsidRPr="00A17C05">
        <w:rPr>
          <w:rFonts w:ascii="Agency FB" w:hAnsi="Agency FB"/>
          <w:sz w:val="32"/>
          <w:szCs w:val="32"/>
        </w:rPr>
        <w:t xml:space="preserve"> and were responsible for reporting to both line executives and a </w:t>
      </w:r>
      <w:proofErr w:type="spellStart"/>
      <w:r w:rsidRPr="00A17C05">
        <w:rPr>
          <w:rFonts w:ascii="Agency FB" w:hAnsi="Agency FB"/>
          <w:sz w:val="32"/>
          <w:szCs w:val="32"/>
        </w:rPr>
        <w:t>centralised</w:t>
      </w:r>
      <w:proofErr w:type="spellEnd"/>
      <w:r w:rsidRPr="00A17C05">
        <w:rPr>
          <w:rFonts w:ascii="Agency FB" w:hAnsi="Agency FB"/>
          <w:sz w:val="32"/>
          <w:szCs w:val="32"/>
        </w:rPr>
        <w:t xml:space="preserve">, independent risk-management unit in order to put the idea into </w:t>
      </w:r>
      <w:proofErr w:type="spellStart"/>
      <w:r w:rsidRPr="00A17C05">
        <w:rPr>
          <w:rFonts w:ascii="Agency FB" w:hAnsi="Agency FB"/>
          <w:sz w:val="32"/>
          <w:szCs w:val="32"/>
        </w:rPr>
        <w:t>practise</w:t>
      </w:r>
      <w:proofErr w:type="spellEnd"/>
      <w:r w:rsidRPr="00A17C05">
        <w:rPr>
          <w:rFonts w:ascii="Agency FB" w:hAnsi="Agency FB"/>
          <w:sz w:val="32"/>
          <w:szCs w:val="32"/>
        </w:rPr>
        <w:t>. The mechanics of this technique required risk managers to interact directly with line managers, which eventually gave the market-savvy risk managers the opportunity to regularly ask portfolio managers "what if" questions that forced them to consider problems from several perspectives.</w:t>
      </w:r>
    </w:p>
    <w:p w14:paraId="37311925" w14:textId="2868536B" w:rsidR="00A17C05" w:rsidRDefault="00A17C05" w:rsidP="00AA1D05">
      <w:pPr>
        <w:ind w:right="720"/>
        <w:rPr>
          <w:rFonts w:ascii="Agency FB" w:hAnsi="Agency FB"/>
          <w:sz w:val="32"/>
          <w:szCs w:val="32"/>
        </w:rPr>
      </w:pPr>
      <w:r w:rsidRPr="00A17C05">
        <w:rPr>
          <w:rFonts w:ascii="Agency FB" w:hAnsi="Agency FB"/>
          <w:sz w:val="32"/>
          <w:szCs w:val="32"/>
        </w:rPr>
        <w:t xml:space="preserve">Risk managers must forecast the total risk of the whole investment portfolio, and with the help of this model, they were able to do so in both regular and unusually stressful conditions. The latter is </w:t>
      </w:r>
      <w:proofErr w:type="spellStart"/>
      <w:r w:rsidRPr="00A17C05">
        <w:rPr>
          <w:rFonts w:ascii="Agency FB" w:hAnsi="Agency FB"/>
          <w:sz w:val="32"/>
          <w:szCs w:val="32"/>
        </w:rPr>
        <w:t>characterised</w:t>
      </w:r>
      <w:proofErr w:type="spellEnd"/>
      <w:r w:rsidRPr="00A17C05">
        <w:rPr>
          <w:rFonts w:ascii="Agency FB" w:hAnsi="Agency FB"/>
          <w:sz w:val="32"/>
          <w:szCs w:val="32"/>
        </w:rPr>
        <w:t xml:space="preserve"> by situations when the correlations between returns across different asset classes increase. "Portfolio managers come to me with three deals, and the model may reveal that all three are contributing to the same sort of risk," said </w:t>
      </w:r>
      <w:proofErr w:type="spellStart"/>
      <w:r w:rsidRPr="00A17C05">
        <w:rPr>
          <w:rFonts w:ascii="Agency FB" w:hAnsi="Agency FB"/>
          <w:sz w:val="32"/>
          <w:szCs w:val="32"/>
        </w:rPr>
        <w:t>Gregoriy</w:t>
      </w:r>
      <w:proofErr w:type="spellEnd"/>
      <w:r w:rsidRPr="00A17C05">
        <w:rPr>
          <w:rFonts w:ascii="Agency FB" w:hAnsi="Agency FB"/>
          <w:sz w:val="32"/>
          <w:szCs w:val="32"/>
        </w:rPr>
        <w:t xml:space="preserve"> </w:t>
      </w:r>
      <w:proofErr w:type="spellStart"/>
      <w:r w:rsidRPr="00A17C05">
        <w:rPr>
          <w:rFonts w:ascii="Agency FB" w:hAnsi="Agency FB"/>
          <w:sz w:val="32"/>
          <w:szCs w:val="32"/>
        </w:rPr>
        <w:t>Zhikarev</w:t>
      </w:r>
      <w:proofErr w:type="spellEnd"/>
      <w:r w:rsidRPr="00A17C05">
        <w:rPr>
          <w:rFonts w:ascii="Agency FB" w:hAnsi="Agency FB"/>
          <w:sz w:val="32"/>
          <w:szCs w:val="32"/>
        </w:rPr>
        <w:t>, a risk manager at JP Morgan, in a prior statement. A manager will often respond, "No, that's not what I want to do," nine out of 10 times. After that, the transactions may be changed.</w:t>
      </w:r>
    </w:p>
    <w:p w14:paraId="5AB154BD" w14:textId="77777777" w:rsidR="00A17C05" w:rsidRPr="00A17C05" w:rsidRDefault="00A17C05" w:rsidP="00AA1D05">
      <w:pPr>
        <w:ind w:right="720"/>
        <w:rPr>
          <w:rFonts w:ascii="Agency FB" w:hAnsi="Agency FB"/>
          <w:sz w:val="32"/>
          <w:szCs w:val="32"/>
        </w:rPr>
      </w:pPr>
      <w:r w:rsidRPr="00A17C05">
        <w:rPr>
          <w:rFonts w:ascii="Agency FB" w:hAnsi="Agency FB"/>
          <w:sz w:val="32"/>
          <w:szCs w:val="32"/>
        </w:rPr>
        <w:t>JP Morgan was able to build other financial institutions like Bear Stearns and avoid going bankrupt during those challenging times by successfully executing this Model. JP Morgan used bailout money to offer assistance to those in need.</w:t>
      </w:r>
    </w:p>
    <w:p w14:paraId="4554E79E" w14:textId="65E101DF" w:rsidR="00A17C05" w:rsidRDefault="00A17C05" w:rsidP="00AA1D05">
      <w:pPr>
        <w:ind w:right="720"/>
        <w:rPr>
          <w:rFonts w:ascii="Agency FB" w:hAnsi="Agency FB"/>
          <w:sz w:val="32"/>
          <w:szCs w:val="32"/>
        </w:rPr>
      </w:pPr>
      <w:r w:rsidRPr="00A17C05">
        <w:rPr>
          <w:rFonts w:ascii="Agency FB" w:hAnsi="Agency FB"/>
          <w:sz w:val="32"/>
          <w:szCs w:val="32"/>
        </w:rPr>
        <w:t>In order to help other failing financial firms during the crisis, JPMorgan announced it had repaid $25 billion to TARP.</w:t>
      </w:r>
    </w:p>
    <w:p w14:paraId="0411B63C" w14:textId="5D5DFA60" w:rsidR="00A17C05" w:rsidRDefault="00A17C05" w:rsidP="00AA1D05">
      <w:pPr>
        <w:ind w:right="720"/>
        <w:rPr>
          <w:rFonts w:ascii="Agency FB" w:hAnsi="Agency FB"/>
          <w:b/>
          <w:bCs/>
          <w:sz w:val="36"/>
          <w:szCs w:val="36"/>
        </w:rPr>
      </w:pPr>
      <w:r w:rsidRPr="00A17C05">
        <w:rPr>
          <w:rFonts w:ascii="Agency FB" w:hAnsi="Agency FB"/>
          <w:b/>
          <w:bCs/>
          <w:sz w:val="36"/>
          <w:szCs w:val="36"/>
        </w:rPr>
        <w:t>How is JP Morgan doing right now?</w:t>
      </w:r>
    </w:p>
    <w:p w14:paraId="795B208B" w14:textId="619E3F85" w:rsidR="00A17C05" w:rsidRDefault="00A17C05" w:rsidP="00AA1D05">
      <w:pPr>
        <w:ind w:right="720"/>
        <w:rPr>
          <w:rFonts w:ascii="Agency FB" w:hAnsi="Agency FB"/>
          <w:sz w:val="32"/>
          <w:szCs w:val="32"/>
        </w:rPr>
      </w:pPr>
      <w:r w:rsidRPr="00A17C05">
        <w:rPr>
          <w:rFonts w:ascii="Agency FB" w:hAnsi="Agency FB"/>
          <w:sz w:val="32"/>
          <w:szCs w:val="32"/>
        </w:rPr>
        <w:lastRenderedPageBreak/>
        <w:t xml:space="preserve">Before the COVID-19 epidemic, JPMorgan's corporate and investment bank disclosed revenue insights for the second quarter that contributed to a record-breaking $5.5 billion profit. Despite all the unknowns, activity levels will soon revert to more ordinary levels, according to the co-president of JP Morgan, thus the future slope doesn't appear to be too steep. Jamie </w:t>
      </w:r>
      <w:proofErr w:type="spellStart"/>
      <w:r w:rsidRPr="00A17C05">
        <w:rPr>
          <w:rFonts w:ascii="Agency FB" w:hAnsi="Agency FB"/>
          <w:sz w:val="32"/>
          <w:szCs w:val="32"/>
        </w:rPr>
        <w:t>Dimon</w:t>
      </w:r>
      <w:proofErr w:type="spellEnd"/>
      <w:r w:rsidRPr="00A17C05">
        <w:rPr>
          <w:rFonts w:ascii="Agency FB" w:hAnsi="Agency FB"/>
          <w:sz w:val="32"/>
          <w:szCs w:val="32"/>
        </w:rPr>
        <w:t xml:space="preserve"> gave a five-year notice of departure. Most likely, some of </w:t>
      </w:r>
      <w:proofErr w:type="spellStart"/>
      <w:r w:rsidRPr="00A17C05">
        <w:rPr>
          <w:rFonts w:ascii="Agency FB" w:hAnsi="Agency FB"/>
          <w:sz w:val="32"/>
          <w:szCs w:val="32"/>
        </w:rPr>
        <w:t>Dimon's</w:t>
      </w:r>
      <w:proofErr w:type="spellEnd"/>
      <w:r w:rsidRPr="00A17C05">
        <w:rPr>
          <w:rFonts w:ascii="Agency FB" w:hAnsi="Agency FB"/>
          <w:sz w:val="32"/>
          <w:szCs w:val="32"/>
        </w:rPr>
        <w:t xml:space="preserve"> risk-management DNA will remain in the bank's culture and </w:t>
      </w:r>
      <w:proofErr w:type="spellStart"/>
      <w:r w:rsidRPr="00A17C05">
        <w:rPr>
          <w:rFonts w:ascii="Agency FB" w:hAnsi="Agency FB"/>
          <w:sz w:val="32"/>
          <w:szCs w:val="32"/>
        </w:rPr>
        <w:t>practises</w:t>
      </w:r>
      <w:proofErr w:type="spellEnd"/>
      <w:r w:rsidRPr="00A17C05">
        <w:rPr>
          <w:rFonts w:ascii="Agency FB" w:hAnsi="Agency FB"/>
          <w:sz w:val="32"/>
          <w:szCs w:val="32"/>
        </w:rPr>
        <w:t>. The company conducts more than 100 stress tests each week to evaluate the potential effects of war, recession, and global unrest.</w:t>
      </w:r>
    </w:p>
    <w:p w14:paraId="0EF7C023" w14:textId="173D71E6" w:rsidR="00A17C05" w:rsidRDefault="00A17C05" w:rsidP="00AA1D05">
      <w:pPr>
        <w:ind w:right="720"/>
        <w:rPr>
          <w:rFonts w:ascii="Agency FB" w:hAnsi="Agency FB"/>
          <w:sz w:val="32"/>
          <w:szCs w:val="32"/>
        </w:rPr>
      </w:pPr>
      <w:r w:rsidRPr="00A17C05">
        <w:rPr>
          <w:rFonts w:ascii="Agency FB" w:hAnsi="Agency FB"/>
          <w:sz w:val="32"/>
          <w:szCs w:val="32"/>
        </w:rPr>
        <w:t>To put it another way, JP Morgan's strategy of not just planning for the worst but also expecting it maintains them well-equipped with the resources, revenues, and knowledge to tackle any of those catastrophes, just as they were able to maintain their stability throughout the 2008 financial crisis.</w:t>
      </w:r>
    </w:p>
    <w:p w14:paraId="2B4753C1" w14:textId="11756261" w:rsidR="00A17C05" w:rsidRPr="00F15463" w:rsidRDefault="00AC2373" w:rsidP="00AA1D05">
      <w:pPr>
        <w:pStyle w:val="Heading1"/>
        <w:ind w:right="720"/>
        <w:rPr>
          <w:rFonts w:ascii="Agency FB" w:hAnsi="Agency FB"/>
          <w:b/>
          <w:bCs/>
          <w:color w:val="4472C4" w:themeColor="accent1"/>
          <w:sz w:val="40"/>
          <w:szCs w:val="40"/>
        </w:rPr>
      </w:pPr>
      <w:bookmarkStart w:id="9" w:name="_Toc113674580"/>
      <w:r w:rsidRPr="00F15463">
        <w:rPr>
          <w:rFonts w:ascii="Agency FB" w:hAnsi="Agency FB"/>
          <w:b/>
          <w:bCs/>
          <w:color w:val="4472C4" w:themeColor="accent1"/>
          <w:sz w:val="40"/>
          <w:szCs w:val="40"/>
        </w:rPr>
        <w:t>Conclusion</w:t>
      </w:r>
      <w:bookmarkEnd w:id="9"/>
    </w:p>
    <w:p w14:paraId="5F4BD297" w14:textId="39628182" w:rsidR="00AC2373" w:rsidRDefault="00AC2373" w:rsidP="00AA1D05">
      <w:pPr>
        <w:ind w:right="720"/>
        <w:rPr>
          <w:rFonts w:ascii="Agency FB" w:hAnsi="Agency FB"/>
          <w:sz w:val="32"/>
          <w:szCs w:val="32"/>
        </w:rPr>
      </w:pPr>
      <w:r w:rsidRPr="00AC2373">
        <w:rPr>
          <w:rFonts w:ascii="Agency FB" w:hAnsi="Agency FB"/>
          <w:sz w:val="32"/>
          <w:szCs w:val="32"/>
        </w:rPr>
        <w:t xml:space="preserve">This overview includes a discussion of several research on the primary and secondary causes of the current financial crisis. The market's extraordinary growth, a lack of regulation, and moral lending </w:t>
      </w:r>
      <w:proofErr w:type="spellStart"/>
      <w:r w:rsidRPr="00AC2373">
        <w:rPr>
          <w:rFonts w:ascii="Agency FB" w:hAnsi="Agency FB"/>
          <w:sz w:val="32"/>
          <w:szCs w:val="32"/>
        </w:rPr>
        <w:t>practises</w:t>
      </w:r>
      <w:proofErr w:type="spellEnd"/>
      <w:r w:rsidRPr="00AC2373">
        <w:rPr>
          <w:rFonts w:ascii="Agency FB" w:hAnsi="Agency FB"/>
          <w:sz w:val="32"/>
          <w:szCs w:val="32"/>
        </w:rPr>
        <w:t xml:space="preserve"> appear to be the main driving causes. Because of how complicated the resulting mortgage-backed securities were, regulators and consumers typically underestimated the risks associated with these products. It becomes tricky to imply that the environment that enabled the housing market bubble was influenced by low global interest rates. We believe that this was only a little factor, though.</w:t>
      </w:r>
      <w:r w:rsidRPr="00AC2373">
        <w:t xml:space="preserve"> </w:t>
      </w:r>
      <w:r w:rsidRPr="00AC2373">
        <w:rPr>
          <w:rFonts w:ascii="Agency FB" w:hAnsi="Agency FB"/>
          <w:sz w:val="32"/>
          <w:szCs w:val="32"/>
        </w:rPr>
        <w:t>If the US asset price bubble was caused by significant global imbalances brought on by a high demand for dollar-denominated assets, the US dollar would have appreciated in value in the years before to the crisis. Additionally, even though the world's interest rates were low, they weren't at historically low levels, and property prices in other countries were rising at a similar rate without endangering their financial systems. The present global financial crisis was caused by the imbalanced incentives and inadequate regulatory structures around US banking businesses. Without resolving the ambiguity, it is unlikely that there will be a sustainable economic rebound any time soon.</w:t>
      </w:r>
      <w:r w:rsidRPr="00AC2373">
        <w:t xml:space="preserve"> </w:t>
      </w:r>
      <w:r w:rsidRPr="00AC2373">
        <w:rPr>
          <w:rFonts w:ascii="Agency FB" w:hAnsi="Agency FB"/>
          <w:sz w:val="32"/>
          <w:szCs w:val="32"/>
        </w:rPr>
        <w:t xml:space="preserve">The big financial institutions' solvency is now unquestionably established. The feasibility of the government's proposed rescue plan is seriously questioned by a large number of people. The political limitations on the government's capacity to carry out its responsibilities continue to be a serious issue. The banking sector has few options since it lacks the necessary financial resources to recapitalize </w:t>
      </w:r>
      <w:r w:rsidRPr="00AC2373">
        <w:rPr>
          <w:rFonts w:ascii="Agency FB" w:hAnsi="Agency FB"/>
          <w:sz w:val="32"/>
          <w:szCs w:val="32"/>
        </w:rPr>
        <w:lastRenderedPageBreak/>
        <w:t>itself. In addition, the crisis and substantial asset losses may trigger a long overdue rebalancing of the country's savings and investments, as well as a major decline in the current account balance. That will provide significant difficulties for those nations whose reliance on exports to the US has grown too great.</w:t>
      </w:r>
    </w:p>
    <w:p w14:paraId="130F25C8" w14:textId="223CEE17" w:rsidR="00AC2373" w:rsidRPr="00F15463" w:rsidRDefault="00AC2373" w:rsidP="00AA1D05">
      <w:pPr>
        <w:pStyle w:val="Heading1"/>
        <w:ind w:right="720"/>
        <w:rPr>
          <w:rFonts w:ascii="Agency FB" w:hAnsi="Agency FB"/>
          <w:b/>
          <w:bCs/>
          <w:color w:val="4472C4" w:themeColor="accent1"/>
          <w:sz w:val="40"/>
          <w:szCs w:val="40"/>
        </w:rPr>
      </w:pPr>
      <w:bookmarkStart w:id="10" w:name="_Toc113674581"/>
      <w:r w:rsidRPr="00F15463">
        <w:rPr>
          <w:rFonts w:ascii="Agency FB" w:hAnsi="Agency FB"/>
          <w:b/>
          <w:bCs/>
          <w:color w:val="4472C4" w:themeColor="accent1"/>
          <w:sz w:val="40"/>
          <w:szCs w:val="40"/>
        </w:rPr>
        <w:t>Recommendations</w:t>
      </w:r>
      <w:bookmarkEnd w:id="10"/>
    </w:p>
    <w:p w14:paraId="1686A2BA" w14:textId="2AB35E68" w:rsidR="00AC2373" w:rsidRDefault="00AC2373" w:rsidP="00AA1D05">
      <w:pPr>
        <w:ind w:right="720"/>
        <w:rPr>
          <w:rFonts w:ascii="Agency FB" w:hAnsi="Agency FB"/>
          <w:sz w:val="32"/>
          <w:szCs w:val="32"/>
        </w:rPr>
      </w:pPr>
      <w:r w:rsidRPr="00AC2373">
        <w:rPr>
          <w:rFonts w:ascii="Agency FB" w:hAnsi="Agency FB"/>
          <w:sz w:val="32"/>
          <w:szCs w:val="32"/>
        </w:rPr>
        <w:t>Finally, it is crucial to keep in mind three crucial guidelines to lower systemic hazards</w:t>
      </w:r>
    </w:p>
    <w:p w14:paraId="3E39958C" w14:textId="1176A513" w:rsidR="00AC2373" w:rsidRDefault="003700FC" w:rsidP="00AA1D05">
      <w:pPr>
        <w:pStyle w:val="ListParagraph"/>
        <w:numPr>
          <w:ilvl w:val="0"/>
          <w:numId w:val="1"/>
        </w:numPr>
        <w:ind w:right="720"/>
        <w:rPr>
          <w:rFonts w:ascii="Agency FB" w:hAnsi="Agency FB"/>
          <w:sz w:val="32"/>
          <w:szCs w:val="32"/>
        </w:rPr>
      </w:pPr>
      <w:r w:rsidRPr="003700FC">
        <w:rPr>
          <w:rFonts w:ascii="Agency FB" w:hAnsi="Agency FB"/>
          <w:sz w:val="32"/>
          <w:szCs w:val="32"/>
        </w:rPr>
        <w:t>Even if a lot has changed since the crisis, policymakers (as well as market players) still need to approach risk monitoring and changes from a systemic standpoint. This system viewpoint should be a process in which oversight is primarily concerned with regulating the whole financial system, in addition to many (new) types of analysis. From a system viewpoint, it is also necessary to take into account the implementation of macroprudential rules and other policies that specifically address externalities and market failures.</w:t>
      </w:r>
    </w:p>
    <w:p w14:paraId="0FA787A3" w14:textId="4465C72D" w:rsidR="003700FC" w:rsidRDefault="003700FC" w:rsidP="00AA1D05">
      <w:pPr>
        <w:pStyle w:val="ListParagraph"/>
        <w:numPr>
          <w:ilvl w:val="0"/>
          <w:numId w:val="1"/>
        </w:numPr>
        <w:ind w:right="720"/>
        <w:rPr>
          <w:rFonts w:ascii="Agency FB" w:hAnsi="Agency FB"/>
          <w:sz w:val="32"/>
          <w:szCs w:val="32"/>
        </w:rPr>
      </w:pPr>
      <w:r w:rsidRPr="003700FC">
        <w:rPr>
          <w:rFonts w:ascii="Agency FB" w:hAnsi="Agency FB"/>
          <w:sz w:val="32"/>
          <w:szCs w:val="32"/>
        </w:rPr>
        <w:t>Although incentives are important, existing legislation does not adequately take them into account. Many issues won't be resolved until the motivations of all parties are better understood and laws are changed to better meet objectives and incentives. Due to informational limitations and a lack of pertinent data and information, it is undoubtedly difficult to fine-tune laws in this case (particularly "soft," qualitative information). Therefore, it would be wise for regulators to solemnly pledge to "not hurt" when drafting regulations, relying instead on basic ideas and straightforward procedures in the absence of proof of efficacy.</w:t>
      </w:r>
    </w:p>
    <w:p w14:paraId="0F96F1E0" w14:textId="716D0545" w:rsidR="003700FC" w:rsidRDefault="003700FC" w:rsidP="00AA1D05">
      <w:pPr>
        <w:pStyle w:val="ListParagraph"/>
        <w:numPr>
          <w:ilvl w:val="0"/>
          <w:numId w:val="1"/>
        </w:numPr>
        <w:ind w:right="720"/>
        <w:rPr>
          <w:rFonts w:ascii="Agency FB" w:hAnsi="Agency FB"/>
          <w:sz w:val="32"/>
          <w:szCs w:val="32"/>
        </w:rPr>
      </w:pPr>
      <w:r w:rsidRPr="003700FC">
        <w:rPr>
          <w:rFonts w:ascii="Agency FB" w:hAnsi="Agency FB"/>
          <w:sz w:val="32"/>
          <w:szCs w:val="32"/>
        </w:rPr>
        <w:t>Whether they be tipping points, fault lines, or spillovers, there will always be unknowns, and more information and understanding are unquestionably required. As a result of deliberate risk-return decisions and because there will always be unknown unknowns, risks and uncertainty will always exist. Having a good "plan B"—crisis management strategies—will pay off since preventative measures can occasionally fail and dangers can manifest (probably literally). Instead than being tacked on afterwards, these safeguards must be included into the design of the whole financial system from the beginning.</w:t>
      </w:r>
    </w:p>
    <w:p w14:paraId="7E7015FC" w14:textId="2F2FC6EE" w:rsidR="003700FC" w:rsidRPr="00F15463" w:rsidRDefault="003700FC" w:rsidP="00AA1D05">
      <w:pPr>
        <w:pStyle w:val="Heading1"/>
        <w:ind w:right="720"/>
        <w:rPr>
          <w:rFonts w:ascii="Agency FB" w:hAnsi="Agency FB"/>
          <w:b/>
          <w:bCs/>
          <w:sz w:val="40"/>
          <w:szCs w:val="40"/>
        </w:rPr>
      </w:pPr>
      <w:bookmarkStart w:id="11" w:name="_Toc113674582"/>
      <w:r w:rsidRPr="00F15463">
        <w:rPr>
          <w:rFonts w:ascii="Agency FB" w:hAnsi="Agency FB"/>
          <w:b/>
          <w:bCs/>
          <w:sz w:val="40"/>
          <w:szCs w:val="40"/>
        </w:rPr>
        <w:lastRenderedPageBreak/>
        <w:t>Bibliography:</w:t>
      </w:r>
      <w:bookmarkEnd w:id="11"/>
    </w:p>
    <w:p w14:paraId="49B592A2" w14:textId="6F961180"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C7440">
        <w:rPr>
          <w:rFonts w:ascii="Agency FB" w:eastAsia="Times New Roman" w:hAnsi="Agency FB" w:cs="Times New Roman"/>
          <w:color w:val="000000"/>
          <w:sz w:val="24"/>
          <w:szCs w:val="2"/>
        </w:rPr>
        <w:t xml:space="preserve"> </w:t>
      </w:r>
      <w:r w:rsidRPr="005322AA">
        <w:rPr>
          <w:rFonts w:ascii="Agency FB" w:eastAsia="Times New Roman" w:hAnsi="Agency FB" w:cs="Times New Roman"/>
          <w:sz w:val="24"/>
          <w:szCs w:val="2"/>
        </w:rPr>
        <w:t xml:space="preserve">Son, Hugh. (2018). Jamie </w:t>
      </w:r>
      <w:proofErr w:type="spellStart"/>
      <w:r w:rsidRPr="005322AA">
        <w:rPr>
          <w:rFonts w:ascii="Agency FB" w:eastAsia="Times New Roman" w:hAnsi="Agency FB" w:cs="Times New Roman"/>
          <w:sz w:val="24"/>
          <w:szCs w:val="2"/>
        </w:rPr>
        <w:t>Dimon</w:t>
      </w:r>
      <w:proofErr w:type="spellEnd"/>
      <w:r w:rsidRPr="005322AA">
        <w:rPr>
          <w:rFonts w:ascii="Agency FB" w:eastAsia="Times New Roman" w:hAnsi="Agency FB" w:cs="Times New Roman"/>
          <w:sz w:val="24"/>
          <w:szCs w:val="2"/>
        </w:rPr>
        <w:t xml:space="preserve"> says JP Morgan's actions during '08 crisis were done to </w:t>
      </w:r>
    </w:p>
    <w:p w14:paraId="55C7352E"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'support our country'. www.usatoday.com. Retrieved from </w:t>
      </w:r>
    </w:p>
    <w:p w14:paraId="565007DE"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https://www.usatoday.com/story/money/economy/2018/09/14/jamie-dimon-</w:t>
      </w:r>
      <w:r w:rsidRPr="005322AA">
        <w:rPr>
          <w:rFonts w:ascii="Agency FB" w:eastAsia="Times New Roman" w:hAnsi="Agency FB" w:cs="Times New Roman"/>
          <w:spacing w:val="-6"/>
          <w:sz w:val="24"/>
          <w:szCs w:val="2"/>
        </w:rPr>
        <w:t>jp</w:t>
      </w:r>
      <w:r w:rsidRPr="005322AA">
        <w:rPr>
          <w:rFonts w:ascii="Agency FB" w:eastAsia="Times New Roman" w:hAnsi="Agency FB" w:cs="Times New Roman"/>
          <w:sz w:val="24"/>
          <w:szCs w:val="2"/>
        </w:rPr>
        <w:t>-morgan-</w:t>
      </w:r>
    </w:p>
    <w:p w14:paraId="574AA78A" w14:textId="6B2A528F" w:rsidR="003700FC"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memo-actions-financial-crisis/1304253002/ </w:t>
      </w:r>
    </w:p>
    <w:p w14:paraId="51AE29EA"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p>
    <w:p w14:paraId="660A3571" w14:textId="1DA8CB90" w:rsidR="003700FC" w:rsidRPr="005322AA" w:rsidRDefault="003700FC" w:rsidP="00AA1D05">
      <w:pPr>
        <w:shd w:val="clear" w:color="auto" w:fill="FFFFFF"/>
        <w:spacing w:after="0" w:line="240" w:lineRule="auto"/>
        <w:ind w:left="-180" w:right="720"/>
        <w:rPr>
          <w:rFonts w:ascii="Agency FB" w:eastAsia="Times New Roman" w:hAnsi="Agency FB" w:cs="Times New Roman"/>
          <w:spacing w:val="2"/>
          <w:sz w:val="24"/>
          <w:szCs w:val="2"/>
        </w:rPr>
      </w:pPr>
      <w:r w:rsidRPr="005322AA">
        <w:rPr>
          <w:rFonts w:ascii="Agency FB" w:eastAsia="Times New Roman" w:hAnsi="Agency FB" w:cs="Times New Roman"/>
          <w:sz w:val="24"/>
          <w:szCs w:val="2"/>
        </w:rPr>
        <w:t xml:space="preserve">David &amp; Hartman. (2018). JPMorgan Chase after the Financial Crisis: What Is the Optimal </w:t>
      </w:r>
    </w:p>
    <w:p w14:paraId="30B127DD"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Scope of the Largest Bank in the U.S.? Harvard Business Review, Abstract. Retrieved from </w:t>
      </w:r>
    </w:p>
    <w:p w14:paraId="17530DC6" w14:textId="218ADA7D" w:rsidR="003700FC"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https://www.hbs.edu/faculty/Pages/item.aspx?num=50835 </w:t>
      </w:r>
    </w:p>
    <w:p w14:paraId="66ECB723"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p>
    <w:p w14:paraId="68441927" w14:textId="0FE7A220"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Irvin, Neil. (2013). Everything you need to know about JPMorgan’s $13 billion settlement. </w:t>
      </w:r>
    </w:p>
    <w:p w14:paraId="1785DE2A"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www.washingtonpost.com. Retrieved from </w:t>
      </w:r>
    </w:p>
    <w:p w14:paraId="05A8A171"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https://www.washingtonpost.com/news/wonk/wp/2013/10/21/everything-you-need-</w:t>
      </w:r>
      <w:r w:rsidRPr="005322AA">
        <w:rPr>
          <w:rFonts w:ascii="Agency FB" w:eastAsia="Times New Roman" w:hAnsi="Agency FB" w:cs="Times New Roman"/>
          <w:spacing w:val="4"/>
          <w:sz w:val="24"/>
          <w:szCs w:val="2"/>
        </w:rPr>
        <w:t>to</w:t>
      </w:r>
      <w:r w:rsidRPr="005322AA">
        <w:rPr>
          <w:rFonts w:ascii="Agency FB" w:eastAsia="Times New Roman" w:hAnsi="Agency FB" w:cs="Times New Roman"/>
          <w:sz w:val="24"/>
          <w:szCs w:val="2"/>
        </w:rPr>
        <w:t>-</w:t>
      </w:r>
    </w:p>
    <w:p w14:paraId="314617A9" w14:textId="11CC09BB" w:rsidR="003700FC"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know-about-jpmorgans-</w:t>
      </w:r>
      <w:r w:rsidRPr="005322AA">
        <w:rPr>
          <w:rFonts w:ascii="Agency FB" w:eastAsia="Times New Roman" w:hAnsi="Agency FB" w:cs="Times New Roman"/>
          <w:spacing w:val="2"/>
          <w:sz w:val="24"/>
          <w:szCs w:val="2"/>
        </w:rPr>
        <w:t>13</w:t>
      </w:r>
      <w:r w:rsidRPr="005322AA">
        <w:rPr>
          <w:rFonts w:ascii="Agency FB" w:eastAsia="Times New Roman" w:hAnsi="Agency FB" w:cs="Times New Roman"/>
          <w:sz w:val="24"/>
          <w:szCs w:val="2"/>
        </w:rPr>
        <w:t xml:space="preserve">-billion-settlement/ </w:t>
      </w:r>
    </w:p>
    <w:p w14:paraId="5B9E05C0"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p>
    <w:p w14:paraId="69067D4B" w14:textId="6AA935C8"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 Kaplan &amp; Mikes. (2012). Managing Risks: A New Framework. www.hbr.org. Retrieved </w:t>
      </w:r>
    </w:p>
    <w:p w14:paraId="39018A5A" w14:textId="584F8724" w:rsidR="003700FC"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from https://hbr.org/2012/06/managing-risks-a-new-framework </w:t>
      </w:r>
    </w:p>
    <w:p w14:paraId="7E005B99"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p>
    <w:p w14:paraId="0B256BF3" w14:textId="53C8DAAC"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Son, Hugh. (2018). Jamie </w:t>
      </w:r>
      <w:proofErr w:type="spellStart"/>
      <w:r w:rsidRPr="005322AA">
        <w:rPr>
          <w:rFonts w:ascii="Agency FB" w:eastAsia="Times New Roman" w:hAnsi="Agency FB" w:cs="Times New Roman"/>
          <w:sz w:val="24"/>
          <w:szCs w:val="2"/>
        </w:rPr>
        <w:t>Dimon</w:t>
      </w:r>
      <w:proofErr w:type="spellEnd"/>
      <w:r w:rsidRPr="005322AA">
        <w:rPr>
          <w:rFonts w:ascii="Agency FB" w:eastAsia="Times New Roman" w:hAnsi="Agency FB" w:cs="Times New Roman"/>
          <w:sz w:val="24"/>
          <w:szCs w:val="2"/>
        </w:rPr>
        <w:t xml:space="preserve"> and JP Morgan are the big winners on Wall Street since </w:t>
      </w:r>
    </w:p>
    <w:p w14:paraId="35AB072B"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Lehman, tripling investors’ money. www.cnbc.com. Retrieved from </w:t>
      </w:r>
    </w:p>
    <w:p w14:paraId="7D3ED7CE"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https://www.cnbc.com/2018/09/11/jamie-dimon-made-a-bank-in-his-image-what-</w:t>
      </w:r>
    </w:p>
    <w:p w14:paraId="6EE9FC35" w14:textId="0F720B13" w:rsidR="003700FC"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happens-when-</w:t>
      </w:r>
      <w:r w:rsidRPr="005322AA">
        <w:rPr>
          <w:rFonts w:ascii="Agency FB" w:eastAsia="Times New Roman" w:hAnsi="Agency FB" w:cs="Times New Roman"/>
          <w:spacing w:val="4"/>
          <w:sz w:val="24"/>
          <w:szCs w:val="2"/>
        </w:rPr>
        <w:t>he</w:t>
      </w:r>
      <w:r w:rsidRPr="005322AA">
        <w:rPr>
          <w:rFonts w:ascii="Agency FB" w:eastAsia="Times New Roman" w:hAnsi="Agency FB" w:cs="Times New Roman"/>
          <w:sz w:val="24"/>
          <w:szCs w:val="2"/>
        </w:rPr>
        <w:t xml:space="preserve">-bows-out.html </w:t>
      </w:r>
    </w:p>
    <w:p w14:paraId="251F83D0"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p>
    <w:p w14:paraId="217D7F8E" w14:textId="313A6B95"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Son, Hugh. (2020). Despite a massive recession, JPMorgan Chase just posted record </w:t>
      </w:r>
    </w:p>
    <w:p w14:paraId="66933FA1"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revenue —</w:t>
      </w:r>
      <w:r w:rsidRPr="005322AA">
        <w:rPr>
          <w:rFonts w:ascii="Agency FB" w:eastAsia="Times New Roman" w:hAnsi="Agency FB" w:cs="Times New Roman"/>
          <w:spacing w:val="3"/>
          <w:sz w:val="24"/>
          <w:szCs w:val="2"/>
        </w:rPr>
        <w:t xml:space="preserve"> </w:t>
      </w:r>
      <w:r w:rsidRPr="005322AA">
        <w:rPr>
          <w:rFonts w:ascii="Agency FB" w:eastAsia="Times New Roman" w:hAnsi="Agency FB" w:cs="Times New Roman"/>
          <w:sz w:val="24"/>
          <w:szCs w:val="2"/>
        </w:rPr>
        <w:t xml:space="preserve">here’s how the bank did it. www.cnbc.com. Retrieved from </w:t>
      </w:r>
    </w:p>
    <w:p w14:paraId="39FCE38C"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https://www.cnbc.com/2020/07/14/despite-recession-jpmorgan-chase-just-posted-record-</w:t>
      </w:r>
    </w:p>
    <w:p w14:paraId="35B24674" w14:textId="451086F9" w:rsidR="003700FC"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revenue-heres-how-they-did-it.html </w:t>
      </w:r>
    </w:p>
    <w:p w14:paraId="2616D214" w14:textId="77777777"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p>
    <w:p w14:paraId="1345ACC1" w14:textId="6C3E30E1" w:rsidR="003700FC" w:rsidRPr="005322AA"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10 years after the Financial Crisis. www.jpmorgan.com. Retrieved from </w:t>
      </w:r>
    </w:p>
    <w:p w14:paraId="375FD499" w14:textId="653D3782" w:rsidR="001F3074" w:rsidRDefault="003700FC" w:rsidP="00AA1D05">
      <w:pPr>
        <w:shd w:val="clear" w:color="auto" w:fill="FFFFFF"/>
        <w:spacing w:after="0" w:line="240" w:lineRule="auto"/>
        <w:ind w:left="-180" w:right="720"/>
        <w:rPr>
          <w:rFonts w:ascii="Agency FB" w:eastAsia="Times New Roman" w:hAnsi="Agency FB" w:cs="Times New Roman"/>
          <w:sz w:val="24"/>
          <w:szCs w:val="2"/>
        </w:rPr>
      </w:pPr>
      <w:r w:rsidRPr="005322AA">
        <w:rPr>
          <w:rFonts w:ascii="Agency FB" w:eastAsia="Times New Roman" w:hAnsi="Agency FB" w:cs="Times New Roman"/>
          <w:sz w:val="24"/>
          <w:szCs w:val="2"/>
        </w:rPr>
        <w:t xml:space="preserve">https://www.jpmorgan.com/global/research/10-years-after-crisis </w:t>
      </w:r>
    </w:p>
    <w:p w14:paraId="2D28E193" w14:textId="6CACA883" w:rsidR="00AA1D05" w:rsidRDefault="00AA1D05" w:rsidP="00AA1D05">
      <w:pPr>
        <w:shd w:val="clear" w:color="auto" w:fill="FFFFFF"/>
        <w:spacing w:after="0" w:line="240" w:lineRule="auto"/>
        <w:ind w:left="-180" w:right="720"/>
        <w:rPr>
          <w:rFonts w:ascii="Agency FB" w:eastAsia="Times New Roman" w:hAnsi="Agency FB" w:cs="Times New Roman"/>
          <w:sz w:val="24"/>
          <w:szCs w:val="2"/>
        </w:rPr>
      </w:pPr>
      <w:r w:rsidRPr="00AA1D05">
        <w:rPr>
          <w:rFonts w:ascii="Agency FB" w:eastAsia="Times New Roman" w:hAnsi="Agency FB" w:cs="Times New Roman"/>
          <w:sz w:val="24"/>
          <w:szCs w:val="2"/>
        </w:rPr>
        <w:t>Dudley, W. C. (2018). Structural changes in banking after the crisis. Retrieved from BIS: https://www.bis.org/publ/cgfs60.pdf</w:t>
      </w:r>
    </w:p>
    <w:p w14:paraId="36C9A645" w14:textId="77777777" w:rsidR="00AA1D05" w:rsidRPr="00AA1D05" w:rsidRDefault="00AA1D05" w:rsidP="00AA1D05">
      <w:pPr>
        <w:shd w:val="clear" w:color="auto" w:fill="FFFFFF"/>
        <w:spacing w:after="0" w:line="240" w:lineRule="auto"/>
        <w:ind w:left="-180" w:right="720"/>
        <w:rPr>
          <w:rFonts w:ascii="Agency FB" w:eastAsia="Times New Roman" w:hAnsi="Agency FB" w:cs="Times New Roman"/>
          <w:sz w:val="24"/>
          <w:szCs w:val="2"/>
        </w:rPr>
      </w:pPr>
    </w:p>
    <w:p w14:paraId="14627DA7" w14:textId="5363F7F9" w:rsidR="00AA1D05" w:rsidRDefault="00AA1D05" w:rsidP="00AA1D05">
      <w:pPr>
        <w:shd w:val="clear" w:color="auto" w:fill="FFFFFF"/>
        <w:spacing w:after="0" w:line="240" w:lineRule="auto"/>
        <w:ind w:left="-180" w:right="720"/>
        <w:rPr>
          <w:rFonts w:ascii="Agency FB" w:eastAsia="Times New Roman" w:hAnsi="Agency FB" w:cs="Times New Roman"/>
          <w:sz w:val="24"/>
          <w:szCs w:val="2"/>
        </w:rPr>
      </w:pPr>
      <w:r w:rsidRPr="00AA1D05">
        <w:rPr>
          <w:rFonts w:ascii="Agency FB" w:eastAsia="Times New Roman" w:hAnsi="Agency FB" w:cs="Times New Roman"/>
          <w:sz w:val="24"/>
          <w:szCs w:val="2"/>
        </w:rPr>
        <w:t>England, B. o. (March21, 2022). Implementation of Basel standards. https://www.bankofengland.co.uk/news/2022/march/implementation-of-basel-standards.</w:t>
      </w:r>
    </w:p>
    <w:p w14:paraId="3D2CF63B" w14:textId="77777777" w:rsidR="00AA1D05" w:rsidRPr="00AA1D05" w:rsidRDefault="00AA1D05" w:rsidP="00AA1D05">
      <w:pPr>
        <w:shd w:val="clear" w:color="auto" w:fill="FFFFFF"/>
        <w:spacing w:after="0" w:line="240" w:lineRule="auto"/>
        <w:ind w:left="-180" w:right="720"/>
        <w:rPr>
          <w:rFonts w:ascii="Agency FB" w:eastAsia="Times New Roman" w:hAnsi="Agency FB" w:cs="Times New Roman"/>
          <w:sz w:val="24"/>
          <w:szCs w:val="2"/>
        </w:rPr>
      </w:pPr>
    </w:p>
    <w:p w14:paraId="217B28D7" w14:textId="52767D01" w:rsidR="00AA1D05" w:rsidRDefault="00AA1D05" w:rsidP="00AA1D05">
      <w:pPr>
        <w:shd w:val="clear" w:color="auto" w:fill="FFFFFF"/>
        <w:spacing w:after="0" w:line="240" w:lineRule="auto"/>
        <w:ind w:left="-180" w:right="720"/>
        <w:rPr>
          <w:rFonts w:ascii="Agency FB" w:eastAsia="Times New Roman" w:hAnsi="Agency FB" w:cs="Times New Roman"/>
          <w:sz w:val="24"/>
          <w:szCs w:val="2"/>
        </w:rPr>
      </w:pPr>
      <w:proofErr w:type="spellStart"/>
      <w:r w:rsidRPr="00AA1D05">
        <w:rPr>
          <w:rFonts w:ascii="Agency FB" w:eastAsia="Times New Roman" w:hAnsi="Agency FB" w:cs="Times New Roman"/>
          <w:sz w:val="24"/>
          <w:szCs w:val="2"/>
        </w:rPr>
        <w:t>Flaaen</w:t>
      </w:r>
      <w:proofErr w:type="spellEnd"/>
      <w:r w:rsidRPr="00AA1D05">
        <w:rPr>
          <w:rFonts w:ascii="Agency FB" w:eastAsia="Times New Roman" w:hAnsi="Agency FB" w:cs="Times New Roman"/>
          <w:sz w:val="24"/>
          <w:szCs w:val="2"/>
        </w:rPr>
        <w:t>, B. a. (n.d.). America’s Financial Crisis: The End of an Era. Retrieved from adb.org: https://www.adb.org/sites/default/files/publication/155997/adbi-wp142.pdf</w:t>
      </w:r>
    </w:p>
    <w:p w14:paraId="26A67E26" w14:textId="77777777" w:rsidR="00AA1D05" w:rsidRPr="00AA1D05" w:rsidRDefault="00AA1D05" w:rsidP="00AA1D05">
      <w:pPr>
        <w:shd w:val="clear" w:color="auto" w:fill="FFFFFF"/>
        <w:spacing w:after="0" w:line="240" w:lineRule="auto"/>
        <w:ind w:left="-180" w:right="720"/>
        <w:rPr>
          <w:rFonts w:ascii="Agency FB" w:eastAsia="Times New Roman" w:hAnsi="Agency FB" w:cs="Times New Roman"/>
          <w:sz w:val="24"/>
          <w:szCs w:val="2"/>
        </w:rPr>
      </w:pPr>
    </w:p>
    <w:p w14:paraId="0CDA8A4A" w14:textId="21FEAD1B" w:rsidR="00AA1D05" w:rsidRDefault="00AA1D05" w:rsidP="00AA1D05">
      <w:pPr>
        <w:shd w:val="clear" w:color="auto" w:fill="FFFFFF"/>
        <w:spacing w:after="0" w:line="240" w:lineRule="auto"/>
        <w:ind w:left="-180" w:right="720"/>
        <w:rPr>
          <w:rFonts w:ascii="Agency FB" w:eastAsia="Times New Roman" w:hAnsi="Agency FB" w:cs="Times New Roman"/>
          <w:sz w:val="24"/>
          <w:szCs w:val="2"/>
        </w:rPr>
      </w:pPr>
      <w:r w:rsidRPr="00AA1D05">
        <w:rPr>
          <w:rFonts w:ascii="Agency FB" w:eastAsia="Times New Roman" w:hAnsi="Agency FB" w:cs="Times New Roman"/>
          <w:sz w:val="24"/>
          <w:szCs w:val="2"/>
        </w:rPr>
        <w:t>Giles, C. (April 10, 2018). Bank of England defends response to financial crisis after criticism. The Financial Times, https://www.ft.com/content/4231c5a0-3caf-11e8-b9f9-de94fa33a81e.</w:t>
      </w:r>
    </w:p>
    <w:p w14:paraId="4243BBA7" w14:textId="77777777" w:rsidR="00AA1D05" w:rsidRPr="00AA1D05" w:rsidRDefault="00AA1D05" w:rsidP="00AA1D05">
      <w:pPr>
        <w:shd w:val="clear" w:color="auto" w:fill="FFFFFF"/>
        <w:spacing w:after="0" w:line="240" w:lineRule="auto"/>
        <w:ind w:left="-180" w:right="720"/>
        <w:rPr>
          <w:rFonts w:ascii="Agency FB" w:eastAsia="Times New Roman" w:hAnsi="Agency FB" w:cs="Times New Roman"/>
          <w:sz w:val="24"/>
          <w:szCs w:val="2"/>
        </w:rPr>
      </w:pPr>
    </w:p>
    <w:p w14:paraId="36F7E59E" w14:textId="275EF9BB" w:rsidR="00AA1D05" w:rsidRDefault="00AA1D05" w:rsidP="00AA1D05">
      <w:pPr>
        <w:shd w:val="clear" w:color="auto" w:fill="FFFFFF"/>
        <w:spacing w:after="0" w:line="240" w:lineRule="auto"/>
        <w:ind w:left="-180" w:right="720"/>
        <w:rPr>
          <w:rFonts w:ascii="Agency FB" w:eastAsia="Times New Roman" w:hAnsi="Agency FB" w:cs="Times New Roman"/>
          <w:sz w:val="24"/>
          <w:szCs w:val="2"/>
        </w:rPr>
      </w:pPr>
      <w:proofErr w:type="spellStart"/>
      <w:r w:rsidRPr="00AA1D05">
        <w:rPr>
          <w:rFonts w:ascii="Agency FB" w:eastAsia="Times New Roman" w:hAnsi="Agency FB" w:cs="Times New Roman"/>
          <w:sz w:val="24"/>
          <w:szCs w:val="2"/>
        </w:rPr>
        <w:t>Kus</w:t>
      </w:r>
      <w:proofErr w:type="spellEnd"/>
      <w:r w:rsidRPr="00AA1D05">
        <w:rPr>
          <w:rFonts w:ascii="Agency FB" w:eastAsia="Times New Roman" w:hAnsi="Agency FB" w:cs="Times New Roman"/>
          <w:sz w:val="24"/>
          <w:szCs w:val="2"/>
        </w:rPr>
        <w:t xml:space="preserve">, B. (2020). Relief, Recovery, Reform: A Retrospective on the US Policy Responses to the Great Recession. </w:t>
      </w:r>
      <w:proofErr w:type="spellStart"/>
      <w:r w:rsidRPr="00AA1D05">
        <w:rPr>
          <w:rFonts w:ascii="Agency FB" w:eastAsia="Times New Roman" w:hAnsi="Agency FB" w:cs="Times New Roman"/>
          <w:sz w:val="24"/>
          <w:szCs w:val="2"/>
        </w:rPr>
        <w:t>intereconomics</w:t>
      </w:r>
      <w:proofErr w:type="spellEnd"/>
      <w:r w:rsidRPr="00AA1D05">
        <w:rPr>
          <w:rFonts w:ascii="Agency FB" w:eastAsia="Times New Roman" w:hAnsi="Agency FB" w:cs="Times New Roman"/>
          <w:sz w:val="24"/>
          <w:szCs w:val="2"/>
        </w:rPr>
        <w:t xml:space="preserve">, Volume 55, 2020 · Number 4 · pp. 257–265. Retrieved from </w:t>
      </w:r>
      <w:proofErr w:type="spellStart"/>
      <w:r w:rsidRPr="00AA1D05">
        <w:rPr>
          <w:rFonts w:ascii="Agency FB" w:eastAsia="Times New Roman" w:hAnsi="Agency FB" w:cs="Times New Roman"/>
          <w:sz w:val="24"/>
          <w:szCs w:val="2"/>
        </w:rPr>
        <w:t>InterEconomics</w:t>
      </w:r>
      <w:proofErr w:type="spellEnd"/>
      <w:r w:rsidRPr="00AA1D05">
        <w:rPr>
          <w:rFonts w:ascii="Agency FB" w:eastAsia="Times New Roman" w:hAnsi="Agency FB" w:cs="Times New Roman"/>
          <w:sz w:val="24"/>
          <w:szCs w:val="2"/>
        </w:rPr>
        <w:t xml:space="preserve">: </w:t>
      </w:r>
      <w:r w:rsidRPr="00AA1D05">
        <w:rPr>
          <w:rFonts w:ascii="Agency FB" w:eastAsia="Times New Roman" w:hAnsi="Agency FB" w:cs="Times New Roman"/>
          <w:sz w:val="24"/>
          <w:szCs w:val="2"/>
        </w:rPr>
        <w:lastRenderedPageBreak/>
        <w:t>https://www.intereconomics.eu/contents/year/2020/number/4/article/relief-recovery-reform-a-retrospective-on-the-us-policy-responses-to-the-great-recession.html</w:t>
      </w:r>
    </w:p>
    <w:p w14:paraId="019F40B2" w14:textId="77777777" w:rsidR="00AA1D05" w:rsidRPr="00AA1D05" w:rsidRDefault="00AA1D05" w:rsidP="00AA1D05">
      <w:pPr>
        <w:shd w:val="clear" w:color="auto" w:fill="FFFFFF"/>
        <w:spacing w:after="0" w:line="240" w:lineRule="auto"/>
        <w:ind w:left="-180" w:right="720"/>
        <w:rPr>
          <w:rFonts w:ascii="Agency FB" w:eastAsia="Times New Roman" w:hAnsi="Agency FB" w:cs="Times New Roman"/>
          <w:sz w:val="24"/>
          <w:szCs w:val="2"/>
        </w:rPr>
      </w:pPr>
    </w:p>
    <w:p w14:paraId="788762F2" w14:textId="5F30A2BB" w:rsidR="00C25ED3" w:rsidRPr="00C25ED3" w:rsidRDefault="00AA1D05" w:rsidP="00AA1D05">
      <w:pPr>
        <w:shd w:val="clear" w:color="auto" w:fill="FFFFFF"/>
        <w:spacing w:after="0" w:line="240" w:lineRule="auto"/>
        <w:ind w:left="-180" w:right="720"/>
        <w:rPr>
          <w:rFonts w:ascii="Agency FB" w:eastAsia="Times New Roman" w:hAnsi="Agency FB" w:cs="Times New Roman"/>
          <w:sz w:val="24"/>
          <w:szCs w:val="2"/>
        </w:rPr>
      </w:pPr>
      <w:r w:rsidRPr="00AA1D05">
        <w:rPr>
          <w:rFonts w:ascii="Agency FB" w:eastAsia="Times New Roman" w:hAnsi="Agency FB" w:cs="Times New Roman"/>
          <w:sz w:val="24"/>
          <w:szCs w:val="2"/>
        </w:rPr>
        <w:t>Massa, I. (n.d.). The impact of the global financial crisis. Retrieved from Overseas Development Institute: https://assets.publishing.service.gov.uk/media/57a08a80e5274a31e000062e/60895-part1_crisis_lit_review-effects_of_GFC.pdf</w:t>
      </w:r>
    </w:p>
    <w:sectPr w:rsidR="00C25ED3" w:rsidRPr="00C25ED3" w:rsidSect="00C25ED3">
      <w:headerReference w:type="default" r:id="rId12"/>
      <w:pgSz w:w="12240" w:h="15840"/>
      <w:pgMar w:top="1440" w:right="27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DDDE2" w14:textId="77777777" w:rsidR="00AC5FDA" w:rsidRDefault="00AC5FDA" w:rsidP="00693214">
      <w:pPr>
        <w:spacing w:after="0" w:line="240" w:lineRule="auto"/>
      </w:pPr>
      <w:r>
        <w:separator/>
      </w:r>
    </w:p>
  </w:endnote>
  <w:endnote w:type="continuationSeparator" w:id="0">
    <w:p w14:paraId="6FBED444" w14:textId="77777777" w:rsidR="00AC5FDA" w:rsidRDefault="00AC5FDA" w:rsidP="00693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55747" w14:textId="77777777" w:rsidR="00AC5FDA" w:rsidRDefault="00AC5FDA" w:rsidP="00693214">
      <w:pPr>
        <w:spacing w:after="0" w:line="240" w:lineRule="auto"/>
      </w:pPr>
      <w:r>
        <w:separator/>
      </w:r>
    </w:p>
  </w:footnote>
  <w:footnote w:type="continuationSeparator" w:id="0">
    <w:p w14:paraId="03E53B86" w14:textId="77777777" w:rsidR="00AC5FDA" w:rsidRDefault="00AC5FDA" w:rsidP="006932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5616594"/>
      <w:docPartObj>
        <w:docPartGallery w:val="Page Numbers (Top of Page)"/>
        <w:docPartUnique/>
      </w:docPartObj>
    </w:sdtPr>
    <w:sdtEndPr>
      <w:rPr>
        <w:color w:val="7F7F7F" w:themeColor="background1" w:themeShade="7F"/>
        <w:spacing w:val="60"/>
      </w:rPr>
    </w:sdtEndPr>
    <w:sdtContent>
      <w:p w14:paraId="5E82A93F" w14:textId="614E308E" w:rsidR="00693214" w:rsidRDefault="0069321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0D2A9C" w14:textId="77777777" w:rsidR="00693214" w:rsidRDefault="006932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8A126D"/>
    <w:multiLevelType w:val="hybridMultilevel"/>
    <w:tmpl w:val="02942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7690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03F"/>
    <w:rsid w:val="0016770C"/>
    <w:rsid w:val="001F3074"/>
    <w:rsid w:val="002350CB"/>
    <w:rsid w:val="002357D7"/>
    <w:rsid w:val="002855B6"/>
    <w:rsid w:val="003700FC"/>
    <w:rsid w:val="00430FC4"/>
    <w:rsid w:val="00477E0E"/>
    <w:rsid w:val="004A0E57"/>
    <w:rsid w:val="004B083E"/>
    <w:rsid w:val="004B7A25"/>
    <w:rsid w:val="005105FE"/>
    <w:rsid w:val="006000EB"/>
    <w:rsid w:val="00693214"/>
    <w:rsid w:val="006A3464"/>
    <w:rsid w:val="006F4C3A"/>
    <w:rsid w:val="00746B48"/>
    <w:rsid w:val="00774A68"/>
    <w:rsid w:val="00781439"/>
    <w:rsid w:val="00830555"/>
    <w:rsid w:val="00832FD2"/>
    <w:rsid w:val="00956C94"/>
    <w:rsid w:val="00965DE4"/>
    <w:rsid w:val="009957FC"/>
    <w:rsid w:val="009C7D95"/>
    <w:rsid w:val="00A17C05"/>
    <w:rsid w:val="00A67083"/>
    <w:rsid w:val="00AA1D05"/>
    <w:rsid w:val="00AC2373"/>
    <w:rsid w:val="00AC5FDA"/>
    <w:rsid w:val="00AD203F"/>
    <w:rsid w:val="00B802D8"/>
    <w:rsid w:val="00BB53DF"/>
    <w:rsid w:val="00C15F9F"/>
    <w:rsid w:val="00C25ED3"/>
    <w:rsid w:val="00C32484"/>
    <w:rsid w:val="00CA4411"/>
    <w:rsid w:val="00CF566F"/>
    <w:rsid w:val="00D239D6"/>
    <w:rsid w:val="00DB3FE5"/>
    <w:rsid w:val="00E909E8"/>
    <w:rsid w:val="00EE0B31"/>
    <w:rsid w:val="00F0710E"/>
    <w:rsid w:val="00F15463"/>
    <w:rsid w:val="00F3291C"/>
    <w:rsid w:val="00F44B56"/>
    <w:rsid w:val="00FA1E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BE164"/>
  <w15:chartTrackingRefBased/>
  <w15:docId w15:val="{C1428DEB-9BF7-491A-B14D-EB185155C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2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6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44B56"/>
    <w:pPr>
      <w:spacing w:after="0" w:line="276" w:lineRule="auto"/>
    </w:pPr>
    <w:rPr>
      <w:rFonts w:ascii="Arial" w:eastAsia="Arial" w:hAnsi="Arial" w:cs="Arial"/>
    </w:rPr>
  </w:style>
  <w:style w:type="paragraph" w:styleId="NormalWeb">
    <w:name w:val="Normal (Web)"/>
    <w:basedOn w:val="Normal"/>
    <w:uiPriority w:val="99"/>
    <w:unhideWhenUsed/>
    <w:rsid w:val="004B083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700FC"/>
    <w:pPr>
      <w:ind w:left="720"/>
      <w:contextualSpacing/>
    </w:pPr>
  </w:style>
  <w:style w:type="character" w:styleId="Hyperlink">
    <w:name w:val="Hyperlink"/>
    <w:basedOn w:val="DefaultParagraphFont"/>
    <w:uiPriority w:val="99"/>
    <w:unhideWhenUsed/>
    <w:rsid w:val="003700FC"/>
    <w:rPr>
      <w:color w:val="0563C1" w:themeColor="hyperlink"/>
      <w:u w:val="single"/>
    </w:rPr>
  </w:style>
  <w:style w:type="character" w:styleId="UnresolvedMention">
    <w:name w:val="Unresolved Mention"/>
    <w:basedOn w:val="DefaultParagraphFont"/>
    <w:uiPriority w:val="99"/>
    <w:semiHidden/>
    <w:unhideWhenUsed/>
    <w:rsid w:val="003700FC"/>
    <w:rPr>
      <w:color w:val="605E5C"/>
      <w:shd w:val="clear" w:color="auto" w:fill="E1DFDD"/>
    </w:rPr>
  </w:style>
  <w:style w:type="character" w:styleId="Emphasis">
    <w:name w:val="Emphasis"/>
    <w:basedOn w:val="DefaultParagraphFont"/>
    <w:uiPriority w:val="20"/>
    <w:qFormat/>
    <w:rsid w:val="001F3074"/>
    <w:rPr>
      <w:i/>
      <w:iCs/>
    </w:rPr>
  </w:style>
  <w:style w:type="paragraph" w:styleId="Header">
    <w:name w:val="header"/>
    <w:basedOn w:val="Normal"/>
    <w:link w:val="HeaderChar"/>
    <w:uiPriority w:val="99"/>
    <w:unhideWhenUsed/>
    <w:rsid w:val="006932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3214"/>
  </w:style>
  <w:style w:type="paragraph" w:styleId="Footer">
    <w:name w:val="footer"/>
    <w:basedOn w:val="Normal"/>
    <w:link w:val="FooterChar"/>
    <w:uiPriority w:val="99"/>
    <w:unhideWhenUsed/>
    <w:rsid w:val="006932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214"/>
  </w:style>
  <w:style w:type="character" w:customStyle="1" w:styleId="Heading1Char">
    <w:name w:val="Heading 1 Char"/>
    <w:basedOn w:val="DefaultParagraphFont"/>
    <w:link w:val="Heading1"/>
    <w:uiPriority w:val="9"/>
    <w:rsid w:val="006932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3214"/>
    <w:pPr>
      <w:outlineLvl w:val="9"/>
    </w:pPr>
  </w:style>
  <w:style w:type="character" w:customStyle="1" w:styleId="Heading2Char">
    <w:name w:val="Heading 2 Char"/>
    <w:basedOn w:val="DefaultParagraphFont"/>
    <w:link w:val="Heading2"/>
    <w:uiPriority w:val="9"/>
    <w:rsid w:val="00CF566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15463"/>
    <w:pPr>
      <w:spacing w:after="100"/>
    </w:pPr>
  </w:style>
  <w:style w:type="paragraph" w:styleId="TOC2">
    <w:name w:val="toc 2"/>
    <w:basedOn w:val="Normal"/>
    <w:next w:val="Normal"/>
    <w:autoRedefine/>
    <w:uiPriority w:val="39"/>
    <w:unhideWhenUsed/>
    <w:rsid w:val="00F154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162044">
      <w:bodyDiv w:val="1"/>
      <w:marLeft w:val="0"/>
      <w:marRight w:val="0"/>
      <w:marTop w:val="0"/>
      <w:marBottom w:val="0"/>
      <w:divBdr>
        <w:top w:val="none" w:sz="0" w:space="0" w:color="auto"/>
        <w:left w:val="none" w:sz="0" w:space="0" w:color="auto"/>
        <w:bottom w:val="none" w:sz="0" w:space="0" w:color="auto"/>
        <w:right w:val="none" w:sz="0" w:space="0" w:color="auto"/>
      </w:divBdr>
    </w:div>
    <w:div w:id="2011328555">
      <w:bodyDiv w:val="1"/>
      <w:marLeft w:val="0"/>
      <w:marRight w:val="0"/>
      <w:marTop w:val="0"/>
      <w:marBottom w:val="0"/>
      <w:divBdr>
        <w:top w:val="none" w:sz="0" w:space="0" w:color="auto"/>
        <w:left w:val="none" w:sz="0" w:space="0" w:color="auto"/>
        <w:bottom w:val="none" w:sz="0" w:space="0" w:color="auto"/>
        <w:right w:val="none" w:sz="0" w:space="0" w:color="auto"/>
      </w:divBdr>
      <w:divsChild>
        <w:div w:id="874971220">
          <w:marLeft w:val="0"/>
          <w:marRight w:val="0"/>
          <w:marTop w:val="0"/>
          <w:marBottom w:val="0"/>
          <w:divBdr>
            <w:top w:val="none" w:sz="0" w:space="0" w:color="auto"/>
            <w:left w:val="none" w:sz="0" w:space="0" w:color="auto"/>
            <w:bottom w:val="none" w:sz="0" w:space="0" w:color="auto"/>
            <w:right w:val="none" w:sz="0" w:space="0" w:color="auto"/>
          </w:divBdr>
        </w:div>
        <w:div w:id="666059168">
          <w:marLeft w:val="0"/>
          <w:marRight w:val="0"/>
          <w:marTop w:val="0"/>
          <w:marBottom w:val="0"/>
          <w:divBdr>
            <w:top w:val="none" w:sz="0" w:space="0" w:color="auto"/>
            <w:left w:val="none" w:sz="0" w:space="0" w:color="auto"/>
            <w:bottom w:val="none" w:sz="0" w:space="0" w:color="auto"/>
            <w:right w:val="none" w:sz="0" w:space="0" w:color="auto"/>
          </w:divBdr>
        </w:div>
        <w:div w:id="940140322">
          <w:marLeft w:val="0"/>
          <w:marRight w:val="0"/>
          <w:marTop w:val="0"/>
          <w:marBottom w:val="0"/>
          <w:divBdr>
            <w:top w:val="none" w:sz="0" w:space="0" w:color="auto"/>
            <w:left w:val="none" w:sz="0" w:space="0" w:color="auto"/>
            <w:bottom w:val="none" w:sz="0" w:space="0" w:color="auto"/>
            <w:right w:val="none" w:sz="0" w:space="0" w:color="auto"/>
          </w:divBdr>
        </w:div>
        <w:div w:id="937061340">
          <w:marLeft w:val="0"/>
          <w:marRight w:val="0"/>
          <w:marTop w:val="0"/>
          <w:marBottom w:val="0"/>
          <w:divBdr>
            <w:top w:val="none" w:sz="0" w:space="0" w:color="auto"/>
            <w:left w:val="none" w:sz="0" w:space="0" w:color="auto"/>
            <w:bottom w:val="none" w:sz="0" w:space="0" w:color="auto"/>
            <w:right w:val="none" w:sz="0" w:space="0" w:color="auto"/>
          </w:divBdr>
        </w:div>
        <w:div w:id="302738952">
          <w:marLeft w:val="0"/>
          <w:marRight w:val="0"/>
          <w:marTop w:val="0"/>
          <w:marBottom w:val="0"/>
          <w:divBdr>
            <w:top w:val="none" w:sz="0" w:space="0" w:color="auto"/>
            <w:left w:val="none" w:sz="0" w:space="0" w:color="auto"/>
            <w:bottom w:val="none" w:sz="0" w:space="0" w:color="auto"/>
            <w:right w:val="none" w:sz="0" w:space="0" w:color="auto"/>
          </w:divBdr>
        </w:div>
        <w:div w:id="1376660665">
          <w:marLeft w:val="0"/>
          <w:marRight w:val="0"/>
          <w:marTop w:val="0"/>
          <w:marBottom w:val="0"/>
          <w:divBdr>
            <w:top w:val="none" w:sz="0" w:space="0" w:color="auto"/>
            <w:left w:val="none" w:sz="0" w:space="0" w:color="auto"/>
            <w:bottom w:val="none" w:sz="0" w:space="0" w:color="auto"/>
            <w:right w:val="none" w:sz="0" w:space="0" w:color="auto"/>
          </w:divBdr>
        </w:div>
        <w:div w:id="1523319397">
          <w:marLeft w:val="0"/>
          <w:marRight w:val="0"/>
          <w:marTop w:val="0"/>
          <w:marBottom w:val="0"/>
          <w:divBdr>
            <w:top w:val="none" w:sz="0" w:space="0" w:color="auto"/>
            <w:left w:val="none" w:sz="0" w:space="0" w:color="auto"/>
            <w:bottom w:val="none" w:sz="0" w:space="0" w:color="auto"/>
            <w:right w:val="none" w:sz="0" w:space="0" w:color="auto"/>
          </w:divBdr>
        </w:div>
        <w:div w:id="1955668265">
          <w:marLeft w:val="0"/>
          <w:marRight w:val="0"/>
          <w:marTop w:val="0"/>
          <w:marBottom w:val="0"/>
          <w:divBdr>
            <w:top w:val="none" w:sz="0" w:space="0" w:color="auto"/>
            <w:left w:val="none" w:sz="0" w:space="0" w:color="auto"/>
            <w:bottom w:val="none" w:sz="0" w:space="0" w:color="auto"/>
            <w:right w:val="none" w:sz="0" w:space="0" w:color="auto"/>
          </w:divBdr>
        </w:div>
        <w:div w:id="667178123">
          <w:marLeft w:val="0"/>
          <w:marRight w:val="0"/>
          <w:marTop w:val="0"/>
          <w:marBottom w:val="0"/>
          <w:divBdr>
            <w:top w:val="none" w:sz="0" w:space="0" w:color="auto"/>
            <w:left w:val="none" w:sz="0" w:space="0" w:color="auto"/>
            <w:bottom w:val="none" w:sz="0" w:space="0" w:color="auto"/>
            <w:right w:val="none" w:sz="0" w:space="0" w:color="auto"/>
          </w:divBdr>
        </w:div>
        <w:div w:id="165554160">
          <w:marLeft w:val="0"/>
          <w:marRight w:val="0"/>
          <w:marTop w:val="0"/>
          <w:marBottom w:val="0"/>
          <w:divBdr>
            <w:top w:val="none" w:sz="0" w:space="0" w:color="auto"/>
            <w:left w:val="none" w:sz="0" w:space="0" w:color="auto"/>
            <w:bottom w:val="none" w:sz="0" w:space="0" w:color="auto"/>
            <w:right w:val="none" w:sz="0" w:space="0" w:color="auto"/>
          </w:divBdr>
        </w:div>
        <w:div w:id="789276733">
          <w:marLeft w:val="0"/>
          <w:marRight w:val="0"/>
          <w:marTop w:val="0"/>
          <w:marBottom w:val="0"/>
          <w:divBdr>
            <w:top w:val="none" w:sz="0" w:space="0" w:color="auto"/>
            <w:left w:val="none" w:sz="0" w:space="0" w:color="auto"/>
            <w:bottom w:val="none" w:sz="0" w:space="0" w:color="auto"/>
            <w:right w:val="none" w:sz="0" w:space="0" w:color="auto"/>
          </w:divBdr>
        </w:div>
        <w:div w:id="263460907">
          <w:marLeft w:val="0"/>
          <w:marRight w:val="0"/>
          <w:marTop w:val="0"/>
          <w:marBottom w:val="0"/>
          <w:divBdr>
            <w:top w:val="none" w:sz="0" w:space="0" w:color="auto"/>
            <w:left w:val="none" w:sz="0" w:space="0" w:color="auto"/>
            <w:bottom w:val="none" w:sz="0" w:space="0" w:color="auto"/>
            <w:right w:val="none" w:sz="0" w:space="0" w:color="auto"/>
          </w:divBdr>
        </w:div>
        <w:div w:id="860246446">
          <w:marLeft w:val="0"/>
          <w:marRight w:val="0"/>
          <w:marTop w:val="0"/>
          <w:marBottom w:val="0"/>
          <w:divBdr>
            <w:top w:val="none" w:sz="0" w:space="0" w:color="auto"/>
            <w:left w:val="none" w:sz="0" w:space="0" w:color="auto"/>
            <w:bottom w:val="none" w:sz="0" w:space="0" w:color="auto"/>
            <w:right w:val="none" w:sz="0" w:space="0" w:color="auto"/>
          </w:divBdr>
        </w:div>
        <w:div w:id="256256176">
          <w:marLeft w:val="0"/>
          <w:marRight w:val="0"/>
          <w:marTop w:val="0"/>
          <w:marBottom w:val="0"/>
          <w:divBdr>
            <w:top w:val="none" w:sz="0" w:space="0" w:color="auto"/>
            <w:left w:val="none" w:sz="0" w:space="0" w:color="auto"/>
            <w:bottom w:val="none" w:sz="0" w:space="0" w:color="auto"/>
            <w:right w:val="none" w:sz="0" w:space="0" w:color="auto"/>
          </w:divBdr>
        </w:div>
        <w:div w:id="2119330640">
          <w:marLeft w:val="0"/>
          <w:marRight w:val="0"/>
          <w:marTop w:val="0"/>
          <w:marBottom w:val="0"/>
          <w:divBdr>
            <w:top w:val="none" w:sz="0" w:space="0" w:color="auto"/>
            <w:left w:val="none" w:sz="0" w:space="0" w:color="auto"/>
            <w:bottom w:val="none" w:sz="0" w:space="0" w:color="auto"/>
            <w:right w:val="none" w:sz="0" w:space="0" w:color="auto"/>
          </w:divBdr>
        </w:div>
        <w:div w:id="189732897">
          <w:marLeft w:val="0"/>
          <w:marRight w:val="0"/>
          <w:marTop w:val="0"/>
          <w:marBottom w:val="0"/>
          <w:divBdr>
            <w:top w:val="none" w:sz="0" w:space="0" w:color="auto"/>
            <w:left w:val="none" w:sz="0" w:space="0" w:color="auto"/>
            <w:bottom w:val="none" w:sz="0" w:space="0" w:color="auto"/>
            <w:right w:val="none" w:sz="0" w:space="0" w:color="auto"/>
          </w:divBdr>
        </w:div>
        <w:div w:id="801508419">
          <w:marLeft w:val="0"/>
          <w:marRight w:val="0"/>
          <w:marTop w:val="0"/>
          <w:marBottom w:val="0"/>
          <w:divBdr>
            <w:top w:val="none" w:sz="0" w:space="0" w:color="auto"/>
            <w:left w:val="none" w:sz="0" w:space="0" w:color="auto"/>
            <w:bottom w:val="none" w:sz="0" w:space="0" w:color="auto"/>
            <w:right w:val="none" w:sz="0" w:space="0" w:color="auto"/>
          </w:divBdr>
        </w:div>
        <w:div w:id="2038308891">
          <w:marLeft w:val="0"/>
          <w:marRight w:val="0"/>
          <w:marTop w:val="0"/>
          <w:marBottom w:val="0"/>
          <w:divBdr>
            <w:top w:val="none" w:sz="0" w:space="0" w:color="auto"/>
            <w:left w:val="none" w:sz="0" w:space="0" w:color="auto"/>
            <w:bottom w:val="none" w:sz="0" w:space="0" w:color="auto"/>
            <w:right w:val="none" w:sz="0" w:space="0" w:color="auto"/>
          </w:divBdr>
        </w:div>
        <w:div w:id="782192495">
          <w:marLeft w:val="0"/>
          <w:marRight w:val="0"/>
          <w:marTop w:val="0"/>
          <w:marBottom w:val="0"/>
          <w:divBdr>
            <w:top w:val="none" w:sz="0" w:space="0" w:color="auto"/>
            <w:left w:val="none" w:sz="0" w:space="0" w:color="auto"/>
            <w:bottom w:val="none" w:sz="0" w:space="0" w:color="auto"/>
            <w:right w:val="none" w:sz="0" w:space="0" w:color="auto"/>
          </w:divBdr>
        </w:div>
        <w:div w:id="1882862129">
          <w:marLeft w:val="0"/>
          <w:marRight w:val="0"/>
          <w:marTop w:val="0"/>
          <w:marBottom w:val="0"/>
          <w:divBdr>
            <w:top w:val="none" w:sz="0" w:space="0" w:color="auto"/>
            <w:left w:val="none" w:sz="0" w:space="0" w:color="auto"/>
            <w:bottom w:val="none" w:sz="0" w:space="0" w:color="auto"/>
            <w:right w:val="none" w:sz="0" w:space="0" w:color="auto"/>
          </w:divBdr>
        </w:div>
        <w:div w:id="495583579">
          <w:marLeft w:val="0"/>
          <w:marRight w:val="0"/>
          <w:marTop w:val="0"/>
          <w:marBottom w:val="0"/>
          <w:divBdr>
            <w:top w:val="none" w:sz="0" w:space="0" w:color="auto"/>
            <w:left w:val="none" w:sz="0" w:space="0" w:color="auto"/>
            <w:bottom w:val="none" w:sz="0" w:space="0" w:color="auto"/>
            <w:right w:val="none" w:sz="0" w:space="0" w:color="auto"/>
          </w:divBdr>
        </w:div>
        <w:div w:id="271669820">
          <w:marLeft w:val="0"/>
          <w:marRight w:val="0"/>
          <w:marTop w:val="0"/>
          <w:marBottom w:val="0"/>
          <w:divBdr>
            <w:top w:val="none" w:sz="0" w:space="0" w:color="auto"/>
            <w:left w:val="none" w:sz="0" w:space="0" w:color="auto"/>
            <w:bottom w:val="none" w:sz="0" w:space="0" w:color="auto"/>
            <w:right w:val="none" w:sz="0" w:space="0" w:color="auto"/>
          </w:divBdr>
        </w:div>
        <w:div w:id="15567002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86A1C-7CB6-4EB2-AF03-3FB9FAF42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21</Pages>
  <Words>5793</Words>
  <Characters>33021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6</cp:revision>
  <dcterms:created xsi:type="dcterms:W3CDTF">2022-09-09T17:07:00Z</dcterms:created>
  <dcterms:modified xsi:type="dcterms:W3CDTF">2022-09-09T22:32:00Z</dcterms:modified>
</cp:coreProperties>
</file>