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1E2383" w14:textId="77777777" w:rsidR="008330F0" w:rsidRDefault="008330F0" w:rsidP="008330F0">
      <w:pPr>
        <w:spacing w:after="0" w:line="276" w:lineRule="auto"/>
        <w:jc w:val="center"/>
        <w:rPr>
          <w:rFonts w:asciiTheme="minorBidi" w:eastAsia="Times New Roman" w:hAnsiTheme="minorBidi"/>
          <w:b/>
          <w:color w:val="2F5496" w:themeColor="accent1" w:themeShade="BF"/>
          <w:sz w:val="28"/>
          <w:szCs w:val="28"/>
          <w:u w:val="single"/>
          <w:lang w:eastAsia="en-GB"/>
        </w:rPr>
      </w:pPr>
      <w:r>
        <w:rPr>
          <w:rFonts w:asciiTheme="minorBidi" w:eastAsia="Times New Roman" w:hAnsiTheme="minorBidi"/>
          <w:b/>
          <w:color w:val="2F5496" w:themeColor="accent1" w:themeShade="BF"/>
          <w:sz w:val="28"/>
          <w:szCs w:val="28"/>
          <w:u w:val="single"/>
          <w:lang w:eastAsia="en-GB"/>
        </w:rPr>
        <w:t>ECEY5011/C Safeguarding: Practice, legislation and the multidisciplinary team</w:t>
      </w:r>
    </w:p>
    <w:p w14:paraId="22D1DB09" w14:textId="0DB9DC4E" w:rsidR="007C79AF" w:rsidRDefault="00974066">
      <w:r>
        <w:t xml:space="preserve">This portfolio used </w:t>
      </w:r>
      <w:r w:rsidR="003447BA">
        <w:t>case study one, which focuses on a young girl aged</w:t>
      </w:r>
      <w:r w:rsidR="006516F4">
        <w:t xml:space="preserve"> 4.</w:t>
      </w:r>
    </w:p>
    <w:p w14:paraId="30B1AEC3" w14:textId="64BC7611" w:rsidR="00266026" w:rsidRPr="002A3ADC" w:rsidRDefault="00FF4D0B" w:rsidP="002A3ADC">
      <w:pPr>
        <w:rPr>
          <w:rStyle w:val="normaltextrun"/>
        </w:rPr>
      </w:pPr>
      <w:r>
        <w:t xml:space="preserve">Recognising and Recording </w:t>
      </w:r>
    </w:p>
    <w:p w14:paraId="67009DDE" w14:textId="236A6090" w:rsidR="0073338D" w:rsidRPr="00DC0136" w:rsidRDefault="0073338D" w:rsidP="00DC0136">
      <w:pPr>
        <w:spacing w:line="360" w:lineRule="auto"/>
        <w:rPr>
          <w:rStyle w:val="normaltextrun"/>
          <w:rFonts w:ascii="Arial" w:eastAsia="Times New Roman" w:hAnsi="Arial" w:cs="Arial"/>
        </w:rPr>
      </w:pPr>
      <w:r w:rsidRPr="00DC0136">
        <w:rPr>
          <w:rStyle w:val="normaltextrun"/>
          <w:rFonts w:ascii="Arial" w:eastAsia="Times New Roman" w:hAnsi="Arial" w:cs="Arial"/>
        </w:rPr>
        <w:t>The ability to identify indicators of child abuse depends on general awareness, which means that all staff members must undergo regular safeguarding training (NSPCC, 2024). According to Jay</w:t>
      </w:r>
      <w:r w:rsidR="009250E0" w:rsidRPr="00DC0136">
        <w:rPr>
          <w:rStyle w:val="normaltextrun"/>
          <w:rFonts w:ascii="Arial" w:eastAsia="Times New Roman" w:hAnsi="Arial" w:cs="Arial"/>
        </w:rPr>
        <w:t xml:space="preserve"> </w:t>
      </w:r>
      <w:r w:rsidR="00DC3852" w:rsidRPr="00DC0136">
        <w:rPr>
          <w:rStyle w:val="normaltextrun"/>
          <w:rFonts w:ascii="Arial" w:eastAsia="Times New Roman" w:hAnsi="Arial" w:cs="Arial"/>
        </w:rPr>
        <w:t>(202</w:t>
      </w:r>
      <w:r w:rsidR="002965B5" w:rsidRPr="00DC0136">
        <w:rPr>
          <w:rStyle w:val="normaltextrun"/>
          <w:rFonts w:ascii="Arial" w:eastAsia="Times New Roman" w:hAnsi="Arial" w:cs="Arial"/>
        </w:rPr>
        <w:t>1)</w:t>
      </w:r>
      <w:r w:rsidRPr="00DC0136">
        <w:rPr>
          <w:rStyle w:val="normaltextrun"/>
          <w:rFonts w:ascii="Arial" w:eastAsia="Times New Roman" w:hAnsi="Arial" w:cs="Arial"/>
        </w:rPr>
        <w:t>, this thorough training equips employees with the information and abilities needed to recognise potential abuse indicators and handle sensitive situations. Specifically, the training highlights important differences between emotional and physical abuse, which makes it easier to identify and intervene early when there may be subtle symptoms.</w:t>
      </w:r>
      <w:r w:rsidR="002965B5" w:rsidRPr="00DC0136">
        <w:rPr>
          <w:rStyle w:val="normaltextrun"/>
          <w:rFonts w:ascii="Arial" w:eastAsia="Times New Roman" w:hAnsi="Arial" w:cs="Arial"/>
        </w:rPr>
        <w:t xml:space="preserve"> </w:t>
      </w:r>
      <w:r w:rsidR="002965B5" w:rsidRPr="00DC0136">
        <w:rPr>
          <w:rStyle w:val="normaltextrun"/>
          <w:rFonts w:ascii="Arial" w:eastAsia="Times New Roman" w:hAnsi="Arial" w:cs="Arial"/>
        </w:rPr>
        <w:t xml:space="preserve">A greater understanding of the legal ramifications of child abuse is also guaranteed by the training, enabling people to act appropriately while adhering to the law. Victims are also empowered in this way, as it fosters a listening and affirming environment for them. In order to safeguard children and build a support system, the training also pushes professionals and bystanders to take an active role in the </w:t>
      </w:r>
      <w:proofErr w:type="gramStart"/>
      <w:r w:rsidR="002965B5" w:rsidRPr="00DC0136">
        <w:rPr>
          <w:rStyle w:val="normaltextrun"/>
          <w:rFonts w:ascii="Arial" w:eastAsia="Times New Roman" w:hAnsi="Arial" w:cs="Arial"/>
        </w:rPr>
        <w:t>process.</w:t>
      </w:r>
      <w:r w:rsidR="00B96918" w:rsidRPr="00DC0136">
        <w:rPr>
          <w:rStyle w:val="normaltextrun"/>
          <w:rFonts w:ascii="Arial" w:eastAsia="Times New Roman" w:hAnsi="Arial" w:cs="Arial"/>
        </w:rPr>
        <w:t>(</w:t>
      </w:r>
      <w:proofErr w:type="gramEnd"/>
      <w:r w:rsidR="00B96918" w:rsidRPr="00DC0136">
        <w:rPr>
          <w:rStyle w:val="normaltextrun"/>
          <w:rFonts w:ascii="Arial" w:eastAsia="Times New Roman" w:hAnsi="Arial" w:cs="Arial"/>
        </w:rPr>
        <w:t>NSPCC 2024)</w:t>
      </w:r>
    </w:p>
    <w:p w14:paraId="6501854C" w14:textId="5A99D087" w:rsidR="006F33CA" w:rsidRPr="00DC0136" w:rsidRDefault="006F33CA" w:rsidP="00DC0136">
      <w:pPr>
        <w:spacing w:line="360" w:lineRule="auto"/>
        <w:rPr>
          <w:rStyle w:val="normaltextrun"/>
          <w:rFonts w:ascii="Arial" w:eastAsia="Times New Roman" w:hAnsi="Arial" w:cs="Arial"/>
        </w:rPr>
      </w:pPr>
      <w:r w:rsidRPr="00DC0136">
        <w:rPr>
          <w:rStyle w:val="normaltextrun"/>
          <w:rFonts w:ascii="Arial" w:eastAsia="Times New Roman" w:hAnsi="Arial" w:cs="Arial"/>
        </w:rPr>
        <w:t>Apart from promoting personal empowerment, the training helps professionals by imparting a thorough comprehension of warning signs, assisting in the avoidance of escalation, and supporting the creation of safe areas. Essentially, the training's effects go beyond short-term fixes; it is vital to social changes, public awareness campaigns, and the development of victim support networks (NSPCC, 2020).</w:t>
      </w:r>
    </w:p>
    <w:p w14:paraId="7255556A" w14:textId="77777777" w:rsidR="00266026" w:rsidRPr="00DC0136" w:rsidRDefault="00266026" w:rsidP="00DC0136">
      <w:pPr>
        <w:pStyle w:val="paragraph"/>
        <w:spacing w:before="0" w:beforeAutospacing="0" w:after="0" w:afterAutospacing="0" w:line="360" w:lineRule="auto"/>
        <w:textAlignment w:val="baseline"/>
        <w:rPr>
          <w:rStyle w:val="normaltextrun"/>
          <w:rFonts w:ascii="Arial" w:hAnsi="Arial" w:cs="Arial"/>
          <w:sz w:val="22"/>
          <w:szCs w:val="22"/>
        </w:rPr>
      </w:pPr>
    </w:p>
    <w:p w14:paraId="3C7D12CC" w14:textId="134C693E" w:rsidR="00811295" w:rsidRPr="00DC0136" w:rsidRDefault="000A5760" w:rsidP="00DC0136">
      <w:pPr>
        <w:spacing w:line="360" w:lineRule="auto"/>
        <w:rPr>
          <w:rFonts w:ascii="Arial" w:hAnsi="Arial" w:cs="Arial"/>
        </w:rPr>
      </w:pPr>
      <w:r w:rsidRPr="00DC0136">
        <w:rPr>
          <w:rFonts w:ascii="Arial" w:hAnsi="Arial" w:cs="Arial"/>
        </w:rPr>
        <w:t xml:space="preserve">Fowler </w:t>
      </w:r>
      <w:r w:rsidR="002A3ADC" w:rsidRPr="00DC0136">
        <w:rPr>
          <w:rFonts w:ascii="Arial" w:hAnsi="Arial" w:cs="Arial"/>
        </w:rPr>
        <w:t>(</w:t>
      </w:r>
      <w:r w:rsidRPr="00DC0136">
        <w:rPr>
          <w:rFonts w:ascii="Arial" w:hAnsi="Arial" w:cs="Arial"/>
        </w:rPr>
        <w:t>202</w:t>
      </w:r>
      <w:r w:rsidR="00261EC3" w:rsidRPr="00DC0136">
        <w:rPr>
          <w:rFonts w:ascii="Arial" w:hAnsi="Arial" w:cs="Arial"/>
        </w:rPr>
        <w:t>2</w:t>
      </w:r>
      <w:r w:rsidR="002A3ADC" w:rsidRPr="00DC0136">
        <w:rPr>
          <w:rFonts w:ascii="Arial" w:hAnsi="Arial" w:cs="Arial"/>
        </w:rPr>
        <w:t>)</w:t>
      </w:r>
      <w:r w:rsidRPr="00DC0136">
        <w:rPr>
          <w:rFonts w:ascii="Arial" w:hAnsi="Arial" w:cs="Arial"/>
        </w:rPr>
        <w:t xml:space="preserve"> says, e</w:t>
      </w:r>
      <w:r w:rsidR="00FC0E67" w:rsidRPr="00DC0136">
        <w:rPr>
          <w:rFonts w:ascii="Arial" w:hAnsi="Arial" w:cs="Arial"/>
        </w:rPr>
        <w:t>nsuring that information is recorded effectively is essential to keeping children safe from serious damage. It is an essential tool for recording observations, worries, and actions made by people and organisations concerned with children's welfare. These records' thoroughness and correctness aid in developing a complete picture of a child's situation, which supports well-informed intervention and decision-making techniques.</w:t>
      </w:r>
    </w:p>
    <w:p w14:paraId="0F07F9CF" w14:textId="5CF43344" w:rsidR="002A3ADC" w:rsidRPr="00DC0136" w:rsidRDefault="00261EC3" w:rsidP="00DC0136">
      <w:pPr>
        <w:spacing w:line="360" w:lineRule="auto"/>
        <w:rPr>
          <w:rFonts w:ascii="Arial" w:hAnsi="Arial" w:cs="Arial"/>
        </w:rPr>
      </w:pPr>
      <w:r w:rsidRPr="00DC0136">
        <w:rPr>
          <w:rFonts w:ascii="Arial" w:hAnsi="Arial" w:cs="Arial"/>
        </w:rPr>
        <w:t xml:space="preserve">Johnson (2023) </w:t>
      </w:r>
      <w:r w:rsidR="002A3ADC" w:rsidRPr="00DC0136">
        <w:rPr>
          <w:rFonts w:ascii="Arial" w:hAnsi="Arial" w:cs="Arial"/>
        </w:rPr>
        <w:t>says that t</w:t>
      </w:r>
      <w:r w:rsidRPr="00DC0136">
        <w:rPr>
          <w:rFonts w:ascii="Arial" w:hAnsi="Arial" w:cs="Arial"/>
        </w:rPr>
        <w:t>horoughly recording any apparent indications, behaviours, or incidents</w:t>
      </w:r>
      <w:r w:rsidRPr="00DC0136">
        <w:rPr>
          <w:rFonts w:ascii="Arial" w:hAnsi="Arial" w:cs="Arial"/>
        </w:rPr>
        <w:t xml:space="preserve"> </w:t>
      </w:r>
      <w:r w:rsidRPr="00DC0136">
        <w:rPr>
          <w:rFonts w:ascii="Arial" w:hAnsi="Arial" w:cs="Arial"/>
        </w:rPr>
        <w:t>such as behavioural changes, unexplained injuries, or worrisome interactions</w:t>
      </w:r>
      <w:r w:rsidRPr="00DC0136">
        <w:rPr>
          <w:rFonts w:ascii="Arial" w:hAnsi="Arial" w:cs="Arial"/>
        </w:rPr>
        <w:t xml:space="preserve"> </w:t>
      </w:r>
      <w:r w:rsidRPr="00DC0136">
        <w:rPr>
          <w:rFonts w:ascii="Arial" w:hAnsi="Arial" w:cs="Arial"/>
        </w:rPr>
        <w:t xml:space="preserve">that point to possible damage or risk to a child is essential to effective recording. </w:t>
      </w:r>
      <w:r w:rsidR="002A3ADC" w:rsidRPr="00DC0136">
        <w:rPr>
          <w:rFonts w:ascii="Arial" w:hAnsi="Arial" w:cs="Arial"/>
        </w:rPr>
        <w:t>NSPCC (2023</w:t>
      </w:r>
      <w:proofErr w:type="gramStart"/>
      <w:r w:rsidR="002A3ADC" w:rsidRPr="00DC0136">
        <w:rPr>
          <w:rFonts w:ascii="Arial" w:hAnsi="Arial" w:cs="Arial"/>
        </w:rPr>
        <w:t xml:space="preserve">) </w:t>
      </w:r>
      <w:r w:rsidR="00F218AD" w:rsidRPr="00DC0136">
        <w:rPr>
          <w:rFonts w:ascii="Arial" w:hAnsi="Arial" w:cs="Arial"/>
        </w:rPr>
        <w:t xml:space="preserve"> says</w:t>
      </w:r>
      <w:proofErr w:type="gramEnd"/>
      <w:r w:rsidR="00F218AD" w:rsidRPr="00DC0136">
        <w:rPr>
          <w:rFonts w:ascii="Arial" w:hAnsi="Arial" w:cs="Arial"/>
        </w:rPr>
        <w:t xml:space="preserve"> i</w:t>
      </w:r>
      <w:r w:rsidR="002A3ADC" w:rsidRPr="00DC0136">
        <w:rPr>
          <w:rFonts w:ascii="Arial" w:hAnsi="Arial" w:cs="Arial"/>
        </w:rPr>
        <w:t>n addition to producing an extensive historical record, this painstaking recording offers authorities and professionals participating in safeguarding initiatives insightful information. It is an indispensable instrument for precise evaluation, judgement, and action, allowing for a proactive strategy to safeguard the child's welfare. These records also support an open and accountable process by guaranteeing that decisions are based on a complete comprehension of the child's circumstances.</w:t>
      </w:r>
    </w:p>
    <w:p w14:paraId="1FEC24D8" w14:textId="5FBC3B8F" w:rsidR="00261EC3" w:rsidRPr="00DC0136" w:rsidRDefault="00261EC3" w:rsidP="00DC0136">
      <w:pPr>
        <w:spacing w:line="360" w:lineRule="auto"/>
        <w:rPr>
          <w:rFonts w:ascii="Arial" w:hAnsi="Arial" w:cs="Arial"/>
        </w:rPr>
      </w:pPr>
      <w:r w:rsidRPr="00DC0136">
        <w:rPr>
          <w:rFonts w:ascii="Arial" w:hAnsi="Arial" w:cs="Arial"/>
        </w:rPr>
        <w:lastRenderedPageBreak/>
        <w:t xml:space="preserve">Moreover, documentation is essential for cooperation and communication between all parties involved, such as educators, medical specialists, and social workers who work with children. Proper and timely documentation guarantees </w:t>
      </w:r>
      <w:r w:rsidR="002A3ADC" w:rsidRPr="00DC0136">
        <w:rPr>
          <w:rFonts w:ascii="Arial" w:hAnsi="Arial" w:cs="Arial"/>
        </w:rPr>
        <w:t xml:space="preserve">the </w:t>
      </w:r>
      <w:r w:rsidRPr="00DC0136">
        <w:rPr>
          <w:rFonts w:ascii="Arial" w:hAnsi="Arial" w:cs="Arial"/>
        </w:rPr>
        <w:t xml:space="preserve">safe exchange of relevant data, promoting a synchronised, interdisciplinary approach to protection. Improved understanding among all parties makes it possible to implement more focused and encouraging interventions for the </w:t>
      </w:r>
      <w:r w:rsidR="00F218AD" w:rsidRPr="00DC0136">
        <w:rPr>
          <w:rFonts w:ascii="Arial" w:hAnsi="Arial" w:cs="Arial"/>
        </w:rPr>
        <w:t>child. (Clark 2020)</w:t>
      </w:r>
    </w:p>
    <w:p w14:paraId="3090CBB0" w14:textId="047EC0AD" w:rsidR="002A3ADC" w:rsidRPr="00DC0136" w:rsidRDefault="002A3ADC" w:rsidP="00DC0136">
      <w:pPr>
        <w:spacing w:line="360" w:lineRule="auto"/>
        <w:rPr>
          <w:rFonts w:ascii="Arial" w:hAnsi="Arial" w:cs="Arial"/>
        </w:rPr>
      </w:pPr>
      <w:r w:rsidRPr="00DC0136">
        <w:rPr>
          <w:rFonts w:ascii="Arial" w:hAnsi="Arial" w:cs="Arial"/>
        </w:rPr>
        <w:t>The case study- recognising and recording.</w:t>
      </w:r>
    </w:p>
    <w:p w14:paraId="421CDC35" w14:textId="2A7882B1" w:rsidR="002A3ADC" w:rsidRPr="00DC0136" w:rsidRDefault="002A3ADC" w:rsidP="00DC0136">
      <w:pPr>
        <w:spacing w:line="360" w:lineRule="auto"/>
        <w:rPr>
          <w:rFonts w:ascii="Arial" w:hAnsi="Arial" w:cs="Arial"/>
          <w:u w:val="single"/>
        </w:rPr>
      </w:pPr>
      <w:r w:rsidRPr="00DC0136">
        <w:rPr>
          <w:rFonts w:ascii="Arial" w:hAnsi="Arial" w:cs="Arial"/>
        </w:rPr>
        <w:t>A marked shift in her behaviour, characterised by increasing shyness and clinginess, a reluctance to take off her jumper even in warm weather, and the presence of bruises under her ribs—a region unusual for ordinary accidental injuries</w:t>
      </w:r>
      <w:r w:rsidRPr="00DC0136">
        <w:rPr>
          <w:rFonts w:ascii="Arial" w:hAnsi="Arial" w:cs="Arial"/>
        </w:rPr>
        <w:t xml:space="preserve"> </w:t>
      </w:r>
      <w:r w:rsidRPr="00DC0136">
        <w:rPr>
          <w:rFonts w:ascii="Arial" w:hAnsi="Arial" w:cs="Arial"/>
        </w:rPr>
        <w:t>are some of the case study's noteworthy warning signals. When taken as a whole, these indicators point to the necessity of additional research and thought on possible problems like abuse or neglect.</w:t>
      </w:r>
      <w:r w:rsidR="00F218AD" w:rsidRPr="00DC0136">
        <w:rPr>
          <w:rFonts w:ascii="Arial" w:hAnsi="Arial" w:cs="Arial"/>
        </w:rPr>
        <w:t xml:space="preserve"> </w:t>
      </w:r>
      <w:r w:rsidR="00F218AD" w:rsidRPr="00DC0136">
        <w:rPr>
          <w:rFonts w:ascii="Arial" w:hAnsi="Arial" w:cs="Arial"/>
        </w:rPr>
        <w:t xml:space="preserve">The comprehensive documentation of the significant behavioural changes in the child would be part of the recording of the case study observations. This can entail observing </w:t>
      </w:r>
      <w:proofErr w:type="gramStart"/>
      <w:r w:rsidR="00F218AD" w:rsidRPr="00DC0136">
        <w:rPr>
          <w:rFonts w:ascii="Arial" w:hAnsi="Arial" w:cs="Arial"/>
        </w:rPr>
        <w:t>particular behavioural</w:t>
      </w:r>
      <w:proofErr w:type="gramEnd"/>
      <w:r w:rsidR="00F218AD" w:rsidRPr="00DC0136">
        <w:rPr>
          <w:rFonts w:ascii="Arial" w:hAnsi="Arial" w:cs="Arial"/>
        </w:rPr>
        <w:t xml:space="preserve"> changes, instances of heightened clinginess and shyness, and her unwillingness to take off her jumper—even in warm weather. It would also be </w:t>
      </w:r>
      <w:r w:rsidR="004963EE" w:rsidRPr="00DC0136">
        <w:rPr>
          <w:rFonts w:ascii="Arial" w:hAnsi="Arial" w:cs="Arial"/>
        </w:rPr>
        <w:t>essential</w:t>
      </w:r>
      <w:r w:rsidR="00F218AD" w:rsidRPr="00DC0136">
        <w:rPr>
          <w:rFonts w:ascii="Arial" w:hAnsi="Arial" w:cs="Arial"/>
        </w:rPr>
        <w:t xml:space="preserve"> to note exactly where the bruises are, especially beneath her ribs. Any background information or conditions surrounding these observations should also be included. The documentation should be truthful and objective, free from assumptions or interpretations, and </w:t>
      </w:r>
      <w:r w:rsidR="004963EE" w:rsidRPr="00DC0136">
        <w:rPr>
          <w:rFonts w:ascii="Arial" w:hAnsi="Arial" w:cs="Arial"/>
        </w:rPr>
        <w:t>detailed enough</w:t>
      </w:r>
      <w:r w:rsidR="00F218AD" w:rsidRPr="00DC0136">
        <w:rPr>
          <w:rFonts w:ascii="Arial" w:hAnsi="Arial" w:cs="Arial"/>
        </w:rPr>
        <w:t xml:space="preserve"> to allow for a thorough understanding. This documented data would be an essential part of the protective measures, supporting experts in evaluations, choices, and suitable actions for the child's welfare.</w:t>
      </w:r>
    </w:p>
    <w:p w14:paraId="0C5D9675" w14:textId="4345061C" w:rsidR="00155323" w:rsidRPr="00DC0136" w:rsidRDefault="009A4CB2" w:rsidP="00DC0136">
      <w:pPr>
        <w:spacing w:line="360" w:lineRule="auto"/>
        <w:rPr>
          <w:rFonts w:ascii="Arial" w:hAnsi="Arial" w:cs="Arial"/>
          <w:u w:val="single"/>
        </w:rPr>
      </w:pPr>
      <w:r w:rsidRPr="00DC0136">
        <w:rPr>
          <w:rFonts w:ascii="Arial" w:hAnsi="Arial" w:cs="Arial"/>
          <w:u w:val="single"/>
        </w:rPr>
        <w:t>Reporting information accurately</w:t>
      </w:r>
      <w:r w:rsidR="0067312D" w:rsidRPr="00DC0136">
        <w:rPr>
          <w:rFonts w:ascii="Arial" w:hAnsi="Arial" w:cs="Arial"/>
          <w:u w:val="single"/>
        </w:rPr>
        <w:t>.</w:t>
      </w:r>
    </w:p>
    <w:p w14:paraId="3BE3C827" w14:textId="2DC589B1" w:rsidR="000E6B22" w:rsidRPr="00DC0136" w:rsidRDefault="008A3D48" w:rsidP="00DC0136">
      <w:pPr>
        <w:spacing w:line="360" w:lineRule="auto"/>
        <w:rPr>
          <w:rFonts w:ascii="Arial" w:hAnsi="Arial" w:cs="Arial"/>
          <w:color w:val="374151"/>
        </w:rPr>
      </w:pPr>
      <w:r w:rsidRPr="00DC0136">
        <w:rPr>
          <w:rFonts w:ascii="Arial" w:hAnsi="Arial" w:cs="Arial"/>
          <w:color w:val="374151"/>
        </w:rPr>
        <w:t>G</w:t>
      </w:r>
      <w:r w:rsidR="00B3539B" w:rsidRPr="00DC0136">
        <w:rPr>
          <w:rFonts w:ascii="Arial" w:hAnsi="Arial" w:cs="Arial"/>
          <w:color w:val="374151"/>
        </w:rPr>
        <w:t xml:space="preserve">ov.uk (2016) stays </w:t>
      </w:r>
      <w:proofErr w:type="gramStart"/>
      <w:r w:rsidR="00B3539B" w:rsidRPr="00DC0136">
        <w:rPr>
          <w:rFonts w:ascii="Arial" w:hAnsi="Arial" w:cs="Arial"/>
          <w:color w:val="374151"/>
        </w:rPr>
        <w:t xml:space="preserve">that </w:t>
      </w:r>
      <w:r w:rsidR="00BD27FD" w:rsidRPr="00DC0136">
        <w:rPr>
          <w:rFonts w:ascii="Arial" w:hAnsi="Arial" w:cs="Arial"/>
          <w:color w:val="374151"/>
        </w:rPr>
        <w:t>p</w:t>
      </w:r>
      <w:r w:rsidR="000E6B22" w:rsidRPr="00DC0136">
        <w:rPr>
          <w:rFonts w:ascii="Arial" w:hAnsi="Arial" w:cs="Arial"/>
          <w:color w:val="374151"/>
        </w:rPr>
        <w:t>resenting facts</w:t>
      </w:r>
      <w:proofErr w:type="gramEnd"/>
      <w:r w:rsidR="000E6B22" w:rsidRPr="00DC0136">
        <w:rPr>
          <w:rFonts w:ascii="Arial" w:hAnsi="Arial" w:cs="Arial"/>
          <w:color w:val="374151"/>
        </w:rPr>
        <w:t xml:space="preserve"> honestly, impartially, and precisely</w:t>
      </w:r>
      <w:r w:rsidR="0067312D" w:rsidRPr="00DC0136">
        <w:rPr>
          <w:rFonts w:ascii="Arial" w:hAnsi="Arial" w:cs="Arial"/>
          <w:color w:val="374151"/>
        </w:rPr>
        <w:t xml:space="preserve">, free from prejudice or subjective interpretation, </w:t>
      </w:r>
      <w:r w:rsidR="000E6B22" w:rsidRPr="00DC0136">
        <w:rPr>
          <w:rFonts w:ascii="Arial" w:hAnsi="Arial" w:cs="Arial"/>
          <w:color w:val="374151"/>
        </w:rPr>
        <w:t xml:space="preserve">is a necessary part of accurately reporting information. This guarantees dependability and credibility, necessary for well-informed choices and actions in </w:t>
      </w:r>
      <w:r w:rsidR="00BD27FD" w:rsidRPr="00DC0136">
        <w:rPr>
          <w:rFonts w:ascii="Arial" w:hAnsi="Arial" w:cs="Arial"/>
          <w:color w:val="374151"/>
        </w:rPr>
        <w:t>various</w:t>
      </w:r>
      <w:r w:rsidR="000E6B22" w:rsidRPr="00DC0136">
        <w:rPr>
          <w:rFonts w:ascii="Arial" w:hAnsi="Arial" w:cs="Arial"/>
          <w:color w:val="374151"/>
        </w:rPr>
        <w:t xml:space="preserve"> professional settings, such as child welfare.</w:t>
      </w:r>
    </w:p>
    <w:p w14:paraId="7452472B" w14:textId="7275D6FD" w:rsidR="00EB43F1" w:rsidRPr="00DC0136" w:rsidRDefault="00E8084D" w:rsidP="00DC0136">
      <w:pPr>
        <w:spacing w:line="360" w:lineRule="auto"/>
        <w:rPr>
          <w:rFonts w:ascii="Arial" w:hAnsi="Arial" w:cs="Arial"/>
          <w:color w:val="374151"/>
        </w:rPr>
      </w:pPr>
      <w:r w:rsidRPr="00DC0136">
        <w:rPr>
          <w:rFonts w:ascii="Arial" w:hAnsi="Arial" w:cs="Arial"/>
          <w:color w:val="374151"/>
        </w:rPr>
        <w:t xml:space="preserve">Johnson (2023) </w:t>
      </w:r>
      <w:r w:rsidR="00DA0DB3" w:rsidRPr="00DC0136">
        <w:rPr>
          <w:rFonts w:ascii="Arial" w:hAnsi="Arial" w:cs="Arial"/>
          <w:color w:val="374151"/>
        </w:rPr>
        <w:t>states</w:t>
      </w:r>
      <w:r w:rsidR="000E6B22" w:rsidRPr="00DC0136">
        <w:rPr>
          <w:rFonts w:ascii="Arial" w:hAnsi="Arial" w:cs="Arial"/>
          <w:color w:val="374151"/>
        </w:rPr>
        <w:t xml:space="preserve"> a thorough narrative of the occurrence, the observed behaviours, and the injuries sustained when reporting the noticed alterations</w:t>
      </w:r>
      <w:r w:rsidR="000C4E66" w:rsidRPr="00DC0136">
        <w:rPr>
          <w:rFonts w:ascii="Arial" w:hAnsi="Arial" w:cs="Arial"/>
          <w:color w:val="374151"/>
        </w:rPr>
        <w:t>, which</w:t>
      </w:r>
      <w:r w:rsidR="00096772" w:rsidRPr="00DC0136">
        <w:rPr>
          <w:rFonts w:ascii="Arial" w:hAnsi="Arial" w:cs="Arial"/>
          <w:color w:val="374151"/>
        </w:rPr>
        <w:t xml:space="preserve"> ensures </w:t>
      </w:r>
      <w:r w:rsidR="00732BBE" w:rsidRPr="00DC0136">
        <w:rPr>
          <w:rFonts w:ascii="Arial" w:hAnsi="Arial" w:cs="Arial"/>
          <w:color w:val="374151"/>
        </w:rPr>
        <w:t xml:space="preserve">the report is impartial, factual, and devoid of </w:t>
      </w:r>
      <w:r w:rsidR="000E6B22" w:rsidRPr="00DC0136">
        <w:rPr>
          <w:rFonts w:ascii="Arial" w:hAnsi="Arial" w:cs="Arial"/>
          <w:color w:val="374151"/>
        </w:rPr>
        <w:t>preconceived notions or personal judgements. Following the established reporting processes in your school or the local child protection rules, clearly transmit the information to the appropriate authority.</w:t>
      </w:r>
    </w:p>
    <w:p w14:paraId="40EFB5C7" w14:textId="04803B3B" w:rsidR="00B5237B" w:rsidRPr="00DC0136" w:rsidRDefault="00B5237B" w:rsidP="00DC0136">
      <w:pPr>
        <w:spacing w:line="360" w:lineRule="auto"/>
        <w:rPr>
          <w:rFonts w:ascii="Arial" w:hAnsi="Arial" w:cs="Arial"/>
          <w:color w:val="374151"/>
          <w:u w:val="single"/>
        </w:rPr>
      </w:pPr>
      <w:r w:rsidRPr="00DC0136">
        <w:rPr>
          <w:rFonts w:ascii="Arial" w:hAnsi="Arial" w:cs="Arial"/>
          <w:color w:val="374151"/>
          <w:u w:val="single"/>
        </w:rPr>
        <w:t>Assumption making</w:t>
      </w:r>
    </w:p>
    <w:p w14:paraId="242E3BA8" w14:textId="75AB6F8B" w:rsidR="00510438" w:rsidRPr="00DC0136" w:rsidRDefault="00510438" w:rsidP="00DC0136">
      <w:pPr>
        <w:spacing w:line="360" w:lineRule="auto"/>
        <w:rPr>
          <w:rStyle w:val="Strong"/>
          <w:rFonts w:ascii="Arial" w:hAnsi="Arial" w:cs="Arial"/>
          <w:bdr w:val="single" w:sz="2" w:space="0" w:color="D9D9E3" w:frame="1"/>
        </w:rPr>
      </w:pPr>
    </w:p>
    <w:p w14:paraId="6B787CAD" w14:textId="7F797B22" w:rsidR="00A65C7F" w:rsidRPr="00DC0136" w:rsidRDefault="003B2993" w:rsidP="00DC0136">
      <w:pPr>
        <w:spacing w:line="360" w:lineRule="auto"/>
        <w:rPr>
          <w:rFonts w:ascii="Arial" w:hAnsi="Arial" w:cs="Arial"/>
          <w:color w:val="374151"/>
        </w:rPr>
      </w:pPr>
      <w:proofErr w:type="spellStart"/>
      <w:r w:rsidRPr="00DC0136">
        <w:rPr>
          <w:rFonts w:ascii="Arial" w:hAnsi="Arial" w:cs="Arial"/>
          <w:color w:val="374151"/>
        </w:rPr>
        <w:lastRenderedPageBreak/>
        <w:t>Ro</w:t>
      </w:r>
      <w:r w:rsidR="00BA077F" w:rsidRPr="00DC0136">
        <w:rPr>
          <w:rFonts w:ascii="Arial" w:hAnsi="Arial" w:cs="Arial"/>
          <w:color w:val="374151"/>
        </w:rPr>
        <w:t>bhes</w:t>
      </w:r>
      <w:proofErr w:type="spellEnd"/>
      <w:r w:rsidR="00BA077F" w:rsidRPr="00DC0136">
        <w:rPr>
          <w:rFonts w:ascii="Arial" w:hAnsi="Arial" w:cs="Arial"/>
          <w:color w:val="374151"/>
        </w:rPr>
        <w:t xml:space="preserve"> </w:t>
      </w:r>
      <w:proofErr w:type="gramStart"/>
      <w:r w:rsidR="00BA077F" w:rsidRPr="00DC0136">
        <w:rPr>
          <w:rFonts w:ascii="Arial" w:hAnsi="Arial" w:cs="Arial"/>
          <w:color w:val="374151"/>
        </w:rPr>
        <w:t>( 2024</w:t>
      </w:r>
      <w:proofErr w:type="gramEnd"/>
      <w:r w:rsidR="00BA077F" w:rsidRPr="00DC0136">
        <w:rPr>
          <w:rFonts w:ascii="Arial" w:hAnsi="Arial" w:cs="Arial"/>
          <w:color w:val="374151"/>
        </w:rPr>
        <w:t>) defines assumption making as m</w:t>
      </w:r>
      <w:r w:rsidR="00A65C7F" w:rsidRPr="00DC0136">
        <w:rPr>
          <w:rFonts w:ascii="Arial" w:hAnsi="Arial" w:cs="Arial"/>
          <w:color w:val="374151"/>
        </w:rPr>
        <w:t xml:space="preserve">aking assumptions </w:t>
      </w:r>
      <w:r w:rsidR="000C4E66" w:rsidRPr="00DC0136">
        <w:rPr>
          <w:rFonts w:ascii="Arial" w:hAnsi="Arial" w:cs="Arial"/>
          <w:color w:val="374151"/>
        </w:rPr>
        <w:t>that involve</w:t>
      </w:r>
      <w:r w:rsidR="00A65C7F" w:rsidRPr="00DC0136">
        <w:rPr>
          <w:rFonts w:ascii="Arial" w:hAnsi="Arial" w:cs="Arial"/>
          <w:color w:val="374151"/>
        </w:rPr>
        <w:t xml:space="preserve"> forming assessments or opinions based on preconceived notions or biases, sometimes without sufficient knowledge or thoughtful thought. Reducing assumptions is essential to making more objective decisions since it minimises the possibility of incorrect assessments and misinterpretations.</w:t>
      </w:r>
    </w:p>
    <w:p w14:paraId="7625F8F2" w14:textId="05535228" w:rsidR="00A65C7F" w:rsidRPr="00DC0136" w:rsidRDefault="00104AA6" w:rsidP="00DC0136">
      <w:pPr>
        <w:spacing w:line="360" w:lineRule="auto"/>
        <w:rPr>
          <w:rFonts w:ascii="Arial" w:hAnsi="Arial" w:cs="Arial"/>
          <w:color w:val="374151"/>
        </w:rPr>
      </w:pPr>
      <w:r w:rsidRPr="00DC0136">
        <w:rPr>
          <w:rFonts w:ascii="Arial" w:hAnsi="Arial" w:cs="Arial"/>
          <w:color w:val="374151"/>
        </w:rPr>
        <w:t xml:space="preserve">Guttman (2022) </w:t>
      </w:r>
      <w:r w:rsidR="00A34498" w:rsidRPr="00DC0136">
        <w:rPr>
          <w:rFonts w:ascii="Arial" w:hAnsi="Arial" w:cs="Arial"/>
          <w:color w:val="374151"/>
        </w:rPr>
        <w:t>states that practitioners should avoid making assumptions based only on what they</w:t>
      </w:r>
      <w:r w:rsidR="00C276B2" w:rsidRPr="00DC0136">
        <w:rPr>
          <w:rFonts w:ascii="Arial" w:hAnsi="Arial" w:cs="Arial"/>
          <w:color w:val="374151"/>
        </w:rPr>
        <w:t xml:space="preserve"> have seen. It's important to resist making snap judgements despite Joanna's altered behaviour and her injuries. Consider every interpretation </w:t>
      </w:r>
      <w:r w:rsidR="00A34498" w:rsidRPr="00DC0136">
        <w:rPr>
          <w:rFonts w:ascii="Arial" w:hAnsi="Arial" w:cs="Arial"/>
          <w:color w:val="374151"/>
        </w:rPr>
        <w:t>of</w:t>
      </w:r>
      <w:r w:rsidR="00C276B2" w:rsidRPr="00DC0136">
        <w:rPr>
          <w:rFonts w:ascii="Arial" w:hAnsi="Arial" w:cs="Arial"/>
          <w:color w:val="374151"/>
        </w:rPr>
        <w:t xml:space="preserve"> these observations before drawing any conclusions, keep an open mind, and focus on gathering more information.</w:t>
      </w:r>
    </w:p>
    <w:p w14:paraId="14614C7C" w14:textId="1CC2269F" w:rsidR="00C276B2" w:rsidRPr="00DC0136" w:rsidRDefault="00C276B2" w:rsidP="00DC0136">
      <w:pPr>
        <w:spacing w:line="360" w:lineRule="auto"/>
        <w:rPr>
          <w:rFonts w:ascii="Arial" w:hAnsi="Arial" w:cs="Arial"/>
          <w:color w:val="374151"/>
        </w:rPr>
      </w:pPr>
      <w:r w:rsidRPr="00DC0136">
        <w:rPr>
          <w:rFonts w:ascii="Arial" w:hAnsi="Arial" w:cs="Arial"/>
          <w:color w:val="374151"/>
        </w:rPr>
        <w:t>Observation</w:t>
      </w:r>
    </w:p>
    <w:p w14:paraId="3FA32878" w14:textId="16B0E77E" w:rsidR="00127738" w:rsidRPr="00DC0136" w:rsidRDefault="00B65495" w:rsidP="00DC0136">
      <w:pPr>
        <w:spacing w:line="360" w:lineRule="auto"/>
        <w:rPr>
          <w:rFonts w:ascii="Arial" w:hAnsi="Arial" w:cs="Arial"/>
          <w:color w:val="374151"/>
        </w:rPr>
      </w:pPr>
      <w:r w:rsidRPr="00DC0136">
        <w:rPr>
          <w:rFonts w:ascii="Arial" w:hAnsi="Arial" w:cs="Arial"/>
          <w:color w:val="374151"/>
        </w:rPr>
        <w:t xml:space="preserve">Hassan (2024) says </w:t>
      </w:r>
      <w:r w:rsidR="00127738" w:rsidRPr="00DC0136">
        <w:rPr>
          <w:rFonts w:ascii="Arial" w:hAnsi="Arial" w:cs="Arial"/>
          <w:color w:val="374151"/>
        </w:rPr>
        <w:t xml:space="preserve">Observations involve the methodical and deliberate collection of data through close study of people, events, or phenomena </w:t>
      </w:r>
      <w:r w:rsidR="00A34498" w:rsidRPr="00DC0136">
        <w:rPr>
          <w:rFonts w:ascii="Arial" w:hAnsi="Arial" w:cs="Arial"/>
          <w:color w:val="374151"/>
        </w:rPr>
        <w:t>to</w:t>
      </w:r>
      <w:r w:rsidR="00127738" w:rsidRPr="00DC0136">
        <w:rPr>
          <w:rFonts w:ascii="Arial" w:hAnsi="Arial" w:cs="Arial"/>
          <w:color w:val="374151"/>
        </w:rPr>
        <w:t xml:space="preserve"> gain knowledge and insights.</w:t>
      </w:r>
    </w:p>
    <w:p w14:paraId="715468D2" w14:textId="63B939A9" w:rsidR="00127738" w:rsidRPr="00DC0136" w:rsidRDefault="00127738" w:rsidP="00DC0136">
      <w:pPr>
        <w:spacing w:line="360" w:lineRule="auto"/>
        <w:rPr>
          <w:rFonts w:ascii="Arial" w:hAnsi="Arial" w:cs="Arial"/>
          <w:color w:val="374151"/>
        </w:rPr>
      </w:pPr>
      <w:r w:rsidRPr="00DC0136">
        <w:rPr>
          <w:rFonts w:ascii="Arial" w:hAnsi="Arial" w:cs="Arial"/>
          <w:color w:val="374151"/>
        </w:rPr>
        <w:t>Begin by meticulously documenting the alterations in Joanna's behaviour that you have observed. Observe how the female changes from being happy, outgoing, confident, and self-sufficient to becoming shy, attached, and reluctant to leave your side. Observe also that she has bruises near her ribs, particularly from the glue incident, and that she is hesitant to remove her sweater in the warm weather.</w:t>
      </w:r>
    </w:p>
    <w:p w14:paraId="711356C2" w14:textId="4E462957" w:rsidR="00B800F7" w:rsidRPr="00DC0136" w:rsidRDefault="00B800F7" w:rsidP="00DC0136">
      <w:pPr>
        <w:spacing w:line="360" w:lineRule="auto"/>
        <w:rPr>
          <w:rFonts w:ascii="Arial" w:hAnsi="Arial" w:cs="Arial"/>
          <w:color w:val="374151"/>
        </w:rPr>
      </w:pPr>
    </w:p>
    <w:p w14:paraId="49828DB0" w14:textId="77777777" w:rsidR="00127738" w:rsidRPr="00DC0136" w:rsidRDefault="00B800F7" w:rsidP="00DC0136">
      <w:pPr>
        <w:spacing w:line="360" w:lineRule="auto"/>
        <w:rPr>
          <w:rFonts w:ascii="Arial" w:hAnsi="Arial" w:cs="Arial"/>
        </w:rPr>
      </w:pPr>
      <w:r w:rsidRPr="00DC0136">
        <w:rPr>
          <w:rFonts w:ascii="Arial" w:hAnsi="Arial" w:cs="Arial"/>
          <w:color w:val="374151"/>
        </w:rPr>
        <w:t xml:space="preserve">Questioning </w:t>
      </w:r>
      <w:r w:rsidR="00127738" w:rsidRPr="00DC0136">
        <w:rPr>
          <w:rFonts w:ascii="Arial" w:hAnsi="Arial" w:cs="Arial"/>
          <w:color w:val="374151"/>
        </w:rPr>
        <w:t>techniques</w:t>
      </w:r>
      <w:r w:rsidRPr="00DC0136">
        <w:rPr>
          <w:rFonts w:ascii="Arial" w:hAnsi="Arial" w:cs="Arial"/>
          <w:color w:val="374151"/>
        </w:rPr>
        <w:t>-</w:t>
      </w:r>
      <w:r w:rsidRPr="00DC0136">
        <w:rPr>
          <w:rFonts w:ascii="Arial" w:hAnsi="Arial" w:cs="Arial"/>
        </w:rPr>
        <w:t xml:space="preserve"> </w:t>
      </w:r>
    </w:p>
    <w:p w14:paraId="57C1B2BC" w14:textId="59CC3BA9" w:rsidR="006C1ED9" w:rsidRPr="00DC0136" w:rsidRDefault="001305DA" w:rsidP="00DC0136">
      <w:pPr>
        <w:spacing w:line="360" w:lineRule="auto"/>
        <w:rPr>
          <w:rFonts w:ascii="Arial" w:hAnsi="Arial" w:cs="Arial"/>
          <w:color w:val="374151"/>
        </w:rPr>
      </w:pPr>
      <w:r w:rsidRPr="00DC0136">
        <w:rPr>
          <w:rFonts w:ascii="Arial" w:hAnsi="Arial" w:cs="Arial"/>
          <w:color w:val="374151"/>
        </w:rPr>
        <w:t xml:space="preserve">Lee (2023) </w:t>
      </w:r>
      <w:r w:rsidR="006C1ED9" w:rsidRPr="00DC0136">
        <w:rPr>
          <w:rFonts w:ascii="Arial" w:hAnsi="Arial" w:cs="Arial"/>
          <w:color w:val="374151"/>
        </w:rPr>
        <w:t xml:space="preserve">The phrase "questioning techniques" refers to the methods and approaches that are employed to systematically pose questions </w:t>
      </w:r>
      <w:proofErr w:type="gramStart"/>
      <w:r w:rsidR="006C1ED9" w:rsidRPr="00DC0136">
        <w:rPr>
          <w:rFonts w:ascii="Arial" w:hAnsi="Arial" w:cs="Arial"/>
          <w:color w:val="374151"/>
        </w:rPr>
        <w:t>in order to</w:t>
      </w:r>
      <w:proofErr w:type="gramEnd"/>
      <w:r w:rsidR="006C1ED9" w:rsidRPr="00DC0136">
        <w:rPr>
          <w:rFonts w:ascii="Arial" w:hAnsi="Arial" w:cs="Arial"/>
          <w:color w:val="374151"/>
        </w:rPr>
        <w:t xml:space="preserve"> get information, stimulate dialogue, or elicit insightful responses in a range of contexts.</w:t>
      </w:r>
    </w:p>
    <w:p w14:paraId="3CF2ADF7" w14:textId="77777777" w:rsidR="006C1ED9" w:rsidRPr="00DC0136" w:rsidRDefault="006C1ED9" w:rsidP="00DC0136">
      <w:pPr>
        <w:spacing w:line="360" w:lineRule="auto"/>
        <w:rPr>
          <w:rFonts w:ascii="Arial" w:hAnsi="Arial" w:cs="Arial"/>
          <w:color w:val="374151"/>
        </w:rPr>
      </w:pPr>
      <w:r w:rsidRPr="00DC0136">
        <w:rPr>
          <w:rFonts w:ascii="Arial" w:hAnsi="Arial" w:cs="Arial"/>
          <w:color w:val="374151"/>
        </w:rPr>
        <w:t>When you ask Joanna about the injuries, use non-leading and open-ended questioning techniques to get her to readily give information. Avoid making any assumptions or posing queries in a way that could influence her response. Instead, speak to her in a gentle and supportive way, creating a safe space for her to express herself.</w:t>
      </w:r>
    </w:p>
    <w:p w14:paraId="4508A423" w14:textId="77777777" w:rsidR="006C1ED9" w:rsidRPr="00DC0136" w:rsidRDefault="006C1ED9" w:rsidP="00DC0136">
      <w:pPr>
        <w:spacing w:line="360" w:lineRule="auto"/>
        <w:rPr>
          <w:rFonts w:ascii="Arial" w:hAnsi="Arial" w:cs="Arial"/>
          <w:color w:val="374151"/>
        </w:rPr>
      </w:pPr>
    </w:p>
    <w:p w14:paraId="5BD725E2" w14:textId="77777777" w:rsidR="002F14DE" w:rsidRPr="00DC0136" w:rsidRDefault="002F14DE" w:rsidP="00DC0136">
      <w:pPr>
        <w:spacing w:line="360" w:lineRule="auto"/>
        <w:rPr>
          <w:rFonts w:ascii="Arial" w:hAnsi="Arial" w:cs="Arial"/>
          <w:color w:val="374151"/>
        </w:rPr>
      </w:pPr>
    </w:p>
    <w:p w14:paraId="7AAF9344" w14:textId="77777777" w:rsidR="002F14DE" w:rsidRPr="00DC0136" w:rsidRDefault="002F14DE" w:rsidP="00DC0136">
      <w:pPr>
        <w:spacing w:line="360" w:lineRule="auto"/>
        <w:rPr>
          <w:rFonts w:ascii="Arial" w:hAnsi="Arial" w:cs="Arial"/>
          <w:color w:val="374151"/>
        </w:rPr>
      </w:pPr>
    </w:p>
    <w:p w14:paraId="5F467A68" w14:textId="77777777" w:rsidR="00DC373D" w:rsidRPr="00DC0136" w:rsidRDefault="00DC373D" w:rsidP="00DC0136">
      <w:pPr>
        <w:spacing w:line="360" w:lineRule="auto"/>
        <w:rPr>
          <w:rFonts w:ascii="Arial" w:hAnsi="Arial" w:cs="Arial"/>
          <w:color w:val="374151"/>
        </w:rPr>
      </w:pPr>
    </w:p>
    <w:p w14:paraId="1D244EB1" w14:textId="1A663D33" w:rsidR="002B72B4" w:rsidRPr="00DC0136" w:rsidRDefault="002B72B4" w:rsidP="00DC0136">
      <w:pPr>
        <w:spacing w:line="360" w:lineRule="auto"/>
        <w:rPr>
          <w:rFonts w:ascii="Arial" w:hAnsi="Arial" w:cs="Arial"/>
          <w:color w:val="374151"/>
        </w:rPr>
      </w:pPr>
      <w:r w:rsidRPr="00DC0136">
        <w:rPr>
          <w:rFonts w:ascii="Arial" w:hAnsi="Arial" w:cs="Arial"/>
          <w:color w:val="374151"/>
        </w:rPr>
        <w:lastRenderedPageBreak/>
        <w:t>Reporting and Referral Processes in Safeguarding: A Critical Analysis</w:t>
      </w:r>
    </w:p>
    <w:p w14:paraId="7BE689AD" w14:textId="2EFBF514" w:rsidR="002B72B4" w:rsidRPr="00DC0136" w:rsidRDefault="00081AC0" w:rsidP="00DC0136">
      <w:pPr>
        <w:spacing w:line="360" w:lineRule="auto"/>
        <w:rPr>
          <w:rFonts w:ascii="Arial" w:hAnsi="Arial" w:cs="Arial"/>
          <w:color w:val="374151"/>
        </w:rPr>
      </w:pPr>
      <w:r w:rsidRPr="00DC0136">
        <w:rPr>
          <w:rFonts w:ascii="Arial" w:hAnsi="Arial" w:cs="Arial"/>
          <w:color w:val="374151"/>
        </w:rPr>
        <w:t xml:space="preserve">Gov.uk (2022) says </w:t>
      </w:r>
      <w:r w:rsidR="008231A1" w:rsidRPr="00DC0136">
        <w:rPr>
          <w:rFonts w:ascii="Arial" w:hAnsi="Arial" w:cs="Arial"/>
          <w:color w:val="374151"/>
        </w:rPr>
        <w:t>Within the field of safeguarding, the reporting and referral procedures are vital in resolving allegations of abuse; therefore, a thorough review of legal requirements, policy frameworks, and ethical concerns is required.</w:t>
      </w:r>
    </w:p>
    <w:p w14:paraId="563CB652" w14:textId="77777777" w:rsidR="002B72B4" w:rsidRPr="00DC0136" w:rsidRDefault="002B72B4" w:rsidP="00DC0136">
      <w:pPr>
        <w:spacing w:line="360" w:lineRule="auto"/>
        <w:rPr>
          <w:rFonts w:ascii="Arial" w:hAnsi="Arial" w:cs="Arial"/>
          <w:color w:val="374151"/>
        </w:rPr>
      </w:pPr>
      <w:r w:rsidRPr="00DC0136">
        <w:rPr>
          <w:rFonts w:ascii="Arial" w:hAnsi="Arial" w:cs="Arial"/>
          <w:color w:val="374151"/>
        </w:rPr>
        <w:t>Statutory Requirements:</w:t>
      </w:r>
    </w:p>
    <w:p w14:paraId="015085DA" w14:textId="612BCA82" w:rsidR="002B72B4" w:rsidRPr="00DC0136" w:rsidRDefault="002A376A" w:rsidP="00DC0136">
      <w:pPr>
        <w:spacing w:line="360" w:lineRule="auto"/>
        <w:rPr>
          <w:rFonts w:ascii="Arial" w:hAnsi="Arial" w:cs="Arial"/>
          <w:color w:val="374151"/>
        </w:rPr>
      </w:pPr>
      <w:r w:rsidRPr="00DC0136">
        <w:rPr>
          <w:rFonts w:ascii="Arial" w:hAnsi="Arial" w:cs="Arial"/>
          <w:color w:val="374151"/>
        </w:rPr>
        <w:t>Marschall (2024) says t</w:t>
      </w:r>
      <w:r w:rsidR="00E56D7D" w:rsidRPr="00DC0136">
        <w:rPr>
          <w:rFonts w:ascii="Arial" w:hAnsi="Arial" w:cs="Arial"/>
          <w:color w:val="374151"/>
        </w:rPr>
        <w:t xml:space="preserve">he legal basis for reporting and forwarding suspected abuse is established by statutes. While mandated reporting laws differ from state to state, they frequently apply to professionals who perform </w:t>
      </w:r>
      <w:proofErr w:type="gramStart"/>
      <w:r w:rsidR="00E56D7D" w:rsidRPr="00DC0136">
        <w:rPr>
          <w:rFonts w:ascii="Arial" w:hAnsi="Arial" w:cs="Arial"/>
          <w:color w:val="374151"/>
        </w:rPr>
        <w:t>particular tasks</w:t>
      </w:r>
      <w:proofErr w:type="gramEnd"/>
      <w:r w:rsidR="00E56D7D" w:rsidRPr="00DC0136">
        <w:rPr>
          <w:rFonts w:ascii="Arial" w:hAnsi="Arial" w:cs="Arial"/>
          <w:color w:val="374151"/>
        </w:rPr>
        <w:t xml:space="preserve">, like social workers, educators, and medical professionals. Comprehending the legal responsibilities is essential to guarantee adherence and enable prompt actions. </w:t>
      </w:r>
      <w:r w:rsidR="00424FD7" w:rsidRPr="00DC0136">
        <w:rPr>
          <w:rFonts w:ascii="Arial" w:hAnsi="Arial" w:cs="Arial"/>
          <w:color w:val="374151"/>
        </w:rPr>
        <w:t>Notwithstanding</w:t>
      </w:r>
      <w:r w:rsidR="00E56D7D" w:rsidRPr="00DC0136">
        <w:rPr>
          <w:rFonts w:ascii="Arial" w:hAnsi="Arial" w:cs="Arial"/>
          <w:color w:val="374151"/>
        </w:rPr>
        <w:t>, obstacles can emerge, such as striking a balance between the obligation to report and upholding the confidence and privacy of those concerned. A thorough grasp of the legal system and how it affects reporting is necessary to strike the correct balance.</w:t>
      </w:r>
    </w:p>
    <w:p w14:paraId="092BB991" w14:textId="77777777" w:rsidR="002B72B4" w:rsidRPr="00DC0136" w:rsidRDefault="002B72B4" w:rsidP="00DC0136">
      <w:pPr>
        <w:spacing w:line="360" w:lineRule="auto"/>
        <w:rPr>
          <w:rFonts w:ascii="Arial" w:hAnsi="Arial" w:cs="Arial"/>
          <w:color w:val="374151"/>
        </w:rPr>
      </w:pPr>
      <w:r w:rsidRPr="00DC0136">
        <w:rPr>
          <w:rFonts w:ascii="Arial" w:hAnsi="Arial" w:cs="Arial"/>
          <w:color w:val="374151"/>
        </w:rPr>
        <w:t>Policy Frameworks:</w:t>
      </w:r>
    </w:p>
    <w:p w14:paraId="5927DB02" w14:textId="477C9E67" w:rsidR="001C0A85" w:rsidRPr="00DC0136" w:rsidRDefault="00160247" w:rsidP="00DC0136">
      <w:pPr>
        <w:spacing w:line="360" w:lineRule="auto"/>
        <w:rPr>
          <w:rFonts w:ascii="Arial" w:hAnsi="Arial" w:cs="Arial"/>
          <w:color w:val="374151"/>
        </w:rPr>
      </w:pPr>
      <w:r w:rsidRPr="00DC0136">
        <w:rPr>
          <w:rFonts w:ascii="Arial" w:hAnsi="Arial" w:cs="Arial"/>
          <w:color w:val="374151"/>
        </w:rPr>
        <w:t xml:space="preserve">Gov.uk (2019) says </w:t>
      </w:r>
      <w:r w:rsidR="002C64C3" w:rsidRPr="00DC0136">
        <w:rPr>
          <w:rFonts w:ascii="Arial" w:hAnsi="Arial" w:cs="Arial"/>
          <w:color w:val="374151"/>
        </w:rPr>
        <w:t>organisational policies provide the procedural rules for reporting and referring to safeguarding concerns</w:t>
      </w:r>
      <w:r w:rsidR="001C0A85" w:rsidRPr="00DC0136">
        <w:rPr>
          <w:rFonts w:ascii="Arial" w:hAnsi="Arial" w:cs="Arial"/>
          <w:color w:val="374151"/>
        </w:rPr>
        <w:t xml:space="preserve">. These guidelines are intended to provide a methodical approach to addressing allegations of abuse, </w:t>
      </w:r>
      <w:r w:rsidRPr="00DC0136">
        <w:rPr>
          <w:rFonts w:ascii="Arial" w:hAnsi="Arial" w:cs="Arial"/>
          <w:color w:val="374151"/>
        </w:rPr>
        <w:t>clarity,</w:t>
      </w:r>
      <w:r w:rsidR="001C0A85" w:rsidRPr="00DC0136">
        <w:rPr>
          <w:rFonts w:ascii="Arial" w:hAnsi="Arial" w:cs="Arial"/>
          <w:color w:val="374151"/>
        </w:rPr>
        <w:t xml:space="preserve"> and consistency. Good policies should specify the actions to be performed, </w:t>
      </w:r>
      <w:r w:rsidRPr="00DC0136">
        <w:rPr>
          <w:rFonts w:ascii="Arial" w:hAnsi="Arial" w:cs="Arial"/>
          <w:color w:val="374151"/>
        </w:rPr>
        <w:t xml:space="preserve">the accountable parties, and </w:t>
      </w:r>
      <w:r w:rsidR="001C0A85" w:rsidRPr="00DC0136">
        <w:rPr>
          <w:rFonts w:ascii="Arial" w:hAnsi="Arial" w:cs="Arial"/>
          <w:color w:val="374151"/>
        </w:rPr>
        <w:t xml:space="preserve">the reporting deadlines. </w:t>
      </w:r>
      <w:r w:rsidR="000B45C7" w:rsidRPr="00DC0136">
        <w:rPr>
          <w:rFonts w:ascii="Arial" w:hAnsi="Arial" w:cs="Arial"/>
          <w:color w:val="374151"/>
        </w:rPr>
        <w:t>NS</w:t>
      </w:r>
      <w:r w:rsidR="00570050" w:rsidRPr="00DC0136">
        <w:rPr>
          <w:rFonts w:ascii="Arial" w:hAnsi="Arial" w:cs="Arial"/>
          <w:color w:val="374151"/>
        </w:rPr>
        <w:t xml:space="preserve">PCC (2023) examines policy frameworks that </w:t>
      </w:r>
      <w:r w:rsidRPr="00DC0136">
        <w:rPr>
          <w:rFonts w:ascii="Arial" w:hAnsi="Arial" w:cs="Arial"/>
          <w:color w:val="374151"/>
        </w:rPr>
        <w:t>ought to consider</w:t>
      </w:r>
      <w:r w:rsidR="001C0A85" w:rsidRPr="00DC0136">
        <w:rPr>
          <w:rFonts w:ascii="Arial" w:hAnsi="Arial" w:cs="Arial"/>
          <w:color w:val="374151"/>
        </w:rPr>
        <w:t xml:space="preserve"> their ability to be easily accessed, comprehended, and adjusted to various situations. A critical review also </w:t>
      </w:r>
      <w:r w:rsidR="002C64C3" w:rsidRPr="00DC0136">
        <w:rPr>
          <w:rFonts w:ascii="Arial" w:hAnsi="Arial" w:cs="Arial"/>
          <w:color w:val="374151"/>
        </w:rPr>
        <w:t>determines</w:t>
      </w:r>
      <w:r w:rsidR="001C0A85" w:rsidRPr="00DC0136">
        <w:rPr>
          <w:rFonts w:ascii="Arial" w:hAnsi="Arial" w:cs="Arial"/>
          <w:color w:val="374151"/>
        </w:rPr>
        <w:t xml:space="preserve"> how effectively these policies conform to legal mandates and moral principles. Procedures for reporting and referrals may be less successful if there are gaps or inconsistencies in the policy's drafting.</w:t>
      </w:r>
    </w:p>
    <w:p w14:paraId="4101447A" w14:textId="77777777" w:rsidR="001C0A85" w:rsidRPr="00DC0136" w:rsidRDefault="001C0A85" w:rsidP="00DC0136">
      <w:pPr>
        <w:spacing w:line="360" w:lineRule="auto"/>
        <w:rPr>
          <w:rFonts w:ascii="Arial" w:hAnsi="Arial" w:cs="Arial"/>
          <w:color w:val="374151"/>
        </w:rPr>
      </w:pPr>
    </w:p>
    <w:p w14:paraId="351CA0FD" w14:textId="77777777" w:rsidR="002B72B4" w:rsidRPr="00DC0136" w:rsidRDefault="002B72B4" w:rsidP="00DC0136">
      <w:pPr>
        <w:spacing w:line="360" w:lineRule="auto"/>
        <w:rPr>
          <w:rFonts w:ascii="Arial" w:hAnsi="Arial" w:cs="Arial"/>
          <w:color w:val="374151"/>
        </w:rPr>
      </w:pPr>
      <w:r w:rsidRPr="00DC0136">
        <w:rPr>
          <w:rFonts w:ascii="Arial" w:hAnsi="Arial" w:cs="Arial"/>
          <w:color w:val="374151"/>
        </w:rPr>
        <w:t>Ethical Considerations:</w:t>
      </w:r>
    </w:p>
    <w:p w14:paraId="371E1CDA" w14:textId="69E20831" w:rsidR="002B72B4" w:rsidRPr="00DC0136" w:rsidRDefault="00133C26" w:rsidP="00DC0136">
      <w:pPr>
        <w:spacing w:line="360" w:lineRule="auto"/>
        <w:rPr>
          <w:rFonts w:ascii="Arial" w:hAnsi="Arial" w:cs="Arial"/>
          <w:color w:val="374151"/>
        </w:rPr>
      </w:pPr>
      <w:r w:rsidRPr="00DC0136">
        <w:rPr>
          <w:rFonts w:ascii="Arial" w:hAnsi="Arial" w:cs="Arial"/>
          <w:color w:val="374151"/>
        </w:rPr>
        <w:t xml:space="preserve">Save the </w:t>
      </w:r>
      <w:r w:rsidR="009929E4" w:rsidRPr="00DC0136">
        <w:rPr>
          <w:rFonts w:ascii="Arial" w:hAnsi="Arial" w:cs="Arial"/>
          <w:color w:val="374151"/>
        </w:rPr>
        <w:t>Children (no date) says an e</w:t>
      </w:r>
      <w:r w:rsidR="001D2AB9" w:rsidRPr="00DC0136">
        <w:rPr>
          <w:rFonts w:ascii="Arial" w:hAnsi="Arial" w:cs="Arial"/>
          <w:color w:val="374151"/>
        </w:rPr>
        <w:t>thical framework</w:t>
      </w:r>
      <w:r w:rsidR="009929E4" w:rsidRPr="00DC0136">
        <w:rPr>
          <w:rFonts w:ascii="Arial" w:hAnsi="Arial" w:cs="Arial"/>
          <w:color w:val="374151"/>
        </w:rPr>
        <w:t xml:space="preserve"> helps</w:t>
      </w:r>
      <w:r w:rsidR="001D2AB9" w:rsidRPr="00DC0136">
        <w:rPr>
          <w:rFonts w:ascii="Arial" w:hAnsi="Arial" w:cs="Arial"/>
          <w:color w:val="374151"/>
        </w:rPr>
        <w:t xml:space="preserve"> guide professionals</w:t>
      </w:r>
      <w:r w:rsidR="00E72FFC" w:rsidRPr="00DC0136">
        <w:rPr>
          <w:rFonts w:ascii="Arial" w:hAnsi="Arial" w:cs="Arial"/>
          <w:color w:val="374151"/>
        </w:rPr>
        <w:t xml:space="preserve"> as they negotiate the difficult terrain of reporting and recommending suspected abuse. Maintaining ethical standards requires balancing the need to protect against possible harm to individuals. Retaining confidentiality while meeting reporting requirements presents moral dilemmas that need to be carefully thought through.</w:t>
      </w:r>
      <w:r w:rsidR="00291900" w:rsidRPr="00DC0136">
        <w:rPr>
          <w:rFonts w:ascii="Arial" w:hAnsi="Arial" w:cs="Arial"/>
          <w:color w:val="374151"/>
        </w:rPr>
        <w:t xml:space="preserve"> Chambers, Cantrell </w:t>
      </w:r>
      <w:r w:rsidR="00947A11" w:rsidRPr="00DC0136">
        <w:rPr>
          <w:rFonts w:ascii="Arial" w:hAnsi="Arial" w:cs="Arial"/>
          <w:color w:val="374151"/>
        </w:rPr>
        <w:t>&amp; Booth (2021)</w:t>
      </w:r>
      <w:r w:rsidR="00E72FFC" w:rsidRPr="00DC0136">
        <w:rPr>
          <w:rFonts w:ascii="Arial" w:hAnsi="Arial" w:cs="Arial"/>
          <w:color w:val="374151"/>
        </w:rPr>
        <w:t xml:space="preserve"> The readiness of people involved in safeguarding can be improved through professional training on ethical conundrums, continuing awareness programmes, and venues for ethical discussions. How well ethical issues are included </w:t>
      </w:r>
      <w:r w:rsidR="002C64C3" w:rsidRPr="00DC0136">
        <w:rPr>
          <w:rFonts w:ascii="Arial" w:hAnsi="Arial" w:cs="Arial"/>
          <w:color w:val="374151"/>
        </w:rPr>
        <w:t xml:space="preserve">in the reporting and referral procedures, as well as how </w:t>
      </w:r>
      <w:r w:rsidR="002C64C3" w:rsidRPr="00DC0136">
        <w:rPr>
          <w:rFonts w:ascii="Arial" w:hAnsi="Arial" w:cs="Arial"/>
          <w:color w:val="374151"/>
        </w:rPr>
        <w:lastRenderedPageBreak/>
        <w:t>professionals are assisted in reaching morally sound conclusions,</w:t>
      </w:r>
      <w:r w:rsidR="00E72FFC" w:rsidRPr="00DC0136">
        <w:rPr>
          <w:rFonts w:ascii="Arial" w:hAnsi="Arial" w:cs="Arial"/>
          <w:color w:val="374151"/>
        </w:rPr>
        <w:t xml:space="preserve"> should all be covered in the critical examination.</w:t>
      </w:r>
    </w:p>
    <w:p w14:paraId="19459FE1" w14:textId="77777777" w:rsidR="002B72B4" w:rsidRPr="00DC0136" w:rsidRDefault="002B72B4" w:rsidP="00DC0136">
      <w:pPr>
        <w:spacing w:line="360" w:lineRule="auto"/>
        <w:rPr>
          <w:rFonts w:ascii="Arial" w:hAnsi="Arial" w:cs="Arial"/>
          <w:color w:val="374151"/>
        </w:rPr>
      </w:pPr>
      <w:r w:rsidRPr="00DC0136">
        <w:rPr>
          <w:rFonts w:ascii="Arial" w:hAnsi="Arial" w:cs="Arial"/>
          <w:color w:val="374151"/>
        </w:rPr>
        <w:t>Interplay of Statutory Requirements, Policy, and Ethics:</w:t>
      </w:r>
    </w:p>
    <w:p w14:paraId="60FA62FD" w14:textId="581F5586" w:rsidR="00FF776F" w:rsidRPr="00DC0136" w:rsidRDefault="0075542D" w:rsidP="00DC0136">
      <w:pPr>
        <w:spacing w:line="360" w:lineRule="auto"/>
        <w:rPr>
          <w:rFonts w:ascii="Arial" w:hAnsi="Arial" w:cs="Arial"/>
          <w:color w:val="374151"/>
        </w:rPr>
      </w:pPr>
      <w:r w:rsidRPr="00DC0136">
        <w:rPr>
          <w:rFonts w:ascii="Arial" w:hAnsi="Arial" w:cs="Arial"/>
          <w:color w:val="374151"/>
        </w:rPr>
        <w:t xml:space="preserve"> Gov.uk (2022) </w:t>
      </w:r>
      <w:r w:rsidR="00CD4C29" w:rsidRPr="00DC0136">
        <w:rPr>
          <w:rFonts w:ascii="Arial" w:hAnsi="Arial" w:cs="Arial"/>
          <w:color w:val="374151"/>
        </w:rPr>
        <w:t xml:space="preserve">Examining how statutory requirements, policy frameworks, and ethical considerations interact is essential to </w:t>
      </w:r>
      <w:r w:rsidR="00DC08FE" w:rsidRPr="00DC0136">
        <w:rPr>
          <w:rFonts w:ascii="Arial" w:hAnsi="Arial" w:cs="Arial"/>
          <w:color w:val="374151"/>
        </w:rPr>
        <w:t>critically analysing</w:t>
      </w:r>
      <w:r w:rsidR="00CD4C29" w:rsidRPr="00DC0136">
        <w:rPr>
          <w:rFonts w:ascii="Arial" w:hAnsi="Arial" w:cs="Arial"/>
          <w:color w:val="374151"/>
        </w:rPr>
        <w:t xml:space="preserve"> reporting and referral procedures. Policies </w:t>
      </w:r>
      <w:r w:rsidR="00DC08FE" w:rsidRPr="00DC0136">
        <w:rPr>
          <w:rFonts w:ascii="Arial" w:hAnsi="Arial" w:cs="Arial"/>
          <w:color w:val="374151"/>
        </w:rPr>
        <w:t>operationalise</w:t>
      </w:r>
      <w:r w:rsidR="00CD4C29" w:rsidRPr="00DC0136">
        <w:rPr>
          <w:rFonts w:ascii="Arial" w:hAnsi="Arial" w:cs="Arial"/>
          <w:color w:val="374151"/>
        </w:rPr>
        <w:t xml:space="preserve"> the legal requirements within </w:t>
      </w:r>
      <w:proofErr w:type="gramStart"/>
      <w:r w:rsidR="00CD4C29" w:rsidRPr="00DC0136">
        <w:rPr>
          <w:rFonts w:ascii="Arial" w:hAnsi="Arial" w:cs="Arial"/>
          <w:color w:val="374151"/>
        </w:rPr>
        <w:t>particular organisational</w:t>
      </w:r>
      <w:proofErr w:type="gramEnd"/>
      <w:r w:rsidR="00CD4C29" w:rsidRPr="00DC0136">
        <w:rPr>
          <w:rFonts w:ascii="Arial" w:hAnsi="Arial" w:cs="Arial"/>
          <w:color w:val="374151"/>
        </w:rPr>
        <w:t xml:space="preserve"> contexts, while statutory mandates provide the legal parameters. </w:t>
      </w:r>
      <w:r w:rsidR="00742E7B" w:rsidRPr="00DC0136">
        <w:rPr>
          <w:rFonts w:ascii="Arial" w:hAnsi="Arial" w:cs="Arial"/>
          <w:color w:val="374151"/>
        </w:rPr>
        <w:t xml:space="preserve">Gov. </w:t>
      </w:r>
      <w:proofErr w:type="spellStart"/>
      <w:r w:rsidR="00742E7B" w:rsidRPr="00DC0136">
        <w:rPr>
          <w:rFonts w:ascii="Arial" w:hAnsi="Arial" w:cs="Arial"/>
          <w:color w:val="374151"/>
        </w:rPr>
        <w:t>uk</w:t>
      </w:r>
      <w:proofErr w:type="spellEnd"/>
      <w:r w:rsidR="00742E7B" w:rsidRPr="00DC0136">
        <w:rPr>
          <w:rFonts w:ascii="Arial" w:hAnsi="Arial" w:cs="Arial"/>
          <w:color w:val="374151"/>
        </w:rPr>
        <w:t xml:space="preserve"> (</w:t>
      </w:r>
      <w:r w:rsidR="002974F2" w:rsidRPr="00DC0136">
        <w:rPr>
          <w:rFonts w:ascii="Arial" w:hAnsi="Arial" w:cs="Arial"/>
          <w:color w:val="374151"/>
        </w:rPr>
        <w:t xml:space="preserve">2020) says </w:t>
      </w:r>
      <w:proofErr w:type="gramStart"/>
      <w:r w:rsidR="00CD4C29" w:rsidRPr="00DC0136">
        <w:rPr>
          <w:rFonts w:ascii="Arial" w:hAnsi="Arial" w:cs="Arial"/>
          <w:color w:val="374151"/>
        </w:rPr>
        <w:t>On</w:t>
      </w:r>
      <w:proofErr w:type="gramEnd"/>
      <w:r w:rsidR="00CD4C29" w:rsidRPr="00DC0136">
        <w:rPr>
          <w:rFonts w:ascii="Arial" w:hAnsi="Arial" w:cs="Arial"/>
          <w:color w:val="374151"/>
        </w:rPr>
        <w:t xml:space="preserve"> the other hand, those involved in reporting make daily decisions based on ethical considerations. Inconsistencies or mismatches among these three components may lead to inefficiencies or, more seriously, may jeopardise the rights and welfare of those concerned.</w:t>
      </w:r>
    </w:p>
    <w:p w14:paraId="450F1DE0" w14:textId="77777777" w:rsidR="00867084" w:rsidRPr="00DC0136" w:rsidRDefault="00867084" w:rsidP="00DC0136">
      <w:pPr>
        <w:spacing w:line="360" w:lineRule="auto"/>
        <w:rPr>
          <w:rFonts w:ascii="Arial" w:hAnsi="Arial" w:cs="Arial"/>
          <w:color w:val="374151"/>
        </w:rPr>
      </w:pPr>
    </w:p>
    <w:p w14:paraId="286E67AA" w14:textId="77777777" w:rsidR="00FF776F" w:rsidRPr="00DC0136" w:rsidRDefault="00FF776F" w:rsidP="00DC0136">
      <w:pPr>
        <w:spacing w:line="360" w:lineRule="auto"/>
        <w:rPr>
          <w:rFonts w:ascii="Arial" w:hAnsi="Arial" w:cs="Arial"/>
          <w:color w:val="374151"/>
        </w:rPr>
      </w:pPr>
      <w:r w:rsidRPr="00DC0136">
        <w:rPr>
          <w:rFonts w:ascii="Arial" w:hAnsi="Arial" w:cs="Arial"/>
          <w:color w:val="374151"/>
        </w:rPr>
        <w:t>Setting Responsibilities for Holistic Safeguarding: An Analysis</w:t>
      </w:r>
    </w:p>
    <w:p w14:paraId="2E8BBF7F" w14:textId="77777777" w:rsidR="00FF776F" w:rsidRPr="00DC0136" w:rsidRDefault="00FF776F" w:rsidP="00DC0136">
      <w:pPr>
        <w:spacing w:line="360" w:lineRule="auto"/>
        <w:rPr>
          <w:rFonts w:ascii="Arial" w:hAnsi="Arial" w:cs="Arial"/>
          <w:color w:val="374151"/>
        </w:rPr>
      </w:pPr>
    </w:p>
    <w:p w14:paraId="69B81EB0" w14:textId="567946EA" w:rsidR="00FF776F" w:rsidRPr="00DC0136" w:rsidRDefault="00C6587B" w:rsidP="00DC0136">
      <w:pPr>
        <w:spacing w:line="360" w:lineRule="auto"/>
        <w:rPr>
          <w:rFonts w:ascii="Arial" w:hAnsi="Arial" w:cs="Arial"/>
          <w:color w:val="374151"/>
        </w:rPr>
      </w:pPr>
      <w:r w:rsidRPr="00DC0136">
        <w:rPr>
          <w:rFonts w:ascii="Arial" w:hAnsi="Arial" w:cs="Arial"/>
          <w:color w:val="374151"/>
        </w:rPr>
        <w:t xml:space="preserve">Safeguarding in different contexts, such </w:t>
      </w:r>
      <w:r w:rsidR="00227228" w:rsidRPr="00DC0136">
        <w:rPr>
          <w:rFonts w:ascii="Arial" w:hAnsi="Arial" w:cs="Arial"/>
          <w:color w:val="374151"/>
        </w:rPr>
        <w:t xml:space="preserve">as </w:t>
      </w:r>
      <w:r w:rsidRPr="00DC0136">
        <w:rPr>
          <w:rFonts w:ascii="Arial" w:hAnsi="Arial" w:cs="Arial"/>
          <w:color w:val="374151"/>
        </w:rPr>
        <w:t xml:space="preserve">hospitals or educational institutions, necessitates a multidimensional, transparent, and efficient strategy. </w:t>
      </w:r>
      <w:r w:rsidR="00227228" w:rsidRPr="00DC0136">
        <w:rPr>
          <w:rFonts w:ascii="Arial" w:hAnsi="Arial" w:cs="Arial"/>
          <w:color w:val="374151"/>
        </w:rPr>
        <w:t>To</w:t>
      </w:r>
      <w:r w:rsidRPr="00DC0136">
        <w:rPr>
          <w:rFonts w:ascii="Arial" w:hAnsi="Arial" w:cs="Arial"/>
          <w:color w:val="374151"/>
        </w:rPr>
        <w:t xml:space="preserve"> guarantee the thorough protection and advancement of children's rights, these settings are guided by the United Nations Convention on the Rights of the Child (UNCRC</w:t>
      </w:r>
      <w:r w:rsidR="00CA42B9" w:rsidRPr="00DC0136">
        <w:rPr>
          <w:rFonts w:ascii="Arial" w:hAnsi="Arial" w:cs="Arial"/>
          <w:color w:val="374151"/>
        </w:rPr>
        <w:t xml:space="preserve"> 2019</w:t>
      </w:r>
      <w:r w:rsidRPr="00DC0136">
        <w:rPr>
          <w:rFonts w:ascii="Arial" w:hAnsi="Arial" w:cs="Arial"/>
          <w:color w:val="374151"/>
        </w:rPr>
        <w:t>).</w:t>
      </w:r>
    </w:p>
    <w:p w14:paraId="577E3F05" w14:textId="77777777" w:rsidR="00FF776F" w:rsidRPr="00DC0136" w:rsidRDefault="00FF776F" w:rsidP="00DC0136">
      <w:pPr>
        <w:spacing w:line="360" w:lineRule="auto"/>
        <w:rPr>
          <w:rFonts w:ascii="Arial" w:hAnsi="Arial" w:cs="Arial"/>
          <w:color w:val="374151"/>
        </w:rPr>
      </w:pPr>
      <w:r w:rsidRPr="00DC0136">
        <w:rPr>
          <w:rFonts w:ascii="Arial" w:hAnsi="Arial" w:cs="Arial"/>
          <w:color w:val="374151"/>
        </w:rPr>
        <w:t>Holistic Approach:</w:t>
      </w:r>
    </w:p>
    <w:p w14:paraId="5E7CE786" w14:textId="7021A6CF" w:rsidR="00FF776F" w:rsidRPr="00DC0136" w:rsidRDefault="005E7606" w:rsidP="00DC0136">
      <w:pPr>
        <w:spacing w:line="360" w:lineRule="auto"/>
        <w:rPr>
          <w:rFonts w:ascii="Arial" w:hAnsi="Arial" w:cs="Arial"/>
          <w:color w:val="374151"/>
        </w:rPr>
      </w:pPr>
      <w:r w:rsidRPr="00DC0136">
        <w:rPr>
          <w:rFonts w:ascii="Arial" w:hAnsi="Arial" w:cs="Arial"/>
          <w:color w:val="374151"/>
        </w:rPr>
        <w:t>Go</w:t>
      </w:r>
      <w:r w:rsidR="00DE554C" w:rsidRPr="00DC0136">
        <w:rPr>
          <w:rFonts w:ascii="Arial" w:hAnsi="Arial" w:cs="Arial"/>
          <w:color w:val="374151"/>
        </w:rPr>
        <w:t>v.</w:t>
      </w:r>
      <w:r w:rsidRPr="00DC0136">
        <w:rPr>
          <w:rFonts w:ascii="Arial" w:hAnsi="Arial" w:cs="Arial"/>
          <w:color w:val="374151"/>
        </w:rPr>
        <w:t xml:space="preserve">uk (2022) </w:t>
      </w:r>
      <w:r w:rsidR="00F3427E" w:rsidRPr="00DC0136">
        <w:rPr>
          <w:rFonts w:ascii="Arial" w:hAnsi="Arial" w:cs="Arial"/>
          <w:color w:val="374151"/>
        </w:rPr>
        <w:t>says settings must</w:t>
      </w:r>
      <w:r w:rsidR="002E090D" w:rsidRPr="00DC0136">
        <w:rPr>
          <w:rFonts w:ascii="Arial" w:hAnsi="Arial" w:cs="Arial"/>
          <w:color w:val="374151"/>
        </w:rPr>
        <w:t xml:space="preserve"> implement a comprehensive safeguarding strategy </w:t>
      </w:r>
      <w:r w:rsidR="00F3427E" w:rsidRPr="00DC0136">
        <w:rPr>
          <w:rFonts w:ascii="Arial" w:hAnsi="Arial" w:cs="Arial"/>
          <w:color w:val="374151"/>
        </w:rPr>
        <w:t>considering</w:t>
      </w:r>
      <w:r w:rsidR="002E090D" w:rsidRPr="00DC0136">
        <w:rPr>
          <w:rFonts w:ascii="Arial" w:hAnsi="Arial" w:cs="Arial"/>
          <w:color w:val="374151"/>
        </w:rPr>
        <w:t xml:space="preserve"> the various requirements and facets of a child's wellbeing. This entails taking preventative action in addition to reacting to pressing issues. A holistic approach emphasises mental health and well-being, physical, emotional, and social aspects while building strong relationships and focusing on safety and health. For example, educational establishments must incorporate curriculum elements </w:t>
      </w:r>
      <w:r w:rsidR="00277CD6" w:rsidRPr="00DC0136">
        <w:rPr>
          <w:rFonts w:ascii="Arial" w:hAnsi="Arial" w:cs="Arial"/>
          <w:color w:val="374151"/>
        </w:rPr>
        <w:t>suitable for students' age</w:t>
      </w:r>
      <w:r w:rsidR="002E090D" w:rsidRPr="00DC0136">
        <w:rPr>
          <w:rFonts w:ascii="Arial" w:hAnsi="Arial" w:cs="Arial"/>
          <w:color w:val="374151"/>
        </w:rPr>
        <w:t xml:space="preserve">, teaching them about consent, personal safety, and polite interpersonal </w:t>
      </w:r>
      <w:proofErr w:type="gramStart"/>
      <w:r w:rsidR="002E090D" w:rsidRPr="00DC0136">
        <w:rPr>
          <w:rFonts w:ascii="Arial" w:hAnsi="Arial" w:cs="Arial"/>
          <w:color w:val="374151"/>
        </w:rPr>
        <w:t>interactions</w:t>
      </w:r>
      <w:r w:rsidR="002F6E4D" w:rsidRPr="00DC0136">
        <w:rPr>
          <w:rFonts w:ascii="Arial" w:hAnsi="Arial" w:cs="Arial"/>
          <w:color w:val="374151"/>
        </w:rPr>
        <w:t xml:space="preserve">( </w:t>
      </w:r>
      <w:r w:rsidR="006B13ED" w:rsidRPr="00DC0136">
        <w:rPr>
          <w:rFonts w:ascii="Arial" w:hAnsi="Arial" w:cs="Arial"/>
          <w:color w:val="374151"/>
        </w:rPr>
        <w:t>Gov.uk</w:t>
      </w:r>
      <w:proofErr w:type="gramEnd"/>
      <w:r w:rsidR="006B13ED" w:rsidRPr="00DC0136">
        <w:rPr>
          <w:rFonts w:ascii="Arial" w:hAnsi="Arial" w:cs="Arial"/>
          <w:color w:val="374151"/>
        </w:rPr>
        <w:t xml:space="preserve"> 2017)</w:t>
      </w:r>
    </w:p>
    <w:p w14:paraId="78CAF70A" w14:textId="77777777" w:rsidR="00FF776F" w:rsidRPr="00DC0136" w:rsidRDefault="00FF776F" w:rsidP="00DC0136">
      <w:pPr>
        <w:spacing w:line="360" w:lineRule="auto"/>
        <w:rPr>
          <w:rFonts w:ascii="Arial" w:hAnsi="Arial" w:cs="Arial"/>
          <w:color w:val="374151"/>
        </w:rPr>
      </w:pPr>
      <w:r w:rsidRPr="00DC0136">
        <w:rPr>
          <w:rFonts w:ascii="Arial" w:hAnsi="Arial" w:cs="Arial"/>
          <w:color w:val="374151"/>
        </w:rPr>
        <w:t>Open Communication:</w:t>
      </w:r>
    </w:p>
    <w:p w14:paraId="0B4A8039" w14:textId="09E69591" w:rsidR="00FF776F" w:rsidRPr="00DC0136" w:rsidRDefault="009E18EE" w:rsidP="00DC0136">
      <w:pPr>
        <w:spacing w:line="360" w:lineRule="auto"/>
        <w:rPr>
          <w:rFonts w:ascii="Arial" w:hAnsi="Arial" w:cs="Arial"/>
          <w:color w:val="374151"/>
        </w:rPr>
      </w:pPr>
      <w:r w:rsidRPr="00DC0136">
        <w:rPr>
          <w:rFonts w:ascii="Arial" w:hAnsi="Arial" w:cs="Arial"/>
          <w:color w:val="374151"/>
        </w:rPr>
        <w:t>Creating an environment that is safe requires transparency. Environments need to foster a culture that welcomes candid discussions about issues related to child safet</w:t>
      </w:r>
      <w:r w:rsidR="004A1A35" w:rsidRPr="00DC0136">
        <w:rPr>
          <w:rFonts w:ascii="Arial" w:hAnsi="Arial" w:cs="Arial"/>
          <w:color w:val="374151"/>
        </w:rPr>
        <w:t>y (</w:t>
      </w:r>
      <w:r w:rsidR="00F56A05" w:rsidRPr="00DC0136">
        <w:rPr>
          <w:rFonts w:ascii="Arial" w:hAnsi="Arial" w:cs="Arial"/>
          <w:color w:val="374151"/>
        </w:rPr>
        <w:t>Vain</w:t>
      </w:r>
      <w:r w:rsidR="002E671C" w:rsidRPr="00DC0136">
        <w:rPr>
          <w:rFonts w:ascii="Arial" w:hAnsi="Arial" w:cs="Arial"/>
          <w:color w:val="374151"/>
        </w:rPr>
        <w:t>, 2023).</w:t>
      </w:r>
      <w:r w:rsidRPr="00DC0136">
        <w:rPr>
          <w:rFonts w:ascii="Arial" w:hAnsi="Arial" w:cs="Arial"/>
          <w:color w:val="374151"/>
        </w:rPr>
        <w:t xml:space="preserve"> This entails creating avenues through which people, even kids, can voice concerns without worrying about retaliation. Maintaining open lines of communication guarantees that all parties involved—staff, parents, and </w:t>
      </w:r>
      <w:r w:rsidR="00FF1534" w:rsidRPr="00DC0136">
        <w:rPr>
          <w:rFonts w:ascii="Arial" w:hAnsi="Arial" w:cs="Arial"/>
          <w:color w:val="374151"/>
        </w:rPr>
        <w:t xml:space="preserve">child </w:t>
      </w:r>
      <w:r w:rsidRPr="00DC0136">
        <w:rPr>
          <w:rFonts w:ascii="Arial" w:hAnsi="Arial" w:cs="Arial"/>
          <w:color w:val="374151"/>
        </w:rPr>
        <w:t xml:space="preserve">understand the significance of safeguarding and </w:t>
      </w:r>
      <w:r w:rsidRPr="00DC0136">
        <w:rPr>
          <w:rFonts w:ascii="Arial" w:hAnsi="Arial" w:cs="Arial"/>
          <w:color w:val="374151"/>
        </w:rPr>
        <w:lastRenderedPageBreak/>
        <w:t>actively participate in its execution. Trust is further strengthened in the setting when policies and decision-making processes are transparent.</w:t>
      </w:r>
      <w:r w:rsidR="00E35591" w:rsidRPr="00DC0136">
        <w:rPr>
          <w:rFonts w:ascii="Arial" w:hAnsi="Arial" w:cs="Arial"/>
          <w:color w:val="374151"/>
        </w:rPr>
        <w:t xml:space="preserve"> (</w:t>
      </w:r>
      <w:r w:rsidR="0046718E" w:rsidRPr="00DC0136">
        <w:rPr>
          <w:rFonts w:ascii="Arial" w:hAnsi="Arial" w:cs="Arial"/>
          <w:color w:val="374151"/>
        </w:rPr>
        <w:t>NSPCC 2023)</w:t>
      </w:r>
    </w:p>
    <w:p w14:paraId="4425D316" w14:textId="77777777" w:rsidR="00FF776F" w:rsidRPr="00DC0136" w:rsidRDefault="00FF776F" w:rsidP="00DC0136">
      <w:pPr>
        <w:spacing w:line="360" w:lineRule="auto"/>
        <w:rPr>
          <w:rFonts w:ascii="Arial" w:hAnsi="Arial" w:cs="Arial"/>
          <w:color w:val="374151"/>
        </w:rPr>
      </w:pPr>
      <w:r w:rsidRPr="00DC0136">
        <w:rPr>
          <w:rFonts w:ascii="Arial" w:hAnsi="Arial" w:cs="Arial"/>
          <w:color w:val="374151"/>
        </w:rPr>
        <w:t>Effective Procedures:</w:t>
      </w:r>
    </w:p>
    <w:p w14:paraId="66BDE34A" w14:textId="65F2031C" w:rsidR="00D0386B" w:rsidRPr="00DC0136" w:rsidRDefault="001524F3" w:rsidP="00DC0136">
      <w:pPr>
        <w:spacing w:line="360" w:lineRule="auto"/>
        <w:rPr>
          <w:rFonts w:ascii="Arial" w:hAnsi="Arial" w:cs="Arial"/>
          <w:color w:val="374151"/>
        </w:rPr>
      </w:pPr>
      <w:r w:rsidRPr="00DC0136">
        <w:rPr>
          <w:rFonts w:ascii="Arial" w:hAnsi="Arial" w:cs="Arial"/>
          <w:color w:val="374151"/>
        </w:rPr>
        <w:t>GOV.UK</w:t>
      </w:r>
      <w:r w:rsidR="004155CA" w:rsidRPr="00DC0136">
        <w:rPr>
          <w:rFonts w:ascii="Arial" w:hAnsi="Arial" w:cs="Arial"/>
          <w:color w:val="374151"/>
        </w:rPr>
        <w:t xml:space="preserve"> (202</w:t>
      </w:r>
      <w:r w:rsidRPr="00DC0136">
        <w:rPr>
          <w:rFonts w:ascii="Arial" w:hAnsi="Arial" w:cs="Arial"/>
          <w:color w:val="374151"/>
        </w:rPr>
        <w:t>3</w:t>
      </w:r>
      <w:r w:rsidR="004155CA" w:rsidRPr="00DC0136">
        <w:rPr>
          <w:rFonts w:ascii="Arial" w:hAnsi="Arial" w:cs="Arial"/>
          <w:color w:val="374151"/>
        </w:rPr>
        <w:t xml:space="preserve">) says </w:t>
      </w:r>
      <w:r w:rsidR="00D0386B" w:rsidRPr="00DC0136">
        <w:rPr>
          <w:rFonts w:ascii="Arial" w:hAnsi="Arial" w:cs="Arial"/>
          <w:color w:val="374151"/>
        </w:rPr>
        <w:t xml:space="preserve">It is the responsibility of settings to create and carry out efficient protocols </w:t>
      </w:r>
      <w:proofErr w:type="gramStart"/>
      <w:r w:rsidR="00D0386B" w:rsidRPr="00DC0136">
        <w:rPr>
          <w:rFonts w:ascii="Arial" w:hAnsi="Arial" w:cs="Arial"/>
          <w:color w:val="374151"/>
        </w:rPr>
        <w:t>in order to</w:t>
      </w:r>
      <w:proofErr w:type="gramEnd"/>
      <w:r w:rsidR="00D0386B" w:rsidRPr="00DC0136">
        <w:rPr>
          <w:rFonts w:ascii="Arial" w:hAnsi="Arial" w:cs="Arial"/>
          <w:color w:val="374151"/>
        </w:rPr>
        <w:t xml:space="preserve"> react quickly and suitably to safeguarding problems. This entails staff training that is methodical, well-defined reporting procedures, and transparent referral channels. To keep up with changing legal requirements, developing difficulties, and best practices, effective procedures should be examined and revised on a regular basis. </w:t>
      </w:r>
      <w:proofErr w:type="gramStart"/>
      <w:r w:rsidR="00D0386B" w:rsidRPr="00DC0136">
        <w:rPr>
          <w:rFonts w:ascii="Arial" w:hAnsi="Arial" w:cs="Arial"/>
          <w:color w:val="374151"/>
        </w:rPr>
        <w:t>In order to</w:t>
      </w:r>
      <w:proofErr w:type="gramEnd"/>
      <w:r w:rsidR="00D0386B" w:rsidRPr="00DC0136">
        <w:rPr>
          <w:rFonts w:ascii="Arial" w:hAnsi="Arial" w:cs="Arial"/>
          <w:color w:val="374151"/>
        </w:rPr>
        <w:t xml:space="preserve"> make sure that staff members are adequately equipped to manage safeguarding issues, settings should also regularly perform drills or simulations.</w:t>
      </w:r>
    </w:p>
    <w:p w14:paraId="1DC58386" w14:textId="77777777" w:rsidR="00D0386B" w:rsidRPr="00DC0136" w:rsidRDefault="00D0386B" w:rsidP="00DC0136">
      <w:pPr>
        <w:spacing w:line="360" w:lineRule="auto"/>
        <w:rPr>
          <w:rFonts w:ascii="Arial" w:hAnsi="Arial" w:cs="Arial"/>
          <w:color w:val="374151"/>
        </w:rPr>
      </w:pPr>
    </w:p>
    <w:p w14:paraId="34671317" w14:textId="77777777" w:rsidR="00FF776F" w:rsidRPr="00DC0136" w:rsidRDefault="00FF776F" w:rsidP="00DC0136">
      <w:pPr>
        <w:spacing w:line="360" w:lineRule="auto"/>
        <w:rPr>
          <w:rFonts w:ascii="Arial" w:hAnsi="Arial" w:cs="Arial"/>
          <w:color w:val="374151"/>
        </w:rPr>
      </w:pPr>
      <w:r w:rsidRPr="00DC0136">
        <w:rPr>
          <w:rFonts w:ascii="Arial" w:hAnsi="Arial" w:cs="Arial"/>
          <w:color w:val="374151"/>
        </w:rPr>
        <w:t>UNCRC Impact:</w:t>
      </w:r>
    </w:p>
    <w:p w14:paraId="36669937" w14:textId="42DC41C6" w:rsidR="00392B7F" w:rsidRPr="00DC0136" w:rsidRDefault="00392B7F" w:rsidP="00DC0136">
      <w:pPr>
        <w:spacing w:line="360" w:lineRule="auto"/>
        <w:rPr>
          <w:rFonts w:ascii="Arial" w:hAnsi="Arial" w:cs="Arial"/>
          <w:color w:val="374151"/>
        </w:rPr>
      </w:pPr>
      <w:r w:rsidRPr="00DC0136">
        <w:rPr>
          <w:rFonts w:ascii="Arial" w:hAnsi="Arial" w:cs="Arial"/>
          <w:color w:val="374151"/>
        </w:rPr>
        <w:t xml:space="preserve">The UNCRC is a broad international convention that has a considerable impact on settings' protection responsibilities. It prioritises children's rights, stressing the need to shield them from exploitation and abuse. Setting policies must be in line with the UNCRC's tenets, guaranteeing that the child's best interests are </w:t>
      </w:r>
      <w:proofErr w:type="gramStart"/>
      <w:r w:rsidRPr="00DC0136">
        <w:rPr>
          <w:rFonts w:ascii="Arial" w:hAnsi="Arial" w:cs="Arial"/>
          <w:color w:val="374151"/>
        </w:rPr>
        <w:t>taken into account</w:t>
      </w:r>
      <w:proofErr w:type="gramEnd"/>
      <w:r w:rsidRPr="00DC0136">
        <w:rPr>
          <w:rFonts w:ascii="Arial" w:hAnsi="Arial" w:cs="Arial"/>
          <w:color w:val="374151"/>
        </w:rPr>
        <w:t xml:space="preserve"> above all else when making decisions. The convention affects how settings include children in safeguarding procedures by promoting children's right to express their opinions and have their opinions given appropriate </w:t>
      </w:r>
      <w:proofErr w:type="gramStart"/>
      <w:r w:rsidRPr="00DC0136">
        <w:rPr>
          <w:rFonts w:ascii="Arial" w:hAnsi="Arial" w:cs="Arial"/>
          <w:color w:val="374151"/>
        </w:rPr>
        <w:t>weight.</w:t>
      </w:r>
      <w:r w:rsidR="006173A1" w:rsidRPr="00DC0136">
        <w:rPr>
          <w:rFonts w:ascii="Arial" w:hAnsi="Arial" w:cs="Arial"/>
          <w:color w:val="374151"/>
        </w:rPr>
        <w:t>(</w:t>
      </w:r>
      <w:proofErr w:type="gramEnd"/>
      <w:r w:rsidR="006173A1" w:rsidRPr="00DC0136">
        <w:rPr>
          <w:rFonts w:ascii="Arial" w:hAnsi="Arial" w:cs="Arial"/>
          <w:color w:val="374151"/>
        </w:rPr>
        <w:t xml:space="preserve"> UN</w:t>
      </w:r>
      <w:r w:rsidR="00F01674" w:rsidRPr="00DC0136">
        <w:rPr>
          <w:rFonts w:ascii="Arial" w:hAnsi="Arial" w:cs="Arial"/>
          <w:color w:val="374151"/>
        </w:rPr>
        <w:t>ICEF no date )</w:t>
      </w:r>
    </w:p>
    <w:p w14:paraId="465C756A" w14:textId="77777777" w:rsidR="00FF776F" w:rsidRPr="00DC0136" w:rsidRDefault="00FF776F" w:rsidP="00DC0136">
      <w:pPr>
        <w:spacing w:line="360" w:lineRule="auto"/>
        <w:rPr>
          <w:rFonts w:ascii="Arial" w:hAnsi="Arial" w:cs="Arial"/>
          <w:color w:val="374151"/>
        </w:rPr>
      </w:pPr>
    </w:p>
    <w:p w14:paraId="64113601" w14:textId="77777777" w:rsidR="00FF776F" w:rsidRPr="00DC0136" w:rsidRDefault="00FF776F" w:rsidP="00DC0136">
      <w:pPr>
        <w:spacing w:line="360" w:lineRule="auto"/>
        <w:rPr>
          <w:rFonts w:ascii="Arial" w:hAnsi="Arial" w:cs="Arial"/>
          <w:color w:val="374151"/>
        </w:rPr>
      </w:pPr>
      <w:r w:rsidRPr="00DC0136">
        <w:rPr>
          <w:rFonts w:ascii="Arial" w:hAnsi="Arial" w:cs="Arial"/>
          <w:color w:val="374151"/>
        </w:rPr>
        <w:t>Promoting a Child-Centric Approach:</w:t>
      </w:r>
    </w:p>
    <w:p w14:paraId="711CD34A" w14:textId="68F18082" w:rsidR="00392B7F" w:rsidRPr="00DC0136" w:rsidRDefault="00392B7F" w:rsidP="00DC0136">
      <w:pPr>
        <w:spacing w:line="360" w:lineRule="auto"/>
        <w:rPr>
          <w:rFonts w:ascii="Arial" w:hAnsi="Arial" w:cs="Arial"/>
        </w:rPr>
      </w:pPr>
      <w:r w:rsidRPr="00DC0136">
        <w:rPr>
          <w:rFonts w:ascii="Arial" w:hAnsi="Arial" w:cs="Arial"/>
        </w:rPr>
        <w:t>As required by the UNCRC</w:t>
      </w:r>
      <w:r w:rsidR="00E020EF" w:rsidRPr="00DC0136">
        <w:rPr>
          <w:rFonts w:ascii="Arial" w:hAnsi="Arial" w:cs="Arial"/>
        </w:rPr>
        <w:t xml:space="preserve"> (No date)</w:t>
      </w:r>
      <w:r w:rsidRPr="00DC0136">
        <w:rPr>
          <w:rFonts w:ascii="Arial" w:hAnsi="Arial" w:cs="Arial"/>
        </w:rPr>
        <w:t xml:space="preserve">, settings must safeguard children with a child-centric perspective. This entails </w:t>
      </w:r>
      <w:proofErr w:type="gramStart"/>
      <w:r w:rsidRPr="00DC0136">
        <w:rPr>
          <w:rFonts w:ascii="Arial" w:hAnsi="Arial" w:cs="Arial"/>
        </w:rPr>
        <w:t>taking into account</w:t>
      </w:r>
      <w:proofErr w:type="gramEnd"/>
      <w:r w:rsidRPr="00DC0136">
        <w:rPr>
          <w:rFonts w:ascii="Arial" w:hAnsi="Arial" w:cs="Arial"/>
        </w:rPr>
        <w:t xml:space="preserve"> each child's particular needs, viewpoints, and rights. For example, educational institutions </w:t>
      </w:r>
      <w:r w:rsidR="003745EC" w:rsidRPr="00DC0136">
        <w:rPr>
          <w:rFonts w:ascii="Arial" w:hAnsi="Arial" w:cs="Arial"/>
        </w:rPr>
        <w:t>should foster a welcoming and encouraging atmosphere where kids feel comfortable discussing</w:t>
      </w:r>
      <w:r w:rsidRPr="00DC0136">
        <w:rPr>
          <w:rFonts w:ascii="Arial" w:hAnsi="Arial" w:cs="Arial"/>
        </w:rPr>
        <w:t xml:space="preserve"> their issues. Involving children in safeguarding decision-making processes strengthens their agency and makes the system more efficient and </w:t>
      </w:r>
      <w:proofErr w:type="gramStart"/>
      <w:r w:rsidR="003745EC" w:rsidRPr="00DC0136">
        <w:rPr>
          <w:rFonts w:ascii="Arial" w:hAnsi="Arial" w:cs="Arial"/>
        </w:rPr>
        <w:t>child</w:t>
      </w:r>
      <w:r w:rsidRPr="00DC0136">
        <w:rPr>
          <w:rFonts w:ascii="Arial" w:hAnsi="Arial" w:cs="Arial"/>
        </w:rPr>
        <w:t>-friendly</w:t>
      </w:r>
      <w:proofErr w:type="gramEnd"/>
      <w:r w:rsidRPr="00DC0136">
        <w:rPr>
          <w:rFonts w:ascii="Arial" w:hAnsi="Arial" w:cs="Arial"/>
        </w:rPr>
        <w:t>.</w:t>
      </w:r>
    </w:p>
    <w:p w14:paraId="4D93D699" w14:textId="4584CF42" w:rsidR="00261EC3" w:rsidRPr="00261EC3" w:rsidRDefault="00261EC3" w:rsidP="00261EC3">
      <w:pPr>
        <w:spacing w:line="360" w:lineRule="auto"/>
        <w:rPr>
          <w:rFonts w:ascii="Arial" w:hAnsi="Arial" w:cs="Arial"/>
        </w:rPr>
      </w:pPr>
    </w:p>
    <w:p w14:paraId="3C9B968A" w14:textId="77777777" w:rsidR="000B3E41" w:rsidRDefault="000B3E41" w:rsidP="002344CC">
      <w:pPr>
        <w:spacing w:line="360" w:lineRule="auto"/>
        <w:rPr>
          <w:rFonts w:ascii="Arial" w:hAnsi="Arial" w:cs="Arial"/>
        </w:rPr>
      </w:pPr>
    </w:p>
    <w:p w14:paraId="3823EB58" w14:textId="77777777" w:rsidR="000B3E41" w:rsidRDefault="000B3E41" w:rsidP="002344CC">
      <w:pPr>
        <w:spacing w:line="360" w:lineRule="auto"/>
        <w:rPr>
          <w:rFonts w:ascii="Arial" w:hAnsi="Arial" w:cs="Arial"/>
        </w:rPr>
      </w:pPr>
    </w:p>
    <w:p w14:paraId="1AD6F221" w14:textId="77777777" w:rsidR="006F33CA" w:rsidRDefault="006F33CA" w:rsidP="002344CC">
      <w:pPr>
        <w:spacing w:line="360" w:lineRule="auto"/>
        <w:rPr>
          <w:rFonts w:ascii="Arial" w:hAnsi="Arial" w:cs="Arial"/>
        </w:rPr>
      </w:pPr>
    </w:p>
    <w:p w14:paraId="636D57A1" w14:textId="77777777" w:rsidR="006F33CA" w:rsidRDefault="006F33CA" w:rsidP="002344CC">
      <w:pPr>
        <w:spacing w:line="360" w:lineRule="auto"/>
        <w:rPr>
          <w:rFonts w:ascii="Arial" w:hAnsi="Arial" w:cs="Arial"/>
        </w:rPr>
      </w:pPr>
    </w:p>
    <w:p w14:paraId="0F84D2EC" w14:textId="6882452A" w:rsidR="00CC47DC" w:rsidRPr="002344CC" w:rsidRDefault="0026478E" w:rsidP="002344CC">
      <w:pPr>
        <w:spacing w:line="360" w:lineRule="auto"/>
        <w:rPr>
          <w:rFonts w:ascii="Arial" w:hAnsi="Arial" w:cs="Arial"/>
        </w:rPr>
      </w:pPr>
      <w:r>
        <w:rPr>
          <w:rFonts w:ascii="Arial" w:hAnsi="Arial" w:cs="Arial"/>
        </w:rPr>
        <w:t xml:space="preserve">Reference list </w:t>
      </w:r>
    </w:p>
    <w:p w14:paraId="4B3A5BAF" w14:textId="77777777" w:rsidR="00416610" w:rsidRDefault="00416610" w:rsidP="00416610">
      <w:pPr>
        <w:pStyle w:val="NormalWeb"/>
        <w:spacing w:before="0" w:beforeAutospacing="0" w:after="240" w:afterAutospacing="0" w:line="360" w:lineRule="auto"/>
      </w:pPr>
      <w:r>
        <w:t xml:space="preserve">Albin-Clark, J. (2020). What is documentation doing? Early childhood education teachers shifting from and between the meanings and actions of documentation practices. </w:t>
      </w:r>
      <w:r>
        <w:rPr>
          <w:i/>
          <w:iCs/>
        </w:rPr>
        <w:t>Contemporary Issues in Early Childhood</w:t>
      </w:r>
      <w:r>
        <w:t xml:space="preserve">, 22(2), p.146394912091715. </w:t>
      </w:r>
      <w:proofErr w:type="spellStart"/>
      <w:proofErr w:type="gramStart"/>
      <w:r>
        <w:t>doi:https</w:t>
      </w:r>
      <w:proofErr w:type="spellEnd"/>
      <w:r>
        <w:t>://doi.org/10.1177/1463949120917157</w:t>
      </w:r>
      <w:proofErr w:type="gramEnd"/>
      <w:r>
        <w:t>.</w:t>
      </w:r>
    </w:p>
    <w:p w14:paraId="18DC2EDB" w14:textId="1B86A1E1" w:rsidR="00416610" w:rsidRDefault="00416610" w:rsidP="00416610">
      <w:pPr>
        <w:pStyle w:val="NormalWeb"/>
        <w:spacing w:before="0" w:beforeAutospacing="0" w:after="240" w:afterAutospacing="0" w:line="360" w:lineRule="auto"/>
      </w:pPr>
      <w:r>
        <w:t xml:space="preserve">Central Digital and Data Office (2020). </w:t>
      </w:r>
      <w:r>
        <w:rPr>
          <w:i/>
          <w:iCs/>
        </w:rPr>
        <w:t>Data Ethics Framework</w:t>
      </w:r>
      <w:r>
        <w:t>. GOV.UK. Available at: https://www.gov.uk/government/publications/data-ethics-framework/data-ethics-framework-2020 [Accessed 10 Jan. 2024].</w:t>
      </w:r>
    </w:p>
    <w:p w14:paraId="51FE38B6" w14:textId="77777777" w:rsidR="00416610" w:rsidRDefault="00416610" w:rsidP="00416610">
      <w:pPr>
        <w:pStyle w:val="NormalWeb"/>
        <w:spacing w:before="0" w:beforeAutospacing="0" w:after="240" w:afterAutospacing="0" w:line="360" w:lineRule="auto"/>
      </w:pPr>
      <w:r>
        <w:t xml:space="preserve">Chambers, D., Cantrell, A. and Booth, A. (2021). Recognition of Risk and Prevention in Safeguarding of Children and Young people: a Mapping Review and Component Analysis of Service Development Interventions Aimed at Health and Social Care Professionals. </w:t>
      </w:r>
      <w:r>
        <w:rPr>
          <w:i/>
          <w:iCs/>
        </w:rPr>
        <w:t>BMC Health Services Research</w:t>
      </w:r>
      <w:r>
        <w:t>, 21(1).</w:t>
      </w:r>
    </w:p>
    <w:p w14:paraId="20D27DF4" w14:textId="4B2D9EA5" w:rsidR="00416610" w:rsidRDefault="00416610" w:rsidP="00416610">
      <w:pPr>
        <w:pStyle w:val="NormalWeb"/>
        <w:spacing w:before="0" w:beforeAutospacing="0" w:after="240" w:afterAutospacing="0" w:line="360" w:lineRule="auto"/>
      </w:pPr>
      <w:r>
        <w:t xml:space="preserve">Digital, S. (n.d.). </w:t>
      </w:r>
      <w:r>
        <w:rPr>
          <w:i/>
          <w:iCs/>
        </w:rPr>
        <w:t xml:space="preserve">Safe Schools Common Approach: Ethics and child safeguarding </w:t>
      </w:r>
      <w:proofErr w:type="spellStart"/>
      <w:proofErr w:type="gramStart"/>
      <w:r>
        <w:rPr>
          <w:i/>
          <w:iCs/>
        </w:rPr>
        <w:t>annex</w:t>
      </w:r>
      <w:r>
        <w:t>.Save</w:t>
      </w:r>
      <w:proofErr w:type="spellEnd"/>
      <w:proofErr w:type="gramEnd"/>
      <w:r>
        <w:t xml:space="preserve"> the Children’s Resource Centre. Available at: https://resourcecentre.savethechildren.net/pdf/safe_schools-ap_5_annexe-ethics_and_childsafeguarding_guidance_-_15_july.pdf/ [Accessed 20 Jan. 2024].</w:t>
      </w:r>
    </w:p>
    <w:p w14:paraId="4636B954" w14:textId="56BE16E1" w:rsidR="00416610" w:rsidRDefault="00416610" w:rsidP="00416610">
      <w:pPr>
        <w:pStyle w:val="NormalWeb"/>
        <w:spacing w:before="0" w:beforeAutospacing="0" w:after="240" w:afterAutospacing="0" w:line="360" w:lineRule="auto"/>
      </w:pPr>
      <w:r>
        <w:t xml:space="preserve">Fowler, H. (2022). </w:t>
      </w:r>
      <w:r>
        <w:rPr>
          <w:i/>
          <w:iCs/>
        </w:rPr>
        <w:t>Building a Bigger Picture – Effective Recording</w:t>
      </w:r>
      <w:r>
        <w:t>. Safeguarding Network. Available at: https://safeguarding.network/content/building-a-bigger-picture-effective-recording/#:~:text=The%20overall%20need%20for%20effective%20recording%20keeping%20is,Information%20should%20be%20kept%20confidential%20and%20stored%20securely. [Accessed 21 Jan. 2024].</w:t>
      </w:r>
    </w:p>
    <w:p w14:paraId="3C70B47E" w14:textId="3028571C" w:rsidR="00416610" w:rsidRDefault="00416610" w:rsidP="00416610">
      <w:pPr>
        <w:pStyle w:val="NormalWeb"/>
        <w:spacing w:before="0" w:beforeAutospacing="0" w:after="240" w:afterAutospacing="0" w:line="360" w:lineRule="auto"/>
      </w:pPr>
      <w:r>
        <w:t xml:space="preserve">GOV.UK (2016). </w:t>
      </w:r>
      <w:r>
        <w:rPr>
          <w:i/>
          <w:iCs/>
        </w:rPr>
        <w:t>Section 12: Keeping and maintaining records - 2016 Key stage 2: assessment and reporting arrangements (ARA) - Guidance - GOV.UK</w:t>
      </w:r>
      <w:r>
        <w:t>. Available at: https://www.gov.uk/guidance/2016-key-stage-2-assessment-and-reporting-arrangements-ara/section-12-keeping-and-maintaining-records [Accessed 9 Jan. 2024].</w:t>
      </w:r>
    </w:p>
    <w:p w14:paraId="4AC90B9B" w14:textId="448FE94D" w:rsidR="00416610" w:rsidRDefault="00416610" w:rsidP="00416610">
      <w:pPr>
        <w:pStyle w:val="NormalWeb"/>
        <w:spacing w:before="0" w:beforeAutospacing="0" w:after="240" w:afterAutospacing="0" w:line="360" w:lineRule="auto"/>
      </w:pPr>
      <w:r>
        <w:t xml:space="preserve">GOV.UK (2017). </w:t>
      </w:r>
      <w:r>
        <w:rPr>
          <w:i/>
          <w:iCs/>
        </w:rPr>
        <w:t>Education and Training Statistics for the United Kingdom: 2017 Country Information and Data Sources</w:t>
      </w:r>
      <w:r>
        <w:t xml:space="preserve">. </w:t>
      </w:r>
      <w:r>
        <w:rPr>
          <w:i/>
          <w:iCs/>
        </w:rPr>
        <w:t>HM Government</w:t>
      </w:r>
      <w:r>
        <w:t xml:space="preserve">. Available at: </w:t>
      </w:r>
      <w:r>
        <w:lastRenderedPageBreak/>
        <w:t>https://assets.publishing.service.gov.uk/government/uploads/system/uploads/attachment_data/file/657822/SFR64_2017_Additional_Text.pdf [Accessed 3 Jan. 2024].</w:t>
      </w:r>
    </w:p>
    <w:p w14:paraId="1DCF1E3D" w14:textId="77777777" w:rsidR="00416610" w:rsidRDefault="00416610" w:rsidP="00416610">
      <w:pPr>
        <w:pStyle w:val="NormalWeb"/>
        <w:spacing w:before="0" w:beforeAutospacing="0" w:after="240" w:afterAutospacing="0" w:line="360" w:lineRule="auto"/>
      </w:pPr>
      <w:r>
        <w:t xml:space="preserve">GOV.UK (2022a). </w:t>
      </w:r>
      <w:r>
        <w:rPr>
          <w:i/>
          <w:iCs/>
        </w:rPr>
        <w:t>Evaluating Policy in Government</w:t>
      </w:r>
      <w:r>
        <w:t>. [online] GOV.UK. Available at: https://www.gov.uk/government/publications/guidance-and-resources-for-evaluating-policy-in-government [Accessed 2 Jan. 2024].</w:t>
      </w:r>
    </w:p>
    <w:p w14:paraId="2DC7D756" w14:textId="13E5160E" w:rsidR="00416610" w:rsidRDefault="00416610" w:rsidP="00416610">
      <w:pPr>
        <w:pStyle w:val="NormalWeb"/>
        <w:spacing w:before="0" w:beforeAutospacing="0" w:after="240" w:afterAutospacing="0" w:line="360" w:lineRule="auto"/>
      </w:pPr>
      <w:r>
        <w:t xml:space="preserve">GOV.UK (2022b). </w:t>
      </w:r>
      <w:r>
        <w:rPr>
          <w:i/>
          <w:iCs/>
        </w:rPr>
        <w:t>Guidance on reporting safeguarding concerns in a charity</w:t>
      </w:r>
      <w:r>
        <w:t>. GOV.UK. Available at: https://www.gov.uk/government/publications/guidance-on-reporting-safeguarding-concerns-in-a-charity/guidance-on-reporting-safeguarding-concerns-in-a-charity [Accessed 6 Jan. 2024].</w:t>
      </w:r>
    </w:p>
    <w:p w14:paraId="669CDB87" w14:textId="0EA71AD3" w:rsidR="00416610" w:rsidRDefault="00416610" w:rsidP="00416610">
      <w:pPr>
        <w:pStyle w:val="NormalWeb"/>
        <w:spacing w:before="0" w:beforeAutospacing="0" w:after="240" w:afterAutospacing="0" w:line="360" w:lineRule="auto"/>
      </w:pPr>
      <w:r>
        <w:t xml:space="preserve">GOV.UK (2022c). </w:t>
      </w:r>
      <w:r>
        <w:rPr>
          <w:i/>
          <w:iCs/>
        </w:rPr>
        <w:t>Revisiting safeguarding practice</w:t>
      </w:r>
      <w:r>
        <w:t>.  GOV.UK. Available at: https://www.gov.uk/government/publications/revisiting-safeguarding-practice/revisiting-safeguarding-practice [Accessed 12 Jan. 2024].</w:t>
      </w:r>
    </w:p>
    <w:p w14:paraId="2A9EA95A" w14:textId="54AEC50C" w:rsidR="00416610" w:rsidRDefault="00416610" w:rsidP="00416610">
      <w:pPr>
        <w:pStyle w:val="NormalWeb"/>
        <w:spacing w:before="0" w:beforeAutospacing="0" w:after="240" w:afterAutospacing="0" w:line="360" w:lineRule="auto"/>
      </w:pPr>
      <w:r>
        <w:t xml:space="preserve">GOV.UK (2023). </w:t>
      </w:r>
      <w:r>
        <w:rPr>
          <w:i/>
          <w:iCs/>
        </w:rPr>
        <w:t>Working Together to Safeguard Children 2023</w:t>
      </w:r>
      <w:r>
        <w:t xml:space="preserve">. </w:t>
      </w:r>
      <w:r>
        <w:rPr>
          <w:i/>
          <w:iCs/>
        </w:rPr>
        <w:t xml:space="preserve">HM </w:t>
      </w:r>
      <w:proofErr w:type="gramStart"/>
      <w:r>
        <w:rPr>
          <w:i/>
          <w:iCs/>
        </w:rPr>
        <w:t xml:space="preserve">Government </w:t>
      </w:r>
      <w:r>
        <w:t>.</w:t>
      </w:r>
      <w:proofErr w:type="gramEnd"/>
      <w:r>
        <w:t xml:space="preserve"> Available at: https://assets.publishing.service.gov.uk/media/65803fe31c0c2a000d18cf40/Working_together_to_safeguard_children_2023_-_statutory_guidance.pdf [Accessed 2 Jan. 2024].</w:t>
      </w:r>
    </w:p>
    <w:p w14:paraId="23D3BD56" w14:textId="32F203F9" w:rsidR="00416610" w:rsidRDefault="00416610" w:rsidP="00416610">
      <w:pPr>
        <w:pStyle w:val="NormalWeb"/>
        <w:spacing w:before="0" w:beforeAutospacing="0" w:after="240" w:afterAutospacing="0" w:line="360" w:lineRule="auto"/>
      </w:pPr>
      <w:r>
        <w:t xml:space="preserve">Guttman, J. (2022). </w:t>
      </w:r>
      <w:r>
        <w:rPr>
          <w:i/>
          <w:iCs/>
        </w:rPr>
        <w:t>Avoiding the Slippery Slope of Making Assumptions | Psychology Today</w:t>
      </w:r>
      <w:r>
        <w:t>. Available at: https://www.psychologytoday.com/us/blog/sustainable-life-satisfaction/202204/avoiding-the-slippery-slope-making-assumptions [Accessed 21 Jan. 2024].</w:t>
      </w:r>
    </w:p>
    <w:p w14:paraId="0D134557" w14:textId="66690456" w:rsidR="00416610" w:rsidRDefault="00416610" w:rsidP="00416610">
      <w:pPr>
        <w:pStyle w:val="NormalWeb"/>
        <w:spacing w:before="0" w:beforeAutospacing="0" w:after="240" w:afterAutospacing="0" w:line="360" w:lineRule="auto"/>
      </w:pPr>
      <w:r>
        <w:t xml:space="preserve">Hassan, M. (2022). </w:t>
      </w:r>
      <w:r>
        <w:rPr>
          <w:i/>
          <w:iCs/>
        </w:rPr>
        <w:t>Observational Research - Methods and Guide</w:t>
      </w:r>
      <w:r>
        <w:t>. Research Method. Available at: https://researchmethod.net/observational-research/#:~:text=Observation%20is%20the%20process%20of%20collecting%20and%20recording [Accessed 3 Jan. 2024].</w:t>
      </w:r>
    </w:p>
    <w:p w14:paraId="3757DDD1" w14:textId="543F5DD8" w:rsidR="00416610" w:rsidRDefault="00416610" w:rsidP="00416610">
      <w:pPr>
        <w:pStyle w:val="NormalWeb"/>
        <w:spacing w:before="0" w:beforeAutospacing="0" w:after="240" w:afterAutospacing="0" w:line="360" w:lineRule="auto"/>
      </w:pPr>
      <w:r>
        <w:t xml:space="preserve">Jay, A. (2021). </w:t>
      </w:r>
      <w:r>
        <w:rPr>
          <w:i/>
          <w:iCs/>
        </w:rPr>
        <w:t xml:space="preserve">Safeguarding Training: Recognising The Signs </w:t>
      </w:r>
      <w:proofErr w:type="gramStart"/>
      <w:r>
        <w:rPr>
          <w:i/>
          <w:iCs/>
        </w:rPr>
        <w:t>Of</w:t>
      </w:r>
      <w:proofErr w:type="gramEnd"/>
      <w:r>
        <w:rPr>
          <w:i/>
          <w:iCs/>
        </w:rPr>
        <w:t xml:space="preserve"> Abuse</w:t>
      </w:r>
      <w:r>
        <w:t>.  www.nurses.co.uk. Available at: https://www.nurses.co.uk/blog/safeguarding-training-recognising-the-signs-of-abuse/ [Accessed 5 Jan. 2024].</w:t>
      </w:r>
    </w:p>
    <w:p w14:paraId="40E57225" w14:textId="78C57548" w:rsidR="00416610" w:rsidRDefault="00416610" w:rsidP="00416610">
      <w:pPr>
        <w:pStyle w:val="NormalWeb"/>
        <w:spacing w:before="0" w:beforeAutospacing="0" w:after="240" w:afterAutospacing="0" w:line="360" w:lineRule="auto"/>
      </w:pPr>
      <w:r>
        <w:lastRenderedPageBreak/>
        <w:t xml:space="preserve">Johnson, E. (2019). </w:t>
      </w:r>
      <w:r>
        <w:rPr>
          <w:i/>
          <w:iCs/>
        </w:rPr>
        <w:t>Safeguarding | Reporting Concerns and Recording Them</w:t>
      </w:r>
      <w:r>
        <w:t>. CPD Online College. Available at: https://cpdonline.co.uk/knowledge-base/safeguarding/safeguarding-children-concerns/ [Accessed 6 Jan. 2024].</w:t>
      </w:r>
    </w:p>
    <w:p w14:paraId="3D58B967" w14:textId="2F8537F2" w:rsidR="00416610" w:rsidRDefault="00416610" w:rsidP="00416610">
      <w:pPr>
        <w:pStyle w:val="NormalWeb"/>
        <w:spacing w:before="0" w:beforeAutospacing="0" w:after="240" w:afterAutospacing="0" w:line="360" w:lineRule="auto"/>
      </w:pPr>
      <w:r>
        <w:t xml:space="preserve">Lee, E. (2021). </w:t>
      </w:r>
      <w:r>
        <w:rPr>
          <w:i/>
          <w:iCs/>
        </w:rPr>
        <w:t>Effective questioning</w:t>
      </w:r>
      <w:r>
        <w:t>. CPD Online College. Available at: https://cpdonline.co.uk/knowledge-base/business/effective-questioning/ [Accessed 3 Jan. 2024].</w:t>
      </w:r>
    </w:p>
    <w:p w14:paraId="0FCD7498" w14:textId="3408CF45" w:rsidR="00416610" w:rsidRDefault="00416610" w:rsidP="00416610">
      <w:pPr>
        <w:pStyle w:val="NormalWeb"/>
        <w:spacing w:before="0" w:beforeAutospacing="0" w:after="240" w:afterAutospacing="0" w:line="360" w:lineRule="auto"/>
      </w:pPr>
      <w:r>
        <w:t xml:space="preserve">Marschall, A. (2024). </w:t>
      </w:r>
      <w:r>
        <w:rPr>
          <w:i/>
          <w:iCs/>
        </w:rPr>
        <w:t>Mandated Reporting: What Is It?</w:t>
      </w:r>
      <w:r>
        <w:t xml:space="preserve"> </w:t>
      </w:r>
      <w:proofErr w:type="spellStart"/>
      <w:r>
        <w:t>Verywell</w:t>
      </w:r>
      <w:proofErr w:type="spellEnd"/>
      <w:r>
        <w:t xml:space="preserve"> Mind. Available at: https://www.verywellmind.com/what-is-mandated-reporting-5206106#:~:text=Mandating%20reporting%20laws%20vary%20by%20state.%20In%20some [Accessed 21 Jan. 2024].</w:t>
      </w:r>
    </w:p>
    <w:p w14:paraId="57FEAC55" w14:textId="7D393B21" w:rsidR="00416610" w:rsidRDefault="00416610" w:rsidP="00416610">
      <w:pPr>
        <w:pStyle w:val="NormalWeb"/>
        <w:spacing w:before="0" w:beforeAutospacing="0" w:after="240" w:afterAutospacing="0" w:line="360" w:lineRule="auto"/>
      </w:pPr>
      <w:r>
        <w:t xml:space="preserve">NSPCC (2019). </w:t>
      </w:r>
      <w:r>
        <w:rPr>
          <w:i/>
          <w:iCs/>
        </w:rPr>
        <w:t>Contextual safeguarding</w:t>
      </w:r>
      <w:r>
        <w:t>. NSPCC Learning. Available at: https://learning.nspcc.org.uk/news/2019/october/what-is-contextual-safeguarding [Accessed 11 Jan. 2024].</w:t>
      </w:r>
    </w:p>
    <w:p w14:paraId="60260CCC" w14:textId="026F20AB" w:rsidR="00416610" w:rsidRDefault="00416610" w:rsidP="00416610">
      <w:pPr>
        <w:pStyle w:val="NormalWeb"/>
        <w:spacing w:before="0" w:beforeAutospacing="0" w:after="240" w:afterAutospacing="0" w:line="360" w:lineRule="auto"/>
      </w:pPr>
      <w:r>
        <w:t xml:space="preserve">NSPCC (2020). </w:t>
      </w:r>
      <w:r>
        <w:rPr>
          <w:i/>
          <w:iCs/>
        </w:rPr>
        <w:t>Learning from case review briefing Child sexual abuse: learning from case reviews Summary of risk factors and learning for improved practice around child sexual abuse</w:t>
      </w:r>
      <w:r>
        <w:t xml:space="preserve">. </w:t>
      </w:r>
      <w:r>
        <w:rPr>
          <w:i/>
          <w:iCs/>
        </w:rPr>
        <w:t>NSPCC</w:t>
      </w:r>
      <w:r>
        <w:t>. Available at: https://safeguarding.network/content/wp-content/uploads/2020/03/learning-from-case-reviews-child-sexual-abuse.pdf#:~:text=Practitioners%20and%20professionals%20should%20receive%20regular%20training%20to,naming%20sexual%20abuse%20should%20be%20developed%20across%20agencies. [Accessed 21 Jan. 2024].</w:t>
      </w:r>
    </w:p>
    <w:p w14:paraId="2EC5D8BC" w14:textId="138A3ECA" w:rsidR="00416610" w:rsidRDefault="00416610" w:rsidP="00416610">
      <w:pPr>
        <w:pStyle w:val="NormalWeb"/>
        <w:spacing w:before="0" w:beforeAutospacing="0" w:after="240" w:afterAutospacing="0" w:line="360" w:lineRule="auto"/>
      </w:pPr>
      <w:r>
        <w:t xml:space="preserve">NSPCC (2022). </w:t>
      </w:r>
      <w:r>
        <w:rPr>
          <w:i/>
          <w:iCs/>
        </w:rPr>
        <w:t>Writing safeguarding policies and procedures</w:t>
      </w:r>
      <w:r>
        <w:t>. NSPCC Learning. Available at: https://learning.nspcc.org.uk/safeguarding-child-protection/writing-a-safeguarding-policy-statement [Accessed 4 Jan. 2024].</w:t>
      </w:r>
    </w:p>
    <w:p w14:paraId="771869FA" w14:textId="741C0B49" w:rsidR="00416610" w:rsidRDefault="00416610" w:rsidP="00416610">
      <w:pPr>
        <w:pStyle w:val="NormalWeb"/>
        <w:spacing w:before="0" w:beforeAutospacing="0" w:after="240" w:afterAutospacing="0" w:line="360" w:lineRule="auto"/>
      </w:pPr>
      <w:r>
        <w:t xml:space="preserve">NSPCC (2023a). </w:t>
      </w:r>
      <w:r>
        <w:rPr>
          <w:i/>
          <w:iCs/>
        </w:rPr>
        <w:t>Mandatory child protection training</w:t>
      </w:r>
      <w:r>
        <w:t>. NSPCC Learning. Available at: https://learning.nspcc.org.uk/training/mandatory-safeguarding-child-protection-training [Accessed 9 Jan. 2024].</w:t>
      </w:r>
    </w:p>
    <w:p w14:paraId="7EA6992C" w14:textId="0EA64076" w:rsidR="00416610" w:rsidRDefault="00416610" w:rsidP="00416610">
      <w:pPr>
        <w:pStyle w:val="NormalWeb"/>
        <w:spacing w:before="0" w:beforeAutospacing="0" w:after="240" w:afterAutospacing="0" w:line="360" w:lineRule="auto"/>
      </w:pPr>
      <w:r>
        <w:t xml:space="preserve">NSPCC (2023b). </w:t>
      </w:r>
      <w:r>
        <w:rPr>
          <w:i/>
          <w:iCs/>
        </w:rPr>
        <w:t>Recognising and responding to child abuse and neglect</w:t>
      </w:r>
      <w:r>
        <w:t>. NSPCC Learning. Available at: https://learning.nspcc.org.uk/child-abuse-and-neglect/recognising-and-responding-to-abuse.</w:t>
      </w:r>
    </w:p>
    <w:p w14:paraId="584F28D7" w14:textId="77777777" w:rsidR="00416610" w:rsidRDefault="00416610" w:rsidP="00416610">
      <w:pPr>
        <w:pStyle w:val="NormalWeb"/>
        <w:spacing w:before="0" w:beforeAutospacing="0" w:after="240" w:afterAutospacing="0" w:line="360" w:lineRule="auto"/>
      </w:pPr>
      <w:r>
        <w:lastRenderedPageBreak/>
        <w:t xml:space="preserve">NSPCC (2024). </w:t>
      </w:r>
      <w:r>
        <w:rPr>
          <w:i/>
          <w:iCs/>
        </w:rPr>
        <w:t>Safeguarding children and child protection</w:t>
      </w:r>
      <w:r>
        <w:t>. [online] NSPCC Learning. Available at: https://learning.nspcc.org.uk/safeguarding-child-protection [Accessed 2 Jan. 2024].</w:t>
      </w:r>
    </w:p>
    <w:p w14:paraId="6FDEA3AF" w14:textId="607C65C2" w:rsidR="00416610" w:rsidRDefault="00416610" w:rsidP="00416610">
      <w:pPr>
        <w:pStyle w:val="NormalWeb"/>
        <w:spacing w:before="0" w:beforeAutospacing="0" w:after="240" w:afterAutospacing="0" w:line="360" w:lineRule="auto"/>
      </w:pPr>
      <w:proofErr w:type="spellStart"/>
      <w:proofErr w:type="gramStart"/>
      <w:r>
        <w:t>Robhes</w:t>
      </w:r>
      <w:proofErr w:type="spellEnd"/>
      <w:r>
        <w:t xml:space="preserve"> ,</w:t>
      </w:r>
      <w:proofErr w:type="gramEnd"/>
      <w:r>
        <w:t xml:space="preserve"> J. (2024). </w:t>
      </w:r>
      <w:r>
        <w:rPr>
          <w:i/>
          <w:iCs/>
        </w:rPr>
        <w:t>Project Assumptions: Definition, Importance &amp; How to Challenge</w:t>
      </w:r>
      <w:r>
        <w:rPr>
          <w:i/>
          <w:iCs/>
        </w:rPr>
        <w:t>.</w:t>
      </w:r>
      <w:r>
        <w:t xml:space="preserve"> DPM. Available at: https://thedigitalprojectmanager.com/projects/stakeholder-management/project-assumptions/ [Accessed 9 Jan. 2024].</w:t>
      </w:r>
    </w:p>
    <w:p w14:paraId="4B3A59C6" w14:textId="7A060720" w:rsidR="00416610" w:rsidRDefault="00416610" w:rsidP="00416610">
      <w:pPr>
        <w:pStyle w:val="NormalWeb"/>
        <w:spacing w:before="0" w:beforeAutospacing="0" w:after="240" w:afterAutospacing="0" w:line="360" w:lineRule="auto"/>
      </w:pPr>
      <w:r>
        <w:t xml:space="preserve">UNICEF (n.d.). </w:t>
      </w:r>
      <w:r>
        <w:rPr>
          <w:i/>
          <w:iCs/>
        </w:rPr>
        <w:t>UN Convention on the Rights of the Child (UNCRC)</w:t>
      </w:r>
      <w:r>
        <w:t xml:space="preserve">. </w:t>
      </w:r>
      <w:proofErr w:type="spellStart"/>
      <w:r>
        <w:t>Unicef</w:t>
      </w:r>
      <w:proofErr w:type="spellEnd"/>
      <w:r>
        <w:t>. Available at: https://www.unicef.org.uk/what-we-do/un-convention-child-rights/ [Accessed 12 Jan. 2024].</w:t>
      </w:r>
    </w:p>
    <w:p w14:paraId="3E898B79" w14:textId="4AB7C7BA" w:rsidR="006B13ED" w:rsidRDefault="006B13ED"/>
    <w:sectPr w:rsidR="006B13E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9109BB" w14:textId="77777777" w:rsidR="00D57588" w:rsidRDefault="00D57588" w:rsidP="00231EB2">
      <w:pPr>
        <w:spacing w:after="0" w:line="240" w:lineRule="auto"/>
      </w:pPr>
      <w:r>
        <w:separator/>
      </w:r>
    </w:p>
  </w:endnote>
  <w:endnote w:type="continuationSeparator" w:id="0">
    <w:p w14:paraId="7362FD6D" w14:textId="77777777" w:rsidR="00D57588" w:rsidRDefault="00D57588" w:rsidP="00231E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120A1B" w14:textId="77777777" w:rsidR="00D57588" w:rsidRDefault="00D57588" w:rsidP="00231EB2">
      <w:pPr>
        <w:spacing w:after="0" w:line="240" w:lineRule="auto"/>
      </w:pPr>
      <w:r>
        <w:separator/>
      </w:r>
    </w:p>
  </w:footnote>
  <w:footnote w:type="continuationSeparator" w:id="0">
    <w:p w14:paraId="3D5FC226" w14:textId="77777777" w:rsidR="00D57588" w:rsidRDefault="00D57588" w:rsidP="00231E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C3B5DD" w14:textId="4A46A42B" w:rsidR="00231EB2" w:rsidRDefault="00231EB2">
    <w:pPr>
      <w:pStyle w:val="Header"/>
    </w:pPr>
    <w:r>
      <w:t>Aleisha Johnson- 2200646</w:t>
    </w:r>
  </w:p>
  <w:p w14:paraId="2E497E67" w14:textId="77777777" w:rsidR="00231EB2" w:rsidRDefault="00231E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2E6BCE"/>
    <w:multiLevelType w:val="multilevel"/>
    <w:tmpl w:val="015EB70A"/>
    <w:lvl w:ilvl="0">
      <w:start w:val="3"/>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1" w15:restartNumberingAfterBreak="0">
    <w:nsid w:val="4B7B053C"/>
    <w:multiLevelType w:val="multilevel"/>
    <w:tmpl w:val="1386685C"/>
    <w:lvl w:ilvl="0">
      <w:start w:val="2"/>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num w:numId="1" w16cid:durableId="1828863276">
    <w:abstractNumId w:val="1"/>
  </w:num>
  <w:num w:numId="2" w16cid:durableId="558636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BD5"/>
    <w:rsid w:val="000043B8"/>
    <w:rsid w:val="00027668"/>
    <w:rsid w:val="00044003"/>
    <w:rsid w:val="000557CA"/>
    <w:rsid w:val="000733D1"/>
    <w:rsid w:val="00081AC0"/>
    <w:rsid w:val="00096772"/>
    <w:rsid w:val="000A5760"/>
    <w:rsid w:val="000B3E41"/>
    <w:rsid w:val="000B45C7"/>
    <w:rsid w:val="000C4E66"/>
    <w:rsid w:val="000C5BAA"/>
    <w:rsid w:val="000E6B22"/>
    <w:rsid w:val="00104AA6"/>
    <w:rsid w:val="00127738"/>
    <w:rsid w:val="001305DA"/>
    <w:rsid w:val="00132896"/>
    <w:rsid w:val="00133C26"/>
    <w:rsid w:val="001517BB"/>
    <w:rsid w:val="001524F3"/>
    <w:rsid w:val="00155323"/>
    <w:rsid w:val="00157308"/>
    <w:rsid w:val="00160247"/>
    <w:rsid w:val="001C0A85"/>
    <w:rsid w:val="001D2AB9"/>
    <w:rsid w:val="00212313"/>
    <w:rsid w:val="00227228"/>
    <w:rsid w:val="00231EB2"/>
    <w:rsid w:val="002344CC"/>
    <w:rsid w:val="002448B1"/>
    <w:rsid w:val="002536C6"/>
    <w:rsid w:val="00261EC3"/>
    <w:rsid w:val="0026478E"/>
    <w:rsid w:val="002654EA"/>
    <w:rsid w:val="00266026"/>
    <w:rsid w:val="00277CD6"/>
    <w:rsid w:val="00291900"/>
    <w:rsid w:val="002965B5"/>
    <w:rsid w:val="002974F2"/>
    <w:rsid w:val="002A376A"/>
    <w:rsid w:val="002A3ADC"/>
    <w:rsid w:val="002A61E1"/>
    <w:rsid w:val="002B72B4"/>
    <w:rsid w:val="002C5902"/>
    <w:rsid w:val="002C64C3"/>
    <w:rsid w:val="002E090D"/>
    <w:rsid w:val="002E671C"/>
    <w:rsid w:val="002F14DE"/>
    <w:rsid w:val="002F6E4D"/>
    <w:rsid w:val="00320ACD"/>
    <w:rsid w:val="003447BA"/>
    <w:rsid w:val="003468CE"/>
    <w:rsid w:val="003745EC"/>
    <w:rsid w:val="00392B7F"/>
    <w:rsid w:val="003B2993"/>
    <w:rsid w:val="003F5916"/>
    <w:rsid w:val="004155CA"/>
    <w:rsid w:val="00416610"/>
    <w:rsid w:val="00424FD7"/>
    <w:rsid w:val="004543C3"/>
    <w:rsid w:val="0046718E"/>
    <w:rsid w:val="004963EE"/>
    <w:rsid w:val="00496868"/>
    <w:rsid w:val="004A1A35"/>
    <w:rsid w:val="004B5EF0"/>
    <w:rsid w:val="00505B9B"/>
    <w:rsid w:val="00510438"/>
    <w:rsid w:val="00542897"/>
    <w:rsid w:val="00546BD5"/>
    <w:rsid w:val="00547498"/>
    <w:rsid w:val="00570050"/>
    <w:rsid w:val="005C223E"/>
    <w:rsid w:val="005E7606"/>
    <w:rsid w:val="00600176"/>
    <w:rsid w:val="006173A1"/>
    <w:rsid w:val="00642A1E"/>
    <w:rsid w:val="00650F71"/>
    <w:rsid w:val="006516F4"/>
    <w:rsid w:val="0067312D"/>
    <w:rsid w:val="0069548C"/>
    <w:rsid w:val="006B13ED"/>
    <w:rsid w:val="006C1ED9"/>
    <w:rsid w:val="006D483D"/>
    <w:rsid w:val="006F33CA"/>
    <w:rsid w:val="00732BBE"/>
    <w:rsid w:val="0073338D"/>
    <w:rsid w:val="00742E7B"/>
    <w:rsid w:val="0075542D"/>
    <w:rsid w:val="007814B2"/>
    <w:rsid w:val="0078330D"/>
    <w:rsid w:val="007C79AF"/>
    <w:rsid w:val="007F616A"/>
    <w:rsid w:val="00811295"/>
    <w:rsid w:val="008231A1"/>
    <w:rsid w:val="00832EB8"/>
    <w:rsid w:val="008330F0"/>
    <w:rsid w:val="00857BE5"/>
    <w:rsid w:val="00867084"/>
    <w:rsid w:val="008A3D48"/>
    <w:rsid w:val="00906260"/>
    <w:rsid w:val="009250E0"/>
    <w:rsid w:val="00933512"/>
    <w:rsid w:val="00947A11"/>
    <w:rsid w:val="00974066"/>
    <w:rsid w:val="009929E4"/>
    <w:rsid w:val="009A4CB2"/>
    <w:rsid w:val="009D44E5"/>
    <w:rsid w:val="009E18EE"/>
    <w:rsid w:val="009E6248"/>
    <w:rsid w:val="009E7E47"/>
    <w:rsid w:val="009F381F"/>
    <w:rsid w:val="00A036C5"/>
    <w:rsid w:val="00A24D5C"/>
    <w:rsid w:val="00A34498"/>
    <w:rsid w:val="00A6165C"/>
    <w:rsid w:val="00A65C7F"/>
    <w:rsid w:val="00A80A43"/>
    <w:rsid w:val="00AB6B46"/>
    <w:rsid w:val="00AF0145"/>
    <w:rsid w:val="00B3539B"/>
    <w:rsid w:val="00B42D52"/>
    <w:rsid w:val="00B5237B"/>
    <w:rsid w:val="00B65495"/>
    <w:rsid w:val="00B800F7"/>
    <w:rsid w:val="00B96918"/>
    <w:rsid w:val="00B978CD"/>
    <w:rsid w:val="00BA077F"/>
    <w:rsid w:val="00BC2967"/>
    <w:rsid w:val="00BD27FD"/>
    <w:rsid w:val="00C00370"/>
    <w:rsid w:val="00C26233"/>
    <w:rsid w:val="00C276B2"/>
    <w:rsid w:val="00C564D7"/>
    <w:rsid w:val="00C6587B"/>
    <w:rsid w:val="00C97266"/>
    <w:rsid w:val="00CA42B9"/>
    <w:rsid w:val="00CB0FA3"/>
    <w:rsid w:val="00CC47DC"/>
    <w:rsid w:val="00CD4C29"/>
    <w:rsid w:val="00CE1E7E"/>
    <w:rsid w:val="00CF3B7F"/>
    <w:rsid w:val="00D0386B"/>
    <w:rsid w:val="00D0541E"/>
    <w:rsid w:val="00D41CFF"/>
    <w:rsid w:val="00D45EF5"/>
    <w:rsid w:val="00D57588"/>
    <w:rsid w:val="00D848DF"/>
    <w:rsid w:val="00DA0DB3"/>
    <w:rsid w:val="00DB7186"/>
    <w:rsid w:val="00DC0136"/>
    <w:rsid w:val="00DC08FE"/>
    <w:rsid w:val="00DC373D"/>
    <w:rsid w:val="00DC3852"/>
    <w:rsid w:val="00DE357D"/>
    <w:rsid w:val="00DE554C"/>
    <w:rsid w:val="00DE5742"/>
    <w:rsid w:val="00DF4AE0"/>
    <w:rsid w:val="00E020EF"/>
    <w:rsid w:val="00E24EB8"/>
    <w:rsid w:val="00E35591"/>
    <w:rsid w:val="00E56D7D"/>
    <w:rsid w:val="00E72FFC"/>
    <w:rsid w:val="00E8084D"/>
    <w:rsid w:val="00EA7CAD"/>
    <w:rsid w:val="00EB0030"/>
    <w:rsid w:val="00EB43F1"/>
    <w:rsid w:val="00EC1A59"/>
    <w:rsid w:val="00EC26DC"/>
    <w:rsid w:val="00EE692E"/>
    <w:rsid w:val="00EE7637"/>
    <w:rsid w:val="00F00B59"/>
    <w:rsid w:val="00F01674"/>
    <w:rsid w:val="00F218AD"/>
    <w:rsid w:val="00F27BC0"/>
    <w:rsid w:val="00F3427E"/>
    <w:rsid w:val="00F35E8E"/>
    <w:rsid w:val="00F4533F"/>
    <w:rsid w:val="00F51A1E"/>
    <w:rsid w:val="00F52A0E"/>
    <w:rsid w:val="00F56A05"/>
    <w:rsid w:val="00F73812"/>
    <w:rsid w:val="00F813DD"/>
    <w:rsid w:val="00FC0E67"/>
    <w:rsid w:val="00FD2966"/>
    <w:rsid w:val="00FE1093"/>
    <w:rsid w:val="00FF1534"/>
    <w:rsid w:val="00FF4D0B"/>
    <w:rsid w:val="00FF77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B16DAB"/>
  <w15:chartTrackingRefBased/>
  <w15:docId w15:val="{88E7C304-1C2C-45B0-9A56-013FD1E4A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30F0"/>
    <w:pPr>
      <w:spacing w:line="256" w:lineRule="auto"/>
    </w:pPr>
    <w:rPr>
      <w:rFonts w:eastAsiaTheme="minorEastAsia"/>
      <w:kern w:val="0"/>
      <w:lang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C5BA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0C5BAA"/>
  </w:style>
  <w:style w:type="character" w:styleId="Hyperlink">
    <w:name w:val="Hyperlink"/>
    <w:basedOn w:val="DefaultParagraphFont"/>
    <w:uiPriority w:val="99"/>
    <w:unhideWhenUsed/>
    <w:rsid w:val="009E7E47"/>
    <w:rPr>
      <w:color w:val="0000FF"/>
      <w:u w:val="single"/>
    </w:rPr>
  </w:style>
  <w:style w:type="character" w:styleId="UnresolvedMention">
    <w:name w:val="Unresolved Mention"/>
    <w:basedOn w:val="DefaultParagraphFont"/>
    <w:uiPriority w:val="99"/>
    <w:semiHidden/>
    <w:unhideWhenUsed/>
    <w:rsid w:val="00D41CFF"/>
    <w:rPr>
      <w:color w:val="605E5C"/>
      <w:shd w:val="clear" w:color="auto" w:fill="E1DFDD"/>
    </w:rPr>
  </w:style>
  <w:style w:type="paragraph" w:styleId="NormalWeb">
    <w:name w:val="Normal (Web)"/>
    <w:basedOn w:val="Normal"/>
    <w:uiPriority w:val="99"/>
    <w:unhideWhenUsed/>
    <w:rsid w:val="000B3E4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261EC3"/>
    <w:rPr>
      <w:color w:val="954F72" w:themeColor="followedHyperlink"/>
      <w:u w:val="single"/>
    </w:rPr>
  </w:style>
  <w:style w:type="character" w:styleId="Strong">
    <w:name w:val="Strong"/>
    <w:basedOn w:val="DefaultParagraphFont"/>
    <w:uiPriority w:val="22"/>
    <w:qFormat/>
    <w:rsid w:val="009E6248"/>
    <w:rPr>
      <w:b/>
      <w:bCs/>
    </w:rPr>
  </w:style>
  <w:style w:type="character" w:customStyle="1" w:styleId="eop">
    <w:name w:val="eop"/>
    <w:basedOn w:val="DefaultParagraphFont"/>
    <w:rsid w:val="00496868"/>
  </w:style>
  <w:style w:type="paragraph" w:styleId="Header">
    <w:name w:val="header"/>
    <w:basedOn w:val="Normal"/>
    <w:link w:val="HeaderChar"/>
    <w:uiPriority w:val="99"/>
    <w:unhideWhenUsed/>
    <w:rsid w:val="00231E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1EB2"/>
    <w:rPr>
      <w:rFonts w:eastAsiaTheme="minorEastAsia"/>
      <w:kern w:val="0"/>
      <w:lang w:eastAsia="zh-CN"/>
      <w14:ligatures w14:val="none"/>
    </w:rPr>
  </w:style>
  <w:style w:type="paragraph" w:styleId="Footer">
    <w:name w:val="footer"/>
    <w:basedOn w:val="Normal"/>
    <w:link w:val="FooterChar"/>
    <w:uiPriority w:val="99"/>
    <w:unhideWhenUsed/>
    <w:rsid w:val="00231E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1EB2"/>
    <w:rPr>
      <w:rFonts w:eastAsiaTheme="minorEastAsia"/>
      <w:kern w:val="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5249320">
      <w:bodyDiv w:val="1"/>
      <w:marLeft w:val="0"/>
      <w:marRight w:val="0"/>
      <w:marTop w:val="0"/>
      <w:marBottom w:val="0"/>
      <w:divBdr>
        <w:top w:val="none" w:sz="0" w:space="0" w:color="auto"/>
        <w:left w:val="none" w:sz="0" w:space="0" w:color="auto"/>
        <w:bottom w:val="none" w:sz="0" w:space="0" w:color="auto"/>
        <w:right w:val="none" w:sz="0" w:space="0" w:color="auto"/>
      </w:divBdr>
    </w:div>
    <w:div w:id="448941493">
      <w:bodyDiv w:val="1"/>
      <w:marLeft w:val="0"/>
      <w:marRight w:val="0"/>
      <w:marTop w:val="0"/>
      <w:marBottom w:val="0"/>
      <w:divBdr>
        <w:top w:val="none" w:sz="0" w:space="0" w:color="auto"/>
        <w:left w:val="none" w:sz="0" w:space="0" w:color="auto"/>
        <w:bottom w:val="none" w:sz="0" w:space="0" w:color="auto"/>
        <w:right w:val="none" w:sz="0" w:space="0" w:color="auto"/>
      </w:divBdr>
    </w:div>
    <w:div w:id="601884914">
      <w:bodyDiv w:val="1"/>
      <w:marLeft w:val="0"/>
      <w:marRight w:val="0"/>
      <w:marTop w:val="0"/>
      <w:marBottom w:val="0"/>
      <w:divBdr>
        <w:top w:val="none" w:sz="0" w:space="0" w:color="auto"/>
        <w:left w:val="none" w:sz="0" w:space="0" w:color="auto"/>
        <w:bottom w:val="none" w:sz="0" w:space="0" w:color="auto"/>
        <w:right w:val="none" w:sz="0" w:space="0" w:color="auto"/>
      </w:divBdr>
    </w:div>
    <w:div w:id="1433894476">
      <w:bodyDiv w:val="1"/>
      <w:marLeft w:val="0"/>
      <w:marRight w:val="0"/>
      <w:marTop w:val="0"/>
      <w:marBottom w:val="0"/>
      <w:divBdr>
        <w:top w:val="none" w:sz="0" w:space="0" w:color="auto"/>
        <w:left w:val="none" w:sz="0" w:space="0" w:color="auto"/>
        <w:bottom w:val="none" w:sz="0" w:space="0" w:color="auto"/>
        <w:right w:val="none" w:sz="0" w:space="0" w:color="auto"/>
      </w:divBdr>
      <w:divsChild>
        <w:div w:id="137117165">
          <w:marLeft w:val="0"/>
          <w:marRight w:val="0"/>
          <w:marTop w:val="0"/>
          <w:marBottom w:val="0"/>
          <w:divBdr>
            <w:top w:val="none" w:sz="0" w:space="0" w:color="auto"/>
            <w:left w:val="none" w:sz="0" w:space="0" w:color="auto"/>
            <w:bottom w:val="none" w:sz="0" w:space="0" w:color="auto"/>
            <w:right w:val="none" w:sz="0" w:space="0" w:color="auto"/>
          </w:divBdr>
        </w:div>
      </w:divsChild>
    </w:div>
    <w:div w:id="1506699963">
      <w:bodyDiv w:val="1"/>
      <w:marLeft w:val="0"/>
      <w:marRight w:val="0"/>
      <w:marTop w:val="0"/>
      <w:marBottom w:val="0"/>
      <w:divBdr>
        <w:top w:val="none" w:sz="0" w:space="0" w:color="auto"/>
        <w:left w:val="none" w:sz="0" w:space="0" w:color="auto"/>
        <w:bottom w:val="none" w:sz="0" w:space="0" w:color="auto"/>
        <w:right w:val="none" w:sz="0" w:space="0" w:color="auto"/>
      </w:divBdr>
    </w:div>
    <w:div w:id="1978945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B567A8-DB63-4A9E-90D6-05A1469A21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4696</TotalTime>
  <Pages>10</Pages>
  <Words>2446</Words>
  <Characters>17691</Characters>
  <Application>Microsoft Office Word</Application>
  <DocSecurity>0</DocSecurity>
  <Lines>287</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Aleisha Camille Johnson</dc:creator>
  <cp:keywords/>
  <dc:description/>
  <cp:lastModifiedBy>Aleisha Camille Johnson</cp:lastModifiedBy>
  <cp:revision>179</cp:revision>
  <dcterms:created xsi:type="dcterms:W3CDTF">2024-01-18T13:33:00Z</dcterms:created>
  <dcterms:modified xsi:type="dcterms:W3CDTF">2024-01-21T23:47:00Z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8bffc207bc96c855e4496050c37697a259488af07cea25d9b9608af63366ca11</vt:lpwstr>
  </property>
</Properties>
</file>