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DFB86A7" w14:textId="284D5D8F" w:rsidR="004E568D" w:rsidRPr="00C319EB"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0E324976" w14:textId="53C809FA" w:rsidR="004A1148" w:rsidRPr="004C0909" w:rsidRDefault="006D5DA8" w:rsidP="004A1148">
      <w:pPr>
        <w:pStyle w:val="PartHead"/>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0"/>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AB4E4B" w:rsidRPr="004A1148" w14:paraId="166CE3E7" w14:textId="77777777" w:rsidTr="005554AB">
        <w:trPr>
          <w:cantSplit/>
          <w:trHeight w:val="510"/>
          <w:jc w:val="center"/>
        </w:trPr>
        <w:tc>
          <w:tcPr>
            <w:tcW w:w="1412" w:type="dxa"/>
            <w:vAlign w:val="bottom"/>
          </w:tcPr>
          <w:p w14:paraId="2C3618AC" w14:textId="378FA225" w:rsidR="00AB4E4B" w:rsidRPr="004A1148" w:rsidRDefault="00AB4E4B" w:rsidP="00AB4E4B">
            <w:pPr>
              <w:pStyle w:val="TableText"/>
              <w:ind w:left="284"/>
              <w:rPr>
                <w:rFonts w:cs="Arial"/>
              </w:rPr>
            </w:pPr>
            <w:r>
              <w:rPr>
                <w:rFonts w:cs="Arial"/>
              </w:rPr>
              <w:t>B</w:t>
            </w:r>
          </w:p>
        </w:tc>
        <w:tc>
          <w:tcPr>
            <w:tcW w:w="2561" w:type="dxa"/>
            <w:vAlign w:val="bottom"/>
          </w:tcPr>
          <w:p w14:paraId="325D5AA6" w14:textId="41C16FEF" w:rsidR="00AB4E4B" w:rsidRPr="004A1148" w:rsidRDefault="00AB4E4B" w:rsidP="00AB4E4B">
            <w:pPr>
              <w:pStyle w:val="TableText"/>
              <w:rPr>
                <w:rFonts w:cs="Arial"/>
              </w:rPr>
            </w:pPr>
            <w:r>
              <w:rPr>
                <w:rFonts w:cs="Arial"/>
              </w:rPr>
              <w:t>172.16.2.0</w:t>
            </w:r>
          </w:p>
        </w:tc>
        <w:tc>
          <w:tcPr>
            <w:tcW w:w="2552" w:type="dxa"/>
          </w:tcPr>
          <w:p w14:paraId="64D79944" w14:textId="0AEA97B3" w:rsidR="00AB4E4B" w:rsidRPr="004A1148" w:rsidRDefault="00AB4E4B" w:rsidP="00AB4E4B">
            <w:pPr>
              <w:pStyle w:val="TableText"/>
              <w:rPr>
                <w:rFonts w:cs="Arial"/>
              </w:rPr>
            </w:pPr>
            <w:r>
              <w:rPr>
                <w:rFonts w:cs="Arial"/>
              </w:rPr>
              <w:t>255.255.248.0</w:t>
            </w:r>
          </w:p>
        </w:tc>
        <w:tc>
          <w:tcPr>
            <w:tcW w:w="2724" w:type="dxa"/>
            <w:vAlign w:val="bottom"/>
          </w:tcPr>
          <w:p w14:paraId="426B55D1" w14:textId="27E8854F" w:rsidR="00AB4E4B" w:rsidRPr="004A1148" w:rsidRDefault="00AB4E4B" w:rsidP="00AB4E4B">
            <w:pPr>
              <w:pStyle w:val="TableText"/>
              <w:rPr>
                <w:rFonts w:cs="Arial"/>
              </w:rPr>
            </w:pPr>
            <w:r>
              <w:rPr>
                <w:rFonts w:cs="Arial"/>
              </w:rPr>
              <w:t>172.16.2.1</w:t>
            </w:r>
          </w:p>
        </w:tc>
        <w:tc>
          <w:tcPr>
            <w:tcW w:w="2922" w:type="dxa"/>
            <w:vAlign w:val="bottom"/>
          </w:tcPr>
          <w:p w14:paraId="2AC7FFA7" w14:textId="2EB53CCC" w:rsidR="00AB4E4B" w:rsidRPr="004A1148" w:rsidRDefault="00AB4E4B" w:rsidP="00AB4E4B">
            <w:pPr>
              <w:pStyle w:val="TableText"/>
              <w:rPr>
                <w:rFonts w:cs="Arial"/>
              </w:rPr>
            </w:pPr>
            <w:r>
              <w:rPr>
                <w:rFonts w:cs="Arial"/>
              </w:rPr>
              <w:t>172.16.7.254</w:t>
            </w:r>
          </w:p>
        </w:tc>
        <w:tc>
          <w:tcPr>
            <w:tcW w:w="2905" w:type="dxa"/>
            <w:vAlign w:val="bottom"/>
          </w:tcPr>
          <w:p w14:paraId="55A78382" w14:textId="57DAEE6A" w:rsidR="00AB4E4B" w:rsidRPr="004A1148" w:rsidRDefault="00AB4E4B" w:rsidP="00AB4E4B">
            <w:pPr>
              <w:pStyle w:val="TableText"/>
              <w:ind w:left="284"/>
              <w:rPr>
                <w:rFonts w:cs="Arial"/>
              </w:rPr>
            </w:pPr>
            <w:r>
              <w:rPr>
                <w:rFonts w:cs="Arial"/>
              </w:rPr>
              <w:t>172.16.7.255</w:t>
            </w:r>
          </w:p>
        </w:tc>
      </w:tr>
      <w:tr w:rsidR="00AB4E4B" w:rsidRPr="004A1148" w14:paraId="25431512" w14:textId="77777777" w:rsidTr="005554AB">
        <w:trPr>
          <w:cantSplit/>
          <w:trHeight w:val="510"/>
          <w:jc w:val="center"/>
        </w:trPr>
        <w:tc>
          <w:tcPr>
            <w:tcW w:w="1412" w:type="dxa"/>
            <w:vAlign w:val="bottom"/>
          </w:tcPr>
          <w:p w14:paraId="6A6FC7F1" w14:textId="153E3BC1" w:rsidR="00AB4E4B" w:rsidRPr="004A1148" w:rsidRDefault="00AB4E4B" w:rsidP="00AB4E4B">
            <w:pPr>
              <w:pStyle w:val="TableText"/>
              <w:ind w:left="284"/>
              <w:rPr>
                <w:rFonts w:cs="Arial"/>
              </w:rPr>
            </w:pPr>
            <w:r>
              <w:rPr>
                <w:rFonts w:cs="Arial"/>
              </w:rPr>
              <w:t>D</w:t>
            </w:r>
          </w:p>
        </w:tc>
        <w:tc>
          <w:tcPr>
            <w:tcW w:w="2561" w:type="dxa"/>
            <w:vAlign w:val="bottom"/>
          </w:tcPr>
          <w:p w14:paraId="5D565D23" w14:textId="4D35C94D" w:rsidR="00AB4E4B" w:rsidRPr="004A1148" w:rsidRDefault="00AB4E4B" w:rsidP="00AB4E4B">
            <w:pPr>
              <w:pStyle w:val="TableText"/>
              <w:rPr>
                <w:rFonts w:cs="Arial"/>
              </w:rPr>
            </w:pPr>
            <w:r>
              <w:rPr>
                <w:rFonts w:cs="Arial"/>
              </w:rPr>
              <w:t>172.16.</w:t>
            </w:r>
            <w:r w:rsidR="00245BAD">
              <w:rPr>
                <w:rFonts w:cs="Arial"/>
              </w:rPr>
              <w:t>10.0</w:t>
            </w:r>
          </w:p>
        </w:tc>
        <w:tc>
          <w:tcPr>
            <w:tcW w:w="2552" w:type="dxa"/>
          </w:tcPr>
          <w:p w14:paraId="5E77A652" w14:textId="064AD0FE" w:rsidR="00AB4E4B" w:rsidRPr="004A1148" w:rsidRDefault="00245BAD" w:rsidP="00AB4E4B">
            <w:pPr>
              <w:pStyle w:val="TableText"/>
              <w:rPr>
                <w:rFonts w:cs="Arial"/>
              </w:rPr>
            </w:pPr>
            <w:r>
              <w:rPr>
                <w:rFonts w:cs="Arial"/>
              </w:rPr>
              <w:t>255.255.254.0</w:t>
            </w:r>
          </w:p>
        </w:tc>
        <w:tc>
          <w:tcPr>
            <w:tcW w:w="2724" w:type="dxa"/>
            <w:vAlign w:val="bottom"/>
          </w:tcPr>
          <w:p w14:paraId="553FF9D4" w14:textId="2A8E6B66" w:rsidR="00AB4E4B" w:rsidRPr="004A1148" w:rsidRDefault="00AB4E4B" w:rsidP="00AB4E4B">
            <w:pPr>
              <w:pStyle w:val="TableText"/>
              <w:rPr>
                <w:rFonts w:cs="Arial"/>
              </w:rPr>
            </w:pPr>
            <w:r>
              <w:rPr>
                <w:rFonts w:cs="Arial"/>
              </w:rPr>
              <w:t>172.16.</w:t>
            </w:r>
            <w:r w:rsidR="00245BAD">
              <w:rPr>
                <w:rFonts w:cs="Arial"/>
              </w:rPr>
              <w:t>10.1</w:t>
            </w:r>
          </w:p>
        </w:tc>
        <w:tc>
          <w:tcPr>
            <w:tcW w:w="2922" w:type="dxa"/>
            <w:vAlign w:val="bottom"/>
          </w:tcPr>
          <w:p w14:paraId="12602C5C" w14:textId="4D51554D" w:rsidR="00AB4E4B" w:rsidRPr="004A1148" w:rsidRDefault="00AB4E4B" w:rsidP="00AB4E4B">
            <w:pPr>
              <w:pStyle w:val="TableText"/>
              <w:rPr>
                <w:rFonts w:cs="Arial"/>
              </w:rPr>
            </w:pPr>
            <w:r>
              <w:rPr>
                <w:rFonts w:cs="Arial"/>
              </w:rPr>
              <w:t>172.16.</w:t>
            </w:r>
            <w:r w:rsidR="00245BAD">
              <w:rPr>
                <w:rFonts w:cs="Arial"/>
              </w:rPr>
              <w:t>11.254</w:t>
            </w:r>
          </w:p>
        </w:tc>
        <w:tc>
          <w:tcPr>
            <w:tcW w:w="2905" w:type="dxa"/>
            <w:vAlign w:val="bottom"/>
          </w:tcPr>
          <w:p w14:paraId="0E927FF2" w14:textId="16908C37" w:rsidR="00AB4E4B" w:rsidRPr="004A1148" w:rsidRDefault="00AB4E4B" w:rsidP="00AB4E4B">
            <w:pPr>
              <w:pStyle w:val="TableText"/>
              <w:ind w:left="284"/>
              <w:rPr>
                <w:rFonts w:cs="Arial"/>
              </w:rPr>
            </w:pPr>
            <w:r>
              <w:rPr>
                <w:rFonts w:cs="Arial"/>
              </w:rPr>
              <w:t>172.16.</w:t>
            </w:r>
            <w:r w:rsidR="00245BAD">
              <w:rPr>
                <w:rFonts w:cs="Arial"/>
              </w:rPr>
              <w:t>11.255</w:t>
            </w:r>
          </w:p>
        </w:tc>
      </w:tr>
      <w:tr w:rsidR="00AB4E4B" w:rsidRPr="004A1148" w14:paraId="1804910C" w14:textId="77777777" w:rsidTr="005554AB">
        <w:trPr>
          <w:cantSplit/>
          <w:trHeight w:val="510"/>
          <w:jc w:val="center"/>
        </w:trPr>
        <w:tc>
          <w:tcPr>
            <w:tcW w:w="1412" w:type="dxa"/>
            <w:vAlign w:val="bottom"/>
          </w:tcPr>
          <w:p w14:paraId="198C292F" w14:textId="0F872A2A" w:rsidR="00AB4E4B" w:rsidRPr="004A1148" w:rsidRDefault="00AB4E4B" w:rsidP="00AB4E4B">
            <w:pPr>
              <w:pStyle w:val="TableText"/>
              <w:ind w:left="284"/>
              <w:rPr>
                <w:rFonts w:cs="Arial"/>
              </w:rPr>
            </w:pPr>
            <w:r>
              <w:rPr>
                <w:rFonts w:cs="Arial"/>
              </w:rPr>
              <w:t>F</w:t>
            </w:r>
          </w:p>
        </w:tc>
        <w:tc>
          <w:tcPr>
            <w:tcW w:w="2561" w:type="dxa"/>
            <w:vAlign w:val="bottom"/>
          </w:tcPr>
          <w:p w14:paraId="3114BB27" w14:textId="7D49EBA1" w:rsidR="00AB4E4B" w:rsidRPr="004A1148" w:rsidRDefault="00AB4E4B" w:rsidP="00AB4E4B">
            <w:pPr>
              <w:pStyle w:val="TableText"/>
              <w:rPr>
                <w:rFonts w:cs="Arial"/>
              </w:rPr>
            </w:pPr>
            <w:r>
              <w:rPr>
                <w:rFonts w:cs="Arial"/>
              </w:rPr>
              <w:t>172.16.</w:t>
            </w:r>
            <w:r w:rsidR="000468D9">
              <w:rPr>
                <w:rFonts w:cs="Arial"/>
              </w:rPr>
              <w:t>12.0</w:t>
            </w:r>
          </w:p>
        </w:tc>
        <w:tc>
          <w:tcPr>
            <w:tcW w:w="2552" w:type="dxa"/>
          </w:tcPr>
          <w:p w14:paraId="0D8FD5C7" w14:textId="6B0574D7" w:rsidR="00AB4E4B" w:rsidRPr="004A1148" w:rsidRDefault="000468D9" w:rsidP="00AB4E4B">
            <w:pPr>
              <w:pStyle w:val="TableText"/>
              <w:rPr>
                <w:rFonts w:cs="Arial"/>
              </w:rPr>
            </w:pPr>
            <w:r>
              <w:rPr>
                <w:rFonts w:cs="Arial"/>
              </w:rPr>
              <w:t>255.255.255.0</w:t>
            </w:r>
          </w:p>
        </w:tc>
        <w:tc>
          <w:tcPr>
            <w:tcW w:w="2724" w:type="dxa"/>
            <w:vAlign w:val="bottom"/>
          </w:tcPr>
          <w:p w14:paraId="035CA129" w14:textId="13595554" w:rsidR="00AB4E4B" w:rsidRPr="004A1148" w:rsidRDefault="00AB4E4B" w:rsidP="00AB4E4B">
            <w:pPr>
              <w:pStyle w:val="TableText"/>
              <w:rPr>
                <w:rFonts w:cs="Arial"/>
              </w:rPr>
            </w:pPr>
            <w:r>
              <w:rPr>
                <w:rFonts w:cs="Arial"/>
              </w:rPr>
              <w:t>172.16.</w:t>
            </w:r>
            <w:r w:rsidR="000468D9">
              <w:rPr>
                <w:rFonts w:cs="Arial"/>
              </w:rPr>
              <w:t>12.1</w:t>
            </w:r>
          </w:p>
        </w:tc>
        <w:tc>
          <w:tcPr>
            <w:tcW w:w="2922" w:type="dxa"/>
            <w:vAlign w:val="bottom"/>
          </w:tcPr>
          <w:p w14:paraId="139F5B25" w14:textId="72BCF1E8" w:rsidR="00AB4E4B" w:rsidRPr="004A1148" w:rsidRDefault="00AB4E4B" w:rsidP="00AB4E4B">
            <w:pPr>
              <w:pStyle w:val="TableText"/>
              <w:rPr>
                <w:rFonts w:cs="Arial"/>
              </w:rPr>
            </w:pPr>
            <w:r>
              <w:rPr>
                <w:rFonts w:cs="Arial"/>
              </w:rPr>
              <w:t>172.16.</w:t>
            </w:r>
            <w:r w:rsidR="000468D9">
              <w:rPr>
                <w:rFonts w:cs="Arial"/>
              </w:rPr>
              <w:t>12.254</w:t>
            </w:r>
          </w:p>
        </w:tc>
        <w:tc>
          <w:tcPr>
            <w:tcW w:w="2905" w:type="dxa"/>
            <w:vAlign w:val="bottom"/>
          </w:tcPr>
          <w:p w14:paraId="63784539" w14:textId="60C87155" w:rsidR="00AB4E4B" w:rsidRPr="004A1148" w:rsidRDefault="00AB4E4B" w:rsidP="00AB4E4B">
            <w:pPr>
              <w:pStyle w:val="TableText"/>
              <w:ind w:left="284"/>
              <w:rPr>
                <w:rFonts w:cs="Arial"/>
              </w:rPr>
            </w:pPr>
            <w:r>
              <w:rPr>
                <w:rFonts w:cs="Arial"/>
              </w:rPr>
              <w:t>172.16.</w:t>
            </w:r>
            <w:r w:rsidR="000468D9">
              <w:rPr>
                <w:rFonts w:cs="Arial"/>
              </w:rPr>
              <w:t>12.255</w:t>
            </w:r>
          </w:p>
        </w:tc>
      </w:tr>
      <w:tr w:rsidR="00AB4E4B" w:rsidRPr="004A1148" w14:paraId="6FCEA750" w14:textId="77777777" w:rsidTr="005554AB">
        <w:trPr>
          <w:cantSplit/>
          <w:trHeight w:val="510"/>
          <w:jc w:val="center"/>
        </w:trPr>
        <w:tc>
          <w:tcPr>
            <w:tcW w:w="1412" w:type="dxa"/>
            <w:vAlign w:val="bottom"/>
          </w:tcPr>
          <w:p w14:paraId="023D3E13" w14:textId="4F6958EF" w:rsidR="00AB4E4B" w:rsidRPr="004A1148" w:rsidRDefault="00AB4E4B" w:rsidP="00AB4E4B">
            <w:pPr>
              <w:pStyle w:val="TableText"/>
              <w:ind w:left="284"/>
              <w:rPr>
                <w:rFonts w:cs="Arial"/>
              </w:rPr>
            </w:pPr>
            <w:r>
              <w:rPr>
                <w:rFonts w:cs="Arial"/>
              </w:rPr>
              <w:t>E</w:t>
            </w:r>
          </w:p>
        </w:tc>
        <w:tc>
          <w:tcPr>
            <w:tcW w:w="2561" w:type="dxa"/>
            <w:vAlign w:val="bottom"/>
          </w:tcPr>
          <w:p w14:paraId="028301AC" w14:textId="49F35AC1" w:rsidR="00AB4E4B" w:rsidRPr="004A1148" w:rsidRDefault="00AB4E4B" w:rsidP="00AB4E4B">
            <w:pPr>
              <w:pStyle w:val="TableText"/>
              <w:rPr>
                <w:rFonts w:cs="Arial"/>
              </w:rPr>
            </w:pPr>
            <w:r>
              <w:rPr>
                <w:rFonts w:cs="Arial"/>
              </w:rPr>
              <w:t>172.16.</w:t>
            </w:r>
            <w:r w:rsidR="00F569E1">
              <w:rPr>
                <w:rFonts w:cs="Arial"/>
              </w:rPr>
              <w:t>13.0</w:t>
            </w:r>
          </w:p>
        </w:tc>
        <w:tc>
          <w:tcPr>
            <w:tcW w:w="2552" w:type="dxa"/>
          </w:tcPr>
          <w:p w14:paraId="0E107CA2" w14:textId="3980DFE4" w:rsidR="00AB4E4B" w:rsidRPr="004A1148" w:rsidRDefault="00F569E1" w:rsidP="00AB4E4B">
            <w:pPr>
              <w:pStyle w:val="TableText"/>
              <w:rPr>
                <w:rFonts w:cs="Arial"/>
              </w:rPr>
            </w:pPr>
            <w:r>
              <w:rPr>
                <w:rFonts w:cs="Arial"/>
              </w:rPr>
              <w:t>255.255.255.192</w:t>
            </w:r>
          </w:p>
        </w:tc>
        <w:tc>
          <w:tcPr>
            <w:tcW w:w="2724" w:type="dxa"/>
            <w:vAlign w:val="bottom"/>
          </w:tcPr>
          <w:p w14:paraId="76E3E1C0" w14:textId="3B6365F8" w:rsidR="00AB4E4B" w:rsidRPr="004A1148" w:rsidRDefault="00AB4E4B" w:rsidP="00AB4E4B">
            <w:pPr>
              <w:pStyle w:val="TableText"/>
              <w:rPr>
                <w:rFonts w:cs="Arial"/>
              </w:rPr>
            </w:pPr>
            <w:r>
              <w:rPr>
                <w:rFonts w:cs="Arial"/>
              </w:rPr>
              <w:t>172.16.</w:t>
            </w:r>
            <w:r w:rsidR="00F569E1">
              <w:rPr>
                <w:rFonts w:cs="Arial"/>
              </w:rPr>
              <w:t>13.1</w:t>
            </w:r>
          </w:p>
        </w:tc>
        <w:tc>
          <w:tcPr>
            <w:tcW w:w="2922" w:type="dxa"/>
            <w:vAlign w:val="bottom"/>
          </w:tcPr>
          <w:p w14:paraId="1F58716B" w14:textId="2A21EDD4" w:rsidR="00AB4E4B" w:rsidRPr="004A1148" w:rsidRDefault="00AB4E4B" w:rsidP="00AB4E4B">
            <w:pPr>
              <w:pStyle w:val="TableText"/>
              <w:rPr>
                <w:rFonts w:cs="Arial"/>
              </w:rPr>
            </w:pPr>
            <w:r>
              <w:rPr>
                <w:rFonts w:cs="Arial"/>
              </w:rPr>
              <w:t>172.16.</w:t>
            </w:r>
            <w:r w:rsidR="00F569E1">
              <w:rPr>
                <w:rFonts w:cs="Arial"/>
              </w:rPr>
              <w:t>13.62</w:t>
            </w:r>
          </w:p>
        </w:tc>
        <w:tc>
          <w:tcPr>
            <w:tcW w:w="2905" w:type="dxa"/>
            <w:vAlign w:val="bottom"/>
          </w:tcPr>
          <w:p w14:paraId="1F03CCA5" w14:textId="3D49BD4B" w:rsidR="00AB4E4B" w:rsidRPr="004A1148" w:rsidRDefault="00AB4E4B" w:rsidP="00AB4E4B">
            <w:pPr>
              <w:pStyle w:val="TableText"/>
              <w:ind w:left="284"/>
              <w:rPr>
                <w:rFonts w:cs="Arial"/>
              </w:rPr>
            </w:pPr>
            <w:r>
              <w:rPr>
                <w:rFonts w:cs="Arial"/>
              </w:rPr>
              <w:t>172.16.</w:t>
            </w:r>
            <w:r w:rsidR="00F569E1">
              <w:rPr>
                <w:rFonts w:cs="Arial"/>
              </w:rPr>
              <w:t>13.63</w:t>
            </w:r>
          </w:p>
        </w:tc>
      </w:tr>
      <w:tr w:rsidR="00AB4E4B" w:rsidRPr="004A1148" w14:paraId="6B34B8B1" w14:textId="77777777" w:rsidTr="005554AB">
        <w:trPr>
          <w:cantSplit/>
          <w:trHeight w:val="510"/>
          <w:jc w:val="center"/>
        </w:trPr>
        <w:tc>
          <w:tcPr>
            <w:tcW w:w="1412" w:type="dxa"/>
            <w:vAlign w:val="bottom"/>
          </w:tcPr>
          <w:p w14:paraId="65F58BF1" w14:textId="1785B433" w:rsidR="00AB4E4B" w:rsidRPr="004A1148" w:rsidRDefault="00AB4E4B" w:rsidP="00AB4E4B">
            <w:pPr>
              <w:pStyle w:val="TableText"/>
              <w:ind w:left="284"/>
              <w:rPr>
                <w:rFonts w:cs="Arial"/>
              </w:rPr>
            </w:pPr>
            <w:r>
              <w:rPr>
                <w:rFonts w:cs="Arial"/>
              </w:rPr>
              <w:t>A</w:t>
            </w:r>
          </w:p>
        </w:tc>
        <w:tc>
          <w:tcPr>
            <w:tcW w:w="2561" w:type="dxa"/>
            <w:vAlign w:val="bottom"/>
          </w:tcPr>
          <w:p w14:paraId="18067B56" w14:textId="495ED4E6" w:rsidR="00AB4E4B" w:rsidRPr="004A1148" w:rsidRDefault="00AB4E4B" w:rsidP="00AB4E4B">
            <w:pPr>
              <w:pStyle w:val="TableText"/>
              <w:rPr>
                <w:rFonts w:cs="Arial"/>
              </w:rPr>
            </w:pPr>
            <w:r>
              <w:rPr>
                <w:rFonts w:cs="Arial"/>
              </w:rPr>
              <w:t>172.16.</w:t>
            </w:r>
            <w:r w:rsidR="00F569E1">
              <w:rPr>
                <w:rFonts w:cs="Arial"/>
              </w:rPr>
              <w:t>13.64</w:t>
            </w:r>
          </w:p>
        </w:tc>
        <w:tc>
          <w:tcPr>
            <w:tcW w:w="2552" w:type="dxa"/>
          </w:tcPr>
          <w:p w14:paraId="309D051E" w14:textId="207CA202" w:rsidR="00AB4E4B" w:rsidRPr="004A1148" w:rsidRDefault="00F569E1" w:rsidP="00AB4E4B">
            <w:pPr>
              <w:pStyle w:val="TableText"/>
              <w:rPr>
                <w:rFonts w:cs="Arial"/>
              </w:rPr>
            </w:pPr>
            <w:r>
              <w:rPr>
                <w:rFonts w:cs="Arial"/>
              </w:rPr>
              <w:t>255.255.255.224</w:t>
            </w:r>
          </w:p>
        </w:tc>
        <w:tc>
          <w:tcPr>
            <w:tcW w:w="2724" w:type="dxa"/>
            <w:vAlign w:val="bottom"/>
          </w:tcPr>
          <w:p w14:paraId="4BB66377" w14:textId="357A5110" w:rsidR="00AB4E4B" w:rsidRPr="004A1148" w:rsidRDefault="00AB4E4B" w:rsidP="00AB4E4B">
            <w:pPr>
              <w:pStyle w:val="TableText"/>
              <w:rPr>
                <w:rFonts w:cs="Arial"/>
              </w:rPr>
            </w:pPr>
            <w:r>
              <w:rPr>
                <w:rFonts w:cs="Arial"/>
              </w:rPr>
              <w:t>172.16.</w:t>
            </w:r>
            <w:r w:rsidR="00F569E1">
              <w:rPr>
                <w:rFonts w:cs="Arial"/>
              </w:rPr>
              <w:t>13.65</w:t>
            </w:r>
          </w:p>
        </w:tc>
        <w:tc>
          <w:tcPr>
            <w:tcW w:w="2922" w:type="dxa"/>
            <w:vAlign w:val="bottom"/>
          </w:tcPr>
          <w:p w14:paraId="2F12A22D" w14:textId="15E05B72" w:rsidR="00AB4E4B" w:rsidRPr="004A1148" w:rsidRDefault="00AB4E4B" w:rsidP="00AB4E4B">
            <w:pPr>
              <w:pStyle w:val="TableText"/>
              <w:rPr>
                <w:rFonts w:cs="Arial"/>
              </w:rPr>
            </w:pPr>
            <w:r>
              <w:rPr>
                <w:rFonts w:cs="Arial"/>
              </w:rPr>
              <w:t>172.16.</w:t>
            </w:r>
            <w:r w:rsidR="00F569E1">
              <w:rPr>
                <w:rFonts w:cs="Arial"/>
              </w:rPr>
              <w:t>13.94</w:t>
            </w:r>
          </w:p>
        </w:tc>
        <w:tc>
          <w:tcPr>
            <w:tcW w:w="2905" w:type="dxa"/>
            <w:vAlign w:val="bottom"/>
          </w:tcPr>
          <w:p w14:paraId="78E458EF" w14:textId="2EA52B8A" w:rsidR="00AB4E4B" w:rsidRPr="004A1148" w:rsidRDefault="00AB4E4B" w:rsidP="00AB4E4B">
            <w:pPr>
              <w:pStyle w:val="TableText"/>
              <w:ind w:left="284"/>
              <w:rPr>
                <w:rFonts w:cs="Arial"/>
              </w:rPr>
            </w:pPr>
            <w:r>
              <w:rPr>
                <w:rFonts w:cs="Arial"/>
              </w:rPr>
              <w:t>172.16.</w:t>
            </w:r>
            <w:r w:rsidR="00F569E1">
              <w:rPr>
                <w:rFonts w:cs="Arial"/>
              </w:rPr>
              <w:t>13.95</w:t>
            </w:r>
          </w:p>
        </w:tc>
      </w:tr>
      <w:tr w:rsidR="00AB4E4B" w:rsidRPr="004A1148" w14:paraId="0B4ED2B0" w14:textId="77777777" w:rsidTr="005554AB">
        <w:trPr>
          <w:cantSplit/>
          <w:trHeight w:val="510"/>
          <w:jc w:val="center"/>
        </w:trPr>
        <w:tc>
          <w:tcPr>
            <w:tcW w:w="1412" w:type="dxa"/>
            <w:vAlign w:val="bottom"/>
          </w:tcPr>
          <w:p w14:paraId="609E3F7B" w14:textId="7F5EC72A" w:rsidR="00AB4E4B" w:rsidRPr="004A1148" w:rsidRDefault="00AB4E4B" w:rsidP="00AB4E4B">
            <w:pPr>
              <w:pStyle w:val="TableText"/>
              <w:ind w:left="284"/>
              <w:rPr>
                <w:rFonts w:cs="Arial"/>
              </w:rPr>
            </w:pPr>
            <w:r>
              <w:rPr>
                <w:rFonts w:cs="Arial"/>
              </w:rPr>
              <w:t>C</w:t>
            </w:r>
          </w:p>
        </w:tc>
        <w:tc>
          <w:tcPr>
            <w:tcW w:w="2561" w:type="dxa"/>
            <w:vAlign w:val="bottom"/>
          </w:tcPr>
          <w:p w14:paraId="31F64227" w14:textId="4FCFC6F7" w:rsidR="00AB4E4B" w:rsidRPr="004A1148" w:rsidRDefault="00AB4E4B" w:rsidP="00AB4E4B">
            <w:pPr>
              <w:pStyle w:val="TableText"/>
              <w:rPr>
                <w:rFonts w:cs="Arial"/>
              </w:rPr>
            </w:pPr>
            <w:r>
              <w:rPr>
                <w:rFonts w:cs="Arial"/>
              </w:rPr>
              <w:t>172.16.</w:t>
            </w:r>
            <w:r w:rsidR="00F569E1">
              <w:rPr>
                <w:rFonts w:cs="Arial"/>
              </w:rPr>
              <w:t>13.</w:t>
            </w:r>
            <w:r w:rsidR="00725884">
              <w:rPr>
                <w:rFonts w:cs="Arial"/>
              </w:rPr>
              <w:t>96</w:t>
            </w:r>
          </w:p>
        </w:tc>
        <w:tc>
          <w:tcPr>
            <w:tcW w:w="2552" w:type="dxa"/>
          </w:tcPr>
          <w:p w14:paraId="55665601" w14:textId="4E50E1BB" w:rsidR="00AB4E4B" w:rsidRPr="004A1148" w:rsidRDefault="00F569E1" w:rsidP="00AB4E4B">
            <w:pPr>
              <w:pStyle w:val="TableText"/>
              <w:rPr>
                <w:rFonts w:cs="Arial"/>
              </w:rPr>
            </w:pPr>
            <w:r>
              <w:rPr>
                <w:rFonts w:cs="Arial"/>
              </w:rPr>
              <w:t>255.255.255.</w:t>
            </w:r>
            <w:r w:rsidR="00725884">
              <w:rPr>
                <w:rFonts w:cs="Arial"/>
              </w:rPr>
              <w:t>248</w:t>
            </w:r>
          </w:p>
        </w:tc>
        <w:tc>
          <w:tcPr>
            <w:tcW w:w="2724" w:type="dxa"/>
            <w:vAlign w:val="bottom"/>
          </w:tcPr>
          <w:p w14:paraId="4F549E4B" w14:textId="28B3A954" w:rsidR="00AB4E4B" w:rsidRPr="004A1148" w:rsidRDefault="00AB4E4B" w:rsidP="00AB4E4B">
            <w:pPr>
              <w:pStyle w:val="TableText"/>
              <w:rPr>
                <w:rFonts w:cs="Arial"/>
              </w:rPr>
            </w:pPr>
            <w:r>
              <w:rPr>
                <w:rFonts w:cs="Arial"/>
              </w:rPr>
              <w:t>172.16.</w:t>
            </w:r>
            <w:r w:rsidR="00725884">
              <w:rPr>
                <w:rFonts w:cs="Arial"/>
              </w:rPr>
              <w:t>13.97</w:t>
            </w:r>
          </w:p>
        </w:tc>
        <w:tc>
          <w:tcPr>
            <w:tcW w:w="2922" w:type="dxa"/>
            <w:vAlign w:val="bottom"/>
          </w:tcPr>
          <w:p w14:paraId="7C499210" w14:textId="353E150F" w:rsidR="00AB4E4B" w:rsidRPr="004A1148" w:rsidRDefault="00AB4E4B" w:rsidP="00AB4E4B">
            <w:pPr>
              <w:pStyle w:val="TableText"/>
              <w:rPr>
                <w:rFonts w:cs="Arial"/>
              </w:rPr>
            </w:pPr>
            <w:r>
              <w:rPr>
                <w:rFonts w:cs="Arial"/>
              </w:rPr>
              <w:t>172.16.</w:t>
            </w:r>
            <w:r w:rsidR="00725884">
              <w:rPr>
                <w:rFonts w:cs="Arial"/>
              </w:rPr>
              <w:t>13.</w:t>
            </w:r>
            <w:r w:rsidR="004E7C97">
              <w:rPr>
                <w:rFonts w:cs="Arial"/>
              </w:rPr>
              <w:t>102</w:t>
            </w:r>
          </w:p>
        </w:tc>
        <w:tc>
          <w:tcPr>
            <w:tcW w:w="2905" w:type="dxa"/>
            <w:vAlign w:val="bottom"/>
          </w:tcPr>
          <w:p w14:paraId="2D756274" w14:textId="52A0457D" w:rsidR="00AB4E4B" w:rsidRPr="004A1148" w:rsidRDefault="00AB4E4B" w:rsidP="00AB4E4B">
            <w:pPr>
              <w:pStyle w:val="TableText"/>
              <w:ind w:left="284"/>
              <w:rPr>
                <w:rFonts w:cs="Arial"/>
              </w:rPr>
            </w:pPr>
            <w:r>
              <w:rPr>
                <w:rFonts w:cs="Arial"/>
              </w:rPr>
              <w:t>172.16.</w:t>
            </w:r>
            <w:r w:rsidR="00725884">
              <w:rPr>
                <w:rFonts w:cs="Arial"/>
              </w:rPr>
              <w:t>13.</w:t>
            </w:r>
            <w:r w:rsidR="004E7C97">
              <w:rPr>
                <w:rFonts w:cs="Arial"/>
              </w:rPr>
              <w:t>103</w:t>
            </w:r>
          </w:p>
        </w:tc>
      </w:tr>
      <w:tr w:rsidR="00AB4E4B" w:rsidRPr="004A1148" w14:paraId="27709968" w14:textId="77777777" w:rsidTr="005554AB">
        <w:trPr>
          <w:cantSplit/>
          <w:trHeight w:val="510"/>
          <w:jc w:val="center"/>
        </w:trPr>
        <w:tc>
          <w:tcPr>
            <w:tcW w:w="1412" w:type="dxa"/>
            <w:vAlign w:val="bottom"/>
          </w:tcPr>
          <w:p w14:paraId="20984A5F" w14:textId="3A5A32EE" w:rsidR="00AB4E4B" w:rsidRPr="004A1148" w:rsidRDefault="00AB4E4B" w:rsidP="00AB4E4B">
            <w:pPr>
              <w:pStyle w:val="TableText"/>
              <w:ind w:left="284"/>
              <w:rPr>
                <w:rFonts w:cs="Arial"/>
              </w:rPr>
            </w:pPr>
            <w:r>
              <w:rPr>
                <w:rFonts w:cs="Arial"/>
              </w:rPr>
              <w:t>S0/0/0</w:t>
            </w:r>
          </w:p>
        </w:tc>
        <w:tc>
          <w:tcPr>
            <w:tcW w:w="2561" w:type="dxa"/>
            <w:vAlign w:val="bottom"/>
          </w:tcPr>
          <w:p w14:paraId="0D69D9DC" w14:textId="21F0FC7B" w:rsidR="00AB4E4B" w:rsidRPr="004A1148" w:rsidRDefault="00AB4E4B" w:rsidP="00AB4E4B">
            <w:pPr>
              <w:pStyle w:val="TableText"/>
              <w:rPr>
                <w:rFonts w:cs="Arial"/>
              </w:rPr>
            </w:pPr>
            <w:r>
              <w:rPr>
                <w:rFonts w:cs="Arial"/>
              </w:rPr>
              <w:t>172.16.</w:t>
            </w:r>
            <w:r w:rsidR="00E4192D">
              <w:rPr>
                <w:rFonts w:cs="Arial"/>
              </w:rPr>
              <w:t>13.</w:t>
            </w:r>
            <w:r w:rsidR="004E7C97">
              <w:rPr>
                <w:rFonts w:cs="Arial"/>
              </w:rPr>
              <w:t>104</w:t>
            </w:r>
          </w:p>
        </w:tc>
        <w:tc>
          <w:tcPr>
            <w:tcW w:w="2552" w:type="dxa"/>
          </w:tcPr>
          <w:p w14:paraId="30D77B01" w14:textId="467942A6" w:rsidR="00AB4E4B" w:rsidRPr="004A1148" w:rsidRDefault="00F569E1" w:rsidP="00AB4E4B">
            <w:pPr>
              <w:pStyle w:val="TableText"/>
              <w:rPr>
                <w:rFonts w:cs="Arial"/>
              </w:rPr>
            </w:pPr>
            <w:r>
              <w:rPr>
                <w:rFonts w:cs="Arial"/>
              </w:rPr>
              <w:t>255.255.2</w:t>
            </w:r>
            <w:r w:rsidR="00986B9B">
              <w:rPr>
                <w:rFonts w:cs="Arial"/>
              </w:rPr>
              <w:t>55.248</w:t>
            </w:r>
          </w:p>
        </w:tc>
        <w:tc>
          <w:tcPr>
            <w:tcW w:w="2724" w:type="dxa"/>
            <w:vAlign w:val="bottom"/>
          </w:tcPr>
          <w:p w14:paraId="5596A409" w14:textId="2DE030D2" w:rsidR="00AB4E4B" w:rsidRPr="004A1148" w:rsidRDefault="00AB4E4B" w:rsidP="00AB4E4B">
            <w:pPr>
              <w:pStyle w:val="TableText"/>
              <w:rPr>
                <w:rFonts w:cs="Arial"/>
              </w:rPr>
            </w:pPr>
            <w:r>
              <w:rPr>
                <w:rFonts w:cs="Arial"/>
              </w:rPr>
              <w:t>172.16.</w:t>
            </w:r>
            <w:r w:rsidR="004C49C9">
              <w:rPr>
                <w:rFonts w:cs="Arial"/>
              </w:rPr>
              <w:t>13.</w:t>
            </w:r>
            <w:r w:rsidR="00136D13">
              <w:rPr>
                <w:rFonts w:cs="Arial"/>
              </w:rPr>
              <w:t>10</w:t>
            </w:r>
            <w:r w:rsidR="004E7C97">
              <w:rPr>
                <w:rFonts w:cs="Arial"/>
              </w:rPr>
              <w:t>5</w:t>
            </w:r>
          </w:p>
        </w:tc>
        <w:tc>
          <w:tcPr>
            <w:tcW w:w="2922" w:type="dxa"/>
            <w:vAlign w:val="bottom"/>
          </w:tcPr>
          <w:p w14:paraId="0F1FE2D6" w14:textId="4405C626" w:rsidR="00AB4E4B" w:rsidRPr="004A1148" w:rsidRDefault="00AB4E4B" w:rsidP="00AB4E4B">
            <w:pPr>
              <w:pStyle w:val="TableText"/>
              <w:rPr>
                <w:rFonts w:cs="Arial"/>
              </w:rPr>
            </w:pPr>
            <w:r>
              <w:rPr>
                <w:rFonts w:cs="Arial"/>
              </w:rPr>
              <w:t>172.16.</w:t>
            </w:r>
            <w:r w:rsidR="004C49C9">
              <w:rPr>
                <w:rFonts w:cs="Arial"/>
              </w:rPr>
              <w:t>13.</w:t>
            </w:r>
            <w:r w:rsidR="005511BD">
              <w:rPr>
                <w:rFonts w:cs="Arial"/>
              </w:rPr>
              <w:t>1</w:t>
            </w:r>
            <w:r w:rsidR="004E7C97">
              <w:rPr>
                <w:rFonts w:cs="Arial"/>
              </w:rPr>
              <w:t>10</w:t>
            </w:r>
          </w:p>
        </w:tc>
        <w:tc>
          <w:tcPr>
            <w:tcW w:w="2905" w:type="dxa"/>
            <w:vAlign w:val="bottom"/>
          </w:tcPr>
          <w:p w14:paraId="554DDEFE" w14:textId="7927AF0B" w:rsidR="00AB4E4B" w:rsidRPr="004A1148" w:rsidRDefault="00AB4E4B" w:rsidP="00AB4E4B">
            <w:pPr>
              <w:pStyle w:val="TableText"/>
              <w:ind w:left="284"/>
              <w:rPr>
                <w:rFonts w:cs="Arial"/>
              </w:rPr>
            </w:pPr>
            <w:r>
              <w:rPr>
                <w:rFonts w:cs="Arial"/>
              </w:rPr>
              <w:t>172.16.</w:t>
            </w:r>
            <w:r w:rsidR="004C49C9">
              <w:rPr>
                <w:rFonts w:cs="Arial"/>
              </w:rPr>
              <w:t>13.</w:t>
            </w:r>
            <w:r w:rsidR="005511BD">
              <w:rPr>
                <w:rFonts w:cs="Arial"/>
              </w:rPr>
              <w:t>1</w:t>
            </w:r>
            <w:r w:rsidR="004E7C97">
              <w:rPr>
                <w:rFonts w:cs="Arial"/>
              </w:rPr>
              <w:t>11</w:t>
            </w:r>
          </w:p>
        </w:tc>
      </w:tr>
      <w:tr w:rsidR="00AB4E4B" w:rsidRPr="004A1148" w14:paraId="0B6C4A12" w14:textId="77777777" w:rsidTr="005554AB">
        <w:trPr>
          <w:cantSplit/>
          <w:trHeight w:val="510"/>
          <w:jc w:val="center"/>
        </w:trPr>
        <w:tc>
          <w:tcPr>
            <w:tcW w:w="1412" w:type="dxa"/>
            <w:vAlign w:val="bottom"/>
          </w:tcPr>
          <w:p w14:paraId="61BCB553" w14:textId="793EF5C5" w:rsidR="00AB4E4B" w:rsidRPr="004A1148" w:rsidRDefault="00AB4E4B" w:rsidP="00AB4E4B">
            <w:pPr>
              <w:pStyle w:val="TableText"/>
              <w:ind w:left="284"/>
              <w:rPr>
                <w:rFonts w:cs="Arial"/>
              </w:rPr>
            </w:pPr>
            <w:r>
              <w:rPr>
                <w:rFonts w:cs="Arial"/>
              </w:rPr>
              <w:t>S0/0/1</w:t>
            </w:r>
          </w:p>
        </w:tc>
        <w:tc>
          <w:tcPr>
            <w:tcW w:w="2561" w:type="dxa"/>
            <w:vAlign w:val="bottom"/>
          </w:tcPr>
          <w:p w14:paraId="1F850D77" w14:textId="3D04E597" w:rsidR="00AB4E4B" w:rsidRPr="004A1148" w:rsidRDefault="00AB4E4B" w:rsidP="00AB4E4B">
            <w:pPr>
              <w:pStyle w:val="TableText"/>
              <w:rPr>
                <w:rFonts w:cs="Arial"/>
              </w:rPr>
            </w:pPr>
            <w:r>
              <w:rPr>
                <w:rFonts w:cs="Arial"/>
              </w:rPr>
              <w:t>172.16.</w:t>
            </w:r>
            <w:r w:rsidR="00E4192D">
              <w:rPr>
                <w:rFonts w:cs="Arial"/>
              </w:rPr>
              <w:t>1</w:t>
            </w:r>
            <w:r w:rsidR="004E7C97">
              <w:rPr>
                <w:rFonts w:cs="Arial"/>
              </w:rPr>
              <w:t>3.112</w:t>
            </w:r>
          </w:p>
        </w:tc>
        <w:tc>
          <w:tcPr>
            <w:tcW w:w="2552" w:type="dxa"/>
          </w:tcPr>
          <w:p w14:paraId="4E625FAD" w14:textId="2BF9B960" w:rsidR="00AB4E4B" w:rsidRPr="004A1148" w:rsidRDefault="00F569E1" w:rsidP="00AB4E4B">
            <w:pPr>
              <w:pStyle w:val="TableText"/>
              <w:rPr>
                <w:rFonts w:cs="Arial"/>
              </w:rPr>
            </w:pPr>
            <w:r>
              <w:rPr>
                <w:rFonts w:cs="Arial"/>
              </w:rPr>
              <w:t>255.255.255.</w:t>
            </w:r>
            <w:r w:rsidR="00986B9B">
              <w:rPr>
                <w:rFonts w:cs="Arial"/>
              </w:rPr>
              <w:t>248</w:t>
            </w:r>
          </w:p>
        </w:tc>
        <w:tc>
          <w:tcPr>
            <w:tcW w:w="2724" w:type="dxa"/>
            <w:vAlign w:val="bottom"/>
          </w:tcPr>
          <w:p w14:paraId="2EFD5AB2" w14:textId="7C0594FA" w:rsidR="00AB4E4B" w:rsidRPr="004A1148" w:rsidRDefault="00AB4E4B" w:rsidP="00AB4E4B">
            <w:pPr>
              <w:pStyle w:val="TableText"/>
              <w:rPr>
                <w:rFonts w:cs="Arial"/>
              </w:rPr>
            </w:pPr>
            <w:r>
              <w:rPr>
                <w:rFonts w:cs="Arial"/>
              </w:rPr>
              <w:t>172.16.</w:t>
            </w:r>
            <w:r w:rsidR="004C49C9">
              <w:rPr>
                <w:rFonts w:cs="Arial"/>
              </w:rPr>
              <w:t>1</w:t>
            </w:r>
            <w:r w:rsidR="00986B9B">
              <w:rPr>
                <w:rFonts w:cs="Arial"/>
              </w:rPr>
              <w:t>3</w:t>
            </w:r>
            <w:r w:rsidR="004C49C9">
              <w:rPr>
                <w:rFonts w:cs="Arial"/>
              </w:rPr>
              <w:t>.</w:t>
            </w:r>
            <w:r w:rsidR="00541D47">
              <w:rPr>
                <w:rFonts w:cs="Arial"/>
              </w:rPr>
              <w:t>1</w:t>
            </w:r>
            <w:r w:rsidR="004E7C97">
              <w:rPr>
                <w:rFonts w:cs="Arial"/>
              </w:rPr>
              <w:t>13</w:t>
            </w:r>
          </w:p>
        </w:tc>
        <w:tc>
          <w:tcPr>
            <w:tcW w:w="2922" w:type="dxa"/>
            <w:vAlign w:val="bottom"/>
          </w:tcPr>
          <w:p w14:paraId="488D3941" w14:textId="6F390837" w:rsidR="00AB4E4B" w:rsidRPr="004A1148" w:rsidRDefault="00AB4E4B" w:rsidP="00AB4E4B">
            <w:pPr>
              <w:pStyle w:val="TableText"/>
              <w:rPr>
                <w:rFonts w:cs="Arial"/>
              </w:rPr>
            </w:pPr>
            <w:r>
              <w:rPr>
                <w:rFonts w:cs="Arial"/>
              </w:rPr>
              <w:t>172.16.</w:t>
            </w:r>
            <w:r w:rsidR="004C49C9">
              <w:rPr>
                <w:rFonts w:cs="Arial"/>
              </w:rPr>
              <w:t>1</w:t>
            </w:r>
            <w:r w:rsidR="00986B9B">
              <w:rPr>
                <w:rFonts w:cs="Arial"/>
              </w:rPr>
              <w:t>3</w:t>
            </w:r>
            <w:r w:rsidR="004C49C9">
              <w:rPr>
                <w:rFonts w:cs="Arial"/>
              </w:rPr>
              <w:t>.</w:t>
            </w:r>
            <w:r w:rsidR="004E7C97">
              <w:rPr>
                <w:rFonts w:cs="Arial"/>
              </w:rPr>
              <w:t>118</w:t>
            </w:r>
          </w:p>
        </w:tc>
        <w:tc>
          <w:tcPr>
            <w:tcW w:w="2905" w:type="dxa"/>
            <w:vAlign w:val="bottom"/>
          </w:tcPr>
          <w:p w14:paraId="6CDA3D3D" w14:textId="65577576" w:rsidR="00AB4E4B" w:rsidRPr="004A1148" w:rsidRDefault="00AB4E4B" w:rsidP="00AB4E4B">
            <w:pPr>
              <w:pStyle w:val="TableText"/>
              <w:ind w:left="284"/>
              <w:rPr>
                <w:rFonts w:cs="Arial"/>
              </w:rPr>
            </w:pPr>
            <w:r>
              <w:rPr>
                <w:rFonts w:cs="Arial"/>
              </w:rPr>
              <w:t>172.16.</w:t>
            </w:r>
            <w:r w:rsidR="00986B9B">
              <w:rPr>
                <w:rFonts w:cs="Arial"/>
              </w:rPr>
              <w:t>13</w:t>
            </w:r>
            <w:r w:rsidR="004C49C9">
              <w:rPr>
                <w:rFonts w:cs="Arial"/>
              </w:rPr>
              <w:t>.</w:t>
            </w:r>
            <w:r w:rsidR="004E7C97">
              <w:rPr>
                <w:rFonts w:cs="Arial"/>
              </w:rPr>
              <w:t>119</w:t>
            </w:r>
          </w:p>
        </w:tc>
      </w:tr>
      <w:tr w:rsidR="00AB4E4B" w:rsidRPr="004A1148" w14:paraId="7FC18FDC" w14:textId="77777777" w:rsidTr="005554AB">
        <w:trPr>
          <w:cantSplit/>
          <w:trHeight w:val="510"/>
          <w:jc w:val="center"/>
        </w:trPr>
        <w:tc>
          <w:tcPr>
            <w:tcW w:w="1412" w:type="dxa"/>
            <w:vAlign w:val="bottom"/>
          </w:tcPr>
          <w:p w14:paraId="1FB33D0A" w14:textId="77777777" w:rsidR="00AB4E4B" w:rsidRPr="004A1148" w:rsidRDefault="00AB4E4B" w:rsidP="00AB4E4B">
            <w:pPr>
              <w:pStyle w:val="TableText"/>
              <w:ind w:left="284"/>
              <w:rPr>
                <w:rFonts w:cs="Arial"/>
              </w:rPr>
            </w:pPr>
          </w:p>
        </w:tc>
        <w:tc>
          <w:tcPr>
            <w:tcW w:w="2561" w:type="dxa"/>
            <w:vAlign w:val="bottom"/>
          </w:tcPr>
          <w:p w14:paraId="3A3974FC" w14:textId="77777777" w:rsidR="00AB4E4B" w:rsidRPr="004A1148" w:rsidRDefault="00AB4E4B" w:rsidP="00AB4E4B">
            <w:pPr>
              <w:pStyle w:val="TableText"/>
              <w:rPr>
                <w:rFonts w:cs="Arial"/>
              </w:rPr>
            </w:pPr>
          </w:p>
        </w:tc>
        <w:tc>
          <w:tcPr>
            <w:tcW w:w="2552" w:type="dxa"/>
          </w:tcPr>
          <w:p w14:paraId="4949C4E8" w14:textId="77777777" w:rsidR="00AB4E4B" w:rsidRPr="004A1148" w:rsidRDefault="00AB4E4B" w:rsidP="00AB4E4B">
            <w:pPr>
              <w:pStyle w:val="TableText"/>
              <w:rPr>
                <w:rFonts w:cs="Arial"/>
              </w:rPr>
            </w:pPr>
          </w:p>
        </w:tc>
        <w:tc>
          <w:tcPr>
            <w:tcW w:w="2724" w:type="dxa"/>
            <w:vAlign w:val="bottom"/>
          </w:tcPr>
          <w:p w14:paraId="2E13DE8F" w14:textId="77777777" w:rsidR="00AB4E4B" w:rsidRPr="004A1148" w:rsidRDefault="00AB4E4B" w:rsidP="00AB4E4B">
            <w:pPr>
              <w:pStyle w:val="TableText"/>
              <w:rPr>
                <w:rFonts w:cs="Arial"/>
              </w:rPr>
            </w:pPr>
          </w:p>
        </w:tc>
        <w:tc>
          <w:tcPr>
            <w:tcW w:w="2922" w:type="dxa"/>
            <w:vAlign w:val="bottom"/>
          </w:tcPr>
          <w:p w14:paraId="4B4DEB77" w14:textId="77777777" w:rsidR="00AB4E4B" w:rsidRPr="004A1148" w:rsidRDefault="00AB4E4B" w:rsidP="00AB4E4B">
            <w:pPr>
              <w:pStyle w:val="TableText"/>
              <w:rPr>
                <w:rFonts w:cs="Arial"/>
              </w:rPr>
            </w:pPr>
          </w:p>
        </w:tc>
        <w:tc>
          <w:tcPr>
            <w:tcW w:w="2905" w:type="dxa"/>
            <w:vAlign w:val="bottom"/>
          </w:tcPr>
          <w:p w14:paraId="074F1411" w14:textId="77777777" w:rsidR="00AB4E4B" w:rsidRPr="004A1148" w:rsidRDefault="00AB4E4B" w:rsidP="00AB4E4B">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48011310" w14:textId="77777777" w:rsidR="00080817" w:rsidRPr="00080817" w:rsidRDefault="00080817" w:rsidP="00080817">
      <w:pPr>
        <w:jc w:val="center"/>
        <w:rPr>
          <w:rFonts w:ascii="Arial" w:hAnsi="Arial" w:cs="Arial"/>
          <w:sz w:val="22"/>
          <w:szCs w:val="22"/>
          <w:u w:val="single"/>
        </w:rPr>
      </w:pPr>
      <w:r w:rsidRPr="00080817">
        <w:rPr>
          <w:rFonts w:ascii="Arial" w:hAnsi="Arial" w:cs="Arial"/>
          <w:sz w:val="22"/>
          <w:szCs w:val="22"/>
          <w:u w:val="single"/>
        </w:rPr>
        <w:lastRenderedPageBreak/>
        <w:t>Lab 5 Report</w:t>
      </w:r>
    </w:p>
    <w:p w14:paraId="6C45325F" w14:textId="77777777" w:rsidR="00080817" w:rsidRPr="00080817" w:rsidRDefault="00080817" w:rsidP="00080817">
      <w:pPr>
        <w:jc w:val="center"/>
        <w:rPr>
          <w:rFonts w:ascii="Arial" w:hAnsi="Arial" w:cs="Arial"/>
          <w:sz w:val="22"/>
          <w:szCs w:val="22"/>
          <w:u w:val="single"/>
        </w:rPr>
      </w:pPr>
      <w:r w:rsidRPr="00080817">
        <w:rPr>
          <w:rFonts w:ascii="Arial" w:hAnsi="Arial" w:cs="Arial"/>
          <w:sz w:val="22"/>
          <w:szCs w:val="22"/>
          <w:u w:val="single"/>
        </w:rPr>
        <w:t>Features of IPV6</w:t>
      </w:r>
    </w:p>
    <w:p w14:paraId="35AA5422" w14:textId="77777777" w:rsidR="00080817" w:rsidRPr="00080817" w:rsidRDefault="00080817" w:rsidP="00080817">
      <w:pPr>
        <w:jc w:val="center"/>
        <w:rPr>
          <w:rFonts w:ascii="Arial" w:hAnsi="Arial" w:cs="Arial"/>
          <w:i/>
          <w:iCs/>
          <w:sz w:val="22"/>
          <w:szCs w:val="22"/>
        </w:rPr>
      </w:pPr>
      <w:r w:rsidRPr="00080817">
        <w:rPr>
          <w:rFonts w:ascii="Arial" w:hAnsi="Arial" w:cs="Arial"/>
          <w:i/>
          <w:iCs/>
          <w:sz w:val="22"/>
          <w:szCs w:val="22"/>
        </w:rPr>
        <w:t>Jordan Soroko, 1805357, Computer Architecture and Networks, BSc Computing</w:t>
      </w:r>
    </w:p>
    <w:p w14:paraId="626A6C4C" w14:textId="77777777" w:rsidR="00080817" w:rsidRPr="00080817" w:rsidRDefault="00080817" w:rsidP="00080817">
      <w:pPr>
        <w:jc w:val="center"/>
        <w:rPr>
          <w:rFonts w:ascii="Arial" w:hAnsi="Arial" w:cs="Arial"/>
          <w:i/>
          <w:iCs/>
          <w:sz w:val="22"/>
          <w:szCs w:val="22"/>
          <w:u w:val="single"/>
        </w:rPr>
      </w:pPr>
      <w:r w:rsidRPr="00080817">
        <w:rPr>
          <w:rFonts w:ascii="Arial" w:hAnsi="Arial" w:cs="Arial"/>
          <w:i/>
          <w:iCs/>
          <w:sz w:val="22"/>
          <w:szCs w:val="22"/>
          <w:u w:val="single"/>
        </w:rPr>
        <w:t>Table of Contents</w:t>
      </w:r>
    </w:p>
    <w:p w14:paraId="27C9988C" w14:textId="77777777" w:rsidR="00080817" w:rsidRPr="00080817" w:rsidRDefault="00080817" w:rsidP="00C926A1">
      <w:pPr>
        <w:pStyle w:val="ListParagraph"/>
        <w:numPr>
          <w:ilvl w:val="0"/>
          <w:numId w:val="21"/>
        </w:numPr>
        <w:spacing w:after="160" w:line="259" w:lineRule="auto"/>
        <w:rPr>
          <w:rFonts w:ascii="Arial" w:hAnsi="Arial" w:cs="Arial"/>
          <w:sz w:val="22"/>
          <w:szCs w:val="22"/>
        </w:rPr>
      </w:pPr>
      <w:r w:rsidRPr="00080817">
        <w:rPr>
          <w:rFonts w:ascii="Arial" w:hAnsi="Arial" w:cs="Arial"/>
          <w:sz w:val="22"/>
          <w:szCs w:val="22"/>
        </w:rPr>
        <w:t>Abstract</w:t>
      </w:r>
    </w:p>
    <w:p w14:paraId="7BEDECC7" w14:textId="77777777" w:rsidR="00080817" w:rsidRPr="00080817" w:rsidRDefault="00080817" w:rsidP="00C926A1">
      <w:pPr>
        <w:pStyle w:val="ListParagraph"/>
        <w:numPr>
          <w:ilvl w:val="0"/>
          <w:numId w:val="21"/>
        </w:numPr>
        <w:spacing w:after="160" w:line="259" w:lineRule="auto"/>
        <w:rPr>
          <w:rFonts w:ascii="Arial" w:hAnsi="Arial" w:cs="Arial"/>
          <w:sz w:val="22"/>
          <w:szCs w:val="22"/>
        </w:rPr>
      </w:pPr>
      <w:r w:rsidRPr="00080817">
        <w:rPr>
          <w:rFonts w:ascii="Arial" w:hAnsi="Arial" w:cs="Arial"/>
          <w:sz w:val="22"/>
          <w:szCs w:val="22"/>
        </w:rPr>
        <w:t>Introduction</w:t>
      </w:r>
    </w:p>
    <w:p w14:paraId="71A177CA" w14:textId="77777777" w:rsidR="00080817" w:rsidRPr="00080817" w:rsidRDefault="00080817" w:rsidP="00C926A1">
      <w:pPr>
        <w:pStyle w:val="ListParagraph"/>
        <w:numPr>
          <w:ilvl w:val="0"/>
          <w:numId w:val="21"/>
        </w:numPr>
        <w:spacing w:after="160" w:line="259" w:lineRule="auto"/>
        <w:rPr>
          <w:rFonts w:ascii="Arial" w:hAnsi="Arial" w:cs="Arial"/>
          <w:sz w:val="22"/>
          <w:szCs w:val="22"/>
        </w:rPr>
      </w:pPr>
      <w:r w:rsidRPr="00080817">
        <w:rPr>
          <w:rFonts w:ascii="Arial" w:hAnsi="Arial" w:cs="Arial"/>
          <w:sz w:val="22"/>
          <w:szCs w:val="22"/>
        </w:rPr>
        <w:t>IPV6 Features</w:t>
      </w:r>
    </w:p>
    <w:p w14:paraId="5A7D76FE" w14:textId="77777777" w:rsidR="00080817" w:rsidRPr="00080817" w:rsidRDefault="00080817" w:rsidP="00C926A1">
      <w:pPr>
        <w:pStyle w:val="ListParagraph"/>
        <w:numPr>
          <w:ilvl w:val="0"/>
          <w:numId w:val="21"/>
        </w:numPr>
        <w:spacing w:after="160" w:line="259" w:lineRule="auto"/>
        <w:rPr>
          <w:rFonts w:ascii="Arial" w:hAnsi="Arial" w:cs="Arial"/>
          <w:sz w:val="22"/>
          <w:szCs w:val="22"/>
        </w:rPr>
      </w:pPr>
      <w:r w:rsidRPr="00080817">
        <w:rPr>
          <w:rFonts w:ascii="Arial" w:hAnsi="Arial" w:cs="Arial"/>
          <w:sz w:val="22"/>
          <w:szCs w:val="22"/>
        </w:rPr>
        <w:t>IPV4 vs IPV6</w:t>
      </w:r>
    </w:p>
    <w:p w14:paraId="1A4ADCCC" w14:textId="77777777" w:rsidR="00080817" w:rsidRPr="00080817" w:rsidRDefault="00080817" w:rsidP="00C926A1">
      <w:pPr>
        <w:pStyle w:val="ListParagraph"/>
        <w:numPr>
          <w:ilvl w:val="0"/>
          <w:numId w:val="21"/>
        </w:numPr>
        <w:spacing w:after="160" w:line="259" w:lineRule="auto"/>
        <w:rPr>
          <w:rFonts w:ascii="Arial" w:hAnsi="Arial" w:cs="Arial"/>
          <w:sz w:val="22"/>
          <w:szCs w:val="22"/>
        </w:rPr>
      </w:pPr>
      <w:r w:rsidRPr="00080817">
        <w:rPr>
          <w:rFonts w:ascii="Arial" w:hAnsi="Arial" w:cs="Arial"/>
          <w:sz w:val="22"/>
          <w:szCs w:val="22"/>
        </w:rPr>
        <w:t>Conclusion</w:t>
      </w:r>
      <w:bookmarkStart w:id="0" w:name="_GoBack"/>
      <w:bookmarkEnd w:id="0"/>
    </w:p>
    <w:p w14:paraId="45052E83" w14:textId="77777777" w:rsidR="00080817" w:rsidRPr="00080817" w:rsidRDefault="00080817" w:rsidP="00C926A1">
      <w:pPr>
        <w:pStyle w:val="ListParagraph"/>
        <w:numPr>
          <w:ilvl w:val="0"/>
          <w:numId w:val="21"/>
        </w:numPr>
        <w:spacing w:after="160" w:line="259" w:lineRule="auto"/>
        <w:rPr>
          <w:rFonts w:ascii="Arial" w:hAnsi="Arial" w:cs="Arial"/>
          <w:sz w:val="22"/>
          <w:szCs w:val="22"/>
        </w:rPr>
      </w:pPr>
      <w:r w:rsidRPr="00080817">
        <w:rPr>
          <w:rFonts w:ascii="Arial" w:hAnsi="Arial" w:cs="Arial"/>
          <w:sz w:val="22"/>
          <w:szCs w:val="22"/>
        </w:rPr>
        <w:t>References</w:t>
      </w:r>
    </w:p>
    <w:p w14:paraId="72D63E77" w14:textId="77777777" w:rsidR="00080817" w:rsidRPr="00080817" w:rsidRDefault="00080817" w:rsidP="00080817">
      <w:pPr>
        <w:rPr>
          <w:rFonts w:ascii="Arial" w:hAnsi="Arial" w:cs="Arial"/>
          <w:sz w:val="22"/>
          <w:szCs w:val="22"/>
          <w:u w:val="single"/>
        </w:rPr>
      </w:pPr>
      <w:r w:rsidRPr="00080817">
        <w:rPr>
          <w:rFonts w:ascii="Arial" w:hAnsi="Arial" w:cs="Arial"/>
          <w:sz w:val="22"/>
          <w:szCs w:val="22"/>
          <w:u w:val="single"/>
        </w:rPr>
        <w:t>Abstract</w:t>
      </w:r>
    </w:p>
    <w:p w14:paraId="20274422" w14:textId="77777777" w:rsidR="00080817" w:rsidRPr="00080817" w:rsidRDefault="00080817" w:rsidP="00080817">
      <w:pPr>
        <w:rPr>
          <w:rFonts w:ascii="Arial" w:hAnsi="Arial" w:cs="Arial"/>
          <w:sz w:val="22"/>
          <w:szCs w:val="22"/>
        </w:rPr>
      </w:pPr>
      <w:r w:rsidRPr="00080817">
        <w:rPr>
          <w:rFonts w:ascii="Arial" w:hAnsi="Arial" w:cs="Arial"/>
          <w:sz w:val="22"/>
          <w:szCs w:val="22"/>
        </w:rPr>
        <w:t>This report will outline new features that are existent in IPV6, what they are, what they do and how things compare to the previous IPV4.</w:t>
      </w:r>
    </w:p>
    <w:p w14:paraId="1D6D8B38" w14:textId="77777777" w:rsidR="00080817" w:rsidRPr="00080817" w:rsidRDefault="00080817" w:rsidP="00080817">
      <w:pPr>
        <w:rPr>
          <w:rFonts w:ascii="Arial" w:hAnsi="Arial" w:cs="Arial"/>
          <w:sz w:val="22"/>
          <w:szCs w:val="22"/>
          <w:u w:val="single"/>
        </w:rPr>
      </w:pPr>
      <w:r w:rsidRPr="00080817">
        <w:rPr>
          <w:rFonts w:ascii="Arial" w:hAnsi="Arial" w:cs="Arial"/>
          <w:sz w:val="22"/>
          <w:szCs w:val="22"/>
          <w:u w:val="single"/>
        </w:rPr>
        <w:t>Introduction</w:t>
      </w:r>
    </w:p>
    <w:p w14:paraId="0E82A609" w14:textId="77777777" w:rsidR="00080817" w:rsidRPr="00080817" w:rsidRDefault="00080817" w:rsidP="00080817">
      <w:pPr>
        <w:rPr>
          <w:rFonts w:ascii="Arial" w:hAnsi="Arial" w:cs="Arial"/>
          <w:color w:val="000000"/>
          <w:sz w:val="22"/>
          <w:szCs w:val="22"/>
          <w:shd w:val="clear" w:color="auto" w:fill="FFFFFF"/>
        </w:rPr>
      </w:pPr>
      <w:r w:rsidRPr="00080817">
        <w:rPr>
          <w:rFonts w:ascii="Arial" w:hAnsi="Arial" w:cs="Arial"/>
          <w:sz w:val="22"/>
          <w:szCs w:val="22"/>
        </w:rPr>
        <w:t>IPV6 is the newer alternative internet protocol to IPV4 which began release around 1998. It was anticipated that a problem for the future would occur being that with the exponential growth of the internet and all its surrounding devices, IPV4 would eventually run out of addresses to assign to devices; “</w:t>
      </w:r>
      <w:r w:rsidRPr="00080817">
        <w:rPr>
          <w:rFonts w:ascii="Arial" w:hAnsi="Arial" w:cs="Arial"/>
          <w:color w:val="000000"/>
          <w:sz w:val="22"/>
          <w:szCs w:val="22"/>
          <w:shd w:val="clear" w:color="auto" w:fill="FFFFFF"/>
        </w:rPr>
        <w:t xml:space="preserve">IPv4, uses a 32-bit addressing scheme to support 4.3 billion devices, which was thought to be enough”. </w:t>
      </w:r>
      <w:sdt>
        <w:sdtPr>
          <w:rPr>
            <w:rFonts w:ascii="Arial" w:hAnsi="Arial" w:cs="Arial"/>
            <w:color w:val="000000"/>
            <w:sz w:val="22"/>
            <w:szCs w:val="22"/>
            <w:shd w:val="clear" w:color="auto" w:fill="FFFFFF"/>
          </w:rPr>
          <w:id w:val="-397291478"/>
          <w:citation/>
        </w:sdtPr>
        <w:sdtContent>
          <w:r w:rsidRPr="00080817">
            <w:rPr>
              <w:rFonts w:ascii="Arial" w:hAnsi="Arial" w:cs="Arial"/>
              <w:color w:val="000000"/>
              <w:sz w:val="22"/>
              <w:szCs w:val="22"/>
              <w:shd w:val="clear" w:color="auto" w:fill="FFFFFF"/>
            </w:rPr>
            <w:fldChar w:fldCharType="begin"/>
          </w:r>
          <w:r w:rsidRPr="00080817">
            <w:rPr>
              <w:rFonts w:ascii="Arial" w:hAnsi="Arial" w:cs="Arial"/>
              <w:color w:val="000000"/>
              <w:sz w:val="22"/>
              <w:szCs w:val="22"/>
              <w:shd w:val="clear" w:color="auto" w:fill="FFFFFF"/>
            </w:rPr>
            <w:instrText xml:space="preserve"> CITATION Kei18 \l 2057 </w:instrText>
          </w:r>
          <w:r w:rsidRPr="00080817">
            <w:rPr>
              <w:rFonts w:ascii="Arial" w:hAnsi="Arial" w:cs="Arial"/>
              <w:color w:val="000000"/>
              <w:sz w:val="22"/>
              <w:szCs w:val="22"/>
              <w:shd w:val="clear" w:color="auto" w:fill="FFFFFF"/>
            </w:rPr>
            <w:fldChar w:fldCharType="separate"/>
          </w:r>
          <w:r w:rsidRPr="00080817">
            <w:rPr>
              <w:rFonts w:ascii="Arial" w:hAnsi="Arial" w:cs="Arial"/>
              <w:noProof/>
              <w:color w:val="000000"/>
              <w:sz w:val="22"/>
              <w:szCs w:val="22"/>
              <w:shd w:val="clear" w:color="auto" w:fill="FFFFFF"/>
            </w:rPr>
            <w:t>[1]</w:t>
          </w:r>
          <w:r w:rsidRPr="00080817">
            <w:rPr>
              <w:rFonts w:ascii="Arial" w:hAnsi="Arial" w:cs="Arial"/>
              <w:color w:val="000000"/>
              <w:sz w:val="22"/>
              <w:szCs w:val="22"/>
              <w:shd w:val="clear" w:color="auto" w:fill="FFFFFF"/>
            </w:rPr>
            <w:fldChar w:fldCharType="end"/>
          </w:r>
        </w:sdtContent>
      </w:sdt>
      <w:r w:rsidRPr="00080817">
        <w:rPr>
          <w:rFonts w:ascii="Arial" w:hAnsi="Arial" w:cs="Arial"/>
          <w:color w:val="000000"/>
          <w:sz w:val="22"/>
          <w:szCs w:val="22"/>
          <w:shd w:val="clear" w:color="auto" w:fill="FFFFFF"/>
        </w:rPr>
        <w:t xml:space="preserve"> IPV6 is now rather easily accessible and can used if a customer wants by enabling it in their settings, mostly only newer devices with IOS and Windows 10 et cetera will support </w:t>
      </w:r>
      <w:proofErr w:type="gramStart"/>
      <w:r w:rsidRPr="00080817">
        <w:rPr>
          <w:rFonts w:ascii="Arial" w:hAnsi="Arial" w:cs="Arial"/>
          <w:color w:val="000000"/>
          <w:sz w:val="22"/>
          <w:szCs w:val="22"/>
          <w:shd w:val="clear" w:color="auto" w:fill="FFFFFF"/>
        </w:rPr>
        <w:t>it</w:t>
      </w:r>
      <w:proofErr w:type="gramEnd"/>
      <w:r w:rsidRPr="00080817">
        <w:rPr>
          <w:rFonts w:ascii="Arial" w:hAnsi="Arial" w:cs="Arial"/>
          <w:color w:val="000000"/>
          <w:sz w:val="22"/>
          <w:szCs w:val="22"/>
          <w:shd w:val="clear" w:color="auto" w:fill="FFFFFF"/>
        </w:rPr>
        <w:t xml:space="preserve"> however.</w:t>
      </w:r>
    </w:p>
    <w:p w14:paraId="45284DB5" w14:textId="77777777" w:rsidR="00080817" w:rsidRPr="00080817" w:rsidRDefault="00080817" w:rsidP="00080817">
      <w:pPr>
        <w:rPr>
          <w:rFonts w:ascii="Arial" w:hAnsi="Arial" w:cs="Arial"/>
          <w:sz w:val="22"/>
          <w:szCs w:val="22"/>
        </w:rPr>
      </w:pPr>
      <w:r w:rsidRPr="00080817">
        <w:rPr>
          <w:rFonts w:ascii="Arial" w:hAnsi="Arial" w:cs="Arial"/>
          <w:sz w:val="22"/>
          <w:szCs w:val="22"/>
        </w:rPr>
        <w:t xml:space="preserve">It is well known that IPV6 has many improvements compared with IPV4 with improved security being one of the main talking points. But still it’s adaptation into the world is not as widely popular as it perhaps should be, IPV4 still remains the most prominent protocol despite being introduced around 1983. </w:t>
      </w:r>
      <w:sdt>
        <w:sdtPr>
          <w:rPr>
            <w:rFonts w:ascii="Arial" w:hAnsi="Arial" w:cs="Arial"/>
            <w:sz w:val="22"/>
            <w:szCs w:val="22"/>
          </w:rPr>
          <w:id w:val="-44915812"/>
          <w:citation/>
        </w:sdtPr>
        <w:sdtContent>
          <w:r w:rsidRPr="00080817">
            <w:rPr>
              <w:rFonts w:ascii="Arial" w:hAnsi="Arial" w:cs="Arial"/>
              <w:sz w:val="22"/>
              <w:szCs w:val="22"/>
            </w:rPr>
            <w:fldChar w:fldCharType="begin"/>
          </w:r>
          <w:r w:rsidRPr="00080817">
            <w:rPr>
              <w:rFonts w:ascii="Arial" w:hAnsi="Arial" w:cs="Arial"/>
              <w:sz w:val="22"/>
              <w:szCs w:val="22"/>
            </w:rPr>
            <w:instrText xml:space="preserve"> CITATION Gur \l 2057 </w:instrText>
          </w:r>
          <w:r w:rsidRPr="00080817">
            <w:rPr>
              <w:rFonts w:ascii="Arial" w:hAnsi="Arial" w:cs="Arial"/>
              <w:sz w:val="22"/>
              <w:szCs w:val="22"/>
            </w:rPr>
            <w:fldChar w:fldCharType="separate"/>
          </w:r>
          <w:r w:rsidRPr="00080817">
            <w:rPr>
              <w:rFonts w:ascii="Arial" w:hAnsi="Arial" w:cs="Arial"/>
              <w:noProof/>
              <w:sz w:val="22"/>
              <w:szCs w:val="22"/>
            </w:rPr>
            <w:t>[2]</w:t>
          </w:r>
          <w:r w:rsidRPr="00080817">
            <w:rPr>
              <w:rFonts w:ascii="Arial" w:hAnsi="Arial" w:cs="Arial"/>
              <w:sz w:val="22"/>
              <w:szCs w:val="22"/>
            </w:rPr>
            <w:fldChar w:fldCharType="end"/>
          </w:r>
        </w:sdtContent>
      </w:sdt>
    </w:p>
    <w:p w14:paraId="3639F990" w14:textId="77777777" w:rsidR="00080817" w:rsidRPr="00080817" w:rsidRDefault="00080817" w:rsidP="00080817">
      <w:pPr>
        <w:rPr>
          <w:rFonts w:ascii="Arial" w:hAnsi="Arial" w:cs="Arial"/>
          <w:sz w:val="22"/>
          <w:szCs w:val="22"/>
          <w:u w:val="single"/>
        </w:rPr>
      </w:pPr>
      <w:r w:rsidRPr="00080817">
        <w:rPr>
          <w:rFonts w:ascii="Arial" w:hAnsi="Arial" w:cs="Arial"/>
          <w:sz w:val="22"/>
          <w:szCs w:val="22"/>
          <w:u w:val="single"/>
        </w:rPr>
        <w:t xml:space="preserve">IPV6 Features </w:t>
      </w:r>
    </w:p>
    <w:p w14:paraId="6927D6DC" w14:textId="77777777" w:rsidR="00080817" w:rsidRPr="00080817" w:rsidRDefault="00080817" w:rsidP="00080817">
      <w:pPr>
        <w:rPr>
          <w:rFonts w:ascii="Arial" w:hAnsi="Arial" w:cs="Arial"/>
          <w:sz w:val="22"/>
          <w:szCs w:val="22"/>
        </w:rPr>
      </w:pPr>
      <w:r w:rsidRPr="00080817">
        <w:rPr>
          <w:rFonts w:ascii="Arial" w:hAnsi="Arial" w:cs="Arial"/>
          <w:color w:val="000000"/>
          <w:sz w:val="22"/>
          <w:szCs w:val="22"/>
          <w:shd w:val="clear" w:color="auto" w:fill="FFFFFF"/>
        </w:rPr>
        <w:t xml:space="preserve">IPV6 is a far greater protocol than IPV4, introducing 128 </w:t>
      </w:r>
      <w:proofErr w:type="gramStart"/>
      <w:r w:rsidRPr="00080817">
        <w:rPr>
          <w:rFonts w:ascii="Arial" w:hAnsi="Arial" w:cs="Arial"/>
          <w:color w:val="000000"/>
          <w:sz w:val="22"/>
          <w:szCs w:val="22"/>
          <w:shd w:val="clear" w:color="auto" w:fill="FFFFFF"/>
        </w:rPr>
        <w:t>bit</w:t>
      </w:r>
      <w:proofErr w:type="gramEnd"/>
      <w:r w:rsidRPr="00080817">
        <w:rPr>
          <w:rFonts w:ascii="Arial" w:hAnsi="Arial" w:cs="Arial"/>
          <w:color w:val="000000"/>
          <w:sz w:val="22"/>
          <w:szCs w:val="22"/>
          <w:shd w:val="clear" w:color="auto" w:fill="FFFFFF"/>
        </w:rPr>
        <w:t xml:space="preserve"> addressing, four times larger.</w:t>
      </w:r>
    </w:p>
    <w:p w14:paraId="386AB60D" w14:textId="77777777" w:rsidR="00080817" w:rsidRPr="00080817" w:rsidRDefault="00080817" w:rsidP="00080817">
      <w:pPr>
        <w:rPr>
          <w:rFonts w:ascii="Arial" w:hAnsi="Arial" w:cs="Arial"/>
          <w:color w:val="000000" w:themeColor="text1"/>
          <w:sz w:val="22"/>
          <w:szCs w:val="22"/>
        </w:rPr>
      </w:pPr>
      <w:r w:rsidRPr="00080817">
        <w:rPr>
          <w:rFonts w:ascii="Arial" w:hAnsi="Arial" w:cs="Arial"/>
          <w:sz w:val="22"/>
          <w:szCs w:val="22"/>
        </w:rPr>
        <w:t>An exciting new feature of IPV6 is autoconfiguration; “</w:t>
      </w:r>
      <w:r w:rsidRPr="00080817">
        <w:rPr>
          <w:rFonts w:ascii="Arial" w:hAnsi="Arial" w:cs="Arial"/>
          <w:color w:val="000000" w:themeColor="text1"/>
          <w:sz w:val="22"/>
          <w:szCs w:val="22"/>
        </w:rPr>
        <w:t xml:space="preserve">devices automatically configure their IP address and other parameters without the need for a server”. </w:t>
      </w:r>
      <w:sdt>
        <w:sdtPr>
          <w:rPr>
            <w:rFonts w:ascii="Arial" w:hAnsi="Arial" w:cs="Arial"/>
            <w:color w:val="000000" w:themeColor="text1"/>
            <w:sz w:val="22"/>
            <w:szCs w:val="22"/>
          </w:rPr>
          <w:id w:val="-96333234"/>
          <w:citation/>
        </w:sdtPr>
        <w:sdtContent>
          <w:r w:rsidRPr="00080817">
            <w:rPr>
              <w:rFonts w:ascii="Arial" w:hAnsi="Arial" w:cs="Arial"/>
              <w:color w:val="000000" w:themeColor="text1"/>
              <w:sz w:val="22"/>
              <w:szCs w:val="22"/>
            </w:rPr>
            <w:fldChar w:fldCharType="begin"/>
          </w:r>
          <w:r w:rsidRPr="00080817">
            <w:rPr>
              <w:rFonts w:ascii="Arial" w:hAnsi="Arial" w:cs="Arial"/>
              <w:color w:val="000000" w:themeColor="text1"/>
              <w:sz w:val="22"/>
              <w:szCs w:val="22"/>
            </w:rPr>
            <w:instrText xml:space="preserve"> CITATION Pau19 \l 2057 </w:instrText>
          </w:r>
          <w:r w:rsidRPr="00080817">
            <w:rPr>
              <w:rFonts w:ascii="Arial" w:hAnsi="Arial" w:cs="Arial"/>
              <w:color w:val="000000" w:themeColor="text1"/>
              <w:sz w:val="22"/>
              <w:szCs w:val="22"/>
            </w:rPr>
            <w:fldChar w:fldCharType="separate"/>
          </w:r>
          <w:r w:rsidRPr="00080817">
            <w:rPr>
              <w:rFonts w:ascii="Arial" w:hAnsi="Arial" w:cs="Arial"/>
              <w:noProof/>
              <w:color w:val="000000" w:themeColor="text1"/>
              <w:sz w:val="22"/>
              <w:szCs w:val="22"/>
            </w:rPr>
            <w:t>[3]</w:t>
          </w:r>
          <w:r w:rsidRPr="00080817">
            <w:rPr>
              <w:rFonts w:ascii="Arial" w:hAnsi="Arial" w:cs="Arial"/>
              <w:color w:val="000000" w:themeColor="text1"/>
              <w:sz w:val="22"/>
              <w:szCs w:val="22"/>
            </w:rPr>
            <w:fldChar w:fldCharType="end"/>
          </w:r>
        </w:sdtContent>
      </w:sdt>
      <w:r w:rsidRPr="00080817">
        <w:rPr>
          <w:rFonts w:ascii="Arial" w:hAnsi="Arial" w:cs="Arial"/>
          <w:color w:val="000000" w:themeColor="text1"/>
          <w:sz w:val="22"/>
          <w:szCs w:val="22"/>
        </w:rPr>
        <w:t xml:space="preserve"> This is small yet convenient change as with IPV4 this may possibly be an annoyance doing it manually. </w:t>
      </w:r>
    </w:p>
    <w:p w14:paraId="70D6DB6C" w14:textId="77777777" w:rsidR="00080817" w:rsidRPr="00080817" w:rsidRDefault="00080817" w:rsidP="00080817">
      <w:pPr>
        <w:rPr>
          <w:rFonts w:ascii="Arial" w:hAnsi="Arial" w:cs="Arial"/>
          <w:color w:val="000000" w:themeColor="text1"/>
          <w:sz w:val="22"/>
          <w:szCs w:val="22"/>
        </w:rPr>
      </w:pPr>
      <w:r w:rsidRPr="00080817">
        <w:rPr>
          <w:rFonts w:ascii="Arial" w:hAnsi="Arial" w:cs="Arial"/>
          <w:color w:val="000000" w:themeColor="text1"/>
          <w:sz w:val="22"/>
          <w:szCs w:val="22"/>
        </w:rPr>
        <w:t>On IPV6, Packets will be handled more efficiently as well as routers being able to deal with processes better.</w:t>
      </w:r>
    </w:p>
    <w:p w14:paraId="7DACC21B" w14:textId="77777777" w:rsidR="00080817" w:rsidRPr="00080817" w:rsidRDefault="00080817" w:rsidP="00080817">
      <w:pPr>
        <w:rPr>
          <w:rFonts w:ascii="Arial" w:hAnsi="Arial" w:cs="Arial"/>
          <w:color w:val="000000" w:themeColor="text1"/>
          <w:sz w:val="22"/>
          <w:szCs w:val="22"/>
        </w:rPr>
      </w:pPr>
      <w:proofErr w:type="spellStart"/>
      <w:r w:rsidRPr="00080817">
        <w:rPr>
          <w:rFonts w:ascii="Arial" w:hAnsi="Arial" w:cs="Arial"/>
          <w:color w:val="000000" w:themeColor="text1"/>
          <w:sz w:val="22"/>
          <w:szCs w:val="22"/>
        </w:rPr>
        <w:t>IPSec</w:t>
      </w:r>
      <w:proofErr w:type="spellEnd"/>
      <w:r w:rsidRPr="00080817">
        <w:rPr>
          <w:rFonts w:ascii="Arial" w:hAnsi="Arial" w:cs="Arial"/>
          <w:color w:val="000000" w:themeColor="text1"/>
          <w:sz w:val="22"/>
          <w:szCs w:val="22"/>
        </w:rPr>
        <w:t xml:space="preserve"> is an automatic, compulsory feature of IPV6 which can provide better security in networking. </w:t>
      </w:r>
      <w:sdt>
        <w:sdtPr>
          <w:rPr>
            <w:rFonts w:ascii="Arial" w:hAnsi="Arial" w:cs="Arial"/>
            <w:color w:val="000000" w:themeColor="text1"/>
            <w:sz w:val="22"/>
            <w:szCs w:val="22"/>
          </w:rPr>
          <w:id w:val="-1945214563"/>
          <w:citation/>
        </w:sdtPr>
        <w:sdtContent>
          <w:r w:rsidRPr="00080817">
            <w:rPr>
              <w:rFonts w:ascii="Arial" w:hAnsi="Arial" w:cs="Arial"/>
              <w:color w:val="000000" w:themeColor="text1"/>
              <w:sz w:val="22"/>
              <w:szCs w:val="22"/>
            </w:rPr>
            <w:fldChar w:fldCharType="begin"/>
          </w:r>
          <w:r w:rsidRPr="00080817">
            <w:rPr>
              <w:rFonts w:ascii="Arial" w:hAnsi="Arial" w:cs="Arial"/>
              <w:color w:val="000000" w:themeColor="text1"/>
              <w:sz w:val="22"/>
              <w:szCs w:val="22"/>
            </w:rPr>
            <w:instrText xml:space="preserve"> CITATION Cer \l 2057 </w:instrText>
          </w:r>
          <w:r w:rsidRPr="00080817">
            <w:rPr>
              <w:rFonts w:ascii="Arial" w:hAnsi="Arial" w:cs="Arial"/>
              <w:color w:val="000000" w:themeColor="text1"/>
              <w:sz w:val="22"/>
              <w:szCs w:val="22"/>
            </w:rPr>
            <w:fldChar w:fldCharType="separate"/>
          </w:r>
          <w:r w:rsidRPr="00080817">
            <w:rPr>
              <w:rFonts w:ascii="Arial" w:hAnsi="Arial" w:cs="Arial"/>
              <w:noProof/>
              <w:color w:val="000000" w:themeColor="text1"/>
              <w:sz w:val="22"/>
              <w:szCs w:val="22"/>
            </w:rPr>
            <w:t>[4]</w:t>
          </w:r>
          <w:r w:rsidRPr="00080817">
            <w:rPr>
              <w:rFonts w:ascii="Arial" w:hAnsi="Arial" w:cs="Arial"/>
              <w:color w:val="000000" w:themeColor="text1"/>
              <w:sz w:val="22"/>
              <w:szCs w:val="22"/>
            </w:rPr>
            <w:fldChar w:fldCharType="end"/>
          </w:r>
        </w:sdtContent>
      </w:sdt>
      <w:r w:rsidRPr="00080817">
        <w:rPr>
          <w:rFonts w:ascii="Arial" w:hAnsi="Arial" w:cs="Arial"/>
          <w:color w:val="000000" w:themeColor="text1"/>
          <w:sz w:val="22"/>
          <w:szCs w:val="22"/>
        </w:rPr>
        <w:t xml:space="preserve"> </w:t>
      </w:r>
      <w:proofErr w:type="spellStart"/>
      <w:r w:rsidRPr="00080817">
        <w:rPr>
          <w:rFonts w:ascii="Arial" w:hAnsi="Arial" w:cs="Arial"/>
          <w:color w:val="000000" w:themeColor="text1"/>
          <w:sz w:val="22"/>
          <w:szCs w:val="22"/>
        </w:rPr>
        <w:t>IPSec</w:t>
      </w:r>
      <w:proofErr w:type="spellEnd"/>
      <w:r w:rsidRPr="00080817">
        <w:rPr>
          <w:rFonts w:ascii="Arial" w:hAnsi="Arial" w:cs="Arial"/>
          <w:color w:val="000000" w:themeColor="text1"/>
          <w:sz w:val="22"/>
          <w:szCs w:val="22"/>
        </w:rPr>
        <w:t xml:space="preserve"> is a protocol which provides secure encryption and authentication.</w:t>
      </w:r>
    </w:p>
    <w:p w14:paraId="679F7A05" w14:textId="77777777" w:rsidR="00080817" w:rsidRPr="00080817" w:rsidRDefault="00080817" w:rsidP="00080817">
      <w:pPr>
        <w:rPr>
          <w:rFonts w:ascii="Arial" w:hAnsi="Arial" w:cs="Arial"/>
          <w:color w:val="333333"/>
          <w:sz w:val="22"/>
          <w:szCs w:val="22"/>
          <w:shd w:val="clear" w:color="auto" w:fill="FFFFFF"/>
        </w:rPr>
      </w:pPr>
      <w:r w:rsidRPr="00080817">
        <w:rPr>
          <w:rFonts w:ascii="Arial" w:hAnsi="Arial" w:cs="Arial"/>
          <w:color w:val="000000" w:themeColor="text1"/>
          <w:sz w:val="22"/>
          <w:szCs w:val="22"/>
        </w:rPr>
        <w:t xml:space="preserve">IPV6 supports mobile users by using the </w:t>
      </w:r>
      <w:r w:rsidRPr="00080817">
        <w:rPr>
          <w:rFonts w:ascii="Arial" w:hAnsi="Arial" w:cs="Arial"/>
          <w:color w:val="333333"/>
          <w:sz w:val="22"/>
          <w:szCs w:val="22"/>
          <w:shd w:val="clear" w:color="auto" w:fill="FFFFFF"/>
        </w:rPr>
        <w:t xml:space="preserve">MIPv6 protocol which allows their devices to “switch between networks and receive a roaming notification regardless of physical location” whereas IPV4 does not. </w:t>
      </w:r>
      <w:sdt>
        <w:sdtPr>
          <w:rPr>
            <w:rFonts w:ascii="Arial" w:hAnsi="Arial" w:cs="Arial"/>
            <w:color w:val="333333"/>
            <w:sz w:val="22"/>
            <w:szCs w:val="22"/>
            <w:shd w:val="clear" w:color="auto" w:fill="FFFFFF"/>
          </w:rPr>
          <w:id w:val="679631767"/>
          <w:citation/>
        </w:sdtPr>
        <w:sdtContent>
          <w:r w:rsidRPr="00080817">
            <w:rPr>
              <w:rFonts w:ascii="Arial" w:hAnsi="Arial" w:cs="Arial"/>
              <w:color w:val="333333"/>
              <w:sz w:val="22"/>
              <w:szCs w:val="22"/>
              <w:shd w:val="clear" w:color="auto" w:fill="FFFFFF"/>
            </w:rPr>
            <w:fldChar w:fldCharType="begin"/>
          </w:r>
          <w:r w:rsidRPr="00080817">
            <w:rPr>
              <w:rFonts w:ascii="Arial" w:hAnsi="Arial" w:cs="Arial"/>
              <w:color w:val="333333"/>
              <w:sz w:val="22"/>
              <w:szCs w:val="22"/>
              <w:shd w:val="clear" w:color="auto" w:fill="FFFFFF"/>
            </w:rPr>
            <w:instrText xml:space="preserve"> CITATION Wha \l 2057 </w:instrText>
          </w:r>
          <w:r w:rsidRPr="00080817">
            <w:rPr>
              <w:rFonts w:ascii="Arial" w:hAnsi="Arial" w:cs="Arial"/>
              <w:color w:val="333333"/>
              <w:sz w:val="22"/>
              <w:szCs w:val="22"/>
              <w:shd w:val="clear" w:color="auto" w:fill="FFFFFF"/>
            </w:rPr>
            <w:fldChar w:fldCharType="separate"/>
          </w:r>
          <w:r w:rsidRPr="00080817">
            <w:rPr>
              <w:rFonts w:ascii="Arial" w:hAnsi="Arial" w:cs="Arial"/>
              <w:noProof/>
              <w:color w:val="333333"/>
              <w:sz w:val="22"/>
              <w:szCs w:val="22"/>
              <w:shd w:val="clear" w:color="auto" w:fill="FFFFFF"/>
            </w:rPr>
            <w:t>[5]</w:t>
          </w:r>
          <w:r w:rsidRPr="00080817">
            <w:rPr>
              <w:rFonts w:ascii="Arial" w:hAnsi="Arial" w:cs="Arial"/>
              <w:color w:val="333333"/>
              <w:sz w:val="22"/>
              <w:szCs w:val="22"/>
              <w:shd w:val="clear" w:color="auto" w:fill="FFFFFF"/>
            </w:rPr>
            <w:fldChar w:fldCharType="end"/>
          </w:r>
        </w:sdtContent>
      </w:sdt>
    </w:p>
    <w:p w14:paraId="6C190787" w14:textId="77777777" w:rsidR="00080817" w:rsidRPr="00080817" w:rsidRDefault="00080817" w:rsidP="00080817">
      <w:pPr>
        <w:rPr>
          <w:rFonts w:ascii="Arial" w:hAnsi="Arial" w:cs="Arial"/>
          <w:sz w:val="22"/>
          <w:szCs w:val="22"/>
        </w:rPr>
      </w:pPr>
      <w:r w:rsidRPr="00080817">
        <w:rPr>
          <w:rFonts w:ascii="Arial" w:hAnsi="Arial" w:cs="Arial"/>
          <w:color w:val="333333"/>
          <w:sz w:val="22"/>
          <w:szCs w:val="22"/>
          <w:shd w:val="clear" w:color="auto" w:fill="FFFFFF"/>
        </w:rPr>
        <w:t>IPV6 doesn’t have checksum for routing unlike IPV4 as it doesn’t use and or need it. This allows the processing of packets</w:t>
      </w:r>
      <w:r w:rsidRPr="00080817">
        <w:rPr>
          <w:rFonts w:ascii="Arial" w:hAnsi="Arial" w:cs="Arial"/>
          <w:sz w:val="22"/>
          <w:szCs w:val="22"/>
        </w:rPr>
        <w:t xml:space="preserve"> in the network to be faster rather than previously identifying the authentication of them. </w:t>
      </w:r>
      <w:sdt>
        <w:sdtPr>
          <w:rPr>
            <w:rFonts w:ascii="Arial" w:hAnsi="Arial" w:cs="Arial"/>
            <w:sz w:val="22"/>
            <w:szCs w:val="22"/>
          </w:rPr>
          <w:id w:val="1480342885"/>
          <w:citation/>
        </w:sdtPr>
        <w:sdtContent>
          <w:r w:rsidRPr="00080817">
            <w:rPr>
              <w:rFonts w:ascii="Arial" w:hAnsi="Arial" w:cs="Arial"/>
              <w:sz w:val="22"/>
              <w:szCs w:val="22"/>
            </w:rPr>
            <w:fldChar w:fldCharType="begin"/>
          </w:r>
          <w:r w:rsidRPr="00080817">
            <w:rPr>
              <w:rFonts w:ascii="Arial" w:hAnsi="Arial" w:cs="Arial"/>
              <w:sz w:val="22"/>
              <w:szCs w:val="22"/>
            </w:rPr>
            <w:instrText xml:space="preserve"> CITATION Mar16 \l 2057 </w:instrText>
          </w:r>
          <w:r w:rsidRPr="00080817">
            <w:rPr>
              <w:rFonts w:ascii="Arial" w:hAnsi="Arial" w:cs="Arial"/>
              <w:sz w:val="22"/>
              <w:szCs w:val="22"/>
            </w:rPr>
            <w:fldChar w:fldCharType="separate"/>
          </w:r>
          <w:r w:rsidRPr="00080817">
            <w:rPr>
              <w:rFonts w:ascii="Arial" w:hAnsi="Arial" w:cs="Arial"/>
              <w:noProof/>
              <w:sz w:val="22"/>
              <w:szCs w:val="22"/>
            </w:rPr>
            <w:t>[6]</w:t>
          </w:r>
          <w:r w:rsidRPr="00080817">
            <w:rPr>
              <w:rFonts w:ascii="Arial" w:hAnsi="Arial" w:cs="Arial"/>
              <w:sz w:val="22"/>
              <w:szCs w:val="22"/>
            </w:rPr>
            <w:fldChar w:fldCharType="end"/>
          </w:r>
        </w:sdtContent>
      </w:sdt>
    </w:p>
    <w:p w14:paraId="1742AD99" w14:textId="77777777" w:rsidR="00080817" w:rsidRPr="00080817" w:rsidRDefault="00080817" w:rsidP="00080817">
      <w:pPr>
        <w:rPr>
          <w:rFonts w:ascii="Arial" w:hAnsi="Arial" w:cs="Arial"/>
          <w:color w:val="333333"/>
          <w:sz w:val="22"/>
          <w:szCs w:val="22"/>
          <w:shd w:val="clear" w:color="auto" w:fill="FFFFFF"/>
        </w:rPr>
      </w:pPr>
      <w:r w:rsidRPr="00080817">
        <w:rPr>
          <w:rFonts w:ascii="Arial" w:hAnsi="Arial" w:cs="Arial"/>
          <w:sz w:val="22"/>
          <w:szCs w:val="22"/>
        </w:rPr>
        <w:t xml:space="preserve">IPV6 uses a different communication method compared to IPV4. It uses multicasting as oppose to broadcasting which can be considered better because single packets can be sent out in the use of one operation to more than one destination which is more efficient. As well as this on a similar note, an excellent incorporated feature is that end devices can be on multiple networks at the same if the user wants to, because of the capabilities of IPV6; assigning more than one IP address to that same device. </w:t>
      </w:r>
      <w:sdt>
        <w:sdtPr>
          <w:rPr>
            <w:rFonts w:ascii="Arial" w:hAnsi="Arial" w:cs="Arial"/>
            <w:sz w:val="22"/>
            <w:szCs w:val="22"/>
          </w:rPr>
          <w:id w:val="-296993734"/>
          <w:citation/>
        </w:sdtPr>
        <w:sdtContent>
          <w:r w:rsidRPr="00080817">
            <w:rPr>
              <w:rFonts w:ascii="Arial" w:hAnsi="Arial" w:cs="Arial"/>
              <w:sz w:val="22"/>
              <w:szCs w:val="22"/>
            </w:rPr>
            <w:fldChar w:fldCharType="begin"/>
          </w:r>
          <w:r w:rsidRPr="00080817">
            <w:rPr>
              <w:rFonts w:ascii="Arial" w:hAnsi="Arial" w:cs="Arial"/>
              <w:sz w:val="22"/>
              <w:szCs w:val="22"/>
            </w:rPr>
            <w:instrText xml:space="preserve"> CITATION Mar16 \l 2057 </w:instrText>
          </w:r>
          <w:r w:rsidRPr="00080817">
            <w:rPr>
              <w:rFonts w:ascii="Arial" w:hAnsi="Arial" w:cs="Arial"/>
              <w:sz w:val="22"/>
              <w:szCs w:val="22"/>
            </w:rPr>
            <w:fldChar w:fldCharType="separate"/>
          </w:r>
          <w:r w:rsidRPr="00080817">
            <w:rPr>
              <w:rFonts w:ascii="Arial" w:hAnsi="Arial" w:cs="Arial"/>
              <w:noProof/>
              <w:sz w:val="22"/>
              <w:szCs w:val="22"/>
            </w:rPr>
            <w:t>[6]</w:t>
          </w:r>
          <w:r w:rsidRPr="00080817">
            <w:rPr>
              <w:rFonts w:ascii="Arial" w:hAnsi="Arial" w:cs="Arial"/>
              <w:sz w:val="22"/>
              <w:szCs w:val="22"/>
            </w:rPr>
            <w:fldChar w:fldCharType="end"/>
          </w:r>
        </w:sdtContent>
      </w:sdt>
    </w:p>
    <w:p w14:paraId="740A7B41" w14:textId="77777777" w:rsidR="00080817" w:rsidRPr="00080817" w:rsidRDefault="00080817" w:rsidP="00080817">
      <w:pPr>
        <w:rPr>
          <w:rFonts w:ascii="Arial" w:hAnsi="Arial" w:cs="Arial"/>
          <w:sz w:val="22"/>
          <w:szCs w:val="22"/>
          <w:u w:val="single"/>
        </w:rPr>
      </w:pPr>
      <w:r w:rsidRPr="00080817">
        <w:rPr>
          <w:rFonts w:ascii="Arial" w:hAnsi="Arial" w:cs="Arial"/>
          <w:sz w:val="22"/>
          <w:szCs w:val="22"/>
          <w:u w:val="single"/>
        </w:rPr>
        <w:t xml:space="preserve">IPV4 vs IPV6 </w:t>
      </w:r>
    </w:p>
    <w:p w14:paraId="5127610D" w14:textId="77777777" w:rsidR="00080817" w:rsidRPr="00080817" w:rsidRDefault="00080817" w:rsidP="00080817">
      <w:pPr>
        <w:rPr>
          <w:rFonts w:ascii="Arial" w:hAnsi="Arial" w:cs="Arial"/>
          <w:sz w:val="22"/>
          <w:szCs w:val="22"/>
        </w:rPr>
      </w:pPr>
      <w:r w:rsidRPr="00080817">
        <w:rPr>
          <w:rFonts w:ascii="Arial" w:hAnsi="Arial" w:cs="Arial"/>
          <w:sz w:val="22"/>
          <w:szCs w:val="22"/>
        </w:rPr>
        <w:t xml:space="preserve">To begin, IPV6 will be able to provide a plethora of addresses for devices, enough for the future as not to be a problem worth worrying over, so there may be no doubt as to one day fully adopting IPV6 as the common standard. There is no set date as to when IPV4 will fall short of addresses, just that it should be known, IPV6 needs some additional improvements within a time limit so it can be a success. </w:t>
      </w:r>
    </w:p>
    <w:p w14:paraId="6EC3140D" w14:textId="77777777" w:rsidR="00080817" w:rsidRPr="00080817" w:rsidRDefault="00080817" w:rsidP="00080817">
      <w:pPr>
        <w:rPr>
          <w:rFonts w:ascii="Arial" w:hAnsi="Arial" w:cs="Arial"/>
          <w:sz w:val="22"/>
          <w:szCs w:val="22"/>
        </w:rPr>
      </w:pPr>
      <w:r w:rsidRPr="00080817">
        <w:rPr>
          <w:rFonts w:ascii="Arial" w:hAnsi="Arial" w:cs="Arial"/>
          <w:sz w:val="22"/>
          <w:szCs w:val="22"/>
        </w:rPr>
        <w:t xml:space="preserve">Currently with IPV6 being the common protocol, people understand it. With IPV6 employees and the likes, will have to adapt to its newer features and cut features from IPV4 which will cost some </w:t>
      </w:r>
      <w:r w:rsidRPr="00080817">
        <w:rPr>
          <w:rFonts w:ascii="Arial" w:hAnsi="Arial" w:cs="Arial"/>
          <w:sz w:val="22"/>
          <w:szCs w:val="22"/>
        </w:rPr>
        <w:lastRenderedPageBreak/>
        <w:t>investment and training globally for businesses which is a downside companies will not want to adopt if possible.</w:t>
      </w:r>
    </w:p>
    <w:p w14:paraId="4CE518E1" w14:textId="77777777" w:rsidR="00080817" w:rsidRPr="00080817" w:rsidRDefault="00080817" w:rsidP="00080817">
      <w:pPr>
        <w:rPr>
          <w:rFonts w:ascii="Arial" w:hAnsi="Arial" w:cs="Arial"/>
          <w:sz w:val="22"/>
          <w:szCs w:val="22"/>
        </w:rPr>
      </w:pPr>
      <w:r w:rsidRPr="00080817">
        <w:rPr>
          <w:rFonts w:ascii="Arial" w:hAnsi="Arial" w:cs="Arial"/>
          <w:sz w:val="22"/>
          <w:szCs w:val="22"/>
        </w:rPr>
        <w:t xml:space="preserve">Many companies will prefer for a long time to use IPV4 because of the cost of implementation of IPV6, they can wait out the transformation until it is a necessity in order to save money. The time it takes to implement the new protocol version worldwide for companies is also a matter of debate, </w:t>
      </w:r>
      <w:proofErr w:type="gramStart"/>
      <w:r w:rsidRPr="00080817">
        <w:rPr>
          <w:rFonts w:ascii="Arial" w:hAnsi="Arial" w:cs="Arial"/>
          <w:sz w:val="22"/>
          <w:szCs w:val="22"/>
        </w:rPr>
        <w:t>that being said it</w:t>
      </w:r>
      <w:proofErr w:type="gramEnd"/>
      <w:r w:rsidRPr="00080817">
        <w:rPr>
          <w:rFonts w:ascii="Arial" w:hAnsi="Arial" w:cs="Arial"/>
          <w:sz w:val="22"/>
          <w:szCs w:val="22"/>
        </w:rPr>
        <w:t xml:space="preserve"> is somewhat on the rise with the American internet service provider Comcast reporting roughly 50% of customers are currently using IPV6. </w:t>
      </w:r>
      <w:sdt>
        <w:sdtPr>
          <w:rPr>
            <w:rFonts w:ascii="Arial" w:hAnsi="Arial" w:cs="Arial"/>
            <w:sz w:val="22"/>
            <w:szCs w:val="22"/>
          </w:rPr>
          <w:id w:val="-1463572629"/>
          <w:citation/>
        </w:sdtPr>
        <w:sdtContent>
          <w:r w:rsidRPr="00080817">
            <w:rPr>
              <w:rFonts w:ascii="Arial" w:hAnsi="Arial" w:cs="Arial"/>
              <w:sz w:val="22"/>
              <w:szCs w:val="22"/>
            </w:rPr>
            <w:fldChar w:fldCharType="begin"/>
          </w:r>
          <w:r w:rsidRPr="00080817">
            <w:rPr>
              <w:rFonts w:ascii="Arial" w:hAnsi="Arial" w:cs="Arial"/>
              <w:sz w:val="22"/>
              <w:szCs w:val="22"/>
            </w:rPr>
            <w:instrText xml:space="preserve"> CITATION Pau19 \l 2057 </w:instrText>
          </w:r>
          <w:r w:rsidRPr="00080817">
            <w:rPr>
              <w:rFonts w:ascii="Arial" w:hAnsi="Arial" w:cs="Arial"/>
              <w:sz w:val="22"/>
              <w:szCs w:val="22"/>
            </w:rPr>
            <w:fldChar w:fldCharType="separate"/>
          </w:r>
          <w:r w:rsidRPr="00080817">
            <w:rPr>
              <w:rFonts w:ascii="Arial" w:hAnsi="Arial" w:cs="Arial"/>
              <w:noProof/>
              <w:sz w:val="22"/>
              <w:szCs w:val="22"/>
            </w:rPr>
            <w:t>[3]</w:t>
          </w:r>
          <w:r w:rsidRPr="00080817">
            <w:rPr>
              <w:rFonts w:ascii="Arial" w:hAnsi="Arial" w:cs="Arial"/>
              <w:sz w:val="22"/>
              <w:szCs w:val="22"/>
            </w:rPr>
            <w:fldChar w:fldCharType="end"/>
          </w:r>
        </w:sdtContent>
      </w:sdt>
      <w:r w:rsidRPr="00080817">
        <w:rPr>
          <w:rFonts w:ascii="Arial" w:hAnsi="Arial" w:cs="Arial"/>
          <w:sz w:val="22"/>
          <w:szCs w:val="22"/>
        </w:rPr>
        <w:t xml:space="preserve"> </w:t>
      </w:r>
    </w:p>
    <w:p w14:paraId="0BF847C8" w14:textId="77777777" w:rsidR="00080817" w:rsidRPr="00080817" w:rsidRDefault="00080817" w:rsidP="00080817">
      <w:pPr>
        <w:rPr>
          <w:rFonts w:ascii="Arial" w:hAnsi="Arial" w:cs="Arial"/>
          <w:sz w:val="22"/>
          <w:szCs w:val="22"/>
        </w:rPr>
      </w:pPr>
      <w:r w:rsidRPr="00080817">
        <w:rPr>
          <w:rFonts w:ascii="Arial" w:hAnsi="Arial" w:cs="Arial"/>
          <w:sz w:val="22"/>
          <w:szCs w:val="22"/>
        </w:rPr>
        <w:t xml:space="preserve">To touch on autoconfiguration for IPV6, it can host a new problem of companies and organisations breaching </w:t>
      </w:r>
      <w:proofErr w:type="gramStart"/>
      <w:r w:rsidRPr="00080817">
        <w:rPr>
          <w:rFonts w:ascii="Arial" w:hAnsi="Arial" w:cs="Arial"/>
          <w:sz w:val="22"/>
          <w:szCs w:val="22"/>
        </w:rPr>
        <w:t>users</w:t>
      </w:r>
      <w:proofErr w:type="gramEnd"/>
      <w:r w:rsidRPr="00080817">
        <w:rPr>
          <w:rFonts w:ascii="Arial" w:hAnsi="Arial" w:cs="Arial"/>
          <w:sz w:val="22"/>
          <w:szCs w:val="22"/>
        </w:rPr>
        <w:t xml:space="preserve"> privacy by tracking their devices uses and information because the IP addresses are assigned via the hardware, there could potentially be problems with using this methodology.</w:t>
      </w:r>
    </w:p>
    <w:p w14:paraId="4EE6878A" w14:textId="77777777" w:rsidR="00080817" w:rsidRPr="00080817" w:rsidRDefault="00080817" w:rsidP="00080817">
      <w:pPr>
        <w:rPr>
          <w:rFonts w:ascii="Arial" w:hAnsi="Arial" w:cs="Arial"/>
          <w:sz w:val="22"/>
          <w:szCs w:val="22"/>
        </w:rPr>
      </w:pPr>
      <w:r w:rsidRPr="00080817">
        <w:rPr>
          <w:rFonts w:ascii="Arial" w:hAnsi="Arial" w:cs="Arial"/>
          <w:sz w:val="22"/>
          <w:szCs w:val="22"/>
        </w:rPr>
        <w:t>Speeds of IPV4 and 6 in comparison will have no noticeable difference which is still fine for both versions.</w:t>
      </w:r>
    </w:p>
    <w:p w14:paraId="7CEAA8B3" w14:textId="77777777" w:rsidR="00080817" w:rsidRPr="00080817" w:rsidRDefault="00080817" w:rsidP="00080817">
      <w:pPr>
        <w:rPr>
          <w:rFonts w:ascii="Arial" w:hAnsi="Arial" w:cs="Arial"/>
          <w:color w:val="404040"/>
          <w:sz w:val="22"/>
          <w:szCs w:val="22"/>
          <w:shd w:val="clear" w:color="auto" w:fill="FFFFFF"/>
        </w:rPr>
      </w:pPr>
      <w:r w:rsidRPr="00080817">
        <w:rPr>
          <w:rFonts w:ascii="Arial" w:hAnsi="Arial" w:cs="Arial"/>
          <w:sz w:val="22"/>
          <w:szCs w:val="22"/>
        </w:rPr>
        <w:t xml:space="preserve">Current VPN’s, (virtual private networks that are used mainly to disguise </w:t>
      </w:r>
      <w:proofErr w:type="spellStart"/>
      <w:r w:rsidRPr="00080817">
        <w:rPr>
          <w:rFonts w:ascii="Arial" w:hAnsi="Arial" w:cs="Arial"/>
          <w:sz w:val="22"/>
          <w:szCs w:val="22"/>
        </w:rPr>
        <w:t>a users</w:t>
      </w:r>
      <w:proofErr w:type="spellEnd"/>
      <w:r w:rsidRPr="00080817">
        <w:rPr>
          <w:rFonts w:ascii="Arial" w:hAnsi="Arial" w:cs="Arial"/>
          <w:sz w:val="22"/>
          <w:szCs w:val="22"/>
        </w:rPr>
        <w:t xml:space="preserve"> location and “create </w:t>
      </w:r>
      <w:r w:rsidRPr="00080817">
        <w:rPr>
          <w:rFonts w:ascii="Arial" w:hAnsi="Arial" w:cs="Arial"/>
          <w:color w:val="404040"/>
          <w:sz w:val="22"/>
          <w:szCs w:val="22"/>
          <w:shd w:val="clear" w:color="auto" w:fill="FFFFFF"/>
        </w:rPr>
        <w:t xml:space="preserve">a secure connection to another network over the Internet”) </w:t>
      </w:r>
      <w:sdt>
        <w:sdtPr>
          <w:rPr>
            <w:rFonts w:ascii="Arial" w:hAnsi="Arial" w:cs="Arial"/>
            <w:color w:val="404040"/>
            <w:sz w:val="22"/>
            <w:szCs w:val="22"/>
            <w:shd w:val="clear" w:color="auto" w:fill="FFFFFF"/>
          </w:rPr>
          <w:id w:val="488993337"/>
          <w:citation/>
        </w:sdtPr>
        <w:sdtContent>
          <w:r w:rsidRPr="00080817">
            <w:rPr>
              <w:rFonts w:ascii="Arial" w:hAnsi="Arial" w:cs="Arial"/>
              <w:color w:val="404040"/>
              <w:sz w:val="22"/>
              <w:szCs w:val="22"/>
              <w:shd w:val="clear" w:color="auto" w:fill="FFFFFF"/>
            </w:rPr>
            <w:fldChar w:fldCharType="begin"/>
          </w:r>
          <w:r w:rsidRPr="00080817">
            <w:rPr>
              <w:rFonts w:ascii="Arial" w:hAnsi="Arial" w:cs="Arial"/>
              <w:color w:val="404040"/>
              <w:sz w:val="22"/>
              <w:szCs w:val="22"/>
              <w:shd w:val="clear" w:color="auto" w:fill="FFFFFF"/>
            </w:rPr>
            <w:instrText xml:space="preserve"> CITATION Chr19 \l 2057 </w:instrText>
          </w:r>
          <w:r w:rsidRPr="00080817">
            <w:rPr>
              <w:rFonts w:ascii="Arial" w:hAnsi="Arial" w:cs="Arial"/>
              <w:color w:val="404040"/>
              <w:sz w:val="22"/>
              <w:szCs w:val="22"/>
              <w:shd w:val="clear" w:color="auto" w:fill="FFFFFF"/>
            </w:rPr>
            <w:fldChar w:fldCharType="separate"/>
          </w:r>
          <w:r w:rsidRPr="00080817">
            <w:rPr>
              <w:rFonts w:ascii="Arial" w:hAnsi="Arial" w:cs="Arial"/>
              <w:noProof/>
              <w:color w:val="404040"/>
              <w:sz w:val="22"/>
              <w:szCs w:val="22"/>
              <w:shd w:val="clear" w:color="auto" w:fill="FFFFFF"/>
            </w:rPr>
            <w:t>[7]</w:t>
          </w:r>
          <w:r w:rsidRPr="00080817">
            <w:rPr>
              <w:rFonts w:ascii="Arial" w:hAnsi="Arial" w:cs="Arial"/>
              <w:color w:val="404040"/>
              <w:sz w:val="22"/>
              <w:szCs w:val="22"/>
              <w:shd w:val="clear" w:color="auto" w:fill="FFFFFF"/>
            </w:rPr>
            <w:fldChar w:fldCharType="end"/>
          </w:r>
        </w:sdtContent>
      </w:sdt>
      <w:r w:rsidRPr="00080817">
        <w:rPr>
          <w:rFonts w:ascii="Arial" w:hAnsi="Arial" w:cs="Arial"/>
          <w:color w:val="404040"/>
          <w:sz w:val="22"/>
          <w:szCs w:val="22"/>
          <w:shd w:val="clear" w:color="auto" w:fill="FFFFFF"/>
        </w:rPr>
        <w:t xml:space="preserve"> are not so supportive of IPV6 because of the added cost it takes for companies to back the newer IPV6 users, this is because right now VPN’s run smoothly with IPV4 but with 6, providers will need to pay to set up DNS servers to incorporate them. </w:t>
      </w:r>
      <w:sdt>
        <w:sdtPr>
          <w:rPr>
            <w:rFonts w:ascii="Arial" w:hAnsi="Arial" w:cs="Arial"/>
            <w:color w:val="404040"/>
            <w:sz w:val="22"/>
            <w:szCs w:val="22"/>
            <w:shd w:val="clear" w:color="auto" w:fill="FFFFFF"/>
          </w:rPr>
          <w:id w:val="-412777901"/>
          <w:citation/>
        </w:sdtPr>
        <w:sdtContent>
          <w:r w:rsidRPr="00080817">
            <w:rPr>
              <w:rFonts w:ascii="Arial" w:hAnsi="Arial" w:cs="Arial"/>
              <w:color w:val="404040"/>
              <w:sz w:val="22"/>
              <w:szCs w:val="22"/>
              <w:shd w:val="clear" w:color="auto" w:fill="FFFFFF"/>
            </w:rPr>
            <w:fldChar w:fldCharType="begin"/>
          </w:r>
          <w:r w:rsidRPr="00080817">
            <w:rPr>
              <w:rFonts w:ascii="Arial" w:hAnsi="Arial" w:cs="Arial"/>
              <w:color w:val="404040"/>
              <w:sz w:val="22"/>
              <w:szCs w:val="22"/>
              <w:shd w:val="clear" w:color="auto" w:fill="FFFFFF"/>
            </w:rPr>
            <w:instrText xml:space="preserve"> CITATION Pau19 \l 2057 </w:instrText>
          </w:r>
          <w:r w:rsidRPr="00080817">
            <w:rPr>
              <w:rFonts w:ascii="Arial" w:hAnsi="Arial" w:cs="Arial"/>
              <w:color w:val="404040"/>
              <w:sz w:val="22"/>
              <w:szCs w:val="22"/>
              <w:shd w:val="clear" w:color="auto" w:fill="FFFFFF"/>
            </w:rPr>
            <w:fldChar w:fldCharType="separate"/>
          </w:r>
          <w:r w:rsidRPr="00080817">
            <w:rPr>
              <w:rFonts w:ascii="Arial" w:hAnsi="Arial" w:cs="Arial"/>
              <w:noProof/>
              <w:color w:val="404040"/>
              <w:sz w:val="22"/>
              <w:szCs w:val="22"/>
              <w:shd w:val="clear" w:color="auto" w:fill="FFFFFF"/>
            </w:rPr>
            <w:t>[3]</w:t>
          </w:r>
          <w:r w:rsidRPr="00080817">
            <w:rPr>
              <w:rFonts w:ascii="Arial" w:hAnsi="Arial" w:cs="Arial"/>
              <w:color w:val="404040"/>
              <w:sz w:val="22"/>
              <w:szCs w:val="22"/>
              <w:shd w:val="clear" w:color="auto" w:fill="FFFFFF"/>
            </w:rPr>
            <w:fldChar w:fldCharType="end"/>
          </w:r>
        </w:sdtContent>
      </w:sdt>
    </w:p>
    <w:p w14:paraId="5156C6A0" w14:textId="77777777" w:rsidR="00080817" w:rsidRPr="00080817" w:rsidRDefault="00080817" w:rsidP="00080817">
      <w:pPr>
        <w:rPr>
          <w:rFonts w:ascii="Arial" w:hAnsi="Arial" w:cs="Arial"/>
          <w:color w:val="4A442A" w:themeColor="background2" w:themeShade="40"/>
          <w:sz w:val="22"/>
          <w:szCs w:val="22"/>
        </w:rPr>
      </w:pPr>
      <w:r w:rsidRPr="00080817">
        <w:rPr>
          <w:rFonts w:ascii="Arial" w:hAnsi="Arial" w:cs="Arial"/>
          <w:color w:val="4A442A" w:themeColor="background2" w:themeShade="40"/>
          <w:sz w:val="22"/>
          <w:szCs w:val="22"/>
          <w:shd w:val="clear" w:color="auto" w:fill="FFFFFF"/>
        </w:rPr>
        <w:t xml:space="preserve">It is thought by some that companies that don’t embrace the newer protocol version will get left behind as by not using the superior IPV they will “restrict their ability to be flexible, innovative and drive business growth”. </w:t>
      </w:r>
      <w:sdt>
        <w:sdtPr>
          <w:rPr>
            <w:rFonts w:ascii="Arial" w:hAnsi="Arial" w:cs="Arial"/>
            <w:color w:val="4A442A" w:themeColor="background2" w:themeShade="40"/>
            <w:sz w:val="22"/>
            <w:szCs w:val="22"/>
            <w:shd w:val="clear" w:color="auto" w:fill="FFFFFF"/>
          </w:rPr>
          <w:id w:val="1767959922"/>
          <w:citation/>
        </w:sdtPr>
        <w:sdtContent>
          <w:r w:rsidRPr="00080817">
            <w:rPr>
              <w:rFonts w:ascii="Arial" w:hAnsi="Arial" w:cs="Arial"/>
              <w:color w:val="4A442A" w:themeColor="background2" w:themeShade="40"/>
              <w:sz w:val="22"/>
              <w:szCs w:val="22"/>
              <w:shd w:val="clear" w:color="auto" w:fill="FFFFFF"/>
            </w:rPr>
            <w:fldChar w:fldCharType="begin"/>
          </w:r>
          <w:r w:rsidRPr="00080817">
            <w:rPr>
              <w:rFonts w:ascii="Arial" w:hAnsi="Arial" w:cs="Arial"/>
              <w:color w:val="4A442A" w:themeColor="background2" w:themeShade="40"/>
              <w:sz w:val="22"/>
              <w:szCs w:val="22"/>
              <w:shd w:val="clear" w:color="auto" w:fill="FFFFFF"/>
            </w:rPr>
            <w:instrText xml:space="preserve"> CITATION Mar16 \l 2057 </w:instrText>
          </w:r>
          <w:r w:rsidRPr="00080817">
            <w:rPr>
              <w:rFonts w:ascii="Arial" w:hAnsi="Arial" w:cs="Arial"/>
              <w:color w:val="4A442A" w:themeColor="background2" w:themeShade="40"/>
              <w:sz w:val="22"/>
              <w:szCs w:val="22"/>
              <w:shd w:val="clear" w:color="auto" w:fill="FFFFFF"/>
            </w:rPr>
            <w:fldChar w:fldCharType="separate"/>
          </w:r>
          <w:r w:rsidRPr="00080817">
            <w:rPr>
              <w:rFonts w:ascii="Arial" w:hAnsi="Arial" w:cs="Arial"/>
              <w:noProof/>
              <w:color w:val="4A442A" w:themeColor="background2" w:themeShade="40"/>
              <w:sz w:val="22"/>
              <w:szCs w:val="22"/>
              <w:shd w:val="clear" w:color="auto" w:fill="FFFFFF"/>
            </w:rPr>
            <w:t>[6]</w:t>
          </w:r>
          <w:r w:rsidRPr="00080817">
            <w:rPr>
              <w:rFonts w:ascii="Arial" w:hAnsi="Arial" w:cs="Arial"/>
              <w:color w:val="4A442A" w:themeColor="background2" w:themeShade="40"/>
              <w:sz w:val="22"/>
              <w:szCs w:val="22"/>
              <w:shd w:val="clear" w:color="auto" w:fill="FFFFFF"/>
            </w:rPr>
            <w:fldChar w:fldCharType="end"/>
          </w:r>
        </w:sdtContent>
      </w:sdt>
    </w:p>
    <w:p w14:paraId="090EBBAC" w14:textId="77777777" w:rsidR="00080817" w:rsidRPr="00080817" w:rsidRDefault="00080817" w:rsidP="00080817">
      <w:pPr>
        <w:rPr>
          <w:rFonts w:ascii="Arial" w:hAnsi="Arial" w:cs="Arial"/>
          <w:sz w:val="22"/>
          <w:szCs w:val="22"/>
          <w:u w:val="single"/>
        </w:rPr>
      </w:pPr>
    </w:p>
    <w:p w14:paraId="15427D45" w14:textId="77777777" w:rsidR="00080817" w:rsidRPr="00080817" w:rsidRDefault="00080817" w:rsidP="00080817">
      <w:pPr>
        <w:rPr>
          <w:rFonts w:ascii="Arial" w:hAnsi="Arial" w:cs="Arial"/>
          <w:sz w:val="22"/>
          <w:szCs w:val="22"/>
          <w:u w:val="single"/>
        </w:rPr>
      </w:pPr>
      <w:r w:rsidRPr="00080817">
        <w:rPr>
          <w:rFonts w:ascii="Arial" w:hAnsi="Arial" w:cs="Arial"/>
          <w:sz w:val="22"/>
          <w:szCs w:val="22"/>
          <w:u w:val="single"/>
        </w:rPr>
        <w:t>Conclusion</w:t>
      </w:r>
    </w:p>
    <w:p w14:paraId="32CC73FE" w14:textId="77777777" w:rsidR="00080817" w:rsidRPr="00080817" w:rsidRDefault="00080817" w:rsidP="00080817">
      <w:pPr>
        <w:rPr>
          <w:rFonts w:ascii="Arial" w:hAnsi="Arial" w:cs="Arial"/>
          <w:sz w:val="22"/>
          <w:szCs w:val="22"/>
          <w:u w:val="single"/>
        </w:rPr>
      </w:pPr>
      <w:r w:rsidRPr="00080817">
        <w:rPr>
          <w:rFonts w:ascii="Arial" w:hAnsi="Arial" w:cs="Arial"/>
          <w:sz w:val="22"/>
          <w:szCs w:val="22"/>
        </w:rPr>
        <w:t>Overall, IPV6 is where we are headed, it has improvements and key features which may sway people into the decision of switching compared to its predecessor. With any new standard that is executed new problems will arise and perhaps some sacrifices will need to be taken with IPV6 but as of now, it is up to the many organisations of networking and such to try to work on the protocol and make it as best as can be when it is the more popular version to be used by everyone.</w:t>
      </w:r>
    </w:p>
    <w:sdt>
      <w:sdtPr>
        <w:rPr>
          <w:rFonts w:asciiTheme="minorHAnsi" w:eastAsiaTheme="minorHAnsi" w:hAnsiTheme="minorHAnsi" w:cstheme="minorBidi"/>
          <w:sz w:val="22"/>
          <w:szCs w:val="22"/>
        </w:rPr>
        <w:id w:val="1792399562"/>
        <w:docPartObj>
          <w:docPartGallery w:val="Bibliographies"/>
          <w:docPartUnique/>
        </w:docPartObj>
      </w:sdtPr>
      <w:sdtEndPr>
        <w:rPr>
          <w:rFonts w:ascii="Times New Roman" w:eastAsia="Times New Roman" w:hAnsi="Times New Roman" w:cs="Times New Roman"/>
          <w:b w:val="0"/>
          <w:sz w:val="20"/>
          <w:szCs w:val="20"/>
        </w:rPr>
      </w:sdtEndPr>
      <w:sdtContent>
        <w:p w14:paraId="688AAC64" w14:textId="77777777" w:rsidR="00080817" w:rsidRPr="00504E09" w:rsidRDefault="00080817" w:rsidP="00080817">
          <w:pPr>
            <w:pStyle w:val="Heading1"/>
            <w:rPr>
              <w:rFonts w:asciiTheme="minorHAnsi" w:eastAsiaTheme="minorHAnsi" w:hAnsiTheme="minorHAnsi" w:cstheme="minorBidi"/>
              <w:sz w:val="22"/>
              <w:szCs w:val="22"/>
            </w:rPr>
          </w:pPr>
          <w:r>
            <w:t>References</w:t>
          </w:r>
        </w:p>
        <w:sdt>
          <w:sdtPr>
            <w:id w:val="-573587230"/>
            <w:bibliography/>
          </w:sdtPr>
          <w:sdtContent>
            <w:p w14:paraId="2B045F5B" w14:textId="77777777" w:rsidR="00080817" w:rsidRDefault="00080817" w:rsidP="0008081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1"/>
                <w:gridCol w:w="9430"/>
              </w:tblGrid>
              <w:tr w:rsidR="00080817" w14:paraId="0F5C9221" w14:textId="77777777" w:rsidTr="002825F4">
                <w:trPr>
                  <w:tblCellSpacing w:w="15" w:type="dxa"/>
                </w:trPr>
                <w:tc>
                  <w:tcPr>
                    <w:tcW w:w="50" w:type="pct"/>
                    <w:hideMark/>
                  </w:tcPr>
                  <w:p w14:paraId="61CAF688" w14:textId="77777777" w:rsidR="00080817" w:rsidRDefault="00080817" w:rsidP="002825F4">
                    <w:pPr>
                      <w:pStyle w:val="Bibliography"/>
                      <w:rPr>
                        <w:noProof/>
                        <w:sz w:val="24"/>
                        <w:szCs w:val="24"/>
                        <w:lang w:val="en-US"/>
                      </w:rPr>
                    </w:pPr>
                    <w:r>
                      <w:rPr>
                        <w:noProof/>
                        <w:lang w:val="en-US"/>
                      </w:rPr>
                      <w:t xml:space="preserve">[1] </w:t>
                    </w:r>
                  </w:p>
                </w:tc>
                <w:tc>
                  <w:tcPr>
                    <w:tcW w:w="0" w:type="auto"/>
                    <w:hideMark/>
                  </w:tcPr>
                  <w:p w14:paraId="42609C64" w14:textId="77777777" w:rsidR="00080817" w:rsidRDefault="00080817" w:rsidP="002825F4">
                    <w:pPr>
                      <w:pStyle w:val="Bibliography"/>
                      <w:rPr>
                        <w:noProof/>
                        <w:lang w:val="en-US"/>
                      </w:rPr>
                    </w:pPr>
                    <w:r>
                      <w:rPr>
                        <w:noProof/>
                        <w:lang w:val="en-US"/>
                      </w:rPr>
                      <w:t>K. Shaw, "What is IPv6, and why aren’t we there yet?," NetworkWorld, 27 September 2018. [Online]. Available: https://www.networkworld.com/article/3254575/what-is-ipv6-and-why-aren-t-we-there-yet.html.</w:t>
                    </w:r>
                  </w:p>
                </w:tc>
              </w:tr>
              <w:tr w:rsidR="00080817" w14:paraId="749D19C7" w14:textId="77777777" w:rsidTr="002825F4">
                <w:trPr>
                  <w:tblCellSpacing w:w="15" w:type="dxa"/>
                </w:trPr>
                <w:tc>
                  <w:tcPr>
                    <w:tcW w:w="50" w:type="pct"/>
                    <w:hideMark/>
                  </w:tcPr>
                  <w:p w14:paraId="6D5EC1BE" w14:textId="77777777" w:rsidR="00080817" w:rsidRDefault="00080817" w:rsidP="002825F4">
                    <w:pPr>
                      <w:pStyle w:val="Bibliography"/>
                      <w:rPr>
                        <w:noProof/>
                        <w:lang w:val="en-US"/>
                      </w:rPr>
                    </w:pPr>
                    <w:r>
                      <w:rPr>
                        <w:noProof/>
                        <w:lang w:val="en-US"/>
                      </w:rPr>
                      <w:t xml:space="preserve">[2] </w:t>
                    </w:r>
                  </w:p>
                </w:tc>
                <w:tc>
                  <w:tcPr>
                    <w:tcW w:w="0" w:type="auto"/>
                    <w:hideMark/>
                  </w:tcPr>
                  <w:p w14:paraId="673B9A58" w14:textId="77777777" w:rsidR="00080817" w:rsidRDefault="00080817" w:rsidP="002825F4">
                    <w:pPr>
                      <w:pStyle w:val="Bibliography"/>
                      <w:rPr>
                        <w:noProof/>
                        <w:lang w:val="en-US"/>
                      </w:rPr>
                    </w:pPr>
                    <w:r>
                      <w:rPr>
                        <w:noProof/>
                        <w:lang w:val="en-US"/>
                      </w:rPr>
                      <w:t>Guru99, "IPv4 vs IPv6: What’s the Difference?," [Online]. Available: https://www.guru99.com/difference-ipv4-vs-ipv6.html.</w:t>
                    </w:r>
                  </w:p>
                </w:tc>
              </w:tr>
              <w:tr w:rsidR="00080817" w14:paraId="28D7EF7E" w14:textId="77777777" w:rsidTr="002825F4">
                <w:trPr>
                  <w:tblCellSpacing w:w="15" w:type="dxa"/>
                </w:trPr>
                <w:tc>
                  <w:tcPr>
                    <w:tcW w:w="50" w:type="pct"/>
                    <w:hideMark/>
                  </w:tcPr>
                  <w:p w14:paraId="49F2D224" w14:textId="77777777" w:rsidR="00080817" w:rsidRDefault="00080817" w:rsidP="002825F4">
                    <w:pPr>
                      <w:pStyle w:val="Bibliography"/>
                      <w:rPr>
                        <w:noProof/>
                        <w:lang w:val="en-US"/>
                      </w:rPr>
                    </w:pPr>
                    <w:r>
                      <w:rPr>
                        <w:noProof/>
                        <w:lang w:val="en-US"/>
                      </w:rPr>
                      <w:t xml:space="preserve">[3] </w:t>
                    </w:r>
                  </w:p>
                </w:tc>
                <w:tc>
                  <w:tcPr>
                    <w:tcW w:w="0" w:type="auto"/>
                    <w:hideMark/>
                  </w:tcPr>
                  <w:p w14:paraId="037489D2" w14:textId="77777777" w:rsidR="00080817" w:rsidRDefault="00080817" w:rsidP="002825F4">
                    <w:pPr>
                      <w:pStyle w:val="Bibliography"/>
                      <w:rPr>
                        <w:noProof/>
                        <w:lang w:val="en-US"/>
                      </w:rPr>
                    </w:pPr>
                    <w:r>
                      <w:rPr>
                        <w:noProof/>
                        <w:lang w:val="en-US"/>
                      </w:rPr>
                      <w:t>P. Bischoff, "IPV6 vs IPV4: what are they, what’s the difference, which is most secure?," Comparitech, 11 January 2019. [Online]. Available: https://www.comparitech.com/blog/vpn-privacy/ipv6-vs-ipv4/.</w:t>
                    </w:r>
                  </w:p>
                </w:tc>
              </w:tr>
              <w:tr w:rsidR="00080817" w14:paraId="3FF8BBFB" w14:textId="77777777" w:rsidTr="002825F4">
                <w:trPr>
                  <w:tblCellSpacing w:w="15" w:type="dxa"/>
                </w:trPr>
                <w:tc>
                  <w:tcPr>
                    <w:tcW w:w="50" w:type="pct"/>
                    <w:hideMark/>
                  </w:tcPr>
                  <w:p w14:paraId="7F0B8312" w14:textId="77777777" w:rsidR="00080817" w:rsidRDefault="00080817" w:rsidP="002825F4">
                    <w:pPr>
                      <w:pStyle w:val="Bibliography"/>
                      <w:rPr>
                        <w:noProof/>
                        <w:lang w:val="en-US"/>
                      </w:rPr>
                    </w:pPr>
                    <w:r>
                      <w:rPr>
                        <w:noProof/>
                        <w:lang w:val="en-US"/>
                      </w:rPr>
                      <w:t xml:space="preserve">[4] </w:t>
                    </w:r>
                  </w:p>
                </w:tc>
                <w:tc>
                  <w:tcPr>
                    <w:tcW w:w="0" w:type="auto"/>
                    <w:hideMark/>
                  </w:tcPr>
                  <w:p w14:paraId="77B0429F" w14:textId="77777777" w:rsidR="00080817" w:rsidRDefault="00080817" w:rsidP="002825F4">
                    <w:pPr>
                      <w:pStyle w:val="Bibliography"/>
                      <w:rPr>
                        <w:noProof/>
                        <w:lang w:val="en-US"/>
                      </w:rPr>
                    </w:pPr>
                    <w:r>
                      <w:rPr>
                        <w:noProof/>
                        <w:lang w:val="en-US"/>
                      </w:rPr>
                      <w:t>CertificationKits, "Cisco CCNA – IPv6 Features," [Online]. Available: https://www.certificationkits.com/cisco-certification/ccna-articles/cisco-ccna-network-layer-conceptslayer-3/cisco-ccna-ipv6-features/.</w:t>
                    </w:r>
                  </w:p>
                </w:tc>
              </w:tr>
              <w:tr w:rsidR="00080817" w14:paraId="244272A7" w14:textId="77777777" w:rsidTr="002825F4">
                <w:trPr>
                  <w:tblCellSpacing w:w="15" w:type="dxa"/>
                </w:trPr>
                <w:tc>
                  <w:tcPr>
                    <w:tcW w:w="50" w:type="pct"/>
                    <w:hideMark/>
                  </w:tcPr>
                  <w:p w14:paraId="44506D84" w14:textId="77777777" w:rsidR="00080817" w:rsidRDefault="00080817" w:rsidP="002825F4">
                    <w:pPr>
                      <w:pStyle w:val="Bibliography"/>
                      <w:rPr>
                        <w:noProof/>
                        <w:lang w:val="en-US"/>
                      </w:rPr>
                    </w:pPr>
                    <w:r>
                      <w:rPr>
                        <w:noProof/>
                        <w:lang w:val="en-US"/>
                      </w:rPr>
                      <w:t xml:space="preserve">[5] </w:t>
                    </w:r>
                  </w:p>
                </w:tc>
                <w:tc>
                  <w:tcPr>
                    <w:tcW w:w="0" w:type="auto"/>
                    <w:hideMark/>
                  </w:tcPr>
                  <w:p w14:paraId="5C8638EB" w14:textId="77777777" w:rsidR="00080817" w:rsidRDefault="00080817" w:rsidP="002825F4">
                    <w:pPr>
                      <w:pStyle w:val="Bibliography"/>
                      <w:rPr>
                        <w:noProof/>
                        <w:lang w:val="en-US"/>
                      </w:rPr>
                    </w:pPr>
                    <w:r>
                      <w:rPr>
                        <w:noProof/>
                        <w:lang w:val="en-US"/>
                      </w:rPr>
                      <w:t>What Is My IP Address, "What is IPv6?," [Online]. Available: https://whatismyipaddress.com/ip-v6.</w:t>
                    </w:r>
                  </w:p>
                </w:tc>
              </w:tr>
              <w:tr w:rsidR="00080817" w14:paraId="4CBCF334" w14:textId="77777777" w:rsidTr="002825F4">
                <w:trPr>
                  <w:tblCellSpacing w:w="15" w:type="dxa"/>
                </w:trPr>
                <w:tc>
                  <w:tcPr>
                    <w:tcW w:w="50" w:type="pct"/>
                    <w:hideMark/>
                  </w:tcPr>
                  <w:p w14:paraId="24353DFF" w14:textId="77777777" w:rsidR="00080817" w:rsidRDefault="00080817" w:rsidP="002825F4">
                    <w:pPr>
                      <w:pStyle w:val="Bibliography"/>
                      <w:rPr>
                        <w:noProof/>
                        <w:lang w:val="en-US"/>
                      </w:rPr>
                    </w:pPr>
                    <w:r>
                      <w:rPr>
                        <w:noProof/>
                        <w:lang w:val="en-US"/>
                      </w:rPr>
                      <w:t xml:space="preserve">[6] </w:t>
                    </w:r>
                  </w:p>
                </w:tc>
                <w:tc>
                  <w:tcPr>
                    <w:tcW w:w="0" w:type="auto"/>
                    <w:hideMark/>
                  </w:tcPr>
                  <w:p w14:paraId="2998247F" w14:textId="77777777" w:rsidR="00080817" w:rsidRDefault="00080817" w:rsidP="002825F4">
                    <w:pPr>
                      <w:pStyle w:val="Bibliography"/>
                      <w:rPr>
                        <w:noProof/>
                        <w:lang w:val="en-US"/>
                      </w:rPr>
                    </w:pPr>
                    <w:r>
                      <w:rPr>
                        <w:noProof/>
                        <w:lang w:val="en-US"/>
                      </w:rPr>
                      <w:t>M. Dargin, "Time to consider a move to IPv6," NetworkWorld, 26 June 2016. [Online]. Available: https://www.networkworld.com/article/3203708/time-to-consider-a-move-to-ipv6.html.</w:t>
                    </w:r>
                  </w:p>
                </w:tc>
              </w:tr>
              <w:tr w:rsidR="00080817" w14:paraId="710FC1FA" w14:textId="77777777" w:rsidTr="002825F4">
                <w:trPr>
                  <w:tblCellSpacing w:w="15" w:type="dxa"/>
                </w:trPr>
                <w:tc>
                  <w:tcPr>
                    <w:tcW w:w="50" w:type="pct"/>
                    <w:hideMark/>
                  </w:tcPr>
                  <w:p w14:paraId="07CAEE48" w14:textId="77777777" w:rsidR="00080817" w:rsidRDefault="00080817" w:rsidP="002825F4">
                    <w:pPr>
                      <w:pStyle w:val="Bibliography"/>
                      <w:rPr>
                        <w:noProof/>
                        <w:lang w:val="en-US"/>
                      </w:rPr>
                    </w:pPr>
                    <w:r>
                      <w:rPr>
                        <w:noProof/>
                        <w:lang w:val="en-US"/>
                      </w:rPr>
                      <w:t xml:space="preserve">[7] </w:t>
                    </w:r>
                  </w:p>
                </w:tc>
                <w:tc>
                  <w:tcPr>
                    <w:tcW w:w="0" w:type="auto"/>
                    <w:hideMark/>
                  </w:tcPr>
                  <w:p w14:paraId="0F23F236" w14:textId="77777777" w:rsidR="00080817" w:rsidRDefault="00080817" w:rsidP="002825F4">
                    <w:pPr>
                      <w:pStyle w:val="Bibliography"/>
                      <w:rPr>
                        <w:noProof/>
                        <w:lang w:val="en-US"/>
                      </w:rPr>
                    </w:pPr>
                    <w:r>
                      <w:rPr>
                        <w:noProof/>
                        <w:lang w:val="en-US"/>
                      </w:rPr>
                      <w:t>C. Hoffman, "What Is a VPN, and Why Would I Need One?," How-To Geek, 22 November 2019. [Online]. Available: https://www.howtogeek.com/133680/htg-explains-what-is-a-vpn/.</w:t>
                    </w:r>
                  </w:p>
                </w:tc>
              </w:tr>
            </w:tbl>
            <w:p w14:paraId="04919527" w14:textId="77777777" w:rsidR="00080817" w:rsidRDefault="00080817" w:rsidP="00080817">
              <w:pPr>
                <w:rPr>
                  <w:noProof/>
                </w:rPr>
              </w:pPr>
            </w:p>
            <w:p w14:paraId="60139A0F" w14:textId="77777777" w:rsidR="00080817" w:rsidRDefault="00080817" w:rsidP="00080817">
              <w:r>
                <w:rPr>
                  <w:b/>
                  <w:bCs/>
                  <w:noProof/>
                </w:rPr>
                <w:fldChar w:fldCharType="end"/>
              </w:r>
            </w:p>
          </w:sdtContent>
        </w:sdt>
      </w:sdtContent>
    </w:sdt>
    <w:p w14:paraId="46804FC5" w14:textId="2954E6EF" w:rsidR="006D5DA8" w:rsidRPr="00080817" w:rsidRDefault="006D5DA8" w:rsidP="00771EE2">
      <w:pPr>
        <w:rPr>
          <w:rFonts w:ascii="Calibri" w:hAnsi="Calibri" w:cs="Calibri"/>
          <w:bCs/>
          <w:sz w:val="28"/>
          <w:szCs w:val="28"/>
        </w:rPr>
      </w:pPr>
    </w:p>
    <w:sectPr w:rsidR="006D5DA8" w:rsidRPr="00080817"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EB85CA" w14:textId="77777777" w:rsidR="00997937" w:rsidRDefault="00997937">
      <w:r>
        <w:separator/>
      </w:r>
    </w:p>
  </w:endnote>
  <w:endnote w:type="continuationSeparator" w:id="0">
    <w:p w14:paraId="64D8A188" w14:textId="77777777" w:rsidR="00997937" w:rsidRDefault="009979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8B282" w14:textId="3E876A2A"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068B8">
      <w:rPr>
        <w:rFonts w:ascii="Arial" w:hAnsi="Arial" w:cs="Arial"/>
        <w:b/>
        <w:i/>
        <w:noProof/>
        <w:lang w:val="en-US"/>
      </w:rPr>
      <w:t>4</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068B8">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086AA0" w14:textId="77777777" w:rsidR="00997937" w:rsidRDefault="00997937">
      <w:r>
        <w:separator/>
      </w:r>
    </w:p>
  </w:footnote>
  <w:footnote w:type="continuationSeparator" w:id="0">
    <w:p w14:paraId="4989E85D" w14:textId="77777777" w:rsidR="00997937" w:rsidRDefault="009979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476F4A"/>
    <w:multiLevelType w:val="hybridMultilevel"/>
    <w:tmpl w:val="C4B25C50"/>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1"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7"/>
  </w:num>
  <w:num w:numId="3">
    <w:abstractNumId w:val="13"/>
  </w:num>
  <w:num w:numId="4">
    <w:abstractNumId w:val="0"/>
  </w:num>
  <w:num w:numId="5">
    <w:abstractNumId w:val="1"/>
  </w:num>
  <w:num w:numId="6">
    <w:abstractNumId w:val="11"/>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2"/>
  </w:num>
  <w:num w:numId="14">
    <w:abstractNumId w:val="4"/>
  </w:num>
  <w:num w:numId="15">
    <w:abstractNumId w:val="15"/>
  </w:num>
  <w:num w:numId="16">
    <w:abstractNumId w:val="10"/>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6"/>
  </w:num>
  <w:num w:numId="19">
    <w:abstractNumId w:val="14"/>
  </w:num>
  <w:num w:numId="20">
    <w:abstractNumId w:val="8"/>
  </w:num>
  <w:num w:numId="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856"/>
    <w:rsid w:val="000067AC"/>
    <w:rsid w:val="000116D4"/>
    <w:rsid w:val="00012CAC"/>
    <w:rsid w:val="00025A26"/>
    <w:rsid w:val="00036212"/>
    <w:rsid w:val="0003630C"/>
    <w:rsid w:val="00036BA6"/>
    <w:rsid w:val="00037919"/>
    <w:rsid w:val="00041EEA"/>
    <w:rsid w:val="00043FDA"/>
    <w:rsid w:val="000468D9"/>
    <w:rsid w:val="00046D57"/>
    <w:rsid w:val="00054A8E"/>
    <w:rsid w:val="0005636C"/>
    <w:rsid w:val="00061286"/>
    <w:rsid w:val="00061975"/>
    <w:rsid w:val="00064B7A"/>
    <w:rsid w:val="0006679C"/>
    <w:rsid w:val="000671D6"/>
    <w:rsid w:val="00074431"/>
    <w:rsid w:val="0008007C"/>
    <w:rsid w:val="00080817"/>
    <w:rsid w:val="000857A8"/>
    <w:rsid w:val="00091F0F"/>
    <w:rsid w:val="000956B9"/>
    <w:rsid w:val="000971FC"/>
    <w:rsid w:val="000A20D9"/>
    <w:rsid w:val="000A2A3A"/>
    <w:rsid w:val="000A30B6"/>
    <w:rsid w:val="000B0F19"/>
    <w:rsid w:val="000B5644"/>
    <w:rsid w:val="000C1C4B"/>
    <w:rsid w:val="000C580E"/>
    <w:rsid w:val="000C6402"/>
    <w:rsid w:val="000D0320"/>
    <w:rsid w:val="000D4093"/>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7D4B"/>
    <w:rsid w:val="001106E9"/>
    <w:rsid w:val="00113272"/>
    <w:rsid w:val="00113D93"/>
    <w:rsid w:val="00121E9B"/>
    <w:rsid w:val="00122A4D"/>
    <w:rsid w:val="00124246"/>
    <w:rsid w:val="001321E1"/>
    <w:rsid w:val="00136D13"/>
    <w:rsid w:val="00140977"/>
    <w:rsid w:val="00142102"/>
    <w:rsid w:val="0014354E"/>
    <w:rsid w:val="00150F11"/>
    <w:rsid w:val="00154487"/>
    <w:rsid w:val="00154DB4"/>
    <w:rsid w:val="00162C99"/>
    <w:rsid w:val="00165B1E"/>
    <w:rsid w:val="00170256"/>
    <w:rsid w:val="00175630"/>
    <w:rsid w:val="00184D78"/>
    <w:rsid w:val="001851D5"/>
    <w:rsid w:val="00191FA0"/>
    <w:rsid w:val="00192350"/>
    <w:rsid w:val="00193A5F"/>
    <w:rsid w:val="001A0CC5"/>
    <w:rsid w:val="001A2951"/>
    <w:rsid w:val="001B261D"/>
    <w:rsid w:val="001B52F9"/>
    <w:rsid w:val="001B5F45"/>
    <w:rsid w:val="001B7944"/>
    <w:rsid w:val="001C410A"/>
    <w:rsid w:val="001C4DDD"/>
    <w:rsid w:val="001D1232"/>
    <w:rsid w:val="001D6B27"/>
    <w:rsid w:val="001E1050"/>
    <w:rsid w:val="001E1E1F"/>
    <w:rsid w:val="001E3595"/>
    <w:rsid w:val="001E4988"/>
    <w:rsid w:val="001E4F4F"/>
    <w:rsid w:val="001E57C1"/>
    <w:rsid w:val="001F07EF"/>
    <w:rsid w:val="001F16E4"/>
    <w:rsid w:val="001F2F29"/>
    <w:rsid w:val="001F6D7A"/>
    <w:rsid w:val="00203569"/>
    <w:rsid w:val="0020694C"/>
    <w:rsid w:val="00215B6E"/>
    <w:rsid w:val="002172C5"/>
    <w:rsid w:val="00220632"/>
    <w:rsid w:val="00222600"/>
    <w:rsid w:val="002237DA"/>
    <w:rsid w:val="00225F3B"/>
    <w:rsid w:val="0022667E"/>
    <w:rsid w:val="00231220"/>
    <w:rsid w:val="002339EB"/>
    <w:rsid w:val="00235F71"/>
    <w:rsid w:val="00243F06"/>
    <w:rsid w:val="002444CA"/>
    <w:rsid w:val="00245A71"/>
    <w:rsid w:val="00245BAD"/>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6866"/>
    <w:rsid w:val="00277B08"/>
    <w:rsid w:val="00291841"/>
    <w:rsid w:val="0029506E"/>
    <w:rsid w:val="002958DA"/>
    <w:rsid w:val="002A1D40"/>
    <w:rsid w:val="002A3E5F"/>
    <w:rsid w:val="002A436A"/>
    <w:rsid w:val="002A4B1E"/>
    <w:rsid w:val="002A51A7"/>
    <w:rsid w:val="002A5AD2"/>
    <w:rsid w:val="002A679D"/>
    <w:rsid w:val="002B4A4E"/>
    <w:rsid w:val="002C17D7"/>
    <w:rsid w:val="002C6040"/>
    <w:rsid w:val="002C70F7"/>
    <w:rsid w:val="002D5B3F"/>
    <w:rsid w:val="002E272E"/>
    <w:rsid w:val="002E4123"/>
    <w:rsid w:val="002F5778"/>
    <w:rsid w:val="00302C6F"/>
    <w:rsid w:val="00303DB7"/>
    <w:rsid w:val="003114DE"/>
    <w:rsid w:val="003207AF"/>
    <w:rsid w:val="00326476"/>
    <w:rsid w:val="0033182A"/>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74BE"/>
    <w:rsid w:val="003933AA"/>
    <w:rsid w:val="00393EB6"/>
    <w:rsid w:val="00396110"/>
    <w:rsid w:val="003A15D7"/>
    <w:rsid w:val="003A3CE5"/>
    <w:rsid w:val="003A4654"/>
    <w:rsid w:val="003B00A6"/>
    <w:rsid w:val="003B0823"/>
    <w:rsid w:val="003B2B6D"/>
    <w:rsid w:val="003B366F"/>
    <w:rsid w:val="003B3F9D"/>
    <w:rsid w:val="003C4437"/>
    <w:rsid w:val="003D0DD4"/>
    <w:rsid w:val="003E35B4"/>
    <w:rsid w:val="003E4926"/>
    <w:rsid w:val="003E4A65"/>
    <w:rsid w:val="003E7250"/>
    <w:rsid w:val="003E77CC"/>
    <w:rsid w:val="003F06BE"/>
    <w:rsid w:val="003F6891"/>
    <w:rsid w:val="003F6F28"/>
    <w:rsid w:val="0040012F"/>
    <w:rsid w:val="00404C50"/>
    <w:rsid w:val="0040542A"/>
    <w:rsid w:val="00410C68"/>
    <w:rsid w:val="004169E5"/>
    <w:rsid w:val="004238FD"/>
    <w:rsid w:val="00426244"/>
    <w:rsid w:val="0043006A"/>
    <w:rsid w:val="00433C30"/>
    <w:rsid w:val="00434843"/>
    <w:rsid w:val="0045098D"/>
    <w:rsid w:val="00460A84"/>
    <w:rsid w:val="00461A33"/>
    <w:rsid w:val="00463272"/>
    <w:rsid w:val="00465E73"/>
    <w:rsid w:val="00465F88"/>
    <w:rsid w:val="00472C32"/>
    <w:rsid w:val="00476E49"/>
    <w:rsid w:val="004808A2"/>
    <w:rsid w:val="00480EC0"/>
    <w:rsid w:val="004978D5"/>
    <w:rsid w:val="004A1148"/>
    <w:rsid w:val="004A33AD"/>
    <w:rsid w:val="004A7D3D"/>
    <w:rsid w:val="004B14E5"/>
    <w:rsid w:val="004B6A82"/>
    <w:rsid w:val="004C49C9"/>
    <w:rsid w:val="004C5274"/>
    <w:rsid w:val="004E0538"/>
    <w:rsid w:val="004E568D"/>
    <w:rsid w:val="004E61B1"/>
    <w:rsid w:val="004E7C97"/>
    <w:rsid w:val="004F2F31"/>
    <w:rsid w:val="0050249F"/>
    <w:rsid w:val="00513F4F"/>
    <w:rsid w:val="00524566"/>
    <w:rsid w:val="00524E74"/>
    <w:rsid w:val="00527D3B"/>
    <w:rsid w:val="005305CA"/>
    <w:rsid w:val="00530BEF"/>
    <w:rsid w:val="00533BF8"/>
    <w:rsid w:val="00534C5B"/>
    <w:rsid w:val="005401A9"/>
    <w:rsid w:val="00541D47"/>
    <w:rsid w:val="005511BD"/>
    <w:rsid w:val="005554AB"/>
    <w:rsid w:val="00561F00"/>
    <w:rsid w:val="00562DEC"/>
    <w:rsid w:val="00564EEB"/>
    <w:rsid w:val="00571640"/>
    <w:rsid w:val="005742D6"/>
    <w:rsid w:val="0058287E"/>
    <w:rsid w:val="00583CE4"/>
    <w:rsid w:val="0058592E"/>
    <w:rsid w:val="00590667"/>
    <w:rsid w:val="00591470"/>
    <w:rsid w:val="0059571B"/>
    <w:rsid w:val="005A3CAA"/>
    <w:rsid w:val="005A5752"/>
    <w:rsid w:val="005B2FFB"/>
    <w:rsid w:val="005B51FE"/>
    <w:rsid w:val="005B53DD"/>
    <w:rsid w:val="005B7BEA"/>
    <w:rsid w:val="005C0490"/>
    <w:rsid w:val="005D1D58"/>
    <w:rsid w:val="005D4035"/>
    <w:rsid w:val="005E11AB"/>
    <w:rsid w:val="005E316F"/>
    <w:rsid w:val="005E6E27"/>
    <w:rsid w:val="005F3E76"/>
    <w:rsid w:val="005F526A"/>
    <w:rsid w:val="00603190"/>
    <w:rsid w:val="00605FFC"/>
    <w:rsid w:val="006140BF"/>
    <w:rsid w:val="006211CC"/>
    <w:rsid w:val="00621AEA"/>
    <w:rsid w:val="00625850"/>
    <w:rsid w:val="006313B5"/>
    <w:rsid w:val="00632434"/>
    <w:rsid w:val="006327CD"/>
    <w:rsid w:val="00636FC4"/>
    <w:rsid w:val="00641263"/>
    <w:rsid w:val="00641E69"/>
    <w:rsid w:val="00646476"/>
    <w:rsid w:val="00647183"/>
    <w:rsid w:val="006506D9"/>
    <w:rsid w:val="00654CB0"/>
    <w:rsid w:val="00655C96"/>
    <w:rsid w:val="00657619"/>
    <w:rsid w:val="00660989"/>
    <w:rsid w:val="00660BD7"/>
    <w:rsid w:val="00661D6F"/>
    <w:rsid w:val="00664C9C"/>
    <w:rsid w:val="00665859"/>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5249"/>
    <w:rsid w:val="006C6E2E"/>
    <w:rsid w:val="006D050A"/>
    <w:rsid w:val="006D462A"/>
    <w:rsid w:val="006D49ED"/>
    <w:rsid w:val="006D55CE"/>
    <w:rsid w:val="006D5DA8"/>
    <w:rsid w:val="006F0A72"/>
    <w:rsid w:val="006F1658"/>
    <w:rsid w:val="006F45BF"/>
    <w:rsid w:val="00702F71"/>
    <w:rsid w:val="00703E7A"/>
    <w:rsid w:val="00707012"/>
    <w:rsid w:val="007107AB"/>
    <w:rsid w:val="007155D1"/>
    <w:rsid w:val="007241BD"/>
    <w:rsid w:val="0072571F"/>
    <w:rsid w:val="00725884"/>
    <w:rsid w:val="00732AAE"/>
    <w:rsid w:val="00732F31"/>
    <w:rsid w:val="007366DF"/>
    <w:rsid w:val="00745D2B"/>
    <w:rsid w:val="00747932"/>
    <w:rsid w:val="00751CB8"/>
    <w:rsid w:val="00751F9B"/>
    <w:rsid w:val="00755112"/>
    <w:rsid w:val="0075639C"/>
    <w:rsid w:val="00757839"/>
    <w:rsid w:val="007602EB"/>
    <w:rsid w:val="0076345E"/>
    <w:rsid w:val="00771EE2"/>
    <w:rsid w:val="00771F91"/>
    <w:rsid w:val="007919F0"/>
    <w:rsid w:val="00792A2A"/>
    <w:rsid w:val="007A0717"/>
    <w:rsid w:val="007A0994"/>
    <w:rsid w:val="007A4950"/>
    <w:rsid w:val="007B0E70"/>
    <w:rsid w:val="007B1BD0"/>
    <w:rsid w:val="007B5081"/>
    <w:rsid w:val="007B58FD"/>
    <w:rsid w:val="007B796B"/>
    <w:rsid w:val="007C2987"/>
    <w:rsid w:val="007C4AB6"/>
    <w:rsid w:val="007C4C48"/>
    <w:rsid w:val="007D2A88"/>
    <w:rsid w:val="007D43D0"/>
    <w:rsid w:val="007F44F2"/>
    <w:rsid w:val="007F4DA4"/>
    <w:rsid w:val="007F5D21"/>
    <w:rsid w:val="00800069"/>
    <w:rsid w:val="00800C74"/>
    <w:rsid w:val="00801FAF"/>
    <w:rsid w:val="00802E62"/>
    <w:rsid w:val="00807B02"/>
    <w:rsid w:val="00807F3C"/>
    <w:rsid w:val="00812373"/>
    <w:rsid w:val="00813620"/>
    <w:rsid w:val="00813B5E"/>
    <w:rsid w:val="008163EB"/>
    <w:rsid w:val="00816DB5"/>
    <w:rsid w:val="00835183"/>
    <w:rsid w:val="0083789E"/>
    <w:rsid w:val="008440C8"/>
    <w:rsid w:val="00847342"/>
    <w:rsid w:val="00847C8B"/>
    <w:rsid w:val="008509A4"/>
    <w:rsid w:val="008575DA"/>
    <w:rsid w:val="0086128A"/>
    <w:rsid w:val="00864BE5"/>
    <w:rsid w:val="00864EF8"/>
    <w:rsid w:val="00866FF5"/>
    <w:rsid w:val="00884733"/>
    <w:rsid w:val="00887D16"/>
    <w:rsid w:val="00887FCC"/>
    <w:rsid w:val="008923BB"/>
    <w:rsid w:val="00893D26"/>
    <w:rsid w:val="008A0E5F"/>
    <w:rsid w:val="008B02F5"/>
    <w:rsid w:val="008B43E7"/>
    <w:rsid w:val="008B653B"/>
    <w:rsid w:val="008B7721"/>
    <w:rsid w:val="008C182C"/>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10CEA"/>
    <w:rsid w:val="00911394"/>
    <w:rsid w:val="00911A75"/>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6B9B"/>
    <w:rsid w:val="009871FF"/>
    <w:rsid w:val="00997937"/>
    <w:rsid w:val="009A1145"/>
    <w:rsid w:val="009A43AF"/>
    <w:rsid w:val="009C68DF"/>
    <w:rsid w:val="009C6E95"/>
    <w:rsid w:val="009E11D1"/>
    <w:rsid w:val="009E183D"/>
    <w:rsid w:val="009E541B"/>
    <w:rsid w:val="009F0BE7"/>
    <w:rsid w:val="009F5486"/>
    <w:rsid w:val="009F7BAE"/>
    <w:rsid w:val="00A05A11"/>
    <w:rsid w:val="00A153E4"/>
    <w:rsid w:val="00A1663B"/>
    <w:rsid w:val="00A16F86"/>
    <w:rsid w:val="00A21D1A"/>
    <w:rsid w:val="00A23CC7"/>
    <w:rsid w:val="00A25BEB"/>
    <w:rsid w:val="00A35592"/>
    <w:rsid w:val="00A4036F"/>
    <w:rsid w:val="00A423BB"/>
    <w:rsid w:val="00A43A8C"/>
    <w:rsid w:val="00A44AFA"/>
    <w:rsid w:val="00A455B5"/>
    <w:rsid w:val="00A45782"/>
    <w:rsid w:val="00A4641A"/>
    <w:rsid w:val="00A4641C"/>
    <w:rsid w:val="00A503DC"/>
    <w:rsid w:val="00A5153F"/>
    <w:rsid w:val="00A54AE5"/>
    <w:rsid w:val="00A5587C"/>
    <w:rsid w:val="00A560DE"/>
    <w:rsid w:val="00A634FD"/>
    <w:rsid w:val="00A6727F"/>
    <w:rsid w:val="00A868FF"/>
    <w:rsid w:val="00A90238"/>
    <w:rsid w:val="00A9421D"/>
    <w:rsid w:val="00A944A0"/>
    <w:rsid w:val="00A96D02"/>
    <w:rsid w:val="00AA28B4"/>
    <w:rsid w:val="00AA34EC"/>
    <w:rsid w:val="00AA49CC"/>
    <w:rsid w:val="00AB1FD7"/>
    <w:rsid w:val="00AB429A"/>
    <w:rsid w:val="00AB4E4B"/>
    <w:rsid w:val="00AB52D4"/>
    <w:rsid w:val="00AB6E36"/>
    <w:rsid w:val="00AB6FE7"/>
    <w:rsid w:val="00AB7AD7"/>
    <w:rsid w:val="00AD2E10"/>
    <w:rsid w:val="00AD4FE3"/>
    <w:rsid w:val="00AE2673"/>
    <w:rsid w:val="00AE2ACC"/>
    <w:rsid w:val="00AE37E7"/>
    <w:rsid w:val="00AE4DD4"/>
    <w:rsid w:val="00AE50B4"/>
    <w:rsid w:val="00AF0075"/>
    <w:rsid w:val="00AF271D"/>
    <w:rsid w:val="00AF2FAC"/>
    <w:rsid w:val="00AF4F17"/>
    <w:rsid w:val="00AF6826"/>
    <w:rsid w:val="00B004E6"/>
    <w:rsid w:val="00B00906"/>
    <w:rsid w:val="00B00E19"/>
    <w:rsid w:val="00B11607"/>
    <w:rsid w:val="00B14884"/>
    <w:rsid w:val="00B157BC"/>
    <w:rsid w:val="00B22A4E"/>
    <w:rsid w:val="00B26CEF"/>
    <w:rsid w:val="00B305F0"/>
    <w:rsid w:val="00B31BD5"/>
    <w:rsid w:val="00B3417F"/>
    <w:rsid w:val="00B356A3"/>
    <w:rsid w:val="00B43249"/>
    <w:rsid w:val="00B44521"/>
    <w:rsid w:val="00B47515"/>
    <w:rsid w:val="00B511A1"/>
    <w:rsid w:val="00B51702"/>
    <w:rsid w:val="00B51D6C"/>
    <w:rsid w:val="00B5249C"/>
    <w:rsid w:val="00B574DA"/>
    <w:rsid w:val="00B61BDE"/>
    <w:rsid w:val="00B62D82"/>
    <w:rsid w:val="00B6685F"/>
    <w:rsid w:val="00B70122"/>
    <w:rsid w:val="00B750BA"/>
    <w:rsid w:val="00B750E1"/>
    <w:rsid w:val="00B829D8"/>
    <w:rsid w:val="00B84688"/>
    <w:rsid w:val="00B84B5B"/>
    <w:rsid w:val="00B85106"/>
    <w:rsid w:val="00B85B00"/>
    <w:rsid w:val="00B92BCE"/>
    <w:rsid w:val="00B92F75"/>
    <w:rsid w:val="00B943CE"/>
    <w:rsid w:val="00BA1309"/>
    <w:rsid w:val="00BA2586"/>
    <w:rsid w:val="00BA590F"/>
    <w:rsid w:val="00BB45E7"/>
    <w:rsid w:val="00BB5ED0"/>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C00506"/>
    <w:rsid w:val="00C005DA"/>
    <w:rsid w:val="00C00858"/>
    <w:rsid w:val="00C05104"/>
    <w:rsid w:val="00C1285B"/>
    <w:rsid w:val="00C1795A"/>
    <w:rsid w:val="00C22E3B"/>
    <w:rsid w:val="00C22FFB"/>
    <w:rsid w:val="00C319EB"/>
    <w:rsid w:val="00C324AE"/>
    <w:rsid w:val="00C3574B"/>
    <w:rsid w:val="00C37189"/>
    <w:rsid w:val="00C40BC6"/>
    <w:rsid w:val="00C431A6"/>
    <w:rsid w:val="00C46149"/>
    <w:rsid w:val="00C5022F"/>
    <w:rsid w:val="00C50DC2"/>
    <w:rsid w:val="00C519BA"/>
    <w:rsid w:val="00C6006A"/>
    <w:rsid w:val="00C66B33"/>
    <w:rsid w:val="00C75DF8"/>
    <w:rsid w:val="00C7673E"/>
    <w:rsid w:val="00C803C6"/>
    <w:rsid w:val="00C80527"/>
    <w:rsid w:val="00C82D8F"/>
    <w:rsid w:val="00C868FA"/>
    <w:rsid w:val="00C92323"/>
    <w:rsid w:val="00C926A1"/>
    <w:rsid w:val="00C93A58"/>
    <w:rsid w:val="00C93B79"/>
    <w:rsid w:val="00C93BCB"/>
    <w:rsid w:val="00C94B3B"/>
    <w:rsid w:val="00CA0B03"/>
    <w:rsid w:val="00CB7BA1"/>
    <w:rsid w:val="00CC3E10"/>
    <w:rsid w:val="00CD01C2"/>
    <w:rsid w:val="00CD670B"/>
    <w:rsid w:val="00CE0E43"/>
    <w:rsid w:val="00CE3C9B"/>
    <w:rsid w:val="00CE65AB"/>
    <w:rsid w:val="00CF0772"/>
    <w:rsid w:val="00CF22C3"/>
    <w:rsid w:val="00CF2B64"/>
    <w:rsid w:val="00CF3CEE"/>
    <w:rsid w:val="00CF4266"/>
    <w:rsid w:val="00CF4570"/>
    <w:rsid w:val="00D039EC"/>
    <w:rsid w:val="00D049CD"/>
    <w:rsid w:val="00D05E50"/>
    <w:rsid w:val="00D213FB"/>
    <w:rsid w:val="00D235D2"/>
    <w:rsid w:val="00D241F1"/>
    <w:rsid w:val="00D32F6A"/>
    <w:rsid w:val="00D41E0F"/>
    <w:rsid w:val="00D44E65"/>
    <w:rsid w:val="00D55D61"/>
    <w:rsid w:val="00D70285"/>
    <w:rsid w:val="00D7295D"/>
    <w:rsid w:val="00D75CBA"/>
    <w:rsid w:val="00D809BB"/>
    <w:rsid w:val="00D86DDE"/>
    <w:rsid w:val="00D9332B"/>
    <w:rsid w:val="00D9537F"/>
    <w:rsid w:val="00D977F3"/>
    <w:rsid w:val="00DA5E19"/>
    <w:rsid w:val="00DB116D"/>
    <w:rsid w:val="00DB5C98"/>
    <w:rsid w:val="00DC1854"/>
    <w:rsid w:val="00DC2DE6"/>
    <w:rsid w:val="00DC4B5F"/>
    <w:rsid w:val="00DD17CC"/>
    <w:rsid w:val="00DE3AB8"/>
    <w:rsid w:val="00DE3AC0"/>
    <w:rsid w:val="00DE44DF"/>
    <w:rsid w:val="00DF0FEC"/>
    <w:rsid w:val="00DF3B17"/>
    <w:rsid w:val="00DF4BAC"/>
    <w:rsid w:val="00DF53DB"/>
    <w:rsid w:val="00E020C0"/>
    <w:rsid w:val="00E02173"/>
    <w:rsid w:val="00E05047"/>
    <w:rsid w:val="00E068B8"/>
    <w:rsid w:val="00E107AA"/>
    <w:rsid w:val="00E14B56"/>
    <w:rsid w:val="00E21272"/>
    <w:rsid w:val="00E230E0"/>
    <w:rsid w:val="00E30128"/>
    <w:rsid w:val="00E4192D"/>
    <w:rsid w:val="00E42D50"/>
    <w:rsid w:val="00E47ACF"/>
    <w:rsid w:val="00E51AAC"/>
    <w:rsid w:val="00E52A80"/>
    <w:rsid w:val="00E539D7"/>
    <w:rsid w:val="00E6406E"/>
    <w:rsid w:val="00E66CC0"/>
    <w:rsid w:val="00E67885"/>
    <w:rsid w:val="00E7050F"/>
    <w:rsid w:val="00E72F65"/>
    <w:rsid w:val="00E85CCF"/>
    <w:rsid w:val="00E95072"/>
    <w:rsid w:val="00E959F2"/>
    <w:rsid w:val="00E95F50"/>
    <w:rsid w:val="00EA0E09"/>
    <w:rsid w:val="00EA2479"/>
    <w:rsid w:val="00EB0EB8"/>
    <w:rsid w:val="00EB3C38"/>
    <w:rsid w:val="00EC79B3"/>
    <w:rsid w:val="00ED6D68"/>
    <w:rsid w:val="00ED7E47"/>
    <w:rsid w:val="00EE08D3"/>
    <w:rsid w:val="00EE0A93"/>
    <w:rsid w:val="00EE1463"/>
    <w:rsid w:val="00EE2207"/>
    <w:rsid w:val="00EE2AC4"/>
    <w:rsid w:val="00EE3132"/>
    <w:rsid w:val="00EE3D9D"/>
    <w:rsid w:val="00EE7714"/>
    <w:rsid w:val="00EF4321"/>
    <w:rsid w:val="00EF618D"/>
    <w:rsid w:val="00F014E2"/>
    <w:rsid w:val="00F02126"/>
    <w:rsid w:val="00F23DD5"/>
    <w:rsid w:val="00F249F1"/>
    <w:rsid w:val="00F25B9D"/>
    <w:rsid w:val="00F25EE5"/>
    <w:rsid w:val="00F2664E"/>
    <w:rsid w:val="00F31B81"/>
    <w:rsid w:val="00F3740B"/>
    <w:rsid w:val="00F47520"/>
    <w:rsid w:val="00F511F5"/>
    <w:rsid w:val="00F541DB"/>
    <w:rsid w:val="00F569E1"/>
    <w:rsid w:val="00F6103A"/>
    <w:rsid w:val="00F63D13"/>
    <w:rsid w:val="00F74F12"/>
    <w:rsid w:val="00F77099"/>
    <w:rsid w:val="00F841F7"/>
    <w:rsid w:val="00F90D08"/>
    <w:rsid w:val="00F9122A"/>
    <w:rsid w:val="00F927EA"/>
    <w:rsid w:val="00F970FC"/>
    <w:rsid w:val="00FA04CD"/>
    <w:rsid w:val="00FA44AE"/>
    <w:rsid w:val="00FA4A88"/>
    <w:rsid w:val="00FB26BC"/>
    <w:rsid w:val="00FB4521"/>
    <w:rsid w:val="00FB4F84"/>
    <w:rsid w:val="00FB5CF8"/>
    <w:rsid w:val="00FC09D0"/>
    <w:rsid w:val="00FC18F2"/>
    <w:rsid w:val="00FC1F5B"/>
    <w:rsid w:val="00FC631C"/>
    <w:rsid w:val="00FD4AFF"/>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34"/>
    <w:qFormat/>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paragraph" w:styleId="Bibliography">
    <w:name w:val="Bibliography"/>
    <w:basedOn w:val="Normal"/>
    <w:next w:val="Normal"/>
    <w:uiPriority w:val="37"/>
    <w:unhideWhenUsed/>
    <w:rsid w:val="00080817"/>
    <w:pPr>
      <w:spacing w:after="160" w:line="259" w:lineRule="auto"/>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Kei18</b:Tag>
    <b:SourceType>InternetSite</b:SourceType>
    <b:Guid>{0C1AF8CD-1142-43AD-BEE6-C1CB14685C64}</b:Guid>
    <b:Author>
      <b:Author>
        <b:NameList>
          <b:Person>
            <b:Last>Shaw</b:Last>
            <b:First>Keith</b:First>
          </b:Person>
        </b:NameList>
      </b:Author>
    </b:Author>
    <b:Title>What is IPv6, and why aren’t we there yet?</b:Title>
    <b:ProductionCompany>NetworkWorld</b:ProductionCompany>
    <b:Year>2018</b:Year>
    <b:Month>September</b:Month>
    <b:Day>27</b:Day>
    <b:URL>https://www.networkworld.com/article/3254575/what-is-ipv6-and-why-aren-t-we-there-yet.html</b:URL>
    <b:RefOrder>1</b:RefOrder>
  </b:Source>
  <b:Source>
    <b:Tag>Gur</b:Tag>
    <b:SourceType>InternetSite</b:SourceType>
    <b:Guid>{013EF363-8215-46EC-B9D7-C389E2C2DCC3}</b:Guid>
    <b:Author>
      <b:Author>
        <b:Corporate>Guru99</b:Corporate>
      </b:Author>
    </b:Author>
    <b:Title>IPv4 vs IPv6: What’s the Difference?</b:Title>
    <b:URL>https://www.guru99.com/difference-ipv4-vs-ipv6.html</b:URL>
    <b:RefOrder>2</b:RefOrder>
  </b:Source>
  <b:Source>
    <b:Tag>Pau19</b:Tag>
    <b:SourceType>InternetSite</b:SourceType>
    <b:Guid>{924FF098-197A-4D26-88BD-9D376BEA4AC8}</b:Guid>
    <b:Author>
      <b:Author>
        <b:NameList>
          <b:Person>
            <b:Last>Bischoff</b:Last>
            <b:First>Paul</b:First>
          </b:Person>
        </b:NameList>
      </b:Author>
    </b:Author>
    <b:Title>IPV6 vs IPV4: what are they, what’s the difference, which is most secure?</b:Title>
    <b:ProductionCompany>Comparitech</b:ProductionCompany>
    <b:Year>2019</b:Year>
    <b:Month>January </b:Month>
    <b:Day>11</b:Day>
    <b:URL>https://www.comparitech.com/blog/vpn-privacy/ipv6-vs-ipv4/</b:URL>
    <b:RefOrder>3</b:RefOrder>
  </b:Source>
  <b:Source>
    <b:Tag>Cer</b:Tag>
    <b:SourceType>InternetSite</b:SourceType>
    <b:Guid>{8890454C-E004-487D-AD2B-F33F5F0F4613}</b:Guid>
    <b:Author>
      <b:Author>
        <b:Corporate>CertificationKits</b:Corporate>
      </b:Author>
    </b:Author>
    <b:Title>Cisco CCNA – IPv6 Features</b:Title>
    <b:URL>https://www.certificationkits.com/cisco-certification/ccna-articles/cisco-ccna-network-layer-conceptslayer-3/cisco-ccna-ipv6-features/</b:URL>
    <b:RefOrder>4</b:RefOrder>
  </b:Source>
  <b:Source>
    <b:Tag>Wha</b:Tag>
    <b:SourceType>InternetSite</b:SourceType>
    <b:Guid>{BCD200A2-BE17-4563-B1BB-38786DFD5A41}</b:Guid>
    <b:Author>
      <b:Author>
        <b:Corporate>What Is My IP Address</b:Corporate>
      </b:Author>
    </b:Author>
    <b:Title>What is IPv6?</b:Title>
    <b:URL>https://whatismyipaddress.com/ip-v6</b:URL>
    <b:RefOrder>5</b:RefOrder>
  </b:Source>
  <b:Source>
    <b:Tag>Mar16</b:Tag>
    <b:SourceType>InternetSite</b:SourceType>
    <b:Guid>{D8D0CB23-0322-4E25-9840-532F2CE3AE52}</b:Guid>
    <b:Author>
      <b:Author>
        <b:NameList>
          <b:Person>
            <b:Last>Dargin</b:Last>
            <b:First>Mark</b:First>
          </b:Person>
        </b:NameList>
      </b:Author>
    </b:Author>
    <b:Title>Time to consider a move to IPv6</b:Title>
    <b:ProductionCompany>NetworkWorld</b:ProductionCompany>
    <b:Year>2016</b:Year>
    <b:Month>June</b:Month>
    <b:Day>26</b:Day>
    <b:URL>https://www.networkworld.com/article/3203708/time-to-consider-a-move-to-ipv6.html</b:URL>
    <b:RefOrder>6</b:RefOrder>
  </b:Source>
  <b:Source>
    <b:Tag>Chr19</b:Tag>
    <b:SourceType>InternetSite</b:SourceType>
    <b:Guid>{E7435FF0-B6EE-4EA6-B1AF-B641F76E2B49}</b:Guid>
    <b:Author>
      <b:Author>
        <b:NameList>
          <b:Person>
            <b:Last>Hoffman</b:Last>
            <b:First>Chris</b:First>
          </b:Person>
        </b:NameList>
      </b:Author>
    </b:Author>
    <b:Title>What Is a VPN, and Why Would I Need One?</b:Title>
    <b:ProductionCompany>How-To Geek</b:ProductionCompany>
    <b:Year>2019</b:Year>
    <b:Month>November</b:Month>
    <b:Day>22</b:Day>
    <b:URL>https://www.howtogeek.com/133680/htg-explains-what-is-a-vpn/</b:URL>
    <b:RefOrder>7</b:RefOrder>
  </b:Source>
</b:Sources>
</file>

<file path=customXml/itemProps1.xml><?xml version="1.0" encoding="utf-8"?>
<ds:datastoreItem xmlns:ds="http://schemas.openxmlformats.org/officeDocument/2006/customXml" ds:itemID="{86719D1F-9F5D-42A0-BC91-971F011183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360</TotalTime>
  <Pages>4</Pages>
  <Words>1271</Words>
  <Characters>7250</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8504</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Jordan Soroko</cp:lastModifiedBy>
  <cp:revision>27</cp:revision>
  <cp:lastPrinted>2014-11-07T14:47:00Z</cp:lastPrinted>
  <dcterms:created xsi:type="dcterms:W3CDTF">2019-12-08T15:12:00Z</dcterms:created>
  <dcterms:modified xsi:type="dcterms:W3CDTF">2019-12-12T21:06:00Z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