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795FA" w14:textId="77777777" w:rsidR="00C62A36" w:rsidRDefault="00C62A36" w:rsidP="00C62A36">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C62A36">
        <w:rPr>
          <w:rFonts w:ascii="Arial" w:eastAsia="Times New Roman" w:hAnsi="Arial" w:cs="Arial"/>
          <w:b/>
          <w:bCs/>
          <w:kern w:val="36"/>
          <w:sz w:val="48"/>
          <w:szCs w:val="48"/>
          <w:lang w:eastAsia="en-GB"/>
          <w14:ligatures w14:val="none"/>
        </w:rPr>
        <w:t>Communication, Record-Keeping, and Teamwork in Mrs Mann’s Care</w:t>
      </w:r>
    </w:p>
    <w:p w14:paraId="448BC037" w14:textId="675BCC72" w:rsidR="004C2402" w:rsidRPr="00C62A36" w:rsidRDefault="004C2402" w:rsidP="00C62A36">
      <w:pPr>
        <w:spacing w:before="100" w:beforeAutospacing="1" w:after="100" w:afterAutospacing="1" w:line="240" w:lineRule="auto"/>
        <w:outlineLvl w:val="0"/>
        <w:rPr>
          <w:rFonts w:ascii="Arial" w:eastAsia="Times New Roman" w:hAnsi="Arial" w:cs="Arial"/>
          <w:b/>
          <w:bCs/>
          <w:kern w:val="36"/>
          <w:lang w:eastAsia="en-GB"/>
          <w14:ligatures w14:val="none"/>
        </w:rPr>
      </w:pPr>
      <w:r w:rsidRPr="00F02DB1">
        <w:rPr>
          <w:rFonts w:ascii="Arial" w:eastAsia="Times New Roman" w:hAnsi="Arial" w:cs="Arial"/>
          <w:b/>
          <w:bCs/>
          <w:kern w:val="36"/>
          <w:lang w:eastAsia="en-GB"/>
          <w14:ligatures w14:val="none"/>
        </w:rPr>
        <w:t>By Sharlotte Winstanley-</w:t>
      </w:r>
      <w:r w:rsidR="00E8106D">
        <w:rPr>
          <w:rFonts w:ascii="Arial" w:eastAsia="Times New Roman" w:hAnsi="Arial" w:cs="Arial"/>
          <w:b/>
          <w:bCs/>
          <w:kern w:val="36"/>
          <w:lang w:eastAsia="en-GB"/>
          <w14:ligatures w14:val="none"/>
        </w:rPr>
        <w:t>244</w:t>
      </w:r>
      <w:r w:rsidR="00644B1E">
        <w:rPr>
          <w:rFonts w:ascii="Arial" w:eastAsia="Times New Roman" w:hAnsi="Arial" w:cs="Arial"/>
          <w:b/>
          <w:bCs/>
          <w:kern w:val="36"/>
          <w:lang w:eastAsia="en-GB"/>
          <w14:ligatures w14:val="none"/>
        </w:rPr>
        <w:t>1177</w:t>
      </w:r>
    </w:p>
    <w:p w14:paraId="54F15F9A" w14:textId="77777777" w:rsidR="00C62A36" w:rsidRPr="00C62A36" w:rsidRDefault="00C62A36" w:rsidP="00C62A3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C62A36">
        <w:rPr>
          <w:rFonts w:ascii="Arial" w:eastAsia="Times New Roman" w:hAnsi="Arial" w:cs="Arial"/>
          <w:b/>
          <w:bCs/>
          <w:kern w:val="0"/>
          <w:sz w:val="36"/>
          <w:szCs w:val="36"/>
          <w:lang w:eastAsia="en-GB"/>
          <w14:ligatures w14:val="none"/>
        </w:rPr>
        <w:t>Introduction</w:t>
      </w:r>
    </w:p>
    <w:p w14:paraId="4AED713C"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Keeping records and working across teams is very important for health and social practice. These skills help ensure people stay safe and are supported when they need it. Mrs Mann, a seventy-two-year-old patient, has recently had a hip replacement, and she now needs help from multiple professionals. She is seen daily by care workers, counselled by a physiotherapist, and consulted by her GP. Mrs Mann speaks very little English and speaks Urdu, so the staff need to exert extra effort to help her understand what is happening and let her express her needs. Clear communication is also a key consideration for all the professionals involved in her care. Poor record keeping recently resulted in a missed change in therapy, a perfect example of how mistakes happen without proper written (or shared) information. This report will examine communication, record-keeping, and teamwork and explain why they’re critical in Mrs Mann’s care.</w:t>
      </w:r>
    </w:p>
    <w:p w14:paraId="121DDFEB" w14:textId="67CBDEC1" w:rsidR="00C62A36" w:rsidRPr="00C62A36" w:rsidRDefault="00C62A36" w:rsidP="00C62A36">
      <w:pPr>
        <w:spacing w:after="0" w:line="240" w:lineRule="auto"/>
        <w:rPr>
          <w:rFonts w:ascii="Arial" w:eastAsia="Times New Roman" w:hAnsi="Arial" w:cs="Arial"/>
          <w:kern w:val="0"/>
          <w:lang w:eastAsia="en-GB"/>
          <w14:ligatures w14:val="none"/>
        </w:rPr>
      </w:pPr>
    </w:p>
    <w:p w14:paraId="1F23FB09" w14:textId="77777777" w:rsidR="00C62A36" w:rsidRPr="00C62A36" w:rsidRDefault="00C62A36" w:rsidP="00C62A3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C62A36">
        <w:rPr>
          <w:rFonts w:ascii="Arial" w:eastAsia="Times New Roman" w:hAnsi="Arial" w:cs="Arial"/>
          <w:b/>
          <w:bCs/>
          <w:kern w:val="0"/>
          <w:sz w:val="36"/>
          <w:szCs w:val="36"/>
          <w:lang w:eastAsia="en-GB"/>
          <w14:ligatures w14:val="none"/>
        </w:rPr>
        <w:t>1. The Importance of Communication</w:t>
      </w:r>
    </w:p>
    <w:p w14:paraId="426258BE"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Communication is a key component of Mrs Mann’s care. She finds it easy to misinterpret orders around her medication, exercise, and even general daily support because she speaks little English. The risk to her health and the confusion of staff who cannot clearly communicate with her could be due to misunderstandings. The </w:t>
      </w:r>
      <w:r w:rsidRPr="00C62A36">
        <w:rPr>
          <w:rFonts w:ascii="Arial" w:eastAsia="Times New Roman" w:hAnsi="Arial" w:cs="Arial"/>
          <w:i/>
          <w:iCs/>
          <w:kern w:val="0"/>
          <w:lang w:eastAsia="en-GB"/>
          <w14:ligatures w14:val="none"/>
        </w:rPr>
        <w:t>Equality Act 2010</w:t>
      </w:r>
      <w:r w:rsidRPr="00C62A36">
        <w:rPr>
          <w:rFonts w:ascii="Arial" w:eastAsia="Times New Roman" w:hAnsi="Arial" w:cs="Arial"/>
          <w:kern w:val="0"/>
          <w:lang w:eastAsia="en-GB"/>
          <w14:ligatures w14:val="none"/>
        </w:rPr>
        <w:t xml:space="preserve"> says everyone should be treated fairly and not disadvantaged on grounds such as age, race, or disability (Government Equalities Office, 2010). While language is not mentioned in the document, services must still make changes, referred to as </w:t>
      </w:r>
      <w:r w:rsidRPr="00C62A36">
        <w:rPr>
          <w:rFonts w:ascii="Arial" w:eastAsia="Times New Roman" w:hAnsi="Arial" w:cs="Arial"/>
          <w:i/>
          <w:iCs/>
          <w:kern w:val="0"/>
          <w:lang w:eastAsia="en-GB"/>
          <w14:ligatures w14:val="none"/>
        </w:rPr>
        <w:t>reasonable adjustments</w:t>
      </w:r>
      <w:r w:rsidRPr="00C62A36">
        <w:rPr>
          <w:rFonts w:ascii="Arial" w:eastAsia="Times New Roman" w:hAnsi="Arial" w:cs="Arial"/>
          <w:kern w:val="0"/>
          <w:lang w:eastAsia="en-GB"/>
          <w14:ligatures w14:val="none"/>
        </w:rPr>
        <w:t>. For Mrs Mann, this involves using simple words and pausing, employing gestures or pictures, providing translated information, and inviting in a professional interpreter if necessary.</w:t>
      </w:r>
    </w:p>
    <w:p w14:paraId="169FBD66" w14:textId="77777777" w:rsidR="00F80C45"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Her daughter may help with interpretation, but staff must not rely solely on the family, as important details can be overlooked. A useful communication model to use when working with Mrs Mann is </w:t>
      </w:r>
      <w:r w:rsidRPr="00C62A36">
        <w:rPr>
          <w:rFonts w:ascii="Arial" w:eastAsia="Times New Roman" w:hAnsi="Arial" w:cs="Arial"/>
          <w:i/>
          <w:iCs/>
          <w:kern w:val="0"/>
          <w:lang w:eastAsia="en-GB"/>
          <w14:ligatures w14:val="none"/>
        </w:rPr>
        <w:t>SOLER</w:t>
      </w:r>
      <w:r w:rsidRPr="00C62A36">
        <w:rPr>
          <w:rFonts w:ascii="Arial" w:eastAsia="Times New Roman" w:hAnsi="Arial" w:cs="Arial"/>
          <w:kern w:val="0"/>
          <w:lang w:eastAsia="en-GB"/>
          <w14:ligatures w14:val="none"/>
        </w:rPr>
        <w:t>. It focuses on body language:</w:t>
      </w:r>
    </w:p>
    <w:p w14:paraId="518E19BB" w14:textId="77777777" w:rsidR="00F80C45"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 S – Sit facing her.</w:t>
      </w:r>
    </w:p>
    <w:p w14:paraId="2468C77B" w14:textId="77777777" w:rsidR="00F80C45"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 O – Keep an open posture.</w:t>
      </w:r>
    </w:p>
    <w:p w14:paraId="0046FC6E" w14:textId="77777777" w:rsidR="00F80C45"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 L – Lean forward a little for interest.</w:t>
      </w:r>
    </w:p>
    <w:p w14:paraId="6DFDC369" w14:textId="77777777" w:rsidR="00F80C45"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 E – Make gentle eye contact.</w:t>
      </w:r>
    </w:p>
    <w:p w14:paraId="1140E86A" w14:textId="77777777" w:rsidR="004C2402"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lastRenderedPageBreak/>
        <w:t xml:space="preserve"> R – Stay relaxed </w:t>
      </w:r>
    </w:p>
    <w:p w14:paraId="51F34E02" w14:textId="0B95EA0F"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(Egan, 2014). Using SOLER makes Mrs Mann feel listened to and respected.</w:t>
      </w:r>
    </w:p>
    <w:p w14:paraId="7E048C86"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Staff should also frequently check her understanding closely in this manner. One way to do this is the </w:t>
      </w:r>
      <w:r w:rsidRPr="00C62A36">
        <w:rPr>
          <w:rFonts w:ascii="Arial" w:eastAsia="Times New Roman" w:hAnsi="Arial" w:cs="Arial"/>
          <w:i/>
          <w:iCs/>
          <w:kern w:val="0"/>
          <w:lang w:eastAsia="en-GB"/>
          <w14:ligatures w14:val="none"/>
        </w:rPr>
        <w:t>teach-back method</w:t>
      </w:r>
      <w:r w:rsidRPr="00C62A36">
        <w:rPr>
          <w:rFonts w:ascii="Arial" w:eastAsia="Times New Roman" w:hAnsi="Arial" w:cs="Arial"/>
          <w:kern w:val="0"/>
          <w:lang w:eastAsia="en-GB"/>
          <w14:ligatures w14:val="none"/>
        </w:rPr>
        <w:t xml:space="preserve">, using Mrs Mann’s own words to repeat the instructions that staff follow and help ensure she understands them. It is also important for professionals to communicate. Information must be communicated clearly among care workers, physios, and the GP. An unclear or missed message can lead to mistakes, as seen with the recent delay in switching Mrs Mann's medication. Simple tools like </w:t>
      </w:r>
      <w:r w:rsidRPr="00C62A36">
        <w:rPr>
          <w:rFonts w:ascii="Arial" w:eastAsia="Times New Roman" w:hAnsi="Arial" w:cs="Arial"/>
          <w:i/>
          <w:iCs/>
          <w:kern w:val="0"/>
          <w:lang w:eastAsia="en-GB"/>
          <w14:ligatures w14:val="none"/>
        </w:rPr>
        <w:t>SBAR (Situation, Background, Assessment, Recommendation)</w:t>
      </w:r>
      <w:r w:rsidRPr="00C62A36">
        <w:rPr>
          <w:rFonts w:ascii="Arial" w:eastAsia="Times New Roman" w:hAnsi="Arial" w:cs="Arial"/>
          <w:kern w:val="0"/>
          <w:lang w:eastAsia="en-GB"/>
          <w14:ligatures w14:val="none"/>
        </w:rPr>
        <w:t xml:space="preserve"> can help staff better understand messages and avoid misconceptions (NHS Improvement, 2018).</w:t>
      </w:r>
    </w:p>
    <w:p w14:paraId="0F8FDCCE" w14:textId="6647B3DC" w:rsidR="00C62A36" w:rsidRPr="00C62A36" w:rsidRDefault="00C62A36" w:rsidP="00C62A36">
      <w:pPr>
        <w:spacing w:after="0" w:line="240" w:lineRule="auto"/>
        <w:rPr>
          <w:rFonts w:ascii="Arial" w:eastAsia="Times New Roman" w:hAnsi="Arial" w:cs="Arial"/>
          <w:kern w:val="0"/>
          <w:lang w:eastAsia="en-GB"/>
          <w14:ligatures w14:val="none"/>
        </w:rPr>
      </w:pPr>
    </w:p>
    <w:p w14:paraId="1D168283" w14:textId="77777777" w:rsidR="00C62A36" w:rsidRPr="00C62A36" w:rsidRDefault="00C62A36" w:rsidP="00C62A3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C62A36">
        <w:rPr>
          <w:rFonts w:ascii="Arial" w:eastAsia="Times New Roman" w:hAnsi="Arial" w:cs="Arial"/>
          <w:b/>
          <w:bCs/>
          <w:kern w:val="0"/>
          <w:sz w:val="36"/>
          <w:szCs w:val="36"/>
          <w:lang w:eastAsia="en-GB"/>
          <w14:ligatures w14:val="none"/>
        </w:rPr>
        <w:t>2. The Benefits of Good Administrative Skills and Good Record-Keeping</w:t>
      </w:r>
    </w:p>
    <w:p w14:paraId="03998D7F"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In Mrs Mann’s care, effective administrative skills are important, as there are multiple entities and everyone needs the same correct data. Good record management helps staff follow the patient's progress, note concerns, and ensure continuity of care. Bad or lost data can lead to mistakes, as seen with the recent medication revision.</w:t>
      </w:r>
    </w:p>
    <w:p w14:paraId="34D5F391"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As we know from the </w:t>
      </w:r>
      <w:r w:rsidRPr="00C62A36">
        <w:rPr>
          <w:rFonts w:ascii="Arial" w:eastAsia="Times New Roman" w:hAnsi="Arial" w:cs="Arial"/>
          <w:i/>
          <w:iCs/>
          <w:kern w:val="0"/>
          <w:lang w:eastAsia="en-GB"/>
          <w14:ligatures w14:val="none"/>
        </w:rPr>
        <w:t>Data Protection Act 2018</w:t>
      </w:r>
      <w:r w:rsidRPr="00C62A36">
        <w:rPr>
          <w:rFonts w:ascii="Arial" w:eastAsia="Times New Roman" w:hAnsi="Arial" w:cs="Arial"/>
          <w:kern w:val="0"/>
          <w:lang w:eastAsia="en-GB"/>
          <w14:ligatures w14:val="none"/>
        </w:rPr>
        <w:t xml:space="preserve"> and the </w:t>
      </w:r>
      <w:r w:rsidRPr="00C62A36">
        <w:rPr>
          <w:rFonts w:ascii="Arial" w:eastAsia="Times New Roman" w:hAnsi="Arial" w:cs="Arial"/>
          <w:i/>
          <w:iCs/>
          <w:kern w:val="0"/>
          <w:lang w:eastAsia="en-GB"/>
          <w14:ligatures w14:val="none"/>
        </w:rPr>
        <w:t>UK GDPR</w:t>
      </w:r>
      <w:r w:rsidRPr="00C62A36">
        <w:rPr>
          <w:rFonts w:ascii="Arial" w:eastAsia="Times New Roman" w:hAnsi="Arial" w:cs="Arial"/>
          <w:kern w:val="0"/>
          <w:lang w:eastAsia="en-GB"/>
          <w14:ligatures w14:val="none"/>
        </w:rPr>
        <w:t xml:space="preserve">, personal data must be managed safely. These laws safeguard people’s privacy and ensure that their details are used safely (ICO, 2021). Staff must follow key rules: information should be used fairly, collected for a clear reason, recorded </w:t>
      </w:r>
      <w:proofErr w:type="gramStart"/>
      <w:r w:rsidRPr="00C62A36">
        <w:rPr>
          <w:rFonts w:ascii="Arial" w:eastAsia="Times New Roman" w:hAnsi="Arial" w:cs="Arial"/>
          <w:kern w:val="0"/>
          <w:lang w:eastAsia="en-GB"/>
          <w14:ligatures w14:val="none"/>
        </w:rPr>
        <w:t>only</w:t>
      </w:r>
      <w:proofErr w:type="gramEnd"/>
      <w:r w:rsidRPr="00C62A36">
        <w:rPr>
          <w:rFonts w:ascii="Arial" w:eastAsia="Times New Roman" w:hAnsi="Arial" w:cs="Arial"/>
          <w:kern w:val="0"/>
          <w:lang w:eastAsia="en-GB"/>
          <w14:ligatures w14:val="none"/>
        </w:rPr>
        <w:t xml:space="preserve"> when necessary, accurate, kept no longer than needed, and stored securely. This includes Mrs Mann’s information, so the records need to clearly document her mobility, pain levels, medications, and any concerns.</w:t>
      </w:r>
    </w:p>
    <w:p w14:paraId="0EEDBE85"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The handwritten notes should be written in simple, factual language. Staff should not speculate or take personal opinions. Record keeping should be done as soon as possible after each visit to avoid mistakes. Good administration also involves maintaining detailed office documents in accordance with the care agency’s policies and reporting issues promptly. Digital systems or open paper file-keeping can be used to ensure everyone knows what happened and what still needs to be done.</w:t>
      </w:r>
    </w:p>
    <w:p w14:paraId="51B2BAAC"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The </w:t>
      </w:r>
      <w:r w:rsidRPr="00C62A36">
        <w:rPr>
          <w:rFonts w:ascii="Arial" w:eastAsia="Times New Roman" w:hAnsi="Arial" w:cs="Arial"/>
          <w:i/>
          <w:iCs/>
          <w:kern w:val="0"/>
          <w:lang w:eastAsia="en-GB"/>
          <w14:ligatures w14:val="none"/>
        </w:rPr>
        <w:t>Caldicott Principles</w:t>
      </w:r>
      <w:r w:rsidRPr="00C62A36">
        <w:rPr>
          <w:rFonts w:ascii="Arial" w:eastAsia="Times New Roman" w:hAnsi="Arial" w:cs="Arial"/>
          <w:kern w:val="0"/>
          <w:lang w:eastAsia="en-GB"/>
          <w14:ligatures w14:val="none"/>
        </w:rPr>
        <w:t xml:space="preserve"> also guide staff to ensure the confidentiality of patient information and that only the right people are informed (Caldicott Review, 2013). Complying with these rules minimises the likelihood of mistakes and allows everyone involved in Mrs Mann's care to act safely and confidently.</w:t>
      </w:r>
    </w:p>
    <w:p w14:paraId="50B047D4" w14:textId="09C70122" w:rsidR="00C62A36" w:rsidRPr="00C62A36" w:rsidRDefault="00C62A36" w:rsidP="00C62A36">
      <w:pPr>
        <w:spacing w:after="0" w:line="240" w:lineRule="auto"/>
        <w:rPr>
          <w:rFonts w:ascii="Arial" w:eastAsia="Times New Roman" w:hAnsi="Arial" w:cs="Arial"/>
          <w:kern w:val="0"/>
          <w:lang w:eastAsia="en-GB"/>
          <w14:ligatures w14:val="none"/>
        </w:rPr>
      </w:pPr>
    </w:p>
    <w:p w14:paraId="2AAD943A" w14:textId="77777777" w:rsidR="00BD0E54" w:rsidRDefault="00BD0E54" w:rsidP="00C62A3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15C066B6" w14:textId="2F4950CD" w:rsidR="00C62A36" w:rsidRPr="00C62A36" w:rsidRDefault="00C62A36" w:rsidP="00C62A3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C62A36">
        <w:rPr>
          <w:rFonts w:ascii="Arial" w:eastAsia="Times New Roman" w:hAnsi="Arial" w:cs="Arial"/>
          <w:b/>
          <w:bCs/>
          <w:kern w:val="0"/>
          <w:sz w:val="36"/>
          <w:szCs w:val="36"/>
          <w:lang w:eastAsia="en-GB"/>
          <w14:ligatures w14:val="none"/>
        </w:rPr>
        <w:lastRenderedPageBreak/>
        <w:t>3. Cooperation With Other Experts</w:t>
      </w:r>
    </w:p>
    <w:p w14:paraId="11310DAA"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Teamwork is particularly crucial in Mrs Mann’s care, as many professionals collaborate with her. She has care workers who help her every day, a physiotherapist who supports her mobility, and a GP who manages her medication. For her to get the best care, all these individuals need to work together and exchange information.</w:t>
      </w:r>
    </w:p>
    <w:p w14:paraId="21E5F96B"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Good collaborative working encourages mutual respect, listening to one another, and open communication. If, for instance, a care worker observes that Mrs Mann is experiencing increased pain or difficulty moving, this information should be shared with the physiotherapist and GP. This helps everyone act quickly and make better choices.</w:t>
      </w:r>
    </w:p>
    <w:p w14:paraId="0E9E3C5D" w14:textId="71E21831"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Improving teamwork can be done in </w:t>
      </w:r>
      <w:r w:rsidR="0051015B" w:rsidRPr="00C62A36">
        <w:rPr>
          <w:rFonts w:ascii="Arial" w:eastAsia="Times New Roman" w:hAnsi="Arial" w:cs="Arial"/>
          <w:kern w:val="0"/>
          <w:lang w:eastAsia="en-GB"/>
          <w14:ligatures w14:val="none"/>
        </w:rPr>
        <w:t>many ways</w:t>
      </w:r>
      <w:r w:rsidRPr="00C62A36">
        <w:rPr>
          <w:rFonts w:ascii="Arial" w:eastAsia="Times New Roman" w:hAnsi="Arial" w:cs="Arial"/>
          <w:kern w:val="0"/>
          <w:lang w:eastAsia="en-GB"/>
          <w14:ligatures w14:val="none"/>
        </w:rPr>
        <w:t>. Frequent meetings, telephone calls, or jointly developed record systems can help staff stay up to date. Communication can be clearer and confusion reduced with tools such as SBAR. Professionals need to focus on Mrs Mann’s best interests and not isolate people.</w:t>
      </w:r>
    </w:p>
    <w:p w14:paraId="677E81FE"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Multi-agency work is not always easy. Issues like poor communication, unclear roles, or slow information sharing can cause problems. Staff must be aligned, maintain consistent communication, and relay accurate information efficiently to avoid these issues. Respect and trust also improve working relationships.</w:t>
      </w:r>
    </w:p>
    <w:p w14:paraId="7B4DCEAD" w14:textId="2899F0E0" w:rsidR="00C62A36" w:rsidRPr="00C62A36" w:rsidRDefault="00C62A36" w:rsidP="00C62A36">
      <w:pPr>
        <w:spacing w:after="0" w:line="240" w:lineRule="auto"/>
        <w:rPr>
          <w:rFonts w:ascii="Arial" w:eastAsia="Times New Roman" w:hAnsi="Arial" w:cs="Arial"/>
          <w:kern w:val="0"/>
          <w:lang w:eastAsia="en-GB"/>
          <w14:ligatures w14:val="none"/>
        </w:rPr>
      </w:pPr>
    </w:p>
    <w:p w14:paraId="72FEC824" w14:textId="77777777" w:rsidR="00C62A36" w:rsidRPr="00C62A36" w:rsidRDefault="00C62A36" w:rsidP="00C62A3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C62A36">
        <w:rPr>
          <w:rFonts w:ascii="Arial" w:eastAsia="Times New Roman" w:hAnsi="Arial" w:cs="Arial"/>
          <w:b/>
          <w:bCs/>
          <w:kern w:val="0"/>
          <w:sz w:val="36"/>
          <w:szCs w:val="36"/>
          <w:lang w:eastAsia="en-GB"/>
          <w14:ligatures w14:val="none"/>
        </w:rPr>
        <w:t>Conclusion</w:t>
      </w:r>
    </w:p>
    <w:p w14:paraId="335112AD"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 xml:space="preserve">The case of Mrs Mann shows how crucial communication, record-keeping, and teamwork are in health and social care. Staff need to speak to her in simple, clear, accessible language and make changes where necessary to help her understand, as she speaks almost no English. The </w:t>
      </w:r>
      <w:r w:rsidRPr="00C62A36">
        <w:rPr>
          <w:rFonts w:ascii="Arial" w:eastAsia="Times New Roman" w:hAnsi="Arial" w:cs="Arial"/>
          <w:i/>
          <w:iCs/>
          <w:kern w:val="0"/>
          <w:lang w:eastAsia="en-GB"/>
          <w14:ligatures w14:val="none"/>
        </w:rPr>
        <w:t>Equality Act 2010</w:t>
      </w:r>
      <w:r w:rsidRPr="00C62A36">
        <w:rPr>
          <w:rFonts w:ascii="Arial" w:eastAsia="Times New Roman" w:hAnsi="Arial" w:cs="Arial"/>
          <w:kern w:val="0"/>
          <w:lang w:eastAsia="en-GB"/>
          <w14:ligatures w14:val="none"/>
        </w:rPr>
        <w:t xml:space="preserve"> reminds staff to provide appropriate and dignified treatment and attend to her distinctive requirements. Good administrative skills and accurate record keeping, in line with the </w:t>
      </w:r>
      <w:r w:rsidRPr="00C62A36">
        <w:rPr>
          <w:rFonts w:ascii="Arial" w:eastAsia="Times New Roman" w:hAnsi="Arial" w:cs="Arial"/>
          <w:i/>
          <w:iCs/>
          <w:kern w:val="0"/>
          <w:lang w:eastAsia="en-GB"/>
          <w14:ligatures w14:val="none"/>
        </w:rPr>
        <w:t>Data Protection Act 2018</w:t>
      </w:r>
      <w:r w:rsidRPr="00C62A36">
        <w:rPr>
          <w:rFonts w:ascii="Arial" w:eastAsia="Times New Roman" w:hAnsi="Arial" w:cs="Arial"/>
          <w:kern w:val="0"/>
          <w:lang w:eastAsia="en-GB"/>
          <w14:ligatures w14:val="none"/>
        </w:rPr>
        <w:t xml:space="preserve"> and </w:t>
      </w:r>
      <w:r w:rsidRPr="00C62A36">
        <w:rPr>
          <w:rFonts w:ascii="Arial" w:eastAsia="Times New Roman" w:hAnsi="Arial" w:cs="Arial"/>
          <w:i/>
          <w:iCs/>
          <w:kern w:val="0"/>
          <w:lang w:eastAsia="en-GB"/>
          <w14:ligatures w14:val="none"/>
        </w:rPr>
        <w:t>UK GDPR</w:t>
      </w:r>
      <w:r w:rsidRPr="00C62A36">
        <w:rPr>
          <w:rFonts w:ascii="Arial" w:eastAsia="Times New Roman" w:hAnsi="Arial" w:cs="Arial"/>
          <w:kern w:val="0"/>
          <w:lang w:eastAsia="en-GB"/>
          <w14:ligatures w14:val="none"/>
        </w:rPr>
        <w:t>, help prevent mistakes and protect her information. Collaboration among her GP, physiotherapist, and care workers keeps everyone on the same page.</w:t>
      </w:r>
    </w:p>
    <w:p w14:paraId="48464B97" w14:textId="77777777" w:rsidR="00C62A36" w:rsidRPr="00C62A36" w:rsidRDefault="00C62A36" w:rsidP="00C62A36">
      <w:pPr>
        <w:spacing w:before="100" w:beforeAutospacing="1" w:after="100" w:afterAutospacing="1" w:line="240" w:lineRule="auto"/>
        <w:rPr>
          <w:rFonts w:ascii="Arial" w:eastAsia="Times New Roman" w:hAnsi="Arial" w:cs="Arial"/>
          <w:kern w:val="0"/>
          <w:lang w:eastAsia="en-GB"/>
          <w14:ligatures w14:val="none"/>
        </w:rPr>
      </w:pPr>
      <w:r w:rsidRPr="00C62A36">
        <w:rPr>
          <w:rFonts w:ascii="Arial" w:eastAsia="Times New Roman" w:hAnsi="Arial" w:cs="Arial"/>
          <w:kern w:val="0"/>
          <w:lang w:eastAsia="en-GB"/>
          <w14:ligatures w14:val="none"/>
        </w:rPr>
        <w:t>The recent delay in changing her medication shows how slow or non-existent communication or documentation can affect her care. By improving communication, record keeping, and working together, professionals can provide Mrs Mann with safe, consistent, person-centred care.</w:t>
      </w:r>
    </w:p>
    <w:p w14:paraId="4BCECA67" w14:textId="00E4D839" w:rsidR="00C62A36" w:rsidRPr="00C62A36" w:rsidRDefault="00C62A36" w:rsidP="00C62A36">
      <w:pPr>
        <w:spacing w:after="0" w:line="240" w:lineRule="auto"/>
        <w:rPr>
          <w:rFonts w:ascii="Arial" w:eastAsia="Times New Roman" w:hAnsi="Arial" w:cs="Arial"/>
          <w:kern w:val="0"/>
          <w:lang w:eastAsia="en-GB"/>
          <w14:ligatures w14:val="none"/>
        </w:rPr>
      </w:pPr>
    </w:p>
    <w:p w14:paraId="70F605F5" w14:textId="77777777" w:rsidR="00707511" w:rsidRDefault="00707511" w:rsidP="00C62A36">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p>
    <w:p w14:paraId="5737B67F" w14:textId="4DD1494E" w:rsidR="00C62A36" w:rsidRPr="00C62A36" w:rsidRDefault="00C62A36" w:rsidP="00C62A36">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C62A36">
        <w:rPr>
          <w:rFonts w:ascii="Arial" w:eastAsia="Times New Roman" w:hAnsi="Arial" w:cs="Arial"/>
          <w:b/>
          <w:bCs/>
          <w:kern w:val="36"/>
          <w:sz w:val="48"/>
          <w:szCs w:val="48"/>
          <w:lang w:eastAsia="en-GB"/>
          <w14:ligatures w14:val="none"/>
        </w:rPr>
        <w:lastRenderedPageBreak/>
        <w:t>Reference List</w:t>
      </w:r>
    </w:p>
    <w:p w14:paraId="575D590F" w14:textId="77777777" w:rsidR="004A6B03" w:rsidRPr="004A6B03" w:rsidRDefault="004A6B03" w:rsidP="004A6B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4A6B03">
        <w:rPr>
          <w:rFonts w:ascii="Times New Roman" w:eastAsia="Times New Roman" w:hAnsi="Times New Roman" w:cs="Times New Roman"/>
          <w:kern w:val="0"/>
          <w:lang w:eastAsia="en-GB"/>
          <w14:ligatures w14:val="none"/>
        </w:rPr>
        <w:t xml:space="preserve">Caldicott Review (2013) </w:t>
      </w:r>
      <w:r w:rsidRPr="004A6B03">
        <w:rPr>
          <w:rFonts w:ascii="Times New Roman" w:eastAsia="Times New Roman" w:hAnsi="Times New Roman" w:cs="Times New Roman"/>
          <w:i/>
          <w:iCs/>
          <w:kern w:val="0"/>
          <w:lang w:eastAsia="en-GB"/>
          <w14:ligatures w14:val="none"/>
        </w:rPr>
        <w:t>Information: To share or not to share? The Information Governance Review</w:t>
      </w:r>
      <w:r w:rsidRPr="004A6B03">
        <w:rPr>
          <w:rFonts w:ascii="Times New Roman" w:eastAsia="Times New Roman" w:hAnsi="Times New Roman" w:cs="Times New Roman"/>
          <w:kern w:val="0"/>
          <w:lang w:eastAsia="en-GB"/>
          <w14:ligatures w14:val="none"/>
        </w:rPr>
        <w:t>. London: Department of Health.</w:t>
      </w:r>
    </w:p>
    <w:p w14:paraId="332E7050" w14:textId="77777777" w:rsidR="004A6B03" w:rsidRPr="004A6B03" w:rsidRDefault="004A6B03" w:rsidP="004A6B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4A6B03">
        <w:rPr>
          <w:rFonts w:ascii="Times New Roman" w:eastAsia="Times New Roman" w:hAnsi="Times New Roman" w:cs="Times New Roman"/>
          <w:kern w:val="0"/>
          <w:lang w:eastAsia="en-GB"/>
          <w14:ligatures w14:val="none"/>
        </w:rPr>
        <w:t xml:space="preserve">Egan, G. (2014) </w:t>
      </w:r>
      <w:r w:rsidRPr="004A6B03">
        <w:rPr>
          <w:rFonts w:ascii="Times New Roman" w:eastAsia="Times New Roman" w:hAnsi="Times New Roman" w:cs="Times New Roman"/>
          <w:i/>
          <w:iCs/>
          <w:kern w:val="0"/>
          <w:lang w:eastAsia="en-GB"/>
          <w14:ligatures w14:val="none"/>
        </w:rPr>
        <w:t>The Skilled Helper: A Problem-Management and Opportunity-Development Approach to Helping</w:t>
      </w:r>
      <w:r w:rsidRPr="004A6B03">
        <w:rPr>
          <w:rFonts w:ascii="Times New Roman" w:eastAsia="Times New Roman" w:hAnsi="Times New Roman" w:cs="Times New Roman"/>
          <w:kern w:val="0"/>
          <w:lang w:eastAsia="en-GB"/>
          <w14:ligatures w14:val="none"/>
        </w:rPr>
        <w:t xml:space="preserve">. 10th </w:t>
      </w:r>
      <w:proofErr w:type="spellStart"/>
      <w:r w:rsidRPr="004A6B03">
        <w:rPr>
          <w:rFonts w:ascii="Times New Roman" w:eastAsia="Times New Roman" w:hAnsi="Times New Roman" w:cs="Times New Roman"/>
          <w:kern w:val="0"/>
          <w:lang w:eastAsia="en-GB"/>
          <w14:ligatures w14:val="none"/>
        </w:rPr>
        <w:t>edn</w:t>
      </w:r>
      <w:proofErr w:type="spellEnd"/>
      <w:r w:rsidRPr="004A6B03">
        <w:rPr>
          <w:rFonts w:ascii="Times New Roman" w:eastAsia="Times New Roman" w:hAnsi="Times New Roman" w:cs="Times New Roman"/>
          <w:kern w:val="0"/>
          <w:lang w:eastAsia="en-GB"/>
          <w14:ligatures w14:val="none"/>
        </w:rPr>
        <w:t>. Belmont, CA: Brooks/Cole.</w:t>
      </w:r>
    </w:p>
    <w:p w14:paraId="17977B11" w14:textId="77777777" w:rsidR="004A6B03" w:rsidRPr="004A6B03" w:rsidRDefault="004A6B03" w:rsidP="004A6B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4A6B03">
        <w:rPr>
          <w:rFonts w:ascii="Times New Roman" w:eastAsia="Times New Roman" w:hAnsi="Times New Roman" w:cs="Times New Roman"/>
          <w:kern w:val="0"/>
          <w:lang w:eastAsia="en-GB"/>
          <w14:ligatures w14:val="none"/>
        </w:rPr>
        <w:t xml:space="preserve">Government Equalities Office (2010) </w:t>
      </w:r>
      <w:r w:rsidRPr="004A6B03">
        <w:rPr>
          <w:rFonts w:ascii="Times New Roman" w:eastAsia="Times New Roman" w:hAnsi="Times New Roman" w:cs="Times New Roman"/>
          <w:i/>
          <w:iCs/>
          <w:kern w:val="0"/>
          <w:lang w:eastAsia="en-GB"/>
          <w14:ligatures w14:val="none"/>
        </w:rPr>
        <w:t>Equality Act 2010</w:t>
      </w:r>
      <w:r w:rsidRPr="004A6B03">
        <w:rPr>
          <w:rFonts w:ascii="Times New Roman" w:eastAsia="Times New Roman" w:hAnsi="Times New Roman" w:cs="Times New Roman"/>
          <w:kern w:val="0"/>
          <w:lang w:eastAsia="en-GB"/>
          <w14:ligatures w14:val="none"/>
        </w:rPr>
        <w:t xml:space="preserve">. London: HMSO. Available at: </w:t>
      </w:r>
      <w:hyperlink r:id="rId4" w:tgtFrame="_new" w:history="1">
        <w:r w:rsidRPr="004A6B03">
          <w:rPr>
            <w:rFonts w:ascii="Times New Roman" w:eastAsia="Times New Roman" w:hAnsi="Times New Roman" w:cs="Times New Roman"/>
            <w:color w:val="0000FF"/>
            <w:kern w:val="0"/>
            <w:u w:val="single"/>
            <w:lang w:eastAsia="en-GB"/>
            <w14:ligatures w14:val="none"/>
          </w:rPr>
          <w:t>https://www.legislation.gov.uk/ukpga/2010/15/contents</w:t>
        </w:r>
      </w:hyperlink>
      <w:r w:rsidRPr="004A6B03">
        <w:rPr>
          <w:rFonts w:ascii="Times New Roman" w:eastAsia="Times New Roman" w:hAnsi="Times New Roman" w:cs="Times New Roman"/>
          <w:kern w:val="0"/>
          <w:lang w:eastAsia="en-GB"/>
          <w14:ligatures w14:val="none"/>
        </w:rPr>
        <w:t xml:space="preserve"> (Accessed: 15 December 2025).</w:t>
      </w:r>
    </w:p>
    <w:p w14:paraId="2958F206" w14:textId="77777777" w:rsidR="004A6B03" w:rsidRPr="004A6B03" w:rsidRDefault="004A6B03" w:rsidP="004A6B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4A6B03">
        <w:rPr>
          <w:rFonts w:ascii="Times New Roman" w:eastAsia="Times New Roman" w:hAnsi="Times New Roman" w:cs="Times New Roman"/>
          <w:kern w:val="0"/>
          <w:lang w:eastAsia="en-GB"/>
          <w14:ligatures w14:val="none"/>
        </w:rPr>
        <w:t xml:space="preserve">Information Commissioner’s Office (ICO) (2021) </w:t>
      </w:r>
      <w:r w:rsidRPr="004A6B03">
        <w:rPr>
          <w:rFonts w:ascii="Times New Roman" w:eastAsia="Times New Roman" w:hAnsi="Times New Roman" w:cs="Times New Roman"/>
          <w:i/>
          <w:iCs/>
          <w:kern w:val="0"/>
          <w:lang w:eastAsia="en-GB"/>
          <w14:ligatures w14:val="none"/>
        </w:rPr>
        <w:t>Guide to the UK General Data Protection Regulation (UK GDPR)</w:t>
      </w:r>
      <w:r w:rsidRPr="004A6B03">
        <w:rPr>
          <w:rFonts w:ascii="Times New Roman" w:eastAsia="Times New Roman" w:hAnsi="Times New Roman" w:cs="Times New Roman"/>
          <w:kern w:val="0"/>
          <w:lang w:eastAsia="en-GB"/>
          <w14:ligatures w14:val="none"/>
        </w:rPr>
        <w:t>. Available at: https://ico.org.uk/for-organisations/guide-to-data-protection/guide-to-the-uk-gdpr/ (Accessed: 15 December 2025).</w:t>
      </w:r>
    </w:p>
    <w:p w14:paraId="5449A885" w14:textId="77777777" w:rsidR="004A6B03" w:rsidRPr="004A6B03" w:rsidRDefault="004A6B03" w:rsidP="004A6B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4A6B03">
        <w:rPr>
          <w:rFonts w:ascii="Times New Roman" w:eastAsia="Times New Roman" w:hAnsi="Times New Roman" w:cs="Times New Roman"/>
          <w:kern w:val="0"/>
          <w:lang w:eastAsia="en-GB"/>
          <w14:ligatures w14:val="none"/>
        </w:rPr>
        <w:t xml:space="preserve">NHS Improvement (2018) </w:t>
      </w:r>
      <w:r w:rsidRPr="004A6B03">
        <w:rPr>
          <w:rFonts w:ascii="Times New Roman" w:eastAsia="Times New Roman" w:hAnsi="Times New Roman" w:cs="Times New Roman"/>
          <w:i/>
          <w:iCs/>
          <w:kern w:val="0"/>
          <w:lang w:eastAsia="en-GB"/>
          <w14:ligatures w14:val="none"/>
        </w:rPr>
        <w:t>SBAR communication tool</w:t>
      </w:r>
      <w:r w:rsidRPr="004A6B03">
        <w:rPr>
          <w:rFonts w:ascii="Times New Roman" w:eastAsia="Times New Roman" w:hAnsi="Times New Roman" w:cs="Times New Roman"/>
          <w:kern w:val="0"/>
          <w:lang w:eastAsia="en-GB"/>
          <w14:ligatures w14:val="none"/>
        </w:rPr>
        <w:t xml:space="preserve">. Available at: </w:t>
      </w:r>
      <w:hyperlink r:id="rId5" w:tgtFrame="_new" w:history="1">
        <w:r w:rsidRPr="004A6B03">
          <w:rPr>
            <w:rFonts w:ascii="Times New Roman" w:eastAsia="Times New Roman" w:hAnsi="Times New Roman" w:cs="Times New Roman"/>
            <w:color w:val="0000FF"/>
            <w:kern w:val="0"/>
            <w:u w:val="single"/>
            <w:lang w:eastAsia="en-GB"/>
            <w14:ligatures w14:val="none"/>
          </w:rPr>
          <w:t>https://www.england.nhs.uk/improvement-hub/wp-content/uploads/sites/44/2017/11/SBAR-Implementation-and-Training-Guide.pdf</w:t>
        </w:r>
      </w:hyperlink>
      <w:r w:rsidRPr="004A6B03">
        <w:rPr>
          <w:rFonts w:ascii="Times New Roman" w:eastAsia="Times New Roman" w:hAnsi="Times New Roman" w:cs="Times New Roman"/>
          <w:kern w:val="0"/>
          <w:lang w:eastAsia="en-GB"/>
          <w14:ligatures w14:val="none"/>
        </w:rPr>
        <w:t xml:space="preserve"> (Accessed: 15 December 2025).</w:t>
      </w:r>
    </w:p>
    <w:p w14:paraId="28D2D614" w14:textId="77777777" w:rsidR="004A6B03" w:rsidRPr="004A6B03" w:rsidRDefault="004A6B03" w:rsidP="004A6B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4A6B03">
        <w:rPr>
          <w:rFonts w:ascii="Times New Roman" w:eastAsia="Times New Roman" w:hAnsi="Times New Roman" w:cs="Times New Roman"/>
          <w:kern w:val="0"/>
          <w:lang w:eastAsia="en-GB"/>
          <w14:ligatures w14:val="none"/>
        </w:rPr>
        <w:t xml:space="preserve">UK Government (2018) </w:t>
      </w:r>
      <w:r w:rsidRPr="004A6B03">
        <w:rPr>
          <w:rFonts w:ascii="Times New Roman" w:eastAsia="Times New Roman" w:hAnsi="Times New Roman" w:cs="Times New Roman"/>
          <w:i/>
          <w:iCs/>
          <w:kern w:val="0"/>
          <w:lang w:eastAsia="en-GB"/>
          <w14:ligatures w14:val="none"/>
        </w:rPr>
        <w:t>Data Protection Act 2018</w:t>
      </w:r>
      <w:r w:rsidRPr="004A6B03">
        <w:rPr>
          <w:rFonts w:ascii="Times New Roman" w:eastAsia="Times New Roman" w:hAnsi="Times New Roman" w:cs="Times New Roman"/>
          <w:kern w:val="0"/>
          <w:lang w:eastAsia="en-GB"/>
          <w14:ligatures w14:val="none"/>
        </w:rPr>
        <w:t xml:space="preserve">. London: HMSO. Available at: </w:t>
      </w:r>
      <w:hyperlink r:id="rId6" w:tgtFrame="_new" w:history="1">
        <w:r w:rsidRPr="004A6B03">
          <w:rPr>
            <w:rFonts w:ascii="Times New Roman" w:eastAsia="Times New Roman" w:hAnsi="Times New Roman" w:cs="Times New Roman"/>
            <w:color w:val="0000FF"/>
            <w:kern w:val="0"/>
            <w:u w:val="single"/>
            <w:lang w:eastAsia="en-GB"/>
            <w14:ligatures w14:val="none"/>
          </w:rPr>
          <w:t>https://www.legislation.gov.uk/ukpga/2018/12/contents/enacted</w:t>
        </w:r>
      </w:hyperlink>
      <w:r w:rsidRPr="004A6B03">
        <w:rPr>
          <w:rFonts w:ascii="Times New Roman" w:eastAsia="Times New Roman" w:hAnsi="Times New Roman" w:cs="Times New Roman"/>
          <w:kern w:val="0"/>
          <w:lang w:eastAsia="en-GB"/>
          <w14:ligatures w14:val="none"/>
        </w:rPr>
        <w:t xml:space="preserve"> (Accessed: 15 December 2025).</w:t>
      </w:r>
    </w:p>
    <w:p w14:paraId="6A228B44" w14:textId="3E46E9C3" w:rsidR="0069707D" w:rsidRPr="00592653" w:rsidRDefault="0069707D">
      <w:pPr>
        <w:rPr>
          <w:rFonts w:ascii="Arial" w:hAnsi="Arial" w:cs="Arial"/>
        </w:rPr>
      </w:pPr>
    </w:p>
    <w:sectPr w:rsidR="0069707D" w:rsidRPr="00592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C1"/>
    <w:rsid w:val="000C0954"/>
    <w:rsid w:val="001512D4"/>
    <w:rsid w:val="002A7F71"/>
    <w:rsid w:val="003F7BC1"/>
    <w:rsid w:val="004A6B03"/>
    <w:rsid w:val="004C2402"/>
    <w:rsid w:val="00502B58"/>
    <w:rsid w:val="0051015B"/>
    <w:rsid w:val="00592653"/>
    <w:rsid w:val="00644B1E"/>
    <w:rsid w:val="0069707D"/>
    <w:rsid w:val="00707511"/>
    <w:rsid w:val="008C6E41"/>
    <w:rsid w:val="00A41F87"/>
    <w:rsid w:val="00B10636"/>
    <w:rsid w:val="00BD0E54"/>
    <w:rsid w:val="00C62A36"/>
    <w:rsid w:val="00E1384D"/>
    <w:rsid w:val="00E8106D"/>
    <w:rsid w:val="00EE7C73"/>
    <w:rsid w:val="00F02DB1"/>
    <w:rsid w:val="00F716CA"/>
    <w:rsid w:val="00F80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96EE"/>
  <w15:chartTrackingRefBased/>
  <w15:docId w15:val="{88159505-6792-43AD-AF47-81D026748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7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7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BC1"/>
    <w:rPr>
      <w:rFonts w:eastAsiaTheme="majorEastAsia" w:cstheme="majorBidi"/>
      <w:color w:val="272727" w:themeColor="text1" w:themeTint="D8"/>
    </w:rPr>
  </w:style>
  <w:style w:type="paragraph" w:styleId="Title">
    <w:name w:val="Title"/>
    <w:basedOn w:val="Normal"/>
    <w:next w:val="Normal"/>
    <w:link w:val="TitleChar"/>
    <w:uiPriority w:val="10"/>
    <w:qFormat/>
    <w:rsid w:val="003F7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BC1"/>
    <w:pPr>
      <w:spacing w:before="160"/>
      <w:jc w:val="center"/>
    </w:pPr>
    <w:rPr>
      <w:i/>
      <w:iCs/>
      <w:color w:val="404040" w:themeColor="text1" w:themeTint="BF"/>
    </w:rPr>
  </w:style>
  <w:style w:type="character" w:customStyle="1" w:styleId="QuoteChar">
    <w:name w:val="Quote Char"/>
    <w:basedOn w:val="DefaultParagraphFont"/>
    <w:link w:val="Quote"/>
    <w:uiPriority w:val="29"/>
    <w:rsid w:val="003F7BC1"/>
    <w:rPr>
      <w:i/>
      <w:iCs/>
      <w:color w:val="404040" w:themeColor="text1" w:themeTint="BF"/>
    </w:rPr>
  </w:style>
  <w:style w:type="paragraph" w:styleId="ListParagraph">
    <w:name w:val="List Paragraph"/>
    <w:basedOn w:val="Normal"/>
    <w:uiPriority w:val="34"/>
    <w:qFormat/>
    <w:rsid w:val="003F7BC1"/>
    <w:pPr>
      <w:ind w:left="720"/>
      <w:contextualSpacing/>
    </w:pPr>
  </w:style>
  <w:style w:type="character" w:styleId="IntenseEmphasis">
    <w:name w:val="Intense Emphasis"/>
    <w:basedOn w:val="DefaultParagraphFont"/>
    <w:uiPriority w:val="21"/>
    <w:qFormat/>
    <w:rsid w:val="003F7BC1"/>
    <w:rPr>
      <w:i/>
      <w:iCs/>
      <w:color w:val="0F4761" w:themeColor="accent1" w:themeShade="BF"/>
    </w:rPr>
  </w:style>
  <w:style w:type="paragraph" w:styleId="IntenseQuote">
    <w:name w:val="Intense Quote"/>
    <w:basedOn w:val="Normal"/>
    <w:next w:val="Normal"/>
    <w:link w:val="IntenseQuoteChar"/>
    <w:uiPriority w:val="30"/>
    <w:qFormat/>
    <w:rsid w:val="003F7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BC1"/>
    <w:rPr>
      <w:i/>
      <w:iCs/>
      <w:color w:val="0F4761" w:themeColor="accent1" w:themeShade="BF"/>
    </w:rPr>
  </w:style>
  <w:style w:type="character" w:styleId="IntenseReference">
    <w:name w:val="Intense Reference"/>
    <w:basedOn w:val="DefaultParagraphFont"/>
    <w:uiPriority w:val="32"/>
    <w:qFormat/>
    <w:rsid w:val="003F7BC1"/>
    <w:rPr>
      <w:b/>
      <w:bCs/>
      <w:smallCaps/>
      <w:color w:val="0F4761" w:themeColor="accent1" w:themeShade="BF"/>
      <w:spacing w:val="5"/>
    </w:rPr>
  </w:style>
  <w:style w:type="character" w:styleId="Hyperlink">
    <w:name w:val="Hyperlink"/>
    <w:basedOn w:val="DefaultParagraphFont"/>
    <w:uiPriority w:val="99"/>
    <w:unhideWhenUsed/>
    <w:rsid w:val="00592653"/>
    <w:rPr>
      <w:color w:val="467886" w:themeColor="hyperlink"/>
      <w:u w:val="single"/>
    </w:rPr>
  </w:style>
  <w:style w:type="character" w:styleId="UnresolvedMention">
    <w:name w:val="Unresolved Mention"/>
    <w:basedOn w:val="DefaultParagraphFont"/>
    <w:uiPriority w:val="99"/>
    <w:semiHidden/>
    <w:unhideWhenUsed/>
    <w:rsid w:val="00592653"/>
    <w:rPr>
      <w:color w:val="605E5C"/>
      <w:shd w:val="clear" w:color="auto" w:fill="E1DFDD"/>
    </w:rPr>
  </w:style>
  <w:style w:type="character" w:styleId="FollowedHyperlink">
    <w:name w:val="FollowedHyperlink"/>
    <w:basedOn w:val="DefaultParagraphFont"/>
    <w:uiPriority w:val="99"/>
    <w:semiHidden/>
    <w:unhideWhenUsed/>
    <w:rsid w:val="005926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8/12/contents/enacted" TargetMode="External"/><Relationship Id="rId5" Type="http://schemas.openxmlformats.org/officeDocument/2006/relationships/hyperlink" Target="https://www.england.nhs.uk/improvement-hub/wp-content/uploads/sites/44/2017/11/SBAR-Implementation-and-Training-Guide.pdf" TargetMode="External"/><Relationship Id="rId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1240</Words>
  <Characters>7073</Characters>
  <Application>Microsoft Office Word</Application>
  <DocSecurity>0</DocSecurity>
  <Lines>58</Lines>
  <Paragraphs>16</Paragraphs>
  <ScaleCrop>false</ScaleCrop>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 miles</dc:creator>
  <cp:keywords/>
  <dc:description/>
  <cp:lastModifiedBy>cher miles</cp:lastModifiedBy>
  <cp:revision>16</cp:revision>
  <dcterms:created xsi:type="dcterms:W3CDTF">2025-12-10T20:00:00Z</dcterms:created>
  <dcterms:modified xsi:type="dcterms:W3CDTF">2025-12-15T18:27:00Z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6b562709-ba96-43ba-8d9f-8421ce501bbb</vt:lpwstr>
  </property>
</Properties>
</file>