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92C7F" w14:textId="77777777" w:rsidR="00493570" w:rsidRDefault="00493570" w:rsidP="00991032">
      <w:pPr>
        <w:pStyle w:val="Title"/>
        <w:jc w:val="both"/>
        <w:rPr>
          <w:rFonts w:ascii="Arial" w:hAnsi="Arial" w:cs="Arial"/>
          <w:color w:val="auto"/>
          <w:sz w:val="28"/>
          <w:szCs w:val="28"/>
          <w:lang w:val="en-IN"/>
        </w:rPr>
      </w:pPr>
      <w:r>
        <w:rPr>
          <w:noProof/>
          <w:lang w:val="en-IN"/>
        </w:rPr>
        <w:drawing>
          <wp:inline distT="0" distB="0" distL="0" distR="0" wp14:anchorId="77A6B793" wp14:editId="769FB7E0">
            <wp:extent cx="1836420" cy="662940"/>
            <wp:effectExtent l="0" t="0" r="0" b="381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rotWithShape="1">
                    <a:blip r:embed="rId7">
                      <a:extLst>
                        <a:ext uri="{28A0092B-C50C-407E-A947-70E740481C1C}">
                          <a14:useLocalDpi xmlns:a14="http://schemas.microsoft.com/office/drawing/2010/main" val="0"/>
                        </a:ext>
                      </a:extLst>
                    </a:blip>
                    <a:srcRect r="36537" b="6367"/>
                    <a:stretch/>
                  </pic:blipFill>
                  <pic:spPr bwMode="auto">
                    <a:xfrm>
                      <a:off x="0" y="0"/>
                      <a:ext cx="1873311" cy="676257"/>
                    </a:xfrm>
                    <a:prstGeom prst="rect">
                      <a:avLst/>
                    </a:prstGeom>
                    <a:noFill/>
                    <a:ln>
                      <a:noFill/>
                    </a:ln>
                    <a:extLst>
                      <a:ext uri="{53640926-AAD7-44D8-BBD7-CCE9431645EC}">
                        <a14:shadowObscured xmlns:a14="http://schemas.microsoft.com/office/drawing/2010/main"/>
                      </a:ext>
                    </a:extLst>
                  </pic:spPr>
                </pic:pic>
              </a:graphicData>
            </a:graphic>
          </wp:inline>
        </w:drawing>
      </w:r>
    </w:p>
    <w:p w14:paraId="4E1E3900" w14:textId="14CD4F55" w:rsidR="00991032" w:rsidRPr="00CA1A93" w:rsidRDefault="00991032" w:rsidP="00991032">
      <w:pPr>
        <w:pStyle w:val="Title"/>
        <w:jc w:val="both"/>
        <w:rPr>
          <w:rFonts w:ascii="Arial" w:hAnsi="Arial" w:cs="Arial"/>
          <w:color w:val="auto"/>
          <w:sz w:val="28"/>
          <w:szCs w:val="28"/>
          <w:lang w:val="en-IN"/>
        </w:rPr>
      </w:pPr>
      <w:r w:rsidRPr="00CA1A93">
        <w:rPr>
          <w:rFonts w:ascii="Arial" w:hAnsi="Arial" w:cs="Arial"/>
          <w:color w:val="auto"/>
          <w:sz w:val="28"/>
          <w:szCs w:val="28"/>
          <w:lang w:val="en-IN"/>
        </w:rPr>
        <w:t>Workplace Culture and its Impact on Organizational Efficiency</w:t>
      </w:r>
    </w:p>
    <w:p w14:paraId="650364D1" w14:textId="7CF76F29" w:rsidR="00CA1A93" w:rsidRDefault="00CA1A93" w:rsidP="00991032">
      <w:pPr>
        <w:spacing w:before="0" w:beforeAutospacing="0" w:after="200" w:line="276" w:lineRule="auto"/>
        <w:jc w:val="both"/>
        <w:rPr>
          <w:lang w:val="en-IN"/>
        </w:rPr>
      </w:pPr>
      <w:r>
        <w:rPr>
          <w:lang w:val="en-IN"/>
        </w:rPr>
        <w:t>Student name: Andreea Loredana Susanu</w:t>
      </w:r>
    </w:p>
    <w:p w14:paraId="49DD6BE6" w14:textId="57EC32DC" w:rsidR="00CA1A93" w:rsidRDefault="00CA1A93" w:rsidP="00991032">
      <w:pPr>
        <w:spacing w:before="0" w:beforeAutospacing="0" w:after="200" w:line="276" w:lineRule="auto"/>
        <w:jc w:val="both"/>
        <w:rPr>
          <w:lang w:val="en-IN"/>
        </w:rPr>
      </w:pPr>
      <w:r>
        <w:rPr>
          <w:lang w:val="en-IN"/>
        </w:rPr>
        <w:t>Student id: 1915299</w:t>
      </w:r>
    </w:p>
    <w:p w14:paraId="1B504D1D" w14:textId="604AA4C3" w:rsidR="00CA1A93" w:rsidRDefault="00CA1A93" w:rsidP="00991032">
      <w:pPr>
        <w:spacing w:before="0" w:beforeAutospacing="0" w:after="200" w:line="276" w:lineRule="auto"/>
        <w:jc w:val="both"/>
        <w:rPr>
          <w:lang w:val="en-IN"/>
        </w:rPr>
      </w:pPr>
      <w:r>
        <w:rPr>
          <w:lang w:val="en-IN"/>
        </w:rPr>
        <w:t>Module code: BMSW5105_LON</w:t>
      </w:r>
    </w:p>
    <w:p w14:paraId="05E94BC0" w14:textId="620BCA0F" w:rsidR="00CA1A93" w:rsidRDefault="00CA1A93" w:rsidP="00991032">
      <w:pPr>
        <w:spacing w:before="0" w:beforeAutospacing="0" w:after="200" w:line="276" w:lineRule="auto"/>
        <w:jc w:val="both"/>
        <w:rPr>
          <w:lang w:val="en-IN"/>
        </w:rPr>
      </w:pPr>
    </w:p>
    <w:p w14:paraId="79537BF6" w14:textId="12C77665" w:rsidR="00CA1A93" w:rsidRDefault="00CA1A93" w:rsidP="00991032">
      <w:pPr>
        <w:spacing w:before="0" w:beforeAutospacing="0" w:after="200" w:line="276" w:lineRule="auto"/>
        <w:jc w:val="both"/>
        <w:rPr>
          <w:lang w:val="en-IN"/>
        </w:rPr>
      </w:pPr>
    </w:p>
    <w:p w14:paraId="0915B512" w14:textId="20D025BE" w:rsidR="00CA1A93" w:rsidRDefault="00CA1A93" w:rsidP="00991032">
      <w:pPr>
        <w:spacing w:before="0" w:beforeAutospacing="0" w:after="200" w:line="276" w:lineRule="auto"/>
        <w:jc w:val="both"/>
        <w:rPr>
          <w:lang w:val="en-IN"/>
        </w:rPr>
      </w:pPr>
    </w:p>
    <w:p w14:paraId="6C44B852" w14:textId="23601AE0" w:rsidR="00CA1A93" w:rsidRDefault="00CA1A93" w:rsidP="00991032">
      <w:pPr>
        <w:spacing w:before="0" w:beforeAutospacing="0" w:after="200" w:line="276" w:lineRule="auto"/>
        <w:jc w:val="both"/>
        <w:rPr>
          <w:lang w:val="en-IN"/>
        </w:rPr>
      </w:pPr>
    </w:p>
    <w:p w14:paraId="38F3CB3B" w14:textId="7BC877B0" w:rsidR="00CA1A93" w:rsidRDefault="00CA1A93" w:rsidP="00991032">
      <w:pPr>
        <w:spacing w:before="0" w:beforeAutospacing="0" w:after="200" w:line="276" w:lineRule="auto"/>
        <w:jc w:val="both"/>
        <w:rPr>
          <w:lang w:val="en-IN"/>
        </w:rPr>
      </w:pPr>
    </w:p>
    <w:p w14:paraId="54A4924C" w14:textId="488D5516" w:rsidR="00CA1A93" w:rsidRDefault="00CA1A93" w:rsidP="00991032">
      <w:pPr>
        <w:spacing w:before="0" w:beforeAutospacing="0" w:after="200" w:line="276" w:lineRule="auto"/>
        <w:jc w:val="both"/>
        <w:rPr>
          <w:lang w:val="en-IN"/>
        </w:rPr>
      </w:pPr>
    </w:p>
    <w:p w14:paraId="710600E9" w14:textId="0E5DD545" w:rsidR="00CA1A93" w:rsidRDefault="00CA1A93" w:rsidP="00991032">
      <w:pPr>
        <w:spacing w:before="0" w:beforeAutospacing="0" w:after="200" w:line="276" w:lineRule="auto"/>
        <w:jc w:val="both"/>
        <w:rPr>
          <w:lang w:val="en-IN"/>
        </w:rPr>
      </w:pPr>
    </w:p>
    <w:p w14:paraId="40CB7DD3" w14:textId="59A6E59C" w:rsidR="00CA1A93" w:rsidRDefault="00CA1A93" w:rsidP="00991032">
      <w:pPr>
        <w:spacing w:before="0" w:beforeAutospacing="0" w:after="200" w:line="276" w:lineRule="auto"/>
        <w:jc w:val="both"/>
        <w:rPr>
          <w:lang w:val="en-IN"/>
        </w:rPr>
      </w:pPr>
    </w:p>
    <w:p w14:paraId="72C38954" w14:textId="52785ECA" w:rsidR="00CA1A93" w:rsidRDefault="00CA1A93" w:rsidP="00991032">
      <w:pPr>
        <w:spacing w:before="0" w:beforeAutospacing="0" w:after="200" w:line="276" w:lineRule="auto"/>
        <w:jc w:val="both"/>
        <w:rPr>
          <w:lang w:val="en-IN"/>
        </w:rPr>
      </w:pPr>
    </w:p>
    <w:p w14:paraId="6ED94E36" w14:textId="219A5DDD" w:rsidR="00CA1A93" w:rsidRDefault="00CA1A93" w:rsidP="00991032">
      <w:pPr>
        <w:spacing w:before="0" w:beforeAutospacing="0" w:after="200" w:line="276" w:lineRule="auto"/>
        <w:jc w:val="both"/>
        <w:rPr>
          <w:lang w:val="en-IN"/>
        </w:rPr>
      </w:pPr>
    </w:p>
    <w:p w14:paraId="3A0F9EA8" w14:textId="044675CA" w:rsidR="00CA1A93" w:rsidRDefault="00CA1A93" w:rsidP="00991032">
      <w:pPr>
        <w:spacing w:before="0" w:beforeAutospacing="0" w:after="200" w:line="276" w:lineRule="auto"/>
        <w:jc w:val="both"/>
        <w:rPr>
          <w:lang w:val="en-IN"/>
        </w:rPr>
      </w:pPr>
    </w:p>
    <w:p w14:paraId="1E21894C" w14:textId="079CE3F5" w:rsidR="00CA1A93" w:rsidRDefault="00CA1A93" w:rsidP="00991032">
      <w:pPr>
        <w:spacing w:before="0" w:beforeAutospacing="0" w:after="200" w:line="276" w:lineRule="auto"/>
        <w:jc w:val="both"/>
        <w:rPr>
          <w:lang w:val="en-IN"/>
        </w:rPr>
      </w:pPr>
    </w:p>
    <w:p w14:paraId="28E1DC16" w14:textId="7BC506AA" w:rsidR="00CA1A93" w:rsidRDefault="00CA1A93" w:rsidP="00991032">
      <w:pPr>
        <w:spacing w:before="0" w:beforeAutospacing="0" w:after="200" w:line="276" w:lineRule="auto"/>
        <w:jc w:val="both"/>
        <w:rPr>
          <w:lang w:val="en-IN"/>
        </w:rPr>
      </w:pPr>
    </w:p>
    <w:p w14:paraId="509D9D52" w14:textId="49A92C7A" w:rsidR="00CA1A93" w:rsidRDefault="00CA1A93" w:rsidP="00991032">
      <w:pPr>
        <w:spacing w:before="0" w:beforeAutospacing="0" w:after="200" w:line="276" w:lineRule="auto"/>
        <w:jc w:val="both"/>
        <w:rPr>
          <w:lang w:val="en-IN"/>
        </w:rPr>
      </w:pPr>
    </w:p>
    <w:p w14:paraId="7A1C2E6A" w14:textId="262DA081" w:rsidR="00CA1A93" w:rsidRDefault="00CA1A93" w:rsidP="00991032">
      <w:pPr>
        <w:spacing w:before="0" w:beforeAutospacing="0" w:after="200" w:line="276" w:lineRule="auto"/>
        <w:jc w:val="both"/>
        <w:rPr>
          <w:lang w:val="en-IN"/>
        </w:rPr>
      </w:pPr>
    </w:p>
    <w:p w14:paraId="3F73426A" w14:textId="43C7B646" w:rsidR="00CA1A93" w:rsidRDefault="00CA1A93" w:rsidP="00991032">
      <w:pPr>
        <w:spacing w:before="0" w:beforeAutospacing="0" w:after="200" w:line="276" w:lineRule="auto"/>
        <w:jc w:val="both"/>
        <w:rPr>
          <w:lang w:val="en-IN"/>
        </w:rPr>
      </w:pPr>
    </w:p>
    <w:p w14:paraId="5FA86622" w14:textId="5A6303DC" w:rsidR="00CA1A93" w:rsidRDefault="00CA1A93" w:rsidP="00991032">
      <w:pPr>
        <w:spacing w:before="0" w:beforeAutospacing="0" w:after="200" w:line="276" w:lineRule="auto"/>
        <w:jc w:val="both"/>
        <w:rPr>
          <w:lang w:val="en-IN"/>
        </w:rPr>
      </w:pPr>
    </w:p>
    <w:p w14:paraId="23980323" w14:textId="19BD24FE" w:rsidR="00CA1A93" w:rsidRDefault="00CA1A93" w:rsidP="00991032">
      <w:pPr>
        <w:spacing w:before="0" w:beforeAutospacing="0" w:after="200" w:line="276" w:lineRule="auto"/>
        <w:jc w:val="both"/>
        <w:rPr>
          <w:lang w:val="en-IN"/>
        </w:rPr>
      </w:pPr>
    </w:p>
    <w:p w14:paraId="0840DE7F" w14:textId="3BA466C8" w:rsidR="00CA1A93" w:rsidRDefault="00CA1A93" w:rsidP="00991032">
      <w:pPr>
        <w:spacing w:before="0" w:beforeAutospacing="0" w:after="200" w:line="276" w:lineRule="auto"/>
        <w:jc w:val="both"/>
        <w:rPr>
          <w:lang w:val="en-IN"/>
        </w:rPr>
      </w:pPr>
    </w:p>
    <w:p w14:paraId="2D07ECC9" w14:textId="2413A49A" w:rsidR="00CA1A93" w:rsidRDefault="00CA1A93" w:rsidP="00991032">
      <w:pPr>
        <w:spacing w:before="0" w:beforeAutospacing="0" w:after="200" w:line="276" w:lineRule="auto"/>
        <w:jc w:val="both"/>
        <w:rPr>
          <w:lang w:val="en-IN"/>
        </w:rPr>
      </w:pPr>
    </w:p>
    <w:p w14:paraId="209E69A9" w14:textId="77777777" w:rsidR="00CA1A93" w:rsidRDefault="00CA1A93" w:rsidP="00991032">
      <w:pPr>
        <w:spacing w:before="0" w:beforeAutospacing="0" w:after="200" w:line="276" w:lineRule="auto"/>
        <w:jc w:val="both"/>
        <w:rPr>
          <w:lang w:val="en-IN"/>
        </w:rPr>
      </w:pPr>
    </w:p>
    <w:p w14:paraId="04B815F4" w14:textId="77777777" w:rsidR="00991032" w:rsidRPr="00991032" w:rsidRDefault="00991032" w:rsidP="00991032">
      <w:pPr>
        <w:pStyle w:val="Heading1"/>
        <w:spacing w:line="276" w:lineRule="auto"/>
        <w:jc w:val="both"/>
        <w:rPr>
          <w:rFonts w:ascii="Arial" w:hAnsi="Arial" w:cs="Arial"/>
          <w:sz w:val="22"/>
          <w:szCs w:val="22"/>
          <w:lang w:val="en-IN"/>
        </w:rPr>
      </w:pPr>
      <w:r w:rsidRPr="00991032">
        <w:rPr>
          <w:rFonts w:ascii="Arial" w:hAnsi="Arial" w:cs="Arial"/>
          <w:sz w:val="22"/>
          <w:szCs w:val="22"/>
          <w:lang w:val="en-IN"/>
        </w:rPr>
        <w:t xml:space="preserve">Executive summary </w:t>
      </w:r>
    </w:p>
    <w:p w14:paraId="121B8CF4" w14:textId="300C573B" w:rsidR="00991032" w:rsidRPr="00991032" w:rsidRDefault="00991032" w:rsidP="00991032">
      <w:pPr>
        <w:spacing w:before="0" w:beforeAutospacing="0" w:after="200" w:line="276" w:lineRule="auto"/>
        <w:jc w:val="both"/>
        <w:rPr>
          <w:rFonts w:ascii="Arial" w:hAnsi="Arial" w:cs="Arial"/>
          <w:sz w:val="22"/>
          <w:lang w:val="en-IN"/>
        </w:rPr>
      </w:pPr>
      <w:r w:rsidRPr="00991032">
        <w:rPr>
          <w:rFonts w:ascii="Arial" w:hAnsi="Arial" w:cs="Arial"/>
          <w:sz w:val="22"/>
          <w:lang w:val="en-IN"/>
        </w:rPr>
        <w:t xml:space="preserve">Work culture is the set of guidelines which are set for the individuals working in the company or the organization that embolden them to follow the rules and regulations of the company they are working in. Entire employees of the company or the organization </w:t>
      </w:r>
      <w:proofErr w:type="gramStart"/>
      <w:r w:rsidRPr="00991032">
        <w:rPr>
          <w:rFonts w:ascii="Arial" w:hAnsi="Arial" w:cs="Arial"/>
          <w:sz w:val="22"/>
          <w:lang w:val="en-IN"/>
        </w:rPr>
        <w:t>has to</w:t>
      </w:r>
      <w:proofErr w:type="gramEnd"/>
      <w:r w:rsidRPr="00991032">
        <w:rPr>
          <w:rFonts w:ascii="Arial" w:hAnsi="Arial" w:cs="Arial"/>
          <w:sz w:val="22"/>
          <w:lang w:val="en-IN"/>
        </w:rPr>
        <w:t xml:space="preserve"> abide by the existing and established working culture of the company in which they are working, in order to distinguish between the suitable circumstances. These rules and regulations or the guidelines help the employees to act effectively. All over the working culture and the corporate activity were featured in this report that focuses on the Morrison Supermarket plc. Effective and efficient working culture improves the possibilities of the business and keeps the employees motivated in their job.</w:t>
      </w:r>
    </w:p>
    <w:p w14:paraId="1565809A" w14:textId="77777777" w:rsidR="00991032" w:rsidRPr="00991032" w:rsidRDefault="00991032" w:rsidP="00991032">
      <w:pPr>
        <w:pStyle w:val="Heading1"/>
        <w:spacing w:line="276" w:lineRule="auto"/>
        <w:jc w:val="both"/>
        <w:rPr>
          <w:rFonts w:ascii="Arial" w:hAnsi="Arial" w:cs="Arial"/>
          <w:sz w:val="22"/>
          <w:szCs w:val="22"/>
          <w:lang w:val="en-IN"/>
        </w:rPr>
      </w:pPr>
      <w:bookmarkStart w:id="0" w:name="_Toc77305206"/>
      <w:r w:rsidRPr="00991032">
        <w:rPr>
          <w:rFonts w:ascii="Arial" w:hAnsi="Arial" w:cs="Arial"/>
          <w:sz w:val="22"/>
          <w:szCs w:val="22"/>
          <w:lang w:val="en-IN"/>
        </w:rPr>
        <w:t>Introduction</w:t>
      </w:r>
      <w:bookmarkEnd w:id="0"/>
      <w:r w:rsidRPr="00991032">
        <w:rPr>
          <w:rFonts w:ascii="Arial" w:hAnsi="Arial" w:cs="Arial"/>
          <w:sz w:val="22"/>
          <w:szCs w:val="22"/>
          <w:lang w:val="en-IN"/>
        </w:rPr>
        <w:t xml:space="preserve"> </w:t>
      </w:r>
    </w:p>
    <w:p w14:paraId="7203459F" w14:textId="58862CEA" w:rsidR="00991032" w:rsidRPr="00991032" w:rsidRDefault="00991032" w:rsidP="00991032">
      <w:pPr>
        <w:spacing w:line="276" w:lineRule="auto"/>
        <w:jc w:val="both"/>
        <w:rPr>
          <w:rFonts w:ascii="Arial" w:hAnsi="Arial" w:cs="Arial"/>
          <w:sz w:val="22"/>
          <w:lang w:val="en-IN"/>
        </w:rPr>
      </w:pPr>
      <w:r w:rsidRPr="00991032">
        <w:rPr>
          <w:rFonts w:ascii="Arial" w:hAnsi="Arial" w:cs="Arial"/>
          <w:sz w:val="22"/>
          <w:lang w:val="en-IN"/>
        </w:rPr>
        <w:t>Workplace culture is a significant aspect in creating various identities amidst the employees of the company (</w:t>
      </w:r>
      <w:r w:rsidRPr="00991032">
        <w:rPr>
          <w:rFonts w:ascii="Arial" w:eastAsia="Times New Roman" w:hAnsi="Arial" w:cs="Arial"/>
          <w:sz w:val="22"/>
        </w:rPr>
        <w:t>Men and Robinson, 2018</w:t>
      </w:r>
      <w:r w:rsidRPr="00991032">
        <w:rPr>
          <w:rFonts w:ascii="Arial" w:hAnsi="Arial" w:cs="Arial"/>
          <w:sz w:val="22"/>
          <w:lang w:val="en-IN"/>
        </w:rPr>
        <w:t>). Each company operating in the global market prepares its working culture in accordance with the principles, objectives, and the concept that are directed to the employees. The employee’s code-of-conduct is the function of the company’s working culture which is created by the managerial team of the company. The operational atmosphere and the important study of the operations also make a significant effect in the working culture of the company and to its productivity. Therefore, critical evaluation of the ethical standard and restructuring them is also important to maintain consistent motivation in the employees (</w:t>
      </w:r>
      <w:r w:rsidRPr="00991032">
        <w:rPr>
          <w:rFonts w:ascii="Arial" w:eastAsia="Times New Roman" w:hAnsi="Arial" w:cs="Arial"/>
          <w:sz w:val="22"/>
        </w:rPr>
        <w:t xml:space="preserve">Di Stefano </w:t>
      </w:r>
      <w:r w:rsidRPr="00991032">
        <w:rPr>
          <w:rFonts w:ascii="Arial" w:eastAsia="Times New Roman" w:hAnsi="Arial" w:cs="Arial"/>
          <w:i/>
          <w:sz w:val="22"/>
        </w:rPr>
        <w:t>et al.,</w:t>
      </w:r>
      <w:r w:rsidRPr="00991032">
        <w:rPr>
          <w:rFonts w:ascii="Arial" w:eastAsia="Times New Roman" w:hAnsi="Arial" w:cs="Arial"/>
          <w:sz w:val="22"/>
        </w:rPr>
        <w:t xml:space="preserve"> 2019</w:t>
      </w:r>
      <w:r w:rsidRPr="00991032">
        <w:rPr>
          <w:rFonts w:ascii="Arial" w:hAnsi="Arial" w:cs="Arial"/>
          <w:sz w:val="22"/>
          <w:lang w:val="en-IN"/>
        </w:rPr>
        <w:t>).</w:t>
      </w:r>
    </w:p>
    <w:p w14:paraId="3EEC3B96" w14:textId="647B3D83" w:rsidR="00991032" w:rsidRPr="00991032" w:rsidRDefault="00991032" w:rsidP="00991032">
      <w:pPr>
        <w:spacing w:line="276" w:lineRule="auto"/>
        <w:jc w:val="both"/>
        <w:rPr>
          <w:rFonts w:ascii="Arial" w:hAnsi="Arial" w:cs="Arial"/>
          <w:sz w:val="22"/>
          <w:lang w:val="en-IN"/>
        </w:rPr>
      </w:pPr>
      <w:r w:rsidRPr="00991032">
        <w:rPr>
          <w:rFonts w:ascii="Arial" w:hAnsi="Arial" w:cs="Arial"/>
          <w:sz w:val="22"/>
          <w:lang w:val="en-IN"/>
        </w:rPr>
        <w:t>The alliance of the various departments and divisions of the company helps the company in attaining organizational bonding, and the individuals working in the company abet others to perform the task efficiently and effectively. Depending on the factors affecting the external and the internal structure of the company, the decisions for the change in the working culture is taken. A particular set of working culture which is suitable to the company’s current situation assists the employees of the organization to resolve the internal confusions among them. As the employees of the company is considered as the pillars of the company and if there is confusion among them reduces the productivity of the company and move the company from achieving the pre-set goals and objectives of the company (</w:t>
      </w:r>
      <w:r w:rsidRPr="00991032">
        <w:rPr>
          <w:rFonts w:ascii="Arial" w:eastAsia="Times New Roman" w:hAnsi="Arial" w:cs="Arial"/>
          <w:sz w:val="22"/>
        </w:rPr>
        <w:t>Haleem and Jehangir, 2017</w:t>
      </w:r>
      <w:r w:rsidRPr="00991032">
        <w:rPr>
          <w:rFonts w:ascii="Arial" w:hAnsi="Arial" w:cs="Arial"/>
          <w:sz w:val="22"/>
          <w:lang w:val="en-IN"/>
        </w:rPr>
        <w:t xml:space="preserve">). The following report is constructed based on the practices following the company named Morrison Supermarket plc, as the company is considered best for the following evaluation keeping in mind of the following Covid-19 situation. As per the aspects of the pandemic situation and the supermarket giant is hit severely due to the covid pandemic the company is considered best suitable for evaluation. </w:t>
      </w:r>
    </w:p>
    <w:p w14:paraId="09B5C746" w14:textId="60C47557" w:rsidR="00F67D7F" w:rsidRDefault="00991032" w:rsidP="00991032">
      <w:pPr>
        <w:spacing w:line="276" w:lineRule="auto"/>
        <w:jc w:val="both"/>
        <w:rPr>
          <w:rFonts w:ascii="Arial" w:hAnsi="Arial" w:cs="Arial"/>
          <w:sz w:val="22"/>
        </w:rPr>
      </w:pPr>
      <w:proofErr w:type="spellStart"/>
      <w:r>
        <w:rPr>
          <w:rFonts w:ascii="Arial" w:hAnsi="Arial" w:cs="Arial"/>
          <w:sz w:val="22"/>
        </w:rPr>
        <w:t>Referencies</w:t>
      </w:r>
      <w:proofErr w:type="spellEnd"/>
    </w:p>
    <w:p w14:paraId="6BD6772D" w14:textId="77777777" w:rsidR="00991032" w:rsidRPr="00911AAA" w:rsidRDefault="00991032" w:rsidP="00991032">
      <w:pPr>
        <w:spacing w:before="0" w:beforeAutospacing="0" w:after="0"/>
        <w:jc w:val="both"/>
        <w:rPr>
          <w:rFonts w:eastAsia="Times New Roman"/>
          <w:szCs w:val="24"/>
        </w:rPr>
      </w:pPr>
      <w:r w:rsidRPr="00911AAA">
        <w:rPr>
          <w:rFonts w:eastAsia="Times New Roman"/>
          <w:szCs w:val="24"/>
        </w:rPr>
        <w:t xml:space="preserve">Men, L.R. and Robinson, K.L., 2018. It’s about how employees feel! examining the impact of emotional culture on employee–organization relationships. </w:t>
      </w:r>
      <w:r w:rsidRPr="00911AAA">
        <w:rPr>
          <w:rFonts w:eastAsia="Times New Roman"/>
          <w:i/>
          <w:iCs/>
          <w:szCs w:val="24"/>
        </w:rPr>
        <w:t>Corporate Communications: An International Journal</w:t>
      </w:r>
      <w:r w:rsidRPr="00911AAA">
        <w:rPr>
          <w:rFonts w:eastAsia="Times New Roman"/>
          <w:szCs w:val="24"/>
        </w:rPr>
        <w:t>.</w:t>
      </w:r>
    </w:p>
    <w:p w14:paraId="2522FD0D" w14:textId="02BF9F22" w:rsidR="00991032" w:rsidRDefault="00991032" w:rsidP="00991032">
      <w:pPr>
        <w:spacing w:before="0" w:beforeAutospacing="0" w:after="0"/>
        <w:jc w:val="both"/>
        <w:rPr>
          <w:rFonts w:eastAsia="Times New Roman"/>
          <w:szCs w:val="24"/>
        </w:rPr>
      </w:pPr>
      <w:r w:rsidRPr="00911AAA">
        <w:rPr>
          <w:rFonts w:eastAsia="Times New Roman"/>
          <w:szCs w:val="24"/>
        </w:rPr>
        <w:lastRenderedPageBreak/>
        <w:t xml:space="preserve">Di Stefano, G., </w:t>
      </w:r>
      <w:proofErr w:type="spellStart"/>
      <w:r w:rsidRPr="00911AAA">
        <w:rPr>
          <w:rFonts w:eastAsia="Times New Roman"/>
          <w:szCs w:val="24"/>
        </w:rPr>
        <w:t>Scrima</w:t>
      </w:r>
      <w:proofErr w:type="spellEnd"/>
      <w:r w:rsidRPr="00911AAA">
        <w:rPr>
          <w:rFonts w:eastAsia="Times New Roman"/>
          <w:szCs w:val="24"/>
        </w:rPr>
        <w:t xml:space="preserve">, F. and Parry, E., 2019. The effect of organizational culture on deviant behaviors in the workplace. </w:t>
      </w:r>
      <w:r w:rsidRPr="00911AAA">
        <w:rPr>
          <w:rFonts w:eastAsia="Times New Roman"/>
          <w:i/>
          <w:iCs/>
          <w:szCs w:val="24"/>
        </w:rPr>
        <w:t>The International Journal of Human Resource Management</w:t>
      </w:r>
      <w:r w:rsidRPr="00911AAA">
        <w:rPr>
          <w:rFonts w:eastAsia="Times New Roman"/>
          <w:szCs w:val="24"/>
        </w:rPr>
        <w:t xml:space="preserve">, </w:t>
      </w:r>
      <w:r w:rsidRPr="00911AAA">
        <w:rPr>
          <w:rFonts w:eastAsia="Times New Roman"/>
          <w:i/>
          <w:iCs/>
          <w:szCs w:val="24"/>
        </w:rPr>
        <w:t>30</w:t>
      </w:r>
      <w:r w:rsidRPr="00911AAA">
        <w:rPr>
          <w:rFonts w:eastAsia="Times New Roman"/>
          <w:szCs w:val="24"/>
        </w:rPr>
        <w:t>(17), pp.2482-2503.</w:t>
      </w:r>
    </w:p>
    <w:p w14:paraId="57DB3E55" w14:textId="77777777" w:rsidR="00991032" w:rsidRPr="00911AAA" w:rsidRDefault="00991032" w:rsidP="00991032">
      <w:pPr>
        <w:spacing w:before="0" w:beforeAutospacing="0" w:after="0"/>
        <w:jc w:val="both"/>
        <w:rPr>
          <w:rFonts w:eastAsia="Times New Roman"/>
          <w:szCs w:val="24"/>
        </w:rPr>
      </w:pPr>
      <w:r w:rsidRPr="00911AAA">
        <w:rPr>
          <w:rFonts w:eastAsia="Times New Roman"/>
          <w:szCs w:val="24"/>
        </w:rPr>
        <w:t xml:space="preserve">Haleem, F. and Jehangir, M., 2017. Strategic management practices by Morrison PLC, UK. Analysis, </w:t>
      </w:r>
      <w:proofErr w:type="gramStart"/>
      <w:r w:rsidRPr="00911AAA">
        <w:rPr>
          <w:rFonts w:eastAsia="Times New Roman"/>
          <w:szCs w:val="24"/>
        </w:rPr>
        <w:t>lessons</w:t>
      </w:r>
      <w:proofErr w:type="gramEnd"/>
      <w:r w:rsidRPr="00911AAA">
        <w:rPr>
          <w:rFonts w:eastAsia="Times New Roman"/>
          <w:szCs w:val="24"/>
        </w:rPr>
        <w:t xml:space="preserve"> and implications. </w:t>
      </w:r>
      <w:r w:rsidRPr="00911AAA">
        <w:rPr>
          <w:rFonts w:eastAsia="Times New Roman"/>
          <w:i/>
          <w:iCs/>
          <w:szCs w:val="24"/>
        </w:rPr>
        <w:t>Middle East Journal of Business</w:t>
      </w:r>
      <w:r w:rsidRPr="00911AAA">
        <w:rPr>
          <w:rFonts w:eastAsia="Times New Roman"/>
          <w:szCs w:val="24"/>
        </w:rPr>
        <w:t xml:space="preserve">, </w:t>
      </w:r>
      <w:r w:rsidRPr="00911AAA">
        <w:rPr>
          <w:rFonts w:eastAsia="Times New Roman"/>
          <w:i/>
          <w:iCs/>
          <w:szCs w:val="24"/>
        </w:rPr>
        <w:t>12</w:t>
      </w:r>
      <w:r w:rsidRPr="00911AAA">
        <w:rPr>
          <w:rFonts w:eastAsia="Times New Roman"/>
          <w:szCs w:val="24"/>
        </w:rPr>
        <w:t>(3), pp.2-9.</w:t>
      </w:r>
    </w:p>
    <w:p w14:paraId="0C489726" w14:textId="77777777" w:rsidR="00991032" w:rsidRDefault="00991032" w:rsidP="00991032">
      <w:pPr>
        <w:spacing w:before="0" w:beforeAutospacing="0" w:after="0"/>
        <w:jc w:val="both"/>
        <w:rPr>
          <w:rFonts w:eastAsia="Times New Roman"/>
          <w:szCs w:val="24"/>
        </w:rPr>
      </w:pPr>
    </w:p>
    <w:p w14:paraId="5D188004" w14:textId="77777777" w:rsidR="00991032" w:rsidRPr="00911AAA" w:rsidRDefault="00991032" w:rsidP="00991032">
      <w:pPr>
        <w:spacing w:before="0" w:beforeAutospacing="0" w:after="0"/>
        <w:jc w:val="both"/>
        <w:rPr>
          <w:rFonts w:eastAsia="Times New Roman"/>
          <w:szCs w:val="24"/>
        </w:rPr>
      </w:pPr>
    </w:p>
    <w:p w14:paraId="0847604D" w14:textId="77777777" w:rsidR="00991032" w:rsidRPr="00991032" w:rsidRDefault="00991032" w:rsidP="00991032">
      <w:pPr>
        <w:spacing w:line="276" w:lineRule="auto"/>
        <w:jc w:val="both"/>
        <w:rPr>
          <w:rFonts w:ascii="Arial" w:hAnsi="Arial" w:cs="Arial"/>
          <w:sz w:val="22"/>
        </w:rPr>
      </w:pPr>
    </w:p>
    <w:sectPr w:rsidR="00991032" w:rsidRPr="00991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032"/>
    <w:rsid w:val="0015771B"/>
    <w:rsid w:val="00493570"/>
    <w:rsid w:val="00991032"/>
    <w:rsid w:val="00CA1A93"/>
    <w:rsid w:val="00F67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7B5E5"/>
  <w15:chartTrackingRefBased/>
  <w15:docId w15:val="{4D3DB59E-FDF3-42DE-B868-C8FE097FF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1032"/>
    <w:pPr>
      <w:spacing w:before="100" w:beforeAutospacing="1" w:line="360" w:lineRule="auto"/>
    </w:pPr>
    <w:rPr>
      <w:rFonts w:ascii="Times New Roman" w:eastAsia="Calibri" w:hAnsi="Times New Roman" w:cs="Times New Roman"/>
      <w:sz w:val="24"/>
      <w:lang w:val="en-US"/>
    </w:rPr>
  </w:style>
  <w:style w:type="paragraph" w:styleId="Heading1">
    <w:name w:val="heading 1"/>
    <w:basedOn w:val="Normal"/>
    <w:next w:val="Normal"/>
    <w:link w:val="Heading1Char"/>
    <w:uiPriority w:val="9"/>
    <w:qFormat/>
    <w:rsid w:val="00991032"/>
    <w:pPr>
      <w:keepNext/>
      <w:keepLines/>
      <w:spacing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032"/>
    <w:rPr>
      <w:rFonts w:ascii="Times New Roman" w:eastAsiaTheme="majorEastAsia" w:hAnsi="Times New Roman" w:cstheme="majorBidi"/>
      <w:b/>
      <w:bCs/>
      <w:sz w:val="28"/>
      <w:szCs w:val="28"/>
      <w:lang w:val="en-US"/>
    </w:rPr>
  </w:style>
  <w:style w:type="character" w:styleId="Hyperlink">
    <w:name w:val="Hyperlink"/>
    <w:basedOn w:val="DefaultParagraphFont"/>
    <w:uiPriority w:val="99"/>
    <w:semiHidden/>
    <w:unhideWhenUsed/>
    <w:rsid w:val="00991032"/>
    <w:rPr>
      <w:color w:val="0563C1" w:themeColor="hyperlink"/>
      <w:u w:val="single"/>
    </w:rPr>
  </w:style>
  <w:style w:type="paragraph" w:styleId="TOC1">
    <w:name w:val="toc 1"/>
    <w:basedOn w:val="Normal"/>
    <w:next w:val="Normal"/>
    <w:autoRedefine/>
    <w:uiPriority w:val="39"/>
    <w:semiHidden/>
    <w:unhideWhenUsed/>
    <w:rsid w:val="00991032"/>
    <w:pPr>
      <w:spacing w:after="100" w:afterAutospacing="1"/>
    </w:pPr>
  </w:style>
  <w:style w:type="paragraph" w:styleId="Title">
    <w:name w:val="Title"/>
    <w:basedOn w:val="Normal"/>
    <w:next w:val="Normal"/>
    <w:link w:val="TitleChar"/>
    <w:uiPriority w:val="10"/>
    <w:qFormat/>
    <w:rsid w:val="00991032"/>
    <w:pPr>
      <w:pBdr>
        <w:bottom w:val="single" w:sz="8" w:space="4" w:color="4472C4" w:themeColor="accent1"/>
      </w:pBdr>
      <w:spacing w:beforeAutospacing="0" w:after="100"/>
      <w:contextualSpacing/>
      <w:jc w:val="center"/>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991032"/>
    <w:rPr>
      <w:rFonts w:ascii="Times New Roman" w:eastAsiaTheme="majorEastAsia" w:hAnsi="Times New Roman" w:cstheme="majorBidi"/>
      <w:b/>
      <w:color w:val="000000" w:themeColor="text1"/>
      <w:spacing w:val="5"/>
      <w:kern w:val="28"/>
      <w:sz w:val="32"/>
      <w:szCs w:val="52"/>
      <w:lang w:val="en-US"/>
    </w:rPr>
  </w:style>
  <w:style w:type="paragraph" w:styleId="TOCHeading">
    <w:name w:val="TOC Heading"/>
    <w:basedOn w:val="Heading1"/>
    <w:next w:val="Normal"/>
    <w:uiPriority w:val="39"/>
    <w:semiHidden/>
    <w:unhideWhenUsed/>
    <w:qFormat/>
    <w:rsid w:val="00991032"/>
    <w:pPr>
      <w:spacing w:before="480" w:beforeAutospacing="0" w:line="276" w:lineRule="auto"/>
      <w:outlineLvl w:val="9"/>
    </w:pPr>
    <w:rPr>
      <w:rFonts w:asciiTheme="majorHAnsi" w:hAnsiTheme="majorHAns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94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678B1B-ADE4-451E-84FB-6D08C29CCB7A}">
  <ds:schemaRefs>
    <ds:schemaRef ds:uri="http://schemas.microsoft.com/office/2006/metadata/properties"/>
    <ds:schemaRef ds:uri="http://purl.org/dc/dcmitype/"/>
    <ds:schemaRef ds:uri="http://purl.org/dc/elements/1.1/"/>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112c5549-1aac-4694-9738-4d0b4b1f7a1a"/>
    <ds:schemaRef ds:uri="49c45af5-9d1f-404d-b7b6-010882c58f8f"/>
    <ds:schemaRef ds:uri="http://www.w3.org/XML/1998/namespace"/>
  </ds:schemaRefs>
</ds:datastoreItem>
</file>

<file path=customXml/itemProps2.xml><?xml version="1.0" encoding="utf-8"?>
<ds:datastoreItem xmlns:ds="http://schemas.openxmlformats.org/officeDocument/2006/customXml" ds:itemID="{90DD7FDD-26C4-4EED-A348-DD72D74F2C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253227-10AF-4A9E-BFCA-BBADE10E7F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531</Words>
  <Characters>3032</Characters>
  <Application>Microsoft Office Word</Application>
  <DocSecurity>0</DocSecurity>
  <Lines>25</Lines>
  <Paragraphs>7</Paragraphs>
  <ScaleCrop>false</ScaleCrop>
  <Company/>
  <LinksUpToDate>false</LinksUpToDate>
  <CharactersWithSpaces>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Loredana Susanu (1915299)</dc:creator>
  <cp:keywords/>
  <dc:description/>
  <cp:lastModifiedBy>Andreea Loredana Susanu (1915299)</cp:lastModifiedBy>
  <cp:revision>2</cp:revision>
  <dcterms:created xsi:type="dcterms:W3CDTF">2021-07-25T08:10:00Z</dcterms:created>
  <dcterms:modified xsi:type="dcterms:W3CDTF">2021-07-25T08:10:00Z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