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CC78EE" w14:textId="77777777" w:rsidR="00D12026" w:rsidRDefault="00D12026" w:rsidP="00B225C1">
      <w:pPr>
        <w:pBdr>
          <w:bottom w:val="single" w:sz="12" w:space="1" w:color="auto"/>
        </w:pBdr>
        <w:rPr>
          <w:b/>
        </w:rPr>
      </w:pPr>
      <w:bookmarkStart w:id="0" w:name="_GoBack"/>
      <w:bookmarkEnd w:id="0"/>
    </w:p>
    <w:p w14:paraId="284847E9" w14:textId="77777777" w:rsidR="00D12026" w:rsidRDefault="00D12026" w:rsidP="00CD0309">
      <w:pPr>
        <w:pBdr>
          <w:bottom w:val="single" w:sz="12" w:space="1" w:color="auto"/>
        </w:pBdr>
        <w:jc w:val="center"/>
        <w:rPr>
          <w:b/>
        </w:rPr>
      </w:pPr>
    </w:p>
    <w:p w14:paraId="77FB7C73" w14:textId="77777777" w:rsidR="00D12026" w:rsidRDefault="00D12026" w:rsidP="00CD0309">
      <w:pPr>
        <w:pBdr>
          <w:bottom w:val="single" w:sz="12" w:space="1" w:color="auto"/>
        </w:pBdr>
        <w:jc w:val="center"/>
        <w:rPr>
          <w:b/>
        </w:rPr>
      </w:pPr>
    </w:p>
    <w:p w14:paraId="571533BC" w14:textId="77777777" w:rsidR="00CD0309" w:rsidRPr="00AC0559" w:rsidRDefault="00CD0309" w:rsidP="00CD0309">
      <w:pPr>
        <w:pBdr>
          <w:bottom w:val="single" w:sz="12" w:space="1" w:color="auto"/>
        </w:pBdr>
        <w:jc w:val="center"/>
        <w:rPr>
          <w:b/>
          <w:sz w:val="36"/>
          <w:szCs w:val="36"/>
        </w:rPr>
      </w:pPr>
      <w:r w:rsidRPr="00AC0559">
        <w:rPr>
          <w:b/>
          <w:sz w:val="36"/>
          <w:szCs w:val="36"/>
        </w:rPr>
        <w:t>Module: Foreign Languages and Cultural Awareness</w:t>
      </w:r>
    </w:p>
    <w:p w14:paraId="636E959A" w14:textId="77777777" w:rsidR="00136C74" w:rsidRPr="00B225C1" w:rsidRDefault="00136C74" w:rsidP="00CD0309">
      <w:pPr>
        <w:jc w:val="center"/>
        <w:rPr>
          <w:rFonts w:ascii="Arial" w:hAnsi="Arial" w:cs="Arial"/>
          <w:b/>
          <w:sz w:val="28"/>
          <w:szCs w:val="28"/>
        </w:rPr>
      </w:pPr>
      <w:r w:rsidRPr="00B225C1">
        <w:rPr>
          <w:rFonts w:ascii="Arial" w:hAnsi="Arial" w:cs="Arial"/>
          <w:b/>
          <w:sz w:val="28"/>
          <w:szCs w:val="28"/>
        </w:rPr>
        <w:t>M5X01923</w:t>
      </w:r>
    </w:p>
    <w:p w14:paraId="246E1AC6" w14:textId="77777777" w:rsidR="00136C74" w:rsidRPr="00B225C1" w:rsidRDefault="00136C74" w:rsidP="00CD0309">
      <w:pPr>
        <w:jc w:val="center"/>
        <w:rPr>
          <w:rFonts w:ascii="Arial" w:hAnsi="Arial" w:cs="Arial"/>
          <w:b/>
        </w:rPr>
      </w:pPr>
    </w:p>
    <w:p w14:paraId="2F05F200" w14:textId="77777777" w:rsidR="00136C74" w:rsidRDefault="00136C74" w:rsidP="00CD0309">
      <w:pPr>
        <w:jc w:val="center"/>
        <w:rPr>
          <w:b/>
        </w:rPr>
      </w:pPr>
    </w:p>
    <w:p w14:paraId="1221BC33" w14:textId="77777777" w:rsidR="00136C74" w:rsidRPr="00B225C1" w:rsidRDefault="00136C74" w:rsidP="00CD0309">
      <w:pPr>
        <w:jc w:val="center"/>
        <w:rPr>
          <w:rFonts w:ascii="Arial" w:hAnsi="Arial" w:cs="Arial"/>
          <w:b/>
          <w:szCs w:val="24"/>
        </w:rPr>
      </w:pPr>
    </w:p>
    <w:p w14:paraId="333DADF8" w14:textId="45F6BDAF" w:rsidR="00136C74" w:rsidRDefault="00136C74" w:rsidP="00136C74">
      <w:pPr>
        <w:jc w:val="center"/>
      </w:pPr>
      <w:r>
        <w:t xml:space="preserve">Student </w:t>
      </w:r>
      <w:r w:rsidR="00B225C1">
        <w:t xml:space="preserve">Name: Sanie ismailova </w:t>
      </w:r>
    </w:p>
    <w:p w14:paraId="6047DAD5" w14:textId="5C3DC3BC" w:rsidR="00136C74" w:rsidRPr="00B225C1" w:rsidRDefault="00B225C1" w:rsidP="00136C74">
      <w:pPr>
        <w:jc w:val="center"/>
        <w:rPr>
          <w:rFonts w:ascii="Arial" w:hAnsi="Arial" w:cs="Arial"/>
          <w:sz w:val="22"/>
        </w:rPr>
      </w:pPr>
      <w:r>
        <w:t xml:space="preserve">Lecturer Name: Dale Clarke </w:t>
      </w:r>
    </w:p>
    <w:p w14:paraId="07020622" w14:textId="0FCC7786" w:rsidR="00B225C1" w:rsidRPr="00B225C1" w:rsidRDefault="00B225C1" w:rsidP="00136C74">
      <w:pPr>
        <w:jc w:val="center"/>
        <w:rPr>
          <w:rFonts w:ascii="Arial" w:hAnsi="Arial" w:cs="Arial"/>
        </w:rPr>
      </w:pPr>
      <w:r>
        <w:t>Student number:1816359</w:t>
      </w:r>
    </w:p>
    <w:p w14:paraId="6DFAE296" w14:textId="77777777" w:rsidR="00136C74" w:rsidRDefault="00136C74" w:rsidP="00136C74"/>
    <w:p w14:paraId="4CD37E97" w14:textId="77777777" w:rsidR="00136C74" w:rsidRPr="00B225C1" w:rsidRDefault="00136C74" w:rsidP="00136C74">
      <w:pPr>
        <w:rPr>
          <w:rFonts w:ascii="Arial" w:hAnsi="Arial" w:cs="Arial"/>
          <w:szCs w:val="24"/>
        </w:rPr>
      </w:pPr>
    </w:p>
    <w:p w14:paraId="68AC487C" w14:textId="77777777" w:rsidR="00136C74" w:rsidRPr="00FA0B0F" w:rsidRDefault="00136C74" w:rsidP="00136C74"/>
    <w:p w14:paraId="33943C65" w14:textId="77777777" w:rsidR="00136C74" w:rsidRPr="00CD0309" w:rsidRDefault="00136C74" w:rsidP="00CD0309">
      <w:pPr>
        <w:jc w:val="center"/>
        <w:rPr>
          <w:b/>
        </w:rPr>
      </w:pPr>
    </w:p>
    <w:p w14:paraId="58DDC023" w14:textId="77777777" w:rsidR="00CD0309" w:rsidRDefault="00CD0309" w:rsidP="001F00A1">
      <w:pPr>
        <w:pStyle w:val="Heading1"/>
      </w:pPr>
    </w:p>
    <w:p w14:paraId="4E20E990" w14:textId="77777777" w:rsidR="00CD0309" w:rsidRDefault="00CD0309" w:rsidP="00CD0309"/>
    <w:p w14:paraId="47CF58D3" w14:textId="77777777" w:rsidR="00CD0309" w:rsidRPr="00CD0309" w:rsidRDefault="00CD0309" w:rsidP="00CD0309"/>
    <w:p w14:paraId="788F8445" w14:textId="77777777" w:rsidR="00CD0309" w:rsidRDefault="00CD0309" w:rsidP="001F00A1">
      <w:pPr>
        <w:pStyle w:val="Heading1"/>
      </w:pPr>
    </w:p>
    <w:sdt>
      <w:sdtPr>
        <w:rPr>
          <w:rFonts w:ascii="Times New Roman" w:eastAsiaTheme="minorHAnsi" w:hAnsi="Times New Roman" w:cstheme="minorBidi"/>
          <w:b w:val="0"/>
          <w:bCs w:val="0"/>
          <w:color w:val="auto"/>
          <w:sz w:val="24"/>
          <w:szCs w:val="22"/>
          <w:lang w:val="en-IN"/>
        </w:rPr>
        <w:id w:val="32609935"/>
        <w:docPartObj>
          <w:docPartGallery w:val="Table of Contents"/>
          <w:docPartUnique/>
        </w:docPartObj>
      </w:sdtPr>
      <w:sdtEndPr/>
      <w:sdtContent>
        <w:p w14:paraId="34D2414E" w14:textId="77777777" w:rsidR="00CD0309" w:rsidRDefault="00CD0309" w:rsidP="00CD0309">
          <w:pPr>
            <w:pStyle w:val="TOCHeading"/>
            <w:jc w:val="center"/>
          </w:pPr>
          <w:r w:rsidRPr="00CD0309">
            <w:rPr>
              <w:color w:val="000000" w:themeColor="text1"/>
              <w:sz w:val="24"/>
              <w:szCs w:val="24"/>
            </w:rPr>
            <w:t>Table of Contents</w:t>
          </w:r>
        </w:p>
        <w:p w14:paraId="0376A5DC" w14:textId="77777777" w:rsidR="00086BD3" w:rsidRDefault="00CD0309">
          <w:pPr>
            <w:pStyle w:val="TOC1"/>
            <w:rPr>
              <w:rFonts w:asciiTheme="minorHAnsi" w:eastAsiaTheme="minorEastAsia" w:hAnsiTheme="minorHAnsi"/>
              <w:b w:val="0"/>
              <w:szCs w:val="24"/>
              <w:lang w:val="en-US" w:eastAsia="ja-JP"/>
            </w:rPr>
          </w:pPr>
          <w:r>
            <w:fldChar w:fldCharType="begin"/>
          </w:r>
          <w:r>
            <w:instrText xml:space="preserve"> TOC \o "1-3" \h \z \u </w:instrText>
          </w:r>
          <w:r>
            <w:fldChar w:fldCharType="separate"/>
          </w:r>
          <w:r w:rsidR="00086BD3">
            <w:t>1.0 Introduction</w:t>
          </w:r>
          <w:r w:rsidR="00086BD3">
            <w:tab/>
          </w:r>
          <w:r w:rsidR="00086BD3">
            <w:fldChar w:fldCharType="begin"/>
          </w:r>
          <w:r w:rsidR="00086BD3">
            <w:instrText xml:space="preserve"> PAGEREF _Toc454059522 \h </w:instrText>
          </w:r>
          <w:r w:rsidR="00086BD3">
            <w:fldChar w:fldCharType="separate"/>
          </w:r>
          <w:r w:rsidR="00086BD3">
            <w:t>3</w:t>
          </w:r>
          <w:r w:rsidR="00086BD3">
            <w:fldChar w:fldCharType="end"/>
          </w:r>
        </w:p>
        <w:p w14:paraId="79C58E62" w14:textId="77777777" w:rsidR="00086BD3" w:rsidRDefault="00086BD3">
          <w:pPr>
            <w:pStyle w:val="TOC1"/>
            <w:rPr>
              <w:rFonts w:asciiTheme="minorHAnsi" w:eastAsiaTheme="minorEastAsia" w:hAnsiTheme="minorHAnsi"/>
              <w:b w:val="0"/>
              <w:szCs w:val="24"/>
              <w:lang w:val="en-US" w:eastAsia="ja-JP"/>
            </w:rPr>
          </w:pPr>
          <w:r>
            <w:t>2.0 Key steps towards progress</w:t>
          </w:r>
          <w:r>
            <w:tab/>
          </w:r>
          <w:r>
            <w:fldChar w:fldCharType="begin"/>
          </w:r>
          <w:r>
            <w:instrText xml:space="preserve"> PAGEREF _Toc454059523 \h </w:instrText>
          </w:r>
          <w:r>
            <w:fldChar w:fldCharType="separate"/>
          </w:r>
          <w:r>
            <w:t>3</w:t>
          </w:r>
          <w:r>
            <w:fldChar w:fldCharType="end"/>
          </w:r>
        </w:p>
        <w:p w14:paraId="2AF43EE9" w14:textId="77777777" w:rsidR="00086BD3" w:rsidRDefault="00086BD3">
          <w:pPr>
            <w:pStyle w:val="TOC2"/>
            <w:tabs>
              <w:tab w:val="right" w:leader="dot" w:pos="9016"/>
            </w:tabs>
            <w:rPr>
              <w:rFonts w:asciiTheme="minorHAnsi" w:eastAsiaTheme="minorEastAsia" w:hAnsiTheme="minorHAnsi"/>
              <w:noProof/>
              <w:szCs w:val="24"/>
              <w:lang w:val="en-US" w:eastAsia="ja-JP"/>
            </w:rPr>
          </w:pPr>
          <w:r>
            <w:rPr>
              <w:noProof/>
            </w:rPr>
            <w:lastRenderedPageBreak/>
            <w:t>2.1 Understanding national stereotypes and cultural dimensions</w:t>
          </w:r>
          <w:r>
            <w:rPr>
              <w:noProof/>
            </w:rPr>
            <w:tab/>
          </w:r>
          <w:r>
            <w:rPr>
              <w:noProof/>
            </w:rPr>
            <w:fldChar w:fldCharType="begin"/>
          </w:r>
          <w:r>
            <w:rPr>
              <w:noProof/>
            </w:rPr>
            <w:instrText xml:space="preserve"> PAGEREF _Toc454059524 \h </w:instrText>
          </w:r>
          <w:r>
            <w:rPr>
              <w:noProof/>
            </w:rPr>
          </w:r>
          <w:r>
            <w:rPr>
              <w:noProof/>
            </w:rPr>
            <w:fldChar w:fldCharType="separate"/>
          </w:r>
          <w:r>
            <w:rPr>
              <w:noProof/>
            </w:rPr>
            <w:t>4</w:t>
          </w:r>
          <w:r>
            <w:rPr>
              <w:noProof/>
            </w:rPr>
            <w:fldChar w:fldCharType="end"/>
          </w:r>
        </w:p>
        <w:p w14:paraId="771E4D7A" w14:textId="77777777" w:rsidR="00086BD3" w:rsidRDefault="00086BD3">
          <w:pPr>
            <w:pStyle w:val="TOC3"/>
            <w:rPr>
              <w:rFonts w:asciiTheme="minorHAnsi" w:eastAsiaTheme="minorEastAsia" w:hAnsiTheme="minorHAnsi"/>
              <w:i w:val="0"/>
              <w:szCs w:val="24"/>
              <w:lang w:val="en-US" w:eastAsia="ja-JP"/>
            </w:rPr>
          </w:pPr>
          <w:r>
            <w:t>2.1.1 Culture and experience of the customers</w:t>
          </w:r>
          <w:r>
            <w:tab/>
          </w:r>
          <w:r>
            <w:fldChar w:fldCharType="begin"/>
          </w:r>
          <w:r>
            <w:instrText xml:space="preserve"> PAGEREF _Toc454059525 \h </w:instrText>
          </w:r>
          <w:r>
            <w:fldChar w:fldCharType="separate"/>
          </w:r>
          <w:r>
            <w:t>4</w:t>
          </w:r>
          <w:r>
            <w:fldChar w:fldCharType="end"/>
          </w:r>
        </w:p>
        <w:p w14:paraId="608F438B" w14:textId="77777777" w:rsidR="00086BD3" w:rsidRDefault="00086BD3">
          <w:pPr>
            <w:pStyle w:val="TOC3"/>
            <w:rPr>
              <w:rFonts w:asciiTheme="minorHAnsi" w:eastAsiaTheme="minorEastAsia" w:hAnsiTheme="minorHAnsi"/>
              <w:i w:val="0"/>
              <w:szCs w:val="24"/>
              <w:lang w:val="en-US" w:eastAsia="ja-JP"/>
            </w:rPr>
          </w:pPr>
          <w:r>
            <w:t>2.1.2 Cross-culture contexts of hotel and hospitality businesses</w:t>
          </w:r>
          <w:r>
            <w:tab/>
          </w:r>
          <w:r>
            <w:fldChar w:fldCharType="begin"/>
          </w:r>
          <w:r>
            <w:instrText xml:space="preserve"> PAGEREF _Toc454059526 \h </w:instrText>
          </w:r>
          <w:r>
            <w:fldChar w:fldCharType="separate"/>
          </w:r>
          <w:r>
            <w:t>5</w:t>
          </w:r>
          <w:r>
            <w:fldChar w:fldCharType="end"/>
          </w:r>
        </w:p>
        <w:p w14:paraId="731F2002" w14:textId="77777777" w:rsidR="00086BD3" w:rsidRDefault="00086BD3">
          <w:pPr>
            <w:pStyle w:val="TOC3"/>
            <w:rPr>
              <w:rFonts w:asciiTheme="minorHAnsi" w:eastAsiaTheme="minorEastAsia" w:hAnsiTheme="minorHAnsi"/>
              <w:i w:val="0"/>
              <w:szCs w:val="24"/>
              <w:lang w:val="en-US" w:eastAsia="ja-JP"/>
            </w:rPr>
          </w:pPr>
          <w:r>
            <w:rPr>
              <w:lang w:eastAsia="en-IN"/>
            </w:rPr>
            <w:t>2.1.3 Understanding cultural dimension using Hofstede model</w:t>
          </w:r>
          <w:r>
            <w:tab/>
          </w:r>
          <w:r>
            <w:fldChar w:fldCharType="begin"/>
          </w:r>
          <w:r>
            <w:instrText xml:space="preserve"> PAGEREF _Toc454059527 \h </w:instrText>
          </w:r>
          <w:r>
            <w:fldChar w:fldCharType="separate"/>
          </w:r>
          <w:r>
            <w:t>7</w:t>
          </w:r>
          <w:r>
            <w:fldChar w:fldCharType="end"/>
          </w:r>
        </w:p>
        <w:p w14:paraId="0C1BD7E1" w14:textId="77777777" w:rsidR="00086BD3" w:rsidRDefault="00086BD3">
          <w:pPr>
            <w:pStyle w:val="TOC2"/>
            <w:tabs>
              <w:tab w:val="right" w:leader="dot" w:pos="9016"/>
            </w:tabs>
            <w:rPr>
              <w:rFonts w:asciiTheme="minorHAnsi" w:eastAsiaTheme="minorEastAsia" w:hAnsiTheme="minorHAnsi"/>
              <w:noProof/>
              <w:szCs w:val="24"/>
              <w:lang w:val="en-US" w:eastAsia="ja-JP"/>
            </w:rPr>
          </w:pPr>
          <w:r>
            <w:rPr>
              <w:noProof/>
            </w:rPr>
            <w:t>2.2 Tourism and creativity</w:t>
          </w:r>
          <w:r>
            <w:rPr>
              <w:noProof/>
            </w:rPr>
            <w:tab/>
          </w:r>
          <w:r>
            <w:rPr>
              <w:noProof/>
            </w:rPr>
            <w:fldChar w:fldCharType="begin"/>
          </w:r>
          <w:r>
            <w:rPr>
              <w:noProof/>
            </w:rPr>
            <w:instrText xml:space="preserve"> PAGEREF _Toc454059528 \h </w:instrText>
          </w:r>
          <w:r>
            <w:rPr>
              <w:noProof/>
            </w:rPr>
          </w:r>
          <w:r>
            <w:rPr>
              <w:noProof/>
            </w:rPr>
            <w:fldChar w:fldCharType="separate"/>
          </w:r>
          <w:r>
            <w:rPr>
              <w:noProof/>
            </w:rPr>
            <w:t>8</w:t>
          </w:r>
          <w:r>
            <w:rPr>
              <w:noProof/>
            </w:rPr>
            <w:fldChar w:fldCharType="end"/>
          </w:r>
        </w:p>
        <w:p w14:paraId="23357CA0" w14:textId="77777777" w:rsidR="00086BD3" w:rsidRDefault="00086BD3">
          <w:pPr>
            <w:pStyle w:val="TOC2"/>
            <w:tabs>
              <w:tab w:val="right" w:leader="dot" w:pos="9016"/>
            </w:tabs>
            <w:rPr>
              <w:rFonts w:asciiTheme="minorHAnsi" w:eastAsiaTheme="minorEastAsia" w:hAnsiTheme="minorHAnsi"/>
              <w:noProof/>
              <w:szCs w:val="24"/>
              <w:lang w:val="en-US" w:eastAsia="ja-JP"/>
            </w:rPr>
          </w:pPr>
          <w:r>
            <w:rPr>
              <w:noProof/>
            </w:rPr>
            <w:t>2.3 Antecedents for the development of platforms associated to customer generated reviews</w:t>
          </w:r>
          <w:r>
            <w:rPr>
              <w:noProof/>
            </w:rPr>
            <w:tab/>
          </w:r>
          <w:r>
            <w:rPr>
              <w:noProof/>
            </w:rPr>
            <w:fldChar w:fldCharType="begin"/>
          </w:r>
          <w:r>
            <w:rPr>
              <w:noProof/>
            </w:rPr>
            <w:instrText xml:space="preserve"> PAGEREF _Toc454059529 \h </w:instrText>
          </w:r>
          <w:r>
            <w:rPr>
              <w:noProof/>
            </w:rPr>
          </w:r>
          <w:r>
            <w:rPr>
              <w:noProof/>
            </w:rPr>
            <w:fldChar w:fldCharType="separate"/>
          </w:r>
          <w:r>
            <w:rPr>
              <w:noProof/>
            </w:rPr>
            <w:t>9</w:t>
          </w:r>
          <w:r>
            <w:rPr>
              <w:noProof/>
            </w:rPr>
            <w:fldChar w:fldCharType="end"/>
          </w:r>
        </w:p>
        <w:p w14:paraId="55FACE34" w14:textId="77777777" w:rsidR="00086BD3" w:rsidRDefault="00086BD3">
          <w:pPr>
            <w:pStyle w:val="TOC1"/>
            <w:rPr>
              <w:rFonts w:asciiTheme="minorHAnsi" w:eastAsiaTheme="minorEastAsia" w:hAnsiTheme="minorHAnsi"/>
              <w:b w:val="0"/>
              <w:szCs w:val="24"/>
              <w:lang w:val="en-US" w:eastAsia="ja-JP"/>
            </w:rPr>
          </w:pPr>
          <w:r>
            <w:t>3.0 Do’s and Don’ts</w:t>
          </w:r>
          <w:r>
            <w:tab/>
          </w:r>
          <w:r>
            <w:fldChar w:fldCharType="begin"/>
          </w:r>
          <w:r>
            <w:instrText xml:space="preserve"> PAGEREF _Toc454059530 \h </w:instrText>
          </w:r>
          <w:r>
            <w:fldChar w:fldCharType="separate"/>
          </w:r>
          <w:r>
            <w:t>10</w:t>
          </w:r>
          <w:r>
            <w:fldChar w:fldCharType="end"/>
          </w:r>
        </w:p>
        <w:p w14:paraId="11C5970E" w14:textId="77777777" w:rsidR="00086BD3" w:rsidRDefault="00086BD3">
          <w:pPr>
            <w:pStyle w:val="TOC1"/>
            <w:rPr>
              <w:rFonts w:asciiTheme="minorHAnsi" w:eastAsiaTheme="minorEastAsia" w:hAnsiTheme="minorHAnsi"/>
              <w:b w:val="0"/>
              <w:szCs w:val="24"/>
              <w:lang w:val="en-US" w:eastAsia="ja-JP"/>
            </w:rPr>
          </w:pPr>
          <w:r>
            <w:t>4.0 Key Recommendations</w:t>
          </w:r>
          <w:r>
            <w:tab/>
          </w:r>
          <w:r>
            <w:fldChar w:fldCharType="begin"/>
          </w:r>
          <w:r>
            <w:instrText xml:space="preserve"> PAGEREF _Toc454059531 \h </w:instrText>
          </w:r>
          <w:r>
            <w:fldChar w:fldCharType="separate"/>
          </w:r>
          <w:r>
            <w:t>10</w:t>
          </w:r>
          <w:r>
            <w:fldChar w:fldCharType="end"/>
          </w:r>
        </w:p>
        <w:p w14:paraId="6440B8B8" w14:textId="77777777" w:rsidR="00086BD3" w:rsidRDefault="00086BD3">
          <w:pPr>
            <w:pStyle w:val="TOC1"/>
            <w:rPr>
              <w:rFonts w:asciiTheme="minorHAnsi" w:eastAsiaTheme="minorEastAsia" w:hAnsiTheme="minorHAnsi"/>
              <w:b w:val="0"/>
              <w:szCs w:val="24"/>
              <w:lang w:val="en-US" w:eastAsia="ja-JP"/>
            </w:rPr>
          </w:pPr>
          <w:r>
            <w:t>5.0 Conclusion</w:t>
          </w:r>
          <w:r>
            <w:tab/>
          </w:r>
          <w:r>
            <w:fldChar w:fldCharType="begin"/>
          </w:r>
          <w:r>
            <w:instrText xml:space="preserve"> PAGEREF _Toc454059532 \h </w:instrText>
          </w:r>
          <w:r>
            <w:fldChar w:fldCharType="separate"/>
          </w:r>
          <w:r>
            <w:t>11</w:t>
          </w:r>
          <w:r>
            <w:fldChar w:fldCharType="end"/>
          </w:r>
        </w:p>
        <w:p w14:paraId="21FB535F" w14:textId="77777777" w:rsidR="00086BD3" w:rsidRDefault="00086BD3">
          <w:pPr>
            <w:pStyle w:val="TOC1"/>
            <w:rPr>
              <w:rFonts w:asciiTheme="minorHAnsi" w:eastAsiaTheme="minorEastAsia" w:hAnsiTheme="minorHAnsi"/>
              <w:b w:val="0"/>
              <w:szCs w:val="24"/>
              <w:lang w:val="en-US" w:eastAsia="ja-JP"/>
            </w:rPr>
          </w:pPr>
          <w:r>
            <w:t>Reference List</w:t>
          </w:r>
          <w:r>
            <w:tab/>
          </w:r>
          <w:r>
            <w:fldChar w:fldCharType="begin"/>
          </w:r>
          <w:r>
            <w:instrText xml:space="preserve"> PAGEREF _Toc454059533 \h </w:instrText>
          </w:r>
          <w:r>
            <w:fldChar w:fldCharType="separate"/>
          </w:r>
          <w:r>
            <w:t>12</w:t>
          </w:r>
          <w:r>
            <w:fldChar w:fldCharType="end"/>
          </w:r>
        </w:p>
        <w:p w14:paraId="73BAA69E" w14:textId="77777777" w:rsidR="00CD0309" w:rsidRDefault="00CD0309" w:rsidP="00CD0309">
          <w:r>
            <w:fldChar w:fldCharType="end"/>
          </w:r>
        </w:p>
      </w:sdtContent>
    </w:sdt>
    <w:p w14:paraId="5A96F4B5" w14:textId="77777777" w:rsidR="00CD0309" w:rsidRDefault="00CD0309" w:rsidP="001F00A1">
      <w:pPr>
        <w:pStyle w:val="Heading1"/>
      </w:pPr>
    </w:p>
    <w:p w14:paraId="6C36A096" w14:textId="77777777" w:rsidR="00CD0309" w:rsidRDefault="00CD0309" w:rsidP="001F00A1">
      <w:pPr>
        <w:pStyle w:val="Heading1"/>
      </w:pPr>
    </w:p>
    <w:p w14:paraId="06BB9CB9" w14:textId="77777777" w:rsidR="00CD0309" w:rsidRDefault="00CD0309" w:rsidP="001F00A1">
      <w:pPr>
        <w:pStyle w:val="Heading1"/>
      </w:pPr>
    </w:p>
    <w:p w14:paraId="66780CFE" w14:textId="77777777" w:rsidR="004945BF" w:rsidRDefault="004945BF" w:rsidP="004945BF"/>
    <w:p w14:paraId="2697576C" w14:textId="77777777" w:rsidR="004945BF" w:rsidRDefault="004945BF" w:rsidP="004945BF"/>
    <w:p w14:paraId="17019A56" w14:textId="77777777" w:rsidR="004945BF" w:rsidRPr="004945BF" w:rsidRDefault="004945BF" w:rsidP="004945BF"/>
    <w:p w14:paraId="338A8F63" w14:textId="77777777" w:rsidR="001F00A1" w:rsidRDefault="001F00A1" w:rsidP="001F00A1">
      <w:pPr>
        <w:pStyle w:val="Heading1"/>
      </w:pPr>
      <w:bookmarkStart w:id="1" w:name="_Toc454059522"/>
      <w:r>
        <w:t>1.0 Introduction</w:t>
      </w:r>
      <w:bookmarkEnd w:id="1"/>
      <w:r w:rsidR="00FB6C1A">
        <w:t xml:space="preserve"> </w:t>
      </w:r>
    </w:p>
    <w:p w14:paraId="65ABA101" w14:textId="77777777" w:rsidR="009A5E88" w:rsidRPr="009A5E88" w:rsidRDefault="009A5E88" w:rsidP="009A5E88">
      <w:pPr>
        <w:rPr>
          <w:szCs w:val="16"/>
          <w:lang w:eastAsia="en-IN"/>
        </w:rPr>
      </w:pPr>
      <w:r w:rsidRPr="009A5E88">
        <w:rPr>
          <w:lang w:eastAsia="en-IN"/>
        </w:rPr>
        <w:t xml:space="preserve">The following assignment presents an Aide Memoire for the hotel staff of Hotel International based on the West Midlands to effectively manage its </w:t>
      </w:r>
      <w:r w:rsidR="00F87BF9">
        <w:rPr>
          <w:lang w:eastAsia="en-IN"/>
        </w:rPr>
        <w:t>experience of the customer</w:t>
      </w:r>
      <w:r w:rsidRPr="009A5E88">
        <w:rPr>
          <w:lang w:eastAsia="en-IN"/>
        </w:rPr>
        <w:t>s. The memoire consists of key ways and recommendations by reflecting upon which the hotel staff and the administration will be able to satisfy and thus procure its customers on the longer run.</w:t>
      </w:r>
    </w:p>
    <w:p w14:paraId="044C8D9E" w14:textId="77777777" w:rsidR="00231B68" w:rsidRDefault="001F00A1" w:rsidP="001F00A1">
      <w:pPr>
        <w:pStyle w:val="Heading1"/>
      </w:pPr>
      <w:bookmarkStart w:id="2" w:name="_Toc454059523"/>
      <w:r>
        <w:t xml:space="preserve">2.0 </w:t>
      </w:r>
      <w:r w:rsidR="001957FE">
        <w:t>Key steps towards progress</w:t>
      </w:r>
      <w:bookmarkEnd w:id="2"/>
      <w:r w:rsidR="00FB6C1A">
        <w:t xml:space="preserve"> </w:t>
      </w:r>
    </w:p>
    <w:p w14:paraId="07E1893E" w14:textId="77777777" w:rsidR="00925304" w:rsidRDefault="00CD47E1" w:rsidP="00CD47E1">
      <w:pPr>
        <w:rPr>
          <w:lang w:eastAsia="en-IN"/>
        </w:rPr>
      </w:pPr>
      <w:r w:rsidRPr="00CD47E1">
        <w:rPr>
          <w:lang w:eastAsia="en-IN"/>
        </w:rPr>
        <w:t>The goal of management of effective guest experience can be obtained when effective customer relationship management is being reflected upon through the operations of Hote</w:t>
      </w:r>
      <w:r w:rsidR="0064024B">
        <w:rPr>
          <w:lang w:eastAsia="en-IN"/>
        </w:rPr>
        <w:t xml:space="preserve">l International. As opined by Hwang and Seo </w:t>
      </w:r>
      <w:r w:rsidR="0064024B" w:rsidRPr="00CD47E1">
        <w:rPr>
          <w:lang w:eastAsia="en-IN"/>
        </w:rPr>
        <w:t>(</w:t>
      </w:r>
      <w:r w:rsidR="0064024B">
        <w:rPr>
          <w:lang w:eastAsia="en-IN"/>
        </w:rPr>
        <w:t>2016)</w:t>
      </w:r>
      <w:r w:rsidRPr="00CD47E1">
        <w:rPr>
          <w:lang w:eastAsia="en-IN"/>
        </w:rPr>
        <w:t xml:space="preserve"> customer relationship management (CEM) are process through which hotel and hospitality industries will be able manage the entire experience of a customer with a company and a service. </w:t>
      </w:r>
      <w:r w:rsidR="00147483">
        <w:rPr>
          <w:lang w:eastAsia="en-IN"/>
        </w:rPr>
        <w:t xml:space="preserve">According to </w:t>
      </w:r>
      <w:r w:rsidR="00147483" w:rsidRPr="00147483">
        <w:t xml:space="preserve">Walter, Regmi, and Khanal </w:t>
      </w:r>
      <w:r w:rsidR="00147483">
        <w:rPr>
          <w:lang w:eastAsia="en-IN"/>
        </w:rPr>
        <w:t>(2018) e</w:t>
      </w:r>
      <w:r w:rsidRPr="00CD47E1">
        <w:rPr>
          <w:lang w:eastAsia="en-IN"/>
        </w:rPr>
        <w:t xml:space="preserve">ffective </w:t>
      </w:r>
      <w:r w:rsidR="00F87BF9">
        <w:rPr>
          <w:lang w:eastAsia="en-IN"/>
        </w:rPr>
        <w:t>experience of the customers</w:t>
      </w:r>
      <w:r w:rsidRPr="00CD47E1">
        <w:rPr>
          <w:lang w:eastAsia="en-IN"/>
        </w:rPr>
        <w:t xml:space="preserve"> can only be attained and managed when the needs and wants of the customers are fulfilled that leads of satisfaction. </w:t>
      </w:r>
      <w:r w:rsidR="00F87BF9">
        <w:rPr>
          <w:lang w:eastAsia="en-IN"/>
        </w:rPr>
        <w:t>S</w:t>
      </w:r>
      <w:r w:rsidR="00F87BF9" w:rsidRPr="00CD47E1">
        <w:rPr>
          <w:lang w:eastAsia="en-IN"/>
        </w:rPr>
        <w:t>atisfaction</w:t>
      </w:r>
      <w:r w:rsidR="005E3F1B">
        <w:rPr>
          <w:lang w:eastAsia="en-IN"/>
        </w:rPr>
        <w:t xml:space="preserve"> of customer</w:t>
      </w:r>
      <w:r w:rsidR="00F87BF9">
        <w:rPr>
          <w:lang w:eastAsia="en-IN"/>
        </w:rPr>
        <w:t xml:space="preserve"> acts</w:t>
      </w:r>
      <w:r w:rsidRPr="00CD47E1">
        <w:rPr>
          <w:lang w:eastAsia="en-IN"/>
        </w:rPr>
        <w:t xml:space="preserve"> as a measurement tool that concerns fulfilling the gap between expectations of the customers and the actual </w:t>
      </w:r>
      <w:r w:rsidR="00F87BF9">
        <w:rPr>
          <w:lang w:eastAsia="en-IN"/>
        </w:rPr>
        <w:t>experience of the customer</w:t>
      </w:r>
      <w:r w:rsidRPr="00CD47E1">
        <w:rPr>
          <w:lang w:eastAsia="en-IN"/>
        </w:rPr>
        <w:t xml:space="preserve">s. </w:t>
      </w:r>
    </w:p>
    <w:p w14:paraId="725AD4C1" w14:textId="77777777" w:rsidR="00925304" w:rsidRDefault="00925304" w:rsidP="00925304">
      <w:pPr>
        <w:jc w:val="center"/>
        <w:rPr>
          <w:lang w:eastAsia="en-IN"/>
        </w:rPr>
      </w:pPr>
      <w:r>
        <w:rPr>
          <w:noProof/>
          <w:lang w:val="en-US"/>
        </w:rPr>
        <w:drawing>
          <wp:inline distT="0" distB="0" distL="0" distR="0" wp14:anchorId="503DCDC1" wp14:editId="6E0B35E2">
            <wp:extent cx="4711976" cy="3589453"/>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srcRect r="1721"/>
                    <a:stretch>
                      <a:fillRect/>
                    </a:stretch>
                  </pic:blipFill>
                  <pic:spPr bwMode="auto">
                    <a:xfrm>
                      <a:off x="0" y="0"/>
                      <a:ext cx="4711976" cy="3589453"/>
                    </a:xfrm>
                    <a:prstGeom prst="rect">
                      <a:avLst/>
                    </a:prstGeom>
                    <a:noFill/>
                    <a:ln w="9525">
                      <a:noFill/>
                      <a:miter lim="800000"/>
                      <a:headEnd/>
                      <a:tailEnd/>
                    </a:ln>
                  </pic:spPr>
                </pic:pic>
              </a:graphicData>
            </a:graphic>
          </wp:inline>
        </w:drawing>
      </w:r>
    </w:p>
    <w:p w14:paraId="21A0EA06" w14:textId="77777777" w:rsidR="00F717AE" w:rsidRPr="00C10B57" w:rsidRDefault="00F717AE" w:rsidP="00925304">
      <w:pPr>
        <w:jc w:val="center"/>
        <w:rPr>
          <w:b/>
          <w:lang w:eastAsia="en-IN"/>
        </w:rPr>
      </w:pPr>
      <w:r w:rsidRPr="00C10B57">
        <w:rPr>
          <w:b/>
          <w:lang w:eastAsia="en-IN"/>
        </w:rPr>
        <w:t>Figure</w:t>
      </w:r>
      <w:r w:rsidR="00AE2E7D" w:rsidRPr="00C10B57">
        <w:rPr>
          <w:b/>
          <w:lang w:eastAsia="en-IN"/>
        </w:rPr>
        <w:t xml:space="preserve"> 1</w:t>
      </w:r>
      <w:r w:rsidRPr="00C10B57">
        <w:rPr>
          <w:b/>
          <w:lang w:eastAsia="en-IN"/>
        </w:rPr>
        <w:t>:</w:t>
      </w:r>
      <w:r w:rsidR="005C6376" w:rsidRPr="00C10B57">
        <w:rPr>
          <w:b/>
          <w:lang w:eastAsia="en-IN"/>
        </w:rPr>
        <w:t xml:space="preserve"> Framework for making progress in </w:t>
      </w:r>
      <w:r w:rsidR="005C1953" w:rsidRPr="00C10B57">
        <w:rPr>
          <w:b/>
          <w:lang w:eastAsia="en-IN"/>
        </w:rPr>
        <w:t xml:space="preserve">the management of </w:t>
      </w:r>
      <w:r w:rsidR="00F87BF9" w:rsidRPr="00C10B57">
        <w:rPr>
          <w:b/>
          <w:lang w:eastAsia="en-IN"/>
        </w:rPr>
        <w:t>experience of the customers</w:t>
      </w:r>
      <w:r w:rsidR="005C1953" w:rsidRPr="00C10B57">
        <w:rPr>
          <w:b/>
          <w:lang w:eastAsia="en-IN"/>
        </w:rPr>
        <w:t xml:space="preserve"> </w:t>
      </w:r>
    </w:p>
    <w:p w14:paraId="353EB009" w14:textId="34518C43" w:rsidR="00925304" w:rsidRDefault="00C10B57" w:rsidP="00925304">
      <w:pPr>
        <w:jc w:val="center"/>
        <w:rPr>
          <w:lang w:eastAsia="en-IN"/>
        </w:rPr>
      </w:pPr>
      <w:r>
        <w:rPr>
          <w:lang w:eastAsia="en-IN"/>
        </w:rPr>
        <w:t>(</w:t>
      </w:r>
      <w:r w:rsidR="00925304">
        <w:rPr>
          <w:lang w:eastAsia="en-IN"/>
        </w:rPr>
        <w:t>Source: Hwang and Seo 2016</w:t>
      </w:r>
      <w:r w:rsidR="00925304" w:rsidRPr="00CD47E1">
        <w:rPr>
          <w:lang w:eastAsia="en-IN"/>
        </w:rPr>
        <w:t>)</w:t>
      </w:r>
    </w:p>
    <w:p w14:paraId="40F42A87" w14:textId="77777777" w:rsidR="00CD47E1" w:rsidRPr="003B0069" w:rsidRDefault="00CD47E1" w:rsidP="00CD47E1">
      <w:pPr>
        <w:rPr>
          <w:szCs w:val="16"/>
          <w:lang w:eastAsia="en-IN"/>
        </w:rPr>
      </w:pPr>
      <w:r w:rsidRPr="00CD47E1">
        <w:rPr>
          <w:lang w:eastAsia="en-IN"/>
        </w:rPr>
        <w:t xml:space="preserve">It has been argued by </w:t>
      </w:r>
      <w:r w:rsidR="0064024B">
        <w:rPr>
          <w:lang w:eastAsia="en-IN"/>
        </w:rPr>
        <w:t xml:space="preserve">Hwang and Seo </w:t>
      </w:r>
      <w:r w:rsidRPr="00CD47E1">
        <w:rPr>
          <w:lang w:eastAsia="en-IN"/>
        </w:rPr>
        <w:t>(</w:t>
      </w:r>
      <w:r w:rsidR="0064024B">
        <w:rPr>
          <w:lang w:eastAsia="en-IN"/>
        </w:rPr>
        <w:t>2016</w:t>
      </w:r>
      <w:r w:rsidRPr="00CD47E1">
        <w:rPr>
          <w:lang w:eastAsia="en-IN"/>
        </w:rPr>
        <w:t xml:space="preserve">) that modern day contemporary companies have been involving themselves to achieve competitive supremacy with the help of effectively managing the </w:t>
      </w:r>
      <w:r w:rsidR="00F87BF9">
        <w:rPr>
          <w:lang w:eastAsia="en-IN"/>
        </w:rPr>
        <w:t>experience of the customer</w:t>
      </w:r>
      <w:r w:rsidRPr="00CD47E1">
        <w:rPr>
          <w:lang w:eastAsia="en-IN"/>
        </w:rPr>
        <w:t xml:space="preserve">s thus providing evidences on the efficiency of suitably designed CEM. It has been highlighted by </w:t>
      </w:r>
      <w:r w:rsidR="00EB14D8">
        <w:rPr>
          <w:lang w:eastAsia="en-IN"/>
        </w:rPr>
        <w:t xml:space="preserve">Goncalves </w:t>
      </w:r>
      <w:r w:rsidRPr="00CD47E1">
        <w:rPr>
          <w:lang w:eastAsia="en-IN"/>
        </w:rPr>
        <w:t>(</w:t>
      </w:r>
      <w:r w:rsidR="00EB14D8">
        <w:rPr>
          <w:lang w:eastAsia="en-IN"/>
        </w:rPr>
        <w:t>2014</w:t>
      </w:r>
      <w:r w:rsidRPr="00CD47E1">
        <w:rPr>
          <w:lang w:eastAsia="en-IN"/>
        </w:rPr>
        <w:t>) that an organization like Hotel International will be successful in managing in experiences of its customers by focusing upon the following that will help in transforming experience and thus promote positive emotional and behavioural outcomes of satisfaction</w:t>
      </w:r>
      <w:r w:rsidR="00BE0311">
        <w:rPr>
          <w:lang w:eastAsia="en-IN"/>
        </w:rPr>
        <w:t xml:space="preserve"> demonstrated in Figure 1</w:t>
      </w:r>
      <w:r w:rsidRPr="00CD47E1">
        <w:rPr>
          <w:lang w:eastAsia="en-IN"/>
        </w:rPr>
        <w:t>.</w:t>
      </w:r>
      <w:r w:rsidR="00F717AE">
        <w:rPr>
          <w:lang w:eastAsia="en-IN"/>
        </w:rPr>
        <w:t xml:space="preserve"> Thus, the key steps that should be considered by Hotel International </w:t>
      </w:r>
      <w:r w:rsidR="003B0069">
        <w:rPr>
          <w:lang w:eastAsia="en-IN"/>
        </w:rPr>
        <w:t xml:space="preserve">to attain progress in the management of </w:t>
      </w:r>
      <w:r w:rsidR="00F87BF9">
        <w:rPr>
          <w:lang w:eastAsia="en-IN"/>
        </w:rPr>
        <w:t>experience of the customers</w:t>
      </w:r>
      <w:r w:rsidR="003B0069">
        <w:rPr>
          <w:lang w:eastAsia="en-IN"/>
        </w:rPr>
        <w:t xml:space="preserve"> have been highlighted below:</w:t>
      </w:r>
    </w:p>
    <w:p w14:paraId="72104E0A" w14:textId="77777777" w:rsidR="00CE30BF" w:rsidRDefault="007175FC" w:rsidP="001D7EDC">
      <w:pPr>
        <w:pStyle w:val="Heading2"/>
      </w:pPr>
      <w:bookmarkStart w:id="3" w:name="_Toc454059524"/>
      <w:r>
        <w:t>2.1 Understanding national stereotypes</w:t>
      </w:r>
      <w:r w:rsidR="00CE30BF">
        <w:t xml:space="preserve"> and cultural dimensions</w:t>
      </w:r>
      <w:bookmarkEnd w:id="3"/>
    </w:p>
    <w:p w14:paraId="768EBD08" w14:textId="77777777" w:rsidR="00373733" w:rsidRPr="00373733" w:rsidRDefault="00373733" w:rsidP="00373733">
      <w:pPr>
        <w:pStyle w:val="Heading3"/>
      </w:pPr>
      <w:bookmarkStart w:id="4" w:name="_Toc454059525"/>
      <w:r>
        <w:t xml:space="preserve">2.1.1 Culture and </w:t>
      </w:r>
      <w:r w:rsidR="00F87BF9">
        <w:t>experience of the customers</w:t>
      </w:r>
      <w:bookmarkEnd w:id="4"/>
    </w:p>
    <w:p w14:paraId="5CF6CF38" w14:textId="77777777" w:rsidR="00BE0311" w:rsidRPr="00BE0311" w:rsidRDefault="00BE0311" w:rsidP="00BE0311">
      <w:pPr>
        <w:rPr>
          <w:szCs w:val="16"/>
          <w:lang w:eastAsia="en-IN"/>
        </w:rPr>
      </w:pPr>
      <w:r w:rsidRPr="00BE0311">
        <w:rPr>
          <w:lang w:eastAsia="en-IN"/>
        </w:rPr>
        <w:t xml:space="preserve">There have been several researchers which highlight that fulfilling national stereotypes and cultural dimensions can have a role in managing the experiences obtained by the customers. Literature related to consumer behaviour as opined by </w:t>
      </w:r>
      <w:r w:rsidR="00196DA9" w:rsidRPr="00196DA9">
        <w:t>Ayeh</w:t>
      </w:r>
      <w:r w:rsidR="00196DA9">
        <w:t>,</w:t>
      </w:r>
      <w:r w:rsidR="00196DA9" w:rsidRPr="00196DA9">
        <w:t xml:space="preserve"> Au and Law</w:t>
      </w:r>
      <w:r w:rsidR="00196DA9" w:rsidRPr="00BE0311">
        <w:rPr>
          <w:lang w:eastAsia="en-IN"/>
        </w:rPr>
        <w:t xml:space="preserve"> </w:t>
      </w:r>
      <w:r w:rsidRPr="00BE0311">
        <w:rPr>
          <w:lang w:eastAsia="en-IN"/>
        </w:rPr>
        <w:t>(</w:t>
      </w:r>
      <w:r w:rsidR="00196DA9">
        <w:rPr>
          <w:lang w:eastAsia="en-IN"/>
        </w:rPr>
        <w:t>2016</w:t>
      </w:r>
      <w:r w:rsidRPr="00BE0311">
        <w:rPr>
          <w:lang w:eastAsia="en-IN"/>
        </w:rPr>
        <w:t>) highlight that the differences existing in cultures have a significant impact upon the consumers to an extent where the same service or product may be differently perceived by customers belonging to different cultural origins. Culture is considered as a term which defines the collective programming of an individual's mind differentiating the members of one group from other.</w:t>
      </w:r>
    </w:p>
    <w:p w14:paraId="0378862B" w14:textId="77777777" w:rsidR="00BE0311" w:rsidRDefault="00F96843" w:rsidP="00BE0311">
      <w:pPr>
        <w:rPr>
          <w:color w:val="262626"/>
          <w:szCs w:val="16"/>
          <w:lang w:eastAsia="en-IN"/>
        </w:rPr>
      </w:pPr>
      <w:r>
        <w:rPr>
          <w:noProof/>
          <w:color w:val="262626"/>
          <w:szCs w:val="16"/>
          <w:lang w:val="en-US"/>
        </w:rPr>
        <w:drawing>
          <wp:inline distT="0" distB="0" distL="0" distR="0" wp14:anchorId="3F1F17F6" wp14:editId="26E711C2">
            <wp:extent cx="5731510" cy="2599866"/>
            <wp:effectExtent l="1905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cstate="print"/>
                    <a:srcRect/>
                    <a:stretch>
                      <a:fillRect/>
                    </a:stretch>
                  </pic:blipFill>
                  <pic:spPr bwMode="auto">
                    <a:xfrm>
                      <a:off x="0" y="0"/>
                      <a:ext cx="5731510" cy="2599866"/>
                    </a:xfrm>
                    <a:prstGeom prst="rect">
                      <a:avLst/>
                    </a:prstGeom>
                    <a:noFill/>
                    <a:ln w="9525">
                      <a:noFill/>
                      <a:miter lim="800000"/>
                      <a:headEnd/>
                      <a:tailEnd/>
                    </a:ln>
                  </pic:spPr>
                </pic:pic>
              </a:graphicData>
            </a:graphic>
          </wp:inline>
        </w:drawing>
      </w:r>
    </w:p>
    <w:p w14:paraId="41BFC589" w14:textId="77777777" w:rsidR="00F96843" w:rsidRPr="00351475" w:rsidRDefault="00F96843" w:rsidP="005C2143">
      <w:pPr>
        <w:jc w:val="center"/>
        <w:rPr>
          <w:b/>
          <w:color w:val="262626"/>
          <w:szCs w:val="16"/>
          <w:lang w:eastAsia="en-IN"/>
        </w:rPr>
      </w:pPr>
      <w:r w:rsidRPr="00351475">
        <w:rPr>
          <w:b/>
          <w:color w:val="262626"/>
          <w:szCs w:val="16"/>
          <w:lang w:eastAsia="en-IN"/>
        </w:rPr>
        <w:t>Figure</w:t>
      </w:r>
      <w:r w:rsidR="00AE2E7D" w:rsidRPr="00351475">
        <w:rPr>
          <w:b/>
          <w:color w:val="262626"/>
          <w:szCs w:val="16"/>
          <w:lang w:eastAsia="en-IN"/>
        </w:rPr>
        <w:t xml:space="preserve"> 2</w:t>
      </w:r>
      <w:r w:rsidRPr="00351475">
        <w:rPr>
          <w:b/>
          <w:color w:val="262626"/>
          <w:szCs w:val="16"/>
          <w:lang w:eastAsia="en-IN"/>
        </w:rPr>
        <w:t>: Percentage of home population in terms of home region, language and religion</w:t>
      </w:r>
    </w:p>
    <w:p w14:paraId="7509EF29" w14:textId="77777777" w:rsidR="00F96843" w:rsidRPr="00BE0311" w:rsidRDefault="005C2143" w:rsidP="005C2143">
      <w:pPr>
        <w:jc w:val="center"/>
        <w:rPr>
          <w:color w:val="262626"/>
          <w:szCs w:val="16"/>
          <w:lang w:eastAsia="en-IN"/>
        </w:rPr>
      </w:pPr>
      <w:r>
        <w:rPr>
          <w:color w:val="262626"/>
          <w:szCs w:val="16"/>
          <w:lang w:eastAsia="en-IN"/>
        </w:rPr>
        <w:t>(</w:t>
      </w:r>
      <w:r w:rsidR="00F96843">
        <w:rPr>
          <w:color w:val="262626"/>
          <w:szCs w:val="16"/>
          <w:lang w:eastAsia="en-IN"/>
        </w:rPr>
        <w:t>Source:</w:t>
      </w:r>
      <w:r>
        <w:rPr>
          <w:color w:val="262626"/>
          <w:szCs w:val="16"/>
          <w:lang w:eastAsia="en-IN"/>
        </w:rPr>
        <w:t xml:space="preserve"> Unice, 2020)</w:t>
      </w:r>
    </w:p>
    <w:p w14:paraId="1928E24C" w14:textId="77777777" w:rsidR="00E408FA" w:rsidRPr="008F7703" w:rsidRDefault="00BE0311" w:rsidP="00E408FA">
      <w:pPr>
        <w:rPr>
          <w:szCs w:val="16"/>
          <w:lang w:eastAsia="en-IN"/>
        </w:rPr>
      </w:pPr>
      <w:r w:rsidRPr="00BE0311">
        <w:rPr>
          <w:lang w:eastAsia="en-IN"/>
        </w:rPr>
        <w:t xml:space="preserve">It has been highlighted by </w:t>
      </w:r>
      <w:r w:rsidR="005C2143">
        <w:rPr>
          <w:lang w:eastAsia="en-IN"/>
        </w:rPr>
        <w:t xml:space="preserve">Unice </w:t>
      </w:r>
      <w:r w:rsidRPr="00BE0311">
        <w:rPr>
          <w:lang w:eastAsia="en-IN"/>
        </w:rPr>
        <w:t>(</w:t>
      </w:r>
      <w:r w:rsidR="005C2143">
        <w:rPr>
          <w:lang w:eastAsia="en-IN"/>
        </w:rPr>
        <w:t>2020</w:t>
      </w:r>
      <w:r w:rsidRPr="00BE0311">
        <w:rPr>
          <w:lang w:eastAsia="en-IN"/>
        </w:rPr>
        <w:t>) that the crucial elements of culture include religion, language, attitudes, values, norms of group, customs. The population of the world is divided in terms of language, geography and religion which have been highlighted in the Figure 2.</w:t>
      </w:r>
      <w:r w:rsidR="00B14A72">
        <w:rPr>
          <w:lang w:eastAsia="en-IN"/>
        </w:rPr>
        <w:t xml:space="preserve"> Thus, Hotel International can take significant progress in managing </w:t>
      </w:r>
      <w:r w:rsidR="00F87BF9">
        <w:rPr>
          <w:lang w:eastAsia="en-IN"/>
        </w:rPr>
        <w:t>experience of the customer</w:t>
      </w:r>
      <w:r w:rsidR="00B14A72">
        <w:rPr>
          <w:lang w:eastAsia="en-IN"/>
        </w:rPr>
        <w:t xml:space="preserve">s by </w:t>
      </w:r>
      <w:r w:rsidR="00EB1105">
        <w:rPr>
          <w:lang w:eastAsia="en-IN"/>
        </w:rPr>
        <w:t>focusing towards understanding</w:t>
      </w:r>
      <w:r w:rsidR="008F7703">
        <w:rPr>
          <w:lang w:eastAsia="en-IN"/>
        </w:rPr>
        <w:t xml:space="preserve"> the different cultures of international visitors.</w:t>
      </w:r>
      <w:r w:rsidR="00B14A72">
        <w:rPr>
          <w:lang w:eastAsia="en-IN"/>
        </w:rPr>
        <w:t xml:space="preserve"> </w:t>
      </w:r>
    </w:p>
    <w:p w14:paraId="507E2E63" w14:textId="77777777" w:rsidR="009A54A5" w:rsidRDefault="00FB46DA" w:rsidP="00B14A72">
      <w:pPr>
        <w:pStyle w:val="Heading3"/>
      </w:pPr>
      <w:bookmarkStart w:id="5" w:name="_Toc454059526"/>
      <w:r>
        <w:t>2.1.2</w:t>
      </w:r>
      <w:r w:rsidR="009A54A5">
        <w:t xml:space="preserve"> </w:t>
      </w:r>
      <w:r w:rsidR="001F795E">
        <w:t>Cross-culture contexts</w:t>
      </w:r>
      <w:r w:rsidR="009A54A5">
        <w:t xml:space="preserve"> of </w:t>
      </w:r>
      <w:r w:rsidR="00E408FA">
        <w:t>hotel and hospitality businesses</w:t>
      </w:r>
      <w:bookmarkEnd w:id="5"/>
    </w:p>
    <w:p w14:paraId="13C66F53" w14:textId="77777777" w:rsidR="007E0F79" w:rsidRDefault="007E0F79" w:rsidP="007E0F79">
      <w:pPr>
        <w:jc w:val="center"/>
      </w:pPr>
      <w:r>
        <w:rPr>
          <w:noProof/>
          <w:lang w:val="en-US"/>
        </w:rPr>
        <w:drawing>
          <wp:inline distT="0" distB="0" distL="0" distR="0" wp14:anchorId="09A10DB5" wp14:editId="02977E26">
            <wp:extent cx="3209180" cy="3478182"/>
            <wp:effectExtent l="1905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0" cstate="print"/>
                    <a:srcRect/>
                    <a:stretch>
                      <a:fillRect/>
                    </a:stretch>
                  </pic:blipFill>
                  <pic:spPr bwMode="auto">
                    <a:xfrm>
                      <a:off x="0" y="0"/>
                      <a:ext cx="3211257" cy="3480434"/>
                    </a:xfrm>
                    <a:prstGeom prst="rect">
                      <a:avLst/>
                    </a:prstGeom>
                    <a:noFill/>
                    <a:ln w="9525">
                      <a:noFill/>
                      <a:miter lim="800000"/>
                      <a:headEnd/>
                      <a:tailEnd/>
                    </a:ln>
                  </pic:spPr>
                </pic:pic>
              </a:graphicData>
            </a:graphic>
          </wp:inline>
        </w:drawing>
      </w:r>
    </w:p>
    <w:p w14:paraId="3EA97115" w14:textId="77777777" w:rsidR="000E07BC" w:rsidRPr="007167A5" w:rsidRDefault="000E07BC" w:rsidP="007E0F79">
      <w:pPr>
        <w:jc w:val="center"/>
        <w:rPr>
          <w:b/>
        </w:rPr>
      </w:pPr>
      <w:r w:rsidRPr="007167A5">
        <w:rPr>
          <w:b/>
        </w:rPr>
        <w:t>Figure</w:t>
      </w:r>
      <w:r w:rsidR="00911097" w:rsidRPr="007167A5">
        <w:rPr>
          <w:b/>
        </w:rPr>
        <w:t xml:space="preserve"> 3</w:t>
      </w:r>
      <w:r w:rsidRPr="007167A5">
        <w:rPr>
          <w:b/>
        </w:rPr>
        <w:t>: Business context of cross cultures</w:t>
      </w:r>
    </w:p>
    <w:p w14:paraId="056419BC" w14:textId="77777777" w:rsidR="000E07BC" w:rsidRPr="007E0F79" w:rsidRDefault="005C2143" w:rsidP="007E0F79">
      <w:pPr>
        <w:jc w:val="center"/>
      </w:pPr>
      <w:r>
        <w:t>(</w:t>
      </w:r>
      <w:r w:rsidR="000E07BC">
        <w:t>Source:</w:t>
      </w:r>
      <w:r>
        <w:t xml:space="preserve"> Unice, 2020)</w:t>
      </w:r>
    </w:p>
    <w:p w14:paraId="6C3BF25F" w14:textId="77777777" w:rsidR="008861BB" w:rsidRPr="008861BB" w:rsidRDefault="008861BB" w:rsidP="008861BB">
      <w:pPr>
        <w:rPr>
          <w:szCs w:val="16"/>
          <w:lang w:eastAsia="en-IN"/>
        </w:rPr>
      </w:pPr>
      <w:r w:rsidRPr="008861BB">
        <w:rPr>
          <w:lang w:eastAsia="en-IN"/>
        </w:rPr>
        <w:t xml:space="preserve">Culture has been identified to have a crucial importance in hotel and hospitality businesses presently. It has been highlighted in Figure 3 that how different business contexts links and forms the characteristics of group and individuals belonging to different cultural and social norms. The business contexts show that language, behaviour, consumer preferences play an important role for a company for interacting with different international customers at different platforms and operations. As opined by </w:t>
      </w:r>
      <w:r w:rsidR="00F0620B">
        <w:rPr>
          <w:lang w:eastAsia="en-IN"/>
        </w:rPr>
        <w:t>A</w:t>
      </w:r>
      <w:r w:rsidR="00F0620B" w:rsidRPr="00196DA9">
        <w:t>yeh</w:t>
      </w:r>
      <w:r w:rsidR="00F0620B">
        <w:t>,</w:t>
      </w:r>
      <w:r w:rsidR="00F0620B" w:rsidRPr="00196DA9">
        <w:t xml:space="preserve"> Au and Law</w:t>
      </w:r>
      <w:r w:rsidR="00F0620B" w:rsidRPr="00BE0311">
        <w:rPr>
          <w:lang w:eastAsia="en-IN"/>
        </w:rPr>
        <w:t xml:space="preserve"> (</w:t>
      </w:r>
      <w:r w:rsidR="00F0620B">
        <w:rPr>
          <w:lang w:eastAsia="en-IN"/>
        </w:rPr>
        <w:t>2016</w:t>
      </w:r>
      <w:r w:rsidR="00F0620B" w:rsidRPr="00BE0311">
        <w:rPr>
          <w:lang w:eastAsia="en-IN"/>
        </w:rPr>
        <w:t xml:space="preserve">) </w:t>
      </w:r>
      <w:r w:rsidRPr="008861BB">
        <w:rPr>
          <w:lang w:eastAsia="en-IN"/>
        </w:rPr>
        <w:t>effective cross culture contexts require mutual understanding between the employees and the customers so that effective communication between the two groups can be facilitated.</w:t>
      </w:r>
    </w:p>
    <w:p w14:paraId="52CE25BD" w14:textId="77777777" w:rsidR="001F4A83" w:rsidRDefault="001F4A83" w:rsidP="006D49D4">
      <w:pPr>
        <w:rPr>
          <w:lang w:eastAsia="en-IN"/>
        </w:rPr>
      </w:pPr>
      <w:r w:rsidRPr="001F4A83">
        <w:rPr>
          <w:lang w:eastAsia="en-IN"/>
        </w:rPr>
        <w:t xml:space="preserve">Goncalves (2014) stresses upon developing intercultural competencies by the Hotel International, to facilitate suitable communication with the customers. The researcher state that through intercultural competencies suitable management of interaction between different groups constituting divergent, behavioural, and cognitive orientations can be obtained. Intercultural competencies that are important to be developed among the staff or employees of Hotel International include the attitude, interaction, and discovery, relating, and interpretation skills along with critical awareness of culture. As opined by </w:t>
      </w:r>
      <w:r w:rsidR="00B55839">
        <w:rPr>
          <w:lang w:eastAsia="en-IN"/>
        </w:rPr>
        <w:t xml:space="preserve">Belita et al., </w:t>
      </w:r>
      <w:r w:rsidRPr="001F4A83">
        <w:rPr>
          <w:lang w:eastAsia="en-IN"/>
        </w:rPr>
        <w:t>(</w:t>
      </w:r>
      <w:r w:rsidR="00B55839">
        <w:rPr>
          <w:lang w:eastAsia="en-IN"/>
        </w:rPr>
        <w:t>2020</w:t>
      </w:r>
      <w:r w:rsidRPr="001F4A83">
        <w:rPr>
          <w:lang w:eastAsia="en-IN"/>
        </w:rPr>
        <w:t>) competencies of intercultural factors can be distinguished into content and process competence. Content competence is associated with the knowledge regarding customs, history, language, and traditions whereas process competence is associated with a dynamic character that can be divided into inter and intrapersonal competencies</w:t>
      </w:r>
      <w:r w:rsidR="00BE67F1">
        <w:rPr>
          <w:lang w:eastAsia="en-IN"/>
        </w:rPr>
        <w:t xml:space="preserve"> (Gonclaves, 2014)</w:t>
      </w:r>
      <w:r w:rsidRPr="001F4A83">
        <w:rPr>
          <w:lang w:eastAsia="en-IN"/>
        </w:rPr>
        <w:t>.</w:t>
      </w:r>
    </w:p>
    <w:p w14:paraId="498AADFC" w14:textId="77777777" w:rsidR="008861BB" w:rsidRDefault="006D49D4" w:rsidP="008861BB">
      <w:pPr>
        <w:rPr>
          <w:lang w:eastAsia="en-IN"/>
        </w:rPr>
      </w:pPr>
      <w:r w:rsidRPr="006D49D4">
        <w:rPr>
          <w:lang w:eastAsia="en-IN"/>
        </w:rPr>
        <w:t>Intercultural competence is considered important in hotel and hospitality businesses as it brings forth the idea</w:t>
      </w:r>
      <w:r w:rsidR="009E5B09">
        <w:rPr>
          <w:lang w:eastAsia="en-IN"/>
        </w:rPr>
        <w:t>s of adoption of paralanguage (</w:t>
      </w:r>
      <w:r w:rsidRPr="006D49D4">
        <w:rPr>
          <w:lang w:eastAsia="en-IN"/>
        </w:rPr>
        <w:t>pitch, intonation, rate, fluency and register) and verbal communication in the hotel staff that becomes the form of communication and also present ideas to non verbal communication that include body language, facial expressions attitude etc</w:t>
      </w:r>
      <w:r w:rsidR="005453CB">
        <w:rPr>
          <w:lang w:eastAsia="en-IN"/>
        </w:rPr>
        <w:t xml:space="preserve"> </w:t>
      </w:r>
      <w:r w:rsidR="005453CB" w:rsidRPr="005453CB">
        <w:t>(Korez-Vide, Tansek and Milfelner, 2016)</w:t>
      </w:r>
      <w:r w:rsidRPr="005453CB">
        <w:t xml:space="preserve">. </w:t>
      </w:r>
      <w:r w:rsidRPr="006D49D4">
        <w:rPr>
          <w:lang w:eastAsia="en-IN"/>
        </w:rPr>
        <w:t xml:space="preserve">Thus, it has been argued by </w:t>
      </w:r>
      <w:r w:rsidR="009E5B09" w:rsidRPr="001F4A83">
        <w:rPr>
          <w:lang w:eastAsia="en-IN"/>
        </w:rPr>
        <w:t xml:space="preserve">Goncalves (2014) </w:t>
      </w:r>
      <w:r w:rsidRPr="006D49D4">
        <w:rPr>
          <w:lang w:eastAsia="en-IN"/>
        </w:rPr>
        <w:t xml:space="preserve"> that since hotel and tourism is a business which is highly intercultural and international in nature, it requires professionals or the hotel staff to possess language and communication skills, that would allow a hotel establishment to effectively to maintain versatility and operate in multicultural and socio-cultural environment.</w:t>
      </w:r>
    </w:p>
    <w:p w14:paraId="68416CB8" w14:textId="77777777" w:rsidR="008F4625" w:rsidRDefault="008F4625" w:rsidP="009E5B09">
      <w:pPr>
        <w:pStyle w:val="Heading3"/>
        <w:rPr>
          <w:lang w:eastAsia="en-IN"/>
        </w:rPr>
      </w:pPr>
      <w:bookmarkStart w:id="6" w:name="_Toc454059527"/>
      <w:r>
        <w:rPr>
          <w:lang w:eastAsia="en-IN"/>
        </w:rPr>
        <w:t>2.1.3 Understanding cultural dim</w:t>
      </w:r>
      <w:r w:rsidR="009E5B09">
        <w:rPr>
          <w:lang w:eastAsia="en-IN"/>
        </w:rPr>
        <w:t>ension using Hofstede model</w:t>
      </w:r>
      <w:bookmarkEnd w:id="6"/>
    </w:p>
    <w:p w14:paraId="30F4B652" w14:textId="77777777" w:rsidR="00D109DC" w:rsidRDefault="00D109DC" w:rsidP="00D109DC">
      <w:pPr>
        <w:jc w:val="center"/>
        <w:rPr>
          <w:lang w:eastAsia="en-IN"/>
        </w:rPr>
      </w:pPr>
      <w:r>
        <w:rPr>
          <w:noProof/>
          <w:lang w:val="en-US"/>
        </w:rPr>
        <w:drawing>
          <wp:inline distT="0" distB="0" distL="0" distR="0" wp14:anchorId="08CF1D6C" wp14:editId="0CA872C2">
            <wp:extent cx="4831246" cy="4324730"/>
            <wp:effectExtent l="19050" t="0" r="7454"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1" cstate="print"/>
                    <a:srcRect/>
                    <a:stretch>
                      <a:fillRect/>
                    </a:stretch>
                  </pic:blipFill>
                  <pic:spPr bwMode="auto">
                    <a:xfrm>
                      <a:off x="0" y="0"/>
                      <a:ext cx="4831246" cy="4324730"/>
                    </a:xfrm>
                    <a:prstGeom prst="rect">
                      <a:avLst/>
                    </a:prstGeom>
                    <a:noFill/>
                    <a:ln w="9525">
                      <a:noFill/>
                      <a:miter lim="800000"/>
                      <a:headEnd/>
                      <a:tailEnd/>
                    </a:ln>
                  </pic:spPr>
                </pic:pic>
              </a:graphicData>
            </a:graphic>
          </wp:inline>
        </w:drawing>
      </w:r>
    </w:p>
    <w:p w14:paraId="37033BB6" w14:textId="77777777" w:rsidR="00D109DC" w:rsidRPr="007167A5" w:rsidRDefault="00D109DC" w:rsidP="00D109DC">
      <w:pPr>
        <w:jc w:val="center"/>
        <w:rPr>
          <w:b/>
          <w:lang w:eastAsia="en-IN"/>
        </w:rPr>
      </w:pPr>
      <w:r w:rsidRPr="007167A5">
        <w:rPr>
          <w:b/>
          <w:lang w:eastAsia="en-IN"/>
        </w:rPr>
        <w:t>Figure</w:t>
      </w:r>
      <w:r w:rsidR="00911097" w:rsidRPr="007167A5">
        <w:rPr>
          <w:b/>
          <w:lang w:eastAsia="en-IN"/>
        </w:rPr>
        <w:t xml:space="preserve"> 4</w:t>
      </w:r>
      <w:r w:rsidRPr="007167A5">
        <w:rPr>
          <w:b/>
          <w:lang w:eastAsia="en-IN"/>
        </w:rPr>
        <w:t xml:space="preserve">:  Cultural characteristics of 20 countries using Hofstede’s power index and individualism </w:t>
      </w:r>
    </w:p>
    <w:p w14:paraId="12167961" w14:textId="77777777" w:rsidR="00D109DC" w:rsidRPr="00D109DC" w:rsidRDefault="005509EF" w:rsidP="00D109DC">
      <w:pPr>
        <w:jc w:val="center"/>
        <w:rPr>
          <w:lang w:eastAsia="en-IN"/>
        </w:rPr>
      </w:pPr>
      <w:r>
        <w:rPr>
          <w:lang w:eastAsia="en-IN"/>
        </w:rPr>
        <w:t>(</w:t>
      </w:r>
      <w:r w:rsidR="00D109DC">
        <w:rPr>
          <w:lang w:eastAsia="en-IN"/>
        </w:rPr>
        <w:t>Source:</w:t>
      </w:r>
      <w:r>
        <w:rPr>
          <w:lang w:eastAsia="en-IN"/>
        </w:rPr>
        <w:t xml:space="preserve"> Unice, 2020)</w:t>
      </w:r>
    </w:p>
    <w:p w14:paraId="033B43ED" w14:textId="77777777" w:rsidR="00EB6CD3" w:rsidRPr="00EB6CD3" w:rsidRDefault="00EB6CD3" w:rsidP="00EB6CD3">
      <w:pPr>
        <w:rPr>
          <w:szCs w:val="16"/>
          <w:lang w:eastAsia="en-IN"/>
        </w:rPr>
      </w:pPr>
      <w:r w:rsidRPr="00EB6CD3">
        <w:rPr>
          <w:lang w:eastAsia="en-IN"/>
        </w:rPr>
        <w:t xml:space="preserve">The key difference existing within different cultures, behaviour and customs can be identified through studying </w:t>
      </w:r>
      <w:r>
        <w:rPr>
          <w:lang w:eastAsia="en-IN"/>
        </w:rPr>
        <w:t>the model presented by Hofstede</w:t>
      </w:r>
      <w:r w:rsidRPr="00EB6CD3">
        <w:rPr>
          <w:lang w:eastAsia="en-IN"/>
        </w:rPr>
        <w:t>.</w:t>
      </w:r>
      <w:r>
        <w:rPr>
          <w:lang w:eastAsia="en-IN"/>
        </w:rPr>
        <w:t xml:space="preserve"> </w:t>
      </w:r>
      <w:r w:rsidRPr="00EB6CD3">
        <w:rPr>
          <w:lang w:eastAsia="en-IN"/>
        </w:rPr>
        <w:t>The model highlights that the different cultures, customs and behaviours can be understood by the help of four value dimensions that prevails in each international country and which forms a level of differentiation between the people belonging to these countries. These four value dimensions constitute power distance that discusses an extent through which a country accepts the power that is distributed unequally</w:t>
      </w:r>
      <w:r w:rsidR="004315C3">
        <w:rPr>
          <w:lang w:eastAsia="en-IN"/>
        </w:rPr>
        <w:t xml:space="preserve"> (Unice, 2020)</w:t>
      </w:r>
      <w:r w:rsidRPr="00EB6CD3">
        <w:rPr>
          <w:lang w:eastAsia="en-IN"/>
        </w:rPr>
        <w:t>. Again the value dimension presented by Hofstede also mentions high uncertainty avoidance largely prevailing in countries like Japan, France and Argentina and low uncertainty avoidance in UK, Denmark, India and UK. Uncertainty a</w:t>
      </w:r>
      <w:r>
        <w:rPr>
          <w:lang w:eastAsia="en-IN"/>
        </w:rPr>
        <w:t>voidance as observed by</w:t>
      </w:r>
      <w:r w:rsidR="001240F0">
        <w:rPr>
          <w:lang w:eastAsia="en-IN"/>
        </w:rPr>
        <w:t xml:space="preserve"> Huang and Crotts</w:t>
      </w:r>
      <w:r>
        <w:rPr>
          <w:lang w:eastAsia="en-IN"/>
        </w:rPr>
        <w:t xml:space="preserve"> </w:t>
      </w:r>
      <w:r w:rsidR="004315C3">
        <w:rPr>
          <w:lang w:eastAsia="en-IN"/>
        </w:rPr>
        <w:t>(</w:t>
      </w:r>
      <w:r w:rsidR="001240F0">
        <w:rPr>
          <w:lang w:eastAsia="en-IN"/>
        </w:rPr>
        <w:t>2019</w:t>
      </w:r>
      <w:r w:rsidR="004315C3">
        <w:rPr>
          <w:lang w:eastAsia="en-IN"/>
        </w:rPr>
        <w:t xml:space="preserve">) </w:t>
      </w:r>
      <w:r>
        <w:rPr>
          <w:lang w:eastAsia="en-IN"/>
        </w:rPr>
        <w:t>is t</w:t>
      </w:r>
      <w:r w:rsidRPr="00EB6CD3">
        <w:rPr>
          <w:lang w:eastAsia="en-IN"/>
        </w:rPr>
        <w:t>h</w:t>
      </w:r>
      <w:r>
        <w:rPr>
          <w:lang w:eastAsia="en-IN"/>
        </w:rPr>
        <w:t>e</w:t>
      </w:r>
      <w:r w:rsidRPr="00EB6CD3">
        <w:rPr>
          <w:lang w:eastAsia="en-IN"/>
        </w:rPr>
        <w:t xml:space="preserve"> extent through which people of a culture or country tend to feel threats by the existence of ambiguous situation. Individualism has been considered as the value dimension which discusses the emotional interdependence of people of a culture</w:t>
      </w:r>
      <w:r w:rsidR="00490209">
        <w:rPr>
          <w:lang w:eastAsia="en-IN"/>
        </w:rPr>
        <w:t xml:space="preserve"> </w:t>
      </w:r>
      <w:r w:rsidR="00490209" w:rsidRPr="00490209">
        <w:t>(Kyriacou, 2016)</w:t>
      </w:r>
      <w:r w:rsidRPr="00490209">
        <w:t>.</w:t>
      </w:r>
      <w:r w:rsidRPr="00EB6CD3">
        <w:rPr>
          <w:lang w:eastAsia="en-IN"/>
        </w:rPr>
        <w:t xml:space="preserve"> Individualism in cultures of UK, US and Australia has been considered high. The last value dimension consists of masculine that exhibit the attributes of assertiveness, achievement and materials things within a culture</w:t>
      </w:r>
      <w:r w:rsidR="007D4A87">
        <w:rPr>
          <w:lang w:eastAsia="en-IN"/>
        </w:rPr>
        <w:t xml:space="preserve"> (Huang and Crotts, 2019)</w:t>
      </w:r>
      <w:r w:rsidRPr="00EB6CD3">
        <w:rPr>
          <w:lang w:eastAsia="en-IN"/>
        </w:rPr>
        <w:t>. Japan, Germany and Mexico have been observed to demonstrate low masculinity whereas Sweden, Denmark and Netherlands have been studied to view less masculinity in their cultures</w:t>
      </w:r>
      <w:r w:rsidR="007D4A87">
        <w:rPr>
          <w:lang w:eastAsia="en-IN"/>
        </w:rPr>
        <w:t xml:space="preserve"> (Unice, 2020)</w:t>
      </w:r>
      <w:r w:rsidRPr="00EB6CD3">
        <w:rPr>
          <w:lang w:eastAsia="en-IN"/>
        </w:rPr>
        <w:t>. Cultural characteristics prevailing in 20 countries have been highlighted in Figure 4 that describes cultural characteristics of each country in terms of individualism and the index of power distance</w:t>
      </w:r>
    </w:p>
    <w:p w14:paraId="13A98BBB" w14:textId="77777777" w:rsidR="00EB6CD3" w:rsidRPr="00EB6CD3" w:rsidRDefault="00F22DD2" w:rsidP="00EB6CD3">
      <w:pPr>
        <w:rPr>
          <w:lang w:eastAsia="en-IN"/>
        </w:rPr>
      </w:pPr>
      <w:r>
        <w:rPr>
          <w:lang w:eastAsia="en-IN"/>
        </w:rPr>
        <w:t xml:space="preserve">Thus, from the above evidences it can be understood in order to make progress </w:t>
      </w:r>
      <w:r w:rsidR="0062509B">
        <w:rPr>
          <w:lang w:eastAsia="en-IN"/>
        </w:rPr>
        <w:t xml:space="preserve">towards managing </w:t>
      </w:r>
      <w:r w:rsidR="00F87BF9">
        <w:rPr>
          <w:lang w:eastAsia="en-IN"/>
        </w:rPr>
        <w:t>experience of the customer</w:t>
      </w:r>
      <w:r w:rsidR="0062509B">
        <w:rPr>
          <w:lang w:eastAsia="en-IN"/>
        </w:rPr>
        <w:t>s it is thus important for Hotel International to develop strategies by which individual needs of customers belongs to different cultures are acknowledged and fulfilled.</w:t>
      </w:r>
    </w:p>
    <w:p w14:paraId="6A6233FD" w14:textId="77777777" w:rsidR="00CE30BF" w:rsidRDefault="00CE30BF" w:rsidP="001D7EDC">
      <w:pPr>
        <w:pStyle w:val="Heading2"/>
      </w:pPr>
      <w:bookmarkStart w:id="7" w:name="_Toc454059528"/>
      <w:r>
        <w:t>2.2 Tourism and creativity</w:t>
      </w:r>
      <w:bookmarkEnd w:id="7"/>
    </w:p>
    <w:p w14:paraId="54716473" w14:textId="77777777" w:rsidR="0047653F" w:rsidRDefault="00156C22" w:rsidP="0047653F">
      <w:pPr>
        <w:rPr>
          <w:szCs w:val="16"/>
          <w:lang w:eastAsia="en-IN"/>
        </w:rPr>
      </w:pPr>
      <w:r>
        <w:rPr>
          <w:lang w:eastAsia="en-IN"/>
        </w:rPr>
        <w:t xml:space="preserve">According to </w:t>
      </w:r>
      <w:r w:rsidRPr="00156C22">
        <w:t>Ali</w:t>
      </w:r>
      <w:r>
        <w:t>,</w:t>
      </w:r>
      <w:r w:rsidRPr="00156C22">
        <w:t xml:space="preserve"> Ryu and Hussain (2016)</w:t>
      </w:r>
      <w:r w:rsidR="0047653F" w:rsidRPr="0047653F">
        <w:rPr>
          <w:lang w:eastAsia="en-IN"/>
        </w:rPr>
        <w:t xml:space="preserve"> that the everyday life of tourists exhibits a connection between the experience of tourism and creativity. The researcher highlights that creative tourism can be categorised into five categories that constitute interpersonal activity, sophisticated media consumption, self- expressive creativity, crafting and cultural refinement. These activities have the ability to make the customers actively involve with the destinations and thus foster satisfaction and increased experience within the travellers.</w:t>
      </w:r>
    </w:p>
    <w:p w14:paraId="1D276D11" w14:textId="77777777" w:rsidR="003B3EFC" w:rsidRPr="00535E29" w:rsidRDefault="0047653F" w:rsidP="003B3EFC">
      <w:pPr>
        <w:rPr>
          <w:szCs w:val="16"/>
          <w:lang w:eastAsia="en-IN"/>
        </w:rPr>
      </w:pPr>
      <w:r w:rsidRPr="0047653F">
        <w:rPr>
          <w:lang w:eastAsia="en-IN"/>
        </w:rPr>
        <w:t xml:space="preserve">Various scholars have tried to identify the ways creativity fit into </w:t>
      </w:r>
      <w:r w:rsidR="00F87BF9">
        <w:rPr>
          <w:lang w:eastAsia="en-IN"/>
        </w:rPr>
        <w:t>experience of the customers</w:t>
      </w:r>
      <w:r w:rsidRPr="0047653F">
        <w:rPr>
          <w:lang w:eastAsia="en-IN"/>
        </w:rPr>
        <w:t xml:space="preserve">. As opined by </w:t>
      </w:r>
      <w:r w:rsidR="00156C22" w:rsidRPr="00156C22">
        <w:t>Ali</w:t>
      </w:r>
      <w:r w:rsidR="00156C22">
        <w:t>,</w:t>
      </w:r>
      <w:r w:rsidR="00156C22" w:rsidRPr="00156C22">
        <w:t xml:space="preserve"> Ryu and Hussain </w:t>
      </w:r>
      <w:r w:rsidRPr="00156C22">
        <w:t>(</w:t>
      </w:r>
      <w:r w:rsidR="00156C22" w:rsidRPr="00156C22">
        <w:t>2016</w:t>
      </w:r>
      <w:r w:rsidRPr="00156C22">
        <w:t>)</w:t>
      </w:r>
      <w:r w:rsidRPr="0047653F">
        <w:rPr>
          <w:lang w:eastAsia="en-IN"/>
        </w:rPr>
        <w:t xml:space="preserve"> fulfilment of three types of needs namely basic, intellectual and social </w:t>
      </w:r>
      <w:r w:rsidR="00156C22" w:rsidRPr="0047653F">
        <w:rPr>
          <w:lang w:eastAsia="en-IN"/>
        </w:rPr>
        <w:t>that is</w:t>
      </w:r>
      <w:r w:rsidRPr="0047653F">
        <w:rPr>
          <w:lang w:eastAsia="en-IN"/>
        </w:rPr>
        <w:t xml:space="preserve"> important for connecting experience with creativity in tourism. Intellectual experiences constitute adding excitement, novelty and challeng</w:t>
      </w:r>
      <w:r w:rsidR="00502A27">
        <w:rPr>
          <w:lang w:eastAsia="en-IN"/>
        </w:rPr>
        <w:t>es. It has been postulated by the researcher</w:t>
      </w:r>
      <w:r w:rsidRPr="0047653F">
        <w:rPr>
          <w:lang w:eastAsia="en-IN"/>
        </w:rPr>
        <w:t xml:space="preserve"> that service providers like Hotel International should make use of creativity to integrate value to the experience of the travellers. Some of the examples presented by </w:t>
      </w:r>
      <w:r w:rsidR="00310FB4">
        <w:rPr>
          <w:lang w:eastAsia="en-IN"/>
        </w:rPr>
        <w:t xml:space="preserve">Chou and Liu </w:t>
      </w:r>
      <w:r w:rsidRPr="0047653F">
        <w:rPr>
          <w:lang w:eastAsia="en-IN"/>
        </w:rPr>
        <w:t>(</w:t>
      </w:r>
      <w:r w:rsidR="00310FB4">
        <w:rPr>
          <w:lang w:eastAsia="en-IN"/>
        </w:rPr>
        <w:t>2019</w:t>
      </w:r>
      <w:r w:rsidRPr="0047653F">
        <w:rPr>
          <w:lang w:eastAsia="en-IN"/>
        </w:rPr>
        <w:t>) include incorporating ideas related to relaxation, peace, enhanced involvement, fulfilling hedonic perceptions, knowledge gai</w:t>
      </w:r>
      <w:r w:rsidR="00502A27">
        <w:rPr>
          <w:lang w:eastAsia="en-IN"/>
        </w:rPr>
        <w:t xml:space="preserve">ning, escape and recognition. </w:t>
      </w:r>
      <w:r w:rsidR="00502A27" w:rsidRPr="00156C22">
        <w:t>Ali</w:t>
      </w:r>
      <w:r w:rsidR="00502A27">
        <w:t>,</w:t>
      </w:r>
      <w:r w:rsidR="00502A27" w:rsidRPr="00156C22">
        <w:t xml:space="preserve"> Ryu and Hussain (2016)</w:t>
      </w:r>
      <w:r w:rsidR="00231B68">
        <w:rPr>
          <w:lang w:eastAsia="en-IN"/>
        </w:rPr>
        <w:t xml:space="preserve"> argue</w:t>
      </w:r>
      <w:r w:rsidRPr="0047653F">
        <w:rPr>
          <w:lang w:eastAsia="en-IN"/>
        </w:rPr>
        <w:t xml:space="preserve"> by saying that travellers seeking relaxation and recognition actively involve themselves in procuring knowledge regarding the surrounding and utilizing them to achieve new skills. Thus, it is utmost important for Hotel International to add value to its services through which it is able to link creativity with its customers experience.</w:t>
      </w:r>
    </w:p>
    <w:p w14:paraId="0C8FDE20" w14:textId="77777777" w:rsidR="00CE30BF" w:rsidRDefault="00CE30BF" w:rsidP="001D7EDC">
      <w:pPr>
        <w:pStyle w:val="Heading2"/>
      </w:pPr>
      <w:bookmarkStart w:id="8" w:name="_Toc454059529"/>
      <w:r>
        <w:t xml:space="preserve">2.3 </w:t>
      </w:r>
      <w:r w:rsidR="005B1BFE">
        <w:t>Antecedents for the development of platforms associated to customer generated reviews</w:t>
      </w:r>
      <w:bookmarkEnd w:id="8"/>
    </w:p>
    <w:p w14:paraId="064926E7" w14:textId="77777777" w:rsidR="009E38F5" w:rsidRDefault="006E6CF1" w:rsidP="006E6CF1">
      <w:r>
        <w:t xml:space="preserve">Continuous change and exploration of new tourism future prospects helps a hotel and hospitality business to develop suitable change in attitude within customers. From the motivation theory, it can be said that people will engage effectively with a business when they experience both extrinsic and intrinsic motivation. It has been opined by </w:t>
      </w:r>
      <w:r w:rsidR="00535E29">
        <w:rPr>
          <w:lang w:eastAsia="en-IN"/>
        </w:rPr>
        <w:t>A</w:t>
      </w:r>
      <w:r w:rsidR="00535E29" w:rsidRPr="00196DA9">
        <w:t>yeh</w:t>
      </w:r>
      <w:r w:rsidR="00535E29">
        <w:t>,</w:t>
      </w:r>
      <w:r w:rsidR="00535E29" w:rsidRPr="00196DA9">
        <w:t xml:space="preserve"> Au and Law</w:t>
      </w:r>
      <w:r w:rsidR="00535E29" w:rsidRPr="00BE0311">
        <w:rPr>
          <w:lang w:eastAsia="en-IN"/>
        </w:rPr>
        <w:t xml:space="preserve"> (</w:t>
      </w:r>
      <w:r w:rsidR="00535E29">
        <w:rPr>
          <w:lang w:eastAsia="en-IN"/>
        </w:rPr>
        <w:t>2016)</w:t>
      </w:r>
      <w:r>
        <w:t xml:space="preserve"> that perceived enjoyment have the ability to provide intrinsic motivation to customers. According to </w:t>
      </w:r>
      <w:r w:rsidR="002E3C3E">
        <w:t xml:space="preserve">Wan and Law </w:t>
      </w:r>
      <w:r>
        <w:t>(</w:t>
      </w:r>
      <w:r w:rsidR="00BD6069">
        <w:t>2017</w:t>
      </w:r>
      <w:r>
        <w:t xml:space="preserve">) with the rapid development of internet and online platforms, </w:t>
      </w:r>
      <w:r w:rsidR="00F87BF9">
        <w:t>experience of the customer</w:t>
      </w:r>
      <w:r>
        <w:t xml:space="preserve">s can be managed and enhanced through the use of online platforms. </w:t>
      </w:r>
    </w:p>
    <w:p w14:paraId="3F662504" w14:textId="77777777" w:rsidR="009E38F5" w:rsidRDefault="009E38F5" w:rsidP="006E6CF1">
      <w:r>
        <w:rPr>
          <w:noProof/>
          <w:lang w:val="en-US"/>
        </w:rPr>
        <w:drawing>
          <wp:inline distT="0" distB="0" distL="0" distR="0" wp14:anchorId="354741A1" wp14:editId="09AD7AD0">
            <wp:extent cx="5731510" cy="2861975"/>
            <wp:effectExtent l="1905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2" cstate="print"/>
                    <a:srcRect/>
                    <a:stretch>
                      <a:fillRect/>
                    </a:stretch>
                  </pic:blipFill>
                  <pic:spPr bwMode="auto">
                    <a:xfrm>
                      <a:off x="0" y="0"/>
                      <a:ext cx="5731510" cy="2861975"/>
                    </a:xfrm>
                    <a:prstGeom prst="rect">
                      <a:avLst/>
                    </a:prstGeom>
                    <a:noFill/>
                    <a:ln w="9525">
                      <a:noFill/>
                      <a:miter lim="800000"/>
                      <a:headEnd/>
                      <a:tailEnd/>
                    </a:ln>
                  </pic:spPr>
                </pic:pic>
              </a:graphicData>
            </a:graphic>
          </wp:inline>
        </w:drawing>
      </w:r>
    </w:p>
    <w:p w14:paraId="4CA6CDAA" w14:textId="77777777" w:rsidR="009E38F5" w:rsidRPr="007167A5" w:rsidRDefault="009E38F5" w:rsidP="009E38F5">
      <w:pPr>
        <w:jc w:val="center"/>
        <w:rPr>
          <w:b/>
        </w:rPr>
      </w:pPr>
      <w:r w:rsidRPr="007167A5">
        <w:rPr>
          <w:b/>
        </w:rPr>
        <w:t>Figure</w:t>
      </w:r>
      <w:r w:rsidR="00A54429" w:rsidRPr="007167A5">
        <w:rPr>
          <w:b/>
        </w:rPr>
        <w:t xml:space="preserve"> 5</w:t>
      </w:r>
      <w:r w:rsidRPr="007167A5">
        <w:rPr>
          <w:b/>
        </w:rPr>
        <w:t>: The Casual Model</w:t>
      </w:r>
    </w:p>
    <w:p w14:paraId="362CC9FA" w14:textId="77777777" w:rsidR="009E38F5" w:rsidRDefault="00BD6069" w:rsidP="009E38F5">
      <w:pPr>
        <w:jc w:val="center"/>
      </w:pPr>
      <w:r>
        <w:t>(</w:t>
      </w:r>
      <w:r w:rsidR="009E38F5">
        <w:t>Source:</w:t>
      </w:r>
      <w:r>
        <w:t xml:space="preserve"> </w:t>
      </w:r>
      <w:r>
        <w:rPr>
          <w:lang w:eastAsia="en-IN"/>
        </w:rPr>
        <w:t>A</w:t>
      </w:r>
      <w:r w:rsidRPr="00196DA9">
        <w:t>yeh</w:t>
      </w:r>
      <w:r>
        <w:t>,</w:t>
      </w:r>
      <w:r w:rsidRPr="00196DA9">
        <w:t xml:space="preserve"> Au and Law</w:t>
      </w:r>
      <w:r>
        <w:rPr>
          <w:lang w:eastAsia="en-IN"/>
        </w:rPr>
        <w:t>, 2016)</w:t>
      </w:r>
    </w:p>
    <w:p w14:paraId="6F4D3FC7" w14:textId="77777777" w:rsidR="005B1BFE" w:rsidRPr="005B1BFE" w:rsidRDefault="00BD6069" w:rsidP="006E6CF1">
      <w:r>
        <w:t xml:space="preserve">Wan and Law (2017) </w:t>
      </w:r>
      <w:r w:rsidR="006E6CF1">
        <w:t>by highlighting the importance of undergoing change towards developing an online platform has studied that around 50% of travellers will not choose hotels that do not possess online reviews. Thus the researcher strongly stresses upon development of online platforms for influencing customers experience in the hotel industry. Further</w:t>
      </w:r>
      <w:r w:rsidR="00A83560">
        <w:t xml:space="preserve">, </w:t>
      </w:r>
      <w:r w:rsidR="00A83560">
        <w:rPr>
          <w:lang w:eastAsia="en-IN"/>
        </w:rPr>
        <w:t>A</w:t>
      </w:r>
      <w:r w:rsidR="00A83560" w:rsidRPr="00196DA9">
        <w:t>yeh</w:t>
      </w:r>
      <w:r w:rsidR="00A83560">
        <w:t>,</w:t>
      </w:r>
      <w:r w:rsidR="00A83560" w:rsidRPr="00196DA9">
        <w:t xml:space="preserve"> Au and Law</w:t>
      </w:r>
      <w:r w:rsidR="00A83560">
        <w:rPr>
          <w:lang w:eastAsia="en-IN"/>
        </w:rPr>
        <w:t xml:space="preserve"> (2016)</w:t>
      </w:r>
      <w:r w:rsidR="006E6CF1">
        <w:t xml:space="preserve"> opines that the development of customer generated platforms for review can contribute towards system of complex hedonic perceptions that can further promote enjoyment. Thus as presented</w:t>
      </w:r>
      <w:r w:rsidR="00911097">
        <w:t xml:space="preserve"> in the casual model in Figure 5</w:t>
      </w:r>
      <w:r w:rsidR="006E6CF1">
        <w:t xml:space="preserve"> is necessary for Hotel International to develop platforms for promoting customers generated reviews that can promote towards the development of positive and negative feelings regarding the hotel. </w:t>
      </w:r>
      <w:r w:rsidR="00831702">
        <w:t>As opined by Richard (2017) d</w:t>
      </w:r>
      <w:r w:rsidR="006E6CF1">
        <w:t>evelopment of such feelings can act as a conative response for generating perceptions and thus experiences regarding the hotel</w:t>
      </w:r>
    </w:p>
    <w:p w14:paraId="0194ABD5" w14:textId="77777777" w:rsidR="001957FE" w:rsidRDefault="003D6CDF" w:rsidP="001F00A1">
      <w:pPr>
        <w:pStyle w:val="Heading1"/>
      </w:pPr>
      <w:bookmarkStart w:id="9" w:name="_Toc454059530"/>
      <w:r>
        <w:t xml:space="preserve">3.0 </w:t>
      </w:r>
      <w:r w:rsidR="003D0E48">
        <w:t>Do’s and Don’ts</w:t>
      </w:r>
      <w:bookmarkEnd w:id="9"/>
    </w:p>
    <w:p w14:paraId="3F90CBA4" w14:textId="77777777" w:rsidR="00A17C23" w:rsidRPr="00A17C23" w:rsidRDefault="00A17C23" w:rsidP="00A17C23">
      <w:r>
        <w:t xml:space="preserve">The table below represents the Do’s and Don’ts that should be considered by the hotel staff of Hotel International for its effective functioning: </w:t>
      </w:r>
    </w:p>
    <w:tbl>
      <w:tblPr>
        <w:tblStyle w:val="TableGrid"/>
        <w:tblW w:w="0" w:type="auto"/>
        <w:jc w:val="center"/>
        <w:tblLook w:val="04A0" w:firstRow="1" w:lastRow="0" w:firstColumn="1" w:lastColumn="0" w:noHBand="0" w:noVBand="1"/>
      </w:tblPr>
      <w:tblGrid>
        <w:gridCol w:w="3080"/>
        <w:gridCol w:w="3081"/>
      </w:tblGrid>
      <w:tr w:rsidR="003E0B64" w14:paraId="48667A66" w14:textId="77777777" w:rsidTr="005A3963">
        <w:trPr>
          <w:jc w:val="center"/>
        </w:trPr>
        <w:tc>
          <w:tcPr>
            <w:tcW w:w="3080" w:type="dxa"/>
          </w:tcPr>
          <w:p w14:paraId="30E13470" w14:textId="77777777" w:rsidR="003E0B64" w:rsidRPr="008470E5" w:rsidRDefault="003E0B64" w:rsidP="008470E5">
            <w:pPr>
              <w:jc w:val="center"/>
              <w:rPr>
                <w:b/>
              </w:rPr>
            </w:pPr>
            <w:r w:rsidRPr="008470E5">
              <w:rPr>
                <w:b/>
              </w:rPr>
              <w:t>Do’s</w:t>
            </w:r>
          </w:p>
        </w:tc>
        <w:tc>
          <w:tcPr>
            <w:tcW w:w="3081" w:type="dxa"/>
          </w:tcPr>
          <w:p w14:paraId="4AA5742B" w14:textId="77777777" w:rsidR="003E0B64" w:rsidRPr="008470E5" w:rsidRDefault="003E0B64" w:rsidP="008470E5">
            <w:pPr>
              <w:jc w:val="center"/>
              <w:rPr>
                <w:b/>
              </w:rPr>
            </w:pPr>
            <w:r w:rsidRPr="008470E5">
              <w:rPr>
                <w:b/>
              </w:rPr>
              <w:t>Don’ts</w:t>
            </w:r>
          </w:p>
        </w:tc>
      </w:tr>
      <w:tr w:rsidR="003E0B64" w14:paraId="0F095683" w14:textId="77777777" w:rsidTr="005A3963">
        <w:trPr>
          <w:jc w:val="center"/>
        </w:trPr>
        <w:tc>
          <w:tcPr>
            <w:tcW w:w="3080" w:type="dxa"/>
          </w:tcPr>
          <w:p w14:paraId="1E7280A9" w14:textId="77777777" w:rsidR="003E0B64" w:rsidRDefault="003E0B64" w:rsidP="003D6CDF">
            <w:r>
              <w:t>Respect different cultures</w:t>
            </w:r>
          </w:p>
        </w:tc>
        <w:tc>
          <w:tcPr>
            <w:tcW w:w="3081" w:type="dxa"/>
          </w:tcPr>
          <w:p w14:paraId="29BE9290" w14:textId="77777777" w:rsidR="003E0B64" w:rsidRDefault="003E0B64" w:rsidP="003D6CDF">
            <w:r>
              <w:t>Never mock or demean any culture</w:t>
            </w:r>
          </w:p>
        </w:tc>
      </w:tr>
      <w:tr w:rsidR="003E0B64" w14:paraId="1A876153" w14:textId="77777777" w:rsidTr="005A3963">
        <w:trPr>
          <w:jc w:val="center"/>
        </w:trPr>
        <w:tc>
          <w:tcPr>
            <w:tcW w:w="3080" w:type="dxa"/>
          </w:tcPr>
          <w:p w14:paraId="74489BE7" w14:textId="77777777" w:rsidR="003E0B64" w:rsidRDefault="003E0B64" w:rsidP="003D6CDF">
            <w:r>
              <w:t>Accept mistakes</w:t>
            </w:r>
          </w:p>
        </w:tc>
        <w:tc>
          <w:tcPr>
            <w:tcW w:w="3081" w:type="dxa"/>
          </w:tcPr>
          <w:p w14:paraId="2091F597" w14:textId="77777777" w:rsidR="003E0B64" w:rsidRDefault="003E0B64" w:rsidP="003D6CDF">
            <w:r>
              <w:t>Never try to complain and ignore mistakes</w:t>
            </w:r>
          </w:p>
        </w:tc>
      </w:tr>
      <w:tr w:rsidR="003E0B64" w14:paraId="763D6EB3" w14:textId="77777777" w:rsidTr="005A3963">
        <w:trPr>
          <w:jc w:val="center"/>
        </w:trPr>
        <w:tc>
          <w:tcPr>
            <w:tcW w:w="3080" w:type="dxa"/>
          </w:tcPr>
          <w:p w14:paraId="56AD5ADC" w14:textId="77777777" w:rsidR="003E0B64" w:rsidRDefault="003E0B64" w:rsidP="003D6CDF">
            <w:r>
              <w:t>Provide value added services</w:t>
            </w:r>
          </w:p>
        </w:tc>
        <w:tc>
          <w:tcPr>
            <w:tcW w:w="3081" w:type="dxa"/>
          </w:tcPr>
          <w:p w14:paraId="53837C1E" w14:textId="77777777" w:rsidR="003E0B64" w:rsidRDefault="003E0B64" w:rsidP="003D6CDF">
            <w:r>
              <w:t>Listen to and never ignore any request of the customers</w:t>
            </w:r>
          </w:p>
        </w:tc>
      </w:tr>
      <w:tr w:rsidR="003E0B64" w14:paraId="36836622" w14:textId="77777777" w:rsidTr="005A3963">
        <w:trPr>
          <w:jc w:val="center"/>
        </w:trPr>
        <w:tc>
          <w:tcPr>
            <w:tcW w:w="3080" w:type="dxa"/>
          </w:tcPr>
          <w:p w14:paraId="2DCCC722" w14:textId="77777777" w:rsidR="003E0B64" w:rsidRDefault="003E0B64" w:rsidP="003D6CDF">
            <w:r>
              <w:t>Engage with the customers</w:t>
            </w:r>
          </w:p>
        </w:tc>
        <w:tc>
          <w:tcPr>
            <w:tcW w:w="3081" w:type="dxa"/>
          </w:tcPr>
          <w:p w14:paraId="240031CE" w14:textId="77777777" w:rsidR="003E0B64" w:rsidRDefault="003E0B64" w:rsidP="003D6CDF">
            <w:r>
              <w:t>Never interfere in private matters</w:t>
            </w:r>
          </w:p>
        </w:tc>
      </w:tr>
      <w:tr w:rsidR="005A3963" w14:paraId="6A1ADD97" w14:textId="77777777" w:rsidTr="005A3963">
        <w:trPr>
          <w:jc w:val="center"/>
        </w:trPr>
        <w:tc>
          <w:tcPr>
            <w:tcW w:w="3080" w:type="dxa"/>
          </w:tcPr>
          <w:p w14:paraId="69F1E5F7" w14:textId="77777777" w:rsidR="005A3963" w:rsidRDefault="005A3963" w:rsidP="003D6CDF">
            <w:r>
              <w:t>Maintain hygiene</w:t>
            </w:r>
          </w:p>
        </w:tc>
        <w:tc>
          <w:tcPr>
            <w:tcW w:w="3081" w:type="dxa"/>
          </w:tcPr>
          <w:p w14:paraId="001016BE" w14:textId="77777777" w:rsidR="005A3963" w:rsidRDefault="005A3963" w:rsidP="003D6CDF">
            <w:r>
              <w:t>Never compromise with cleanliness</w:t>
            </w:r>
          </w:p>
          <w:p w14:paraId="04451A9E" w14:textId="77777777" w:rsidR="005A3963" w:rsidRDefault="005A3963" w:rsidP="003D6CDF"/>
        </w:tc>
      </w:tr>
      <w:tr w:rsidR="005A3963" w14:paraId="05535195" w14:textId="77777777" w:rsidTr="005A3963">
        <w:trPr>
          <w:jc w:val="center"/>
        </w:trPr>
        <w:tc>
          <w:tcPr>
            <w:tcW w:w="3080" w:type="dxa"/>
          </w:tcPr>
          <w:p w14:paraId="23B3C836" w14:textId="77777777" w:rsidR="005A3963" w:rsidRDefault="005A3963" w:rsidP="003D6CDF">
            <w:r>
              <w:t>Always keep a smiling face</w:t>
            </w:r>
          </w:p>
        </w:tc>
        <w:tc>
          <w:tcPr>
            <w:tcW w:w="3081" w:type="dxa"/>
          </w:tcPr>
          <w:p w14:paraId="43148587" w14:textId="77777777" w:rsidR="005A3963" w:rsidRDefault="00B36381" w:rsidP="003D6CDF">
            <w:r>
              <w:t>Behave rudely</w:t>
            </w:r>
          </w:p>
        </w:tc>
      </w:tr>
      <w:tr w:rsidR="00B36381" w14:paraId="2BE3E211" w14:textId="77777777" w:rsidTr="008A718D">
        <w:trPr>
          <w:trHeight w:val="780"/>
          <w:jc w:val="center"/>
        </w:trPr>
        <w:tc>
          <w:tcPr>
            <w:tcW w:w="3080" w:type="dxa"/>
          </w:tcPr>
          <w:p w14:paraId="686D63D2" w14:textId="77777777" w:rsidR="00B36381" w:rsidRDefault="00B36381" w:rsidP="003D6CDF">
            <w:r>
              <w:t>Practice effective communication with all departments</w:t>
            </w:r>
          </w:p>
        </w:tc>
        <w:tc>
          <w:tcPr>
            <w:tcW w:w="3081" w:type="dxa"/>
          </w:tcPr>
          <w:p w14:paraId="479B4CF3" w14:textId="77777777" w:rsidR="00B36381" w:rsidRDefault="00CA01CC" w:rsidP="003D6CDF">
            <w:r>
              <w:t>Make chaos</w:t>
            </w:r>
          </w:p>
        </w:tc>
      </w:tr>
    </w:tbl>
    <w:p w14:paraId="60646D35" w14:textId="77777777" w:rsidR="003D6CDF" w:rsidRDefault="003D6CDF" w:rsidP="003D6CDF"/>
    <w:p w14:paraId="07BE6B97" w14:textId="77777777" w:rsidR="003D0E48" w:rsidRDefault="003D0E48" w:rsidP="003D0E48">
      <w:pPr>
        <w:pStyle w:val="Heading1"/>
      </w:pPr>
      <w:bookmarkStart w:id="10" w:name="_Toc454059531"/>
      <w:r>
        <w:t>4.0 Key Recommendations</w:t>
      </w:r>
      <w:bookmarkEnd w:id="10"/>
    </w:p>
    <w:p w14:paraId="2F323176" w14:textId="77777777" w:rsidR="005A280B" w:rsidRDefault="002D6481" w:rsidP="005A280B">
      <w:pPr>
        <w:pStyle w:val="ListParagraph"/>
        <w:numPr>
          <w:ilvl w:val="0"/>
          <w:numId w:val="1"/>
        </w:numPr>
      </w:pPr>
      <w:r>
        <w:t>Hotel I</w:t>
      </w:r>
      <w:r w:rsidR="005A280B">
        <w:t>nternation</w:t>
      </w:r>
      <w:r>
        <w:t>al should involve its staff to learn foreign languages and customs so that they able to identify the interests and expectations of customers belonging to different cultures and customs.</w:t>
      </w:r>
    </w:p>
    <w:p w14:paraId="33A038C9" w14:textId="77777777" w:rsidR="002D6481" w:rsidRDefault="002D6481" w:rsidP="005A280B">
      <w:pPr>
        <w:pStyle w:val="ListParagraph"/>
        <w:numPr>
          <w:ilvl w:val="0"/>
          <w:numId w:val="1"/>
        </w:numPr>
      </w:pPr>
      <w:r>
        <w:t xml:space="preserve">Effective and mandated training should be provided to each staff of the hotel so that </w:t>
      </w:r>
      <w:r w:rsidR="00094FBC">
        <w:t>both suitable verbal and non-verbal communication can be practiced by the employees</w:t>
      </w:r>
    </w:p>
    <w:p w14:paraId="24AF4459" w14:textId="77777777" w:rsidR="00A57D6C" w:rsidRDefault="00DB2382" w:rsidP="005A280B">
      <w:pPr>
        <w:pStyle w:val="ListParagraph"/>
        <w:numPr>
          <w:ilvl w:val="0"/>
          <w:numId w:val="1"/>
        </w:numPr>
      </w:pPr>
      <w:r>
        <w:t xml:space="preserve">Creative value added services should be provided to the customers </w:t>
      </w:r>
      <w:r w:rsidR="00A57D6C">
        <w:t xml:space="preserve">in form of discounts, educational information, modes of relaxation </w:t>
      </w:r>
      <w:r>
        <w:t>so that</w:t>
      </w:r>
      <w:r w:rsidR="00A57D6C">
        <w:t xml:space="preserve"> creative forms of tourism and hospitality are experienced by the travellers.</w:t>
      </w:r>
    </w:p>
    <w:p w14:paraId="72DDCF30" w14:textId="77777777" w:rsidR="00094FBC" w:rsidRDefault="00A57D6C" w:rsidP="005A280B">
      <w:pPr>
        <w:pStyle w:val="ListParagraph"/>
        <w:numPr>
          <w:ilvl w:val="0"/>
          <w:numId w:val="1"/>
        </w:numPr>
      </w:pPr>
      <w:r>
        <w:t xml:space="preserve">Online platforms for sharing experiences and </w:t>
      </w:r>
      <w:r w:rsidR="00DB2382">
        <w:t xml:space="preserve"> </w:t>
      </w:r>
      <w:r>
        <w:t>reviews should be developed so that customers are able to reflect upon their hedonic motives associated to user generated customer reviews</w:t>
      </w:r>
    </w:p>
    <w:p w14:paraId="426261DE" w14:textId="77777777" w:rsidR="00A57D6C" w:rsidRPr="005A280B" w:rsidRDefault="00A57D6C" w:rsidP="005A280B">
      <w:pPr>
        <w:pStyle w:val="ListParagraph"/>
        <w:numPr>
          <w:ilvl w:val="0"/>
          <w:numId w:val="1"/>
        </w:numPr>
      </w:pPr>
      <w:r>
        <w:t>Social media pages should also be created and used to actively engage with the customers.</w:t>
      </w:r>
    </w:p>
    <w:p w14:paraId="53515E2F" w14:textId="77777777" w:rsidR="00783D06" w:rsidRDefault="003D0E48" w:rsidP="00783D06">
      <w:pPr>
        <w:pStyle w:val="Heading1"/>
      </w:pPr>
      <w:bookmarkStart w:id="11" w:name="_Toc454059532"/>
      <w:r>
        <w:t>5</w:t>
      </w:r>
      <w:r w:rsidR="00783D06">
        <w:t>.0 Conclusion</w:t>
      </w:r>
      <w:bookmarkEnd w:id="11"/>
      <w:r w:rsidR="00FB6C1A">
        <w:t xml:space="preserve"> </w:t>
      </w:r>
    </w:p>
    <w:p w14:paraId="7397176C" w14:textId="77777777" w:rsidR="009A5E88" w:rsidRPr="003525E1" w:rsidRDefault="009A5E88" w:rsidP="009A5E88">
      <w:pPr>
        <w:rPr>
          <w:szCs w:val="16"/>
          <w:lang w:eastAsia="en-IN"/>
        </w:rPr>
      </w:pPr>
      <w:r w:rsidRPr="009A5E88">
        <w:rPr>
          <w:lang w:eastAsia="en-IN"/>
        </w:rPr>
        <w:t>Thus, to conclude it can be said that it is utmost important for Hotel International to reflect upon its actions in such a manner so that are they are able to satisfy the hedonic motives of the consumers. Through evidences the aide memoire presented for the hotel staff clearly state that it is important for hotel establishments to satisfy the hedonic motives in order to effective meet and manage the expectations of the international guests.</w:t>
      </w:r>
    </w:p>
    <w:p w14:paraId="066A8F16" w14:textId="6E305DF7" w:rsidR="00783D06" w:rsidRDefault="007167A5" w:rsidP="00783D06">
      <w:pPr>
        <w:pStyle w:val="Heading1"/>
      </w:pPr>
      <w:r>
        <w:br w:type="column"/>
      </w:r>
      <w:bookmarkStart w:id="12" w:name="_Toc454059533"/>
      <w:r w:rsidR="00783D06">
        <w:t>Reference List</w:t>
      </w:r>
      <w:bookmarkEnd w:id="12"/>
    </w:p>
    <w:p w14:paraId="40FFF46B" w14:textId="77777777" w:rsidR="003525E1" w:rsidRPr="003525E1" w:rsidRDefault="003525E1" w:rsidP="003525E1">
      <w:pPr>
        <w:rPr>
          <w:rFonts w:asciiTheme="minorHAnsi" w:hAnsiTheme="minorHAnsi"/>
          <w:color w:val="000000" w:themeColor="text1"/>
          <w:szCs w:val="24"/>
        </w:rPr>
      </w:pPr>
      <w:r w:rsidRPr="003525E1">
        <w:rPr>
          <w:color w:val="000000" w:themeColor="text1"/>
          <w:szCs w:val="24"/>
          <w:shd w:val="clear" w:color="auto" w:fill="FFFFFF"/>
        </w:rPr>
        <w:t>Ali, F., Ryu, K. and Hussain, K., 2016. Influence of experiences on memories, satisfaction and behavioral intentions: A study of creative tourism. </w:t>
      </w:r>
      <w:r w:rsidRPr="003525E1">
        <w:rPr>
          <w:i/>
          <w:iCs/>
          <w:color w:val="000000" w:themeColor="text1"/>
          <w:szCs w:val="24"/>
          <w:shd w:val="clear" w:color="auto" w:fill="FFFFFF"/>
        </w:rPr>
        <w:t>Journal of Travel &amp; Tourism Marketing</w:t>
      </w:r>
      <w:r w:rsidRPr="003525E1">
        <w:rPr>
          <w:color w:val="000000" w:themeColor="text1"/>
          <w:szCs w:val="24"/>
          <w:shd w:val="clear" w:color="auto" w:fill="FFFFFF"/>
        </w:rPr>
        <w:t>, </w:t>
      </w:r>
      <w:r w:rsidRPr="003525E1">
        <w:rPr>
          <w:i/>
          <w:iCs/>
          <w:color w:val="000000" w:themeColor="text1"/>
          <w:szCs w:val="24"/>
          <w:shd w:val="clear" w:color="auto" w:fill="FFFFFF"/>
        </w:rPr>
        <w:t>33</w:t>
      </w:r>
      <w:r w:rsidRPr="003525E1">
        <w:rPr>
          <w:color w:val="000000" w:themeColor="text1"/>
          <w:szCs w:val="24"/>
          <w:shd w:val="clear" w:color="auto" w:fill="FFFFFF"/>
        </w:rPr>
        <w:t>(1), pp.85-100.</w:t>
      </w:r>
    </w:p>
    <w:p w14:paraId="365073E7" w14:textId="77777777" w:rsidR="003525E1" w:rsidRPr="003525E1" w:rsidRDefault="003525E1" w:rsidP="003525E1">
      <w:pPr>
        <w:rPr>
          <w:rFonts w:asciiTheme="minorHAnsi" w:hAnsiTheme="minorHAnsi"/>
          <w:color w:val="000000" w:themeColor="text1"/>
          <w:szCs w:val="24"/>
        </w:rPr>
      </w:pPr>
      <w:r w:rsidRPr="003525E1">
        <w:rPr>
          <w:color w:val="000000" w:themeColor="text1"/>
          <w:szCs w:val="24"/>
          <w:shd w:val="clear" w:color="auto" w:fill="FFFFFF"/>
        </w:rPr>
        <w:t>Ayeh, J.K., Au, N. and Law, R., 2016. Investigating cross-national heterogeneity in the adoption of online hotel reviews. </w:t>
      </w:r>
      <w:r w:rsidRPr="003525E1">
        <w:rPr>
          <w:i/>
          <w:iCs/>
          <w:color w:val="000000" w:themeColor="text1"/>
          <w:szCs w:val="24"/>
          <w:shd w:val="clear" w:color="auto" w:fill="FFFFFF"/>
        </w:rPr>
        <w:t>International Journal of Hospitality Management</w:t>
      </w:r>
      <w:r w:rsidRPr="003525E1">
        <w:rPr>
          <w:color w:val="000000" w:themeColor="text1"/>
          <w:szCs w:val="24"/>
          <w:shd w:val="clear" w:color="auto" w:fill="FFFFFF"/>
        </w:rPr>
        <w:t>, </w:t>
      </w:r>
      <w:r w:rsidRPr="003525E1">
        <w:rPr>
          <w:i/>
          <w:iCs/>
          <w:color w:val="000000" w:themeColor="text1"/>
          <w:szCs w:val="24"/>
          <w:shd w:val="clear" w:color="auto" w:fill="FFFFFF"/>
        </w:rPr>
        <w:t>55</w:t>
      </w:r>
      <w:r w:rsidRPr="003525E1">
        <w:rPr>
          <w:color w:val="000000" w:themeColor="text1"/>
          <w:szCs w:val="24"/>
          <w:shd w:val="clear" w:color="auto" w:fill="FFFFFF"/>
        </w:rPr>
        <w:t>, pp.142-153.</w:t>
      </w:r>
    </w:p>
    <w:p w14:paraId="477B4640" w14:textId="77777777" w:rsidR="003525E1" w:rsidRPr="003525E1" w:rsidRDefault="003525E1" w:rsidP="003525E1">
      <w:pPr>
        <w:rPr>
          <w:rFonts w:asciiTheme="minorHAnsi" w:hAnsiTheme="minorHAnsi"/>
          <w:color w:val="000000" w:themeColor="text1"/>
          <w:szCs w:val="24"/>
        </w:rPr>
      </w:pPr>
      <w:r w:rsidRPr="003525E1">
        <w:rPr>
          <w:color w:val="000000" w:themeColor="text1"/>
          <w:szCs w:val="24"/>
          <w:shd w:val="clear" w:color="auto" w:fill="FFFFFF"/>
        </w:rPr>
        <w:t>Belita, E., Squires, J.E., Yost, J., Ganann, R., Burnett, T. and Dobbins, M., 2020. Measures of evidence-informed decision-making competence attributes: a psychometric systematic review. </w:t>
      </w:r>
      <w:r w:rsidRPr="003525E1">
        <w:rPr>
          <w:i/>
          <w:iCs/>
          <w:color w:val="000000" w:themeColor="text1"/>
          <w:szCs w:val="24"/>
          <w:shd w:val="clear" w:color="auto" w:fill="FFFFFF"/>
        </w:rPr>
        <w:t>BMC Nursing</w:t>
      </w:r>
      <w:r w:rsidRPr="003525E1">
        <w:rPr>
          <w:color w:val="000000" w:themeColor="text1"/>
          <w:szCs w:val="24"/>
          <w:shd w:val="clear" w:color="auto" w:fill="FFFFFF"/>
        </w:rPr>
        <w:t>, </w:t>
      </w:r>
      <w:r w:rsidRPr="003525E1">
        <w:rPr>
          <w:i/>
          <w:iCs/>
          <w:color w:val="000000" w:themeColor="text1"/>
          <w:szCs w:val="24"/>
          <w:shd w:val="clear" w:color="auto" w:fill="FFFFFF"/>
        </w:rPr>
        <w:t>19</w:t>
      </w:r>
      <w:r w:rsidRPr="003525E1">
        <w:rPr>
          <w:color w:val="000000" w:themeColor="text1"/>
          <w:szCs w:val="24"/>
          <w:shd w:val="clear" w:color="auto" w:fill="FFFFFF"/>
        </w:rPr>
        <w:t>, pp.1-28.</w:t>
      </w:r>
    </w:p>
    <w:p w14:paraId="5F42DD37" w14:textId="77777777" w:rsidR="003525E1" w:rsidRPr="003525E1" w:rsidRDefault="003525E1" w:rsidP="003525E1">
      <w:pPr>
        <w:rPr>
          <w:rFonts w:asciiTheme="minorHAnsi" w:hAnsiTheme="minorHAnsi"/>
          <w:color w:val="000000" w:themeColor="text1"/>
          <w:szCs w:val="24"/>
        </w:rPr>
      </w:pPr>
      <w:r w:rsidRPr="003525E1">
        <w:rPr>
          <w:color w:val="000000" w:themeColor="text1"/>
          <w:szCs w:val="24"/>
          <w:shd w:val="clear" w:color="auto" w:fill="FFFFFF"/>
        </w:rPr>
        <w:t>Chou, T.Y. and Liu, A.C., 2019. ANALYZING THE CUSTOMER-PERCEIVED VALUE OF CULTURAL AND CREATIVE HOTELS. </w:t>
      </w:r>
      <w:r w:rsidRPr="003525E1">
        <w:rPr>
          <w:i/>
          <w:iCs/>
          <w:color w:val="000000" w:themeColor="text1"/>
          <w:szCs w:val="24"/>
          <w:shd w:val="clear" w:color="auto" w:fill="FFFFFF"/>
        </w:rPr>
        <w:t>International Journal of Organizational Innovation</w:t>
      </w:r>
      <w:r w:rsidRPr="003525E1">
        <w:rPr>
          <w:color w:val="000000" w:themeColor="text1"/>
          <w:szCs w:val="24"/>
          <w:shd w:val="clear" w:color="auto" w:fill="FFFFFF"/>
        </w:rPr>
        <w:t>, </w:t>
      </w:r>
      <w:r w:rsidRPr="003525E1">
        <w:rPr>
          <w:i/>
          <w:iCs/>
          <w:color w:val="000000" w:themeColor="text1"/>
          <w:szCs w:val="24"/>
          <w:shd w:val="clear" w:color="auto" w:fill="FFFFFF"/>
        </w:rPr>
        <w:t>11</w:t>
      </w:r>
      <w:r w:rsidRPr="003525E1">
        <w:rPr>
          <w:color w:val="000000" w:themeColor="text1"/>
          <w:szCs w:val="24"/>
          <w:shd w:val="clear" w:color="auto" w:fill="FFFFFF"/>
        </w:rPr>
        <w:t>(4).</w:t>
      </w:r>
    </w:p>
    <w:p w14:paraId="232D6A43" w14:textId="77777777" w:rsidR="003525E1" w:rsidRPr="003525E1" w:rsidRDefault="003525E1" w:rsidP="003525E1">
      <w:pPr>
        <w:rPr>
          <w:rFonts w:asciiTheme="minorHAnsi" w:hAnsiTheme="minorHAnsi"/>
          <w:color w:val="000000" w:themeColor="text1"/>
          <w:szCs w:val="24"/>
        </w:rPr>
      </w:pPr>
      <w:r w:rsidRPr="003525E1">
        <w:rPr>
          <w:color w:val="000000" w:themeColor="text1"/>
          <w:szCs w:val="24"/>
          <w:shd w:val="clear" w:color="auto" w:fill="FFFFFF"/>
        </w:rPr>
        <w:t>Gonçalves, A., 2014. The Journey not the Arrival Matters: Developing Intercultural Awareness and Communication Skills in Tourism Education1. </w:t>
      </w:r>
      <w:r w:rsidRPr="003525E1">
        <w:rPr>
          <w:i/>
          <w:iCs/>
          <w:color w:val="000000" w:themeColor="text1"/>
          <w:szCs w:val="24"/>
          <w:shd w:val="clear" w:color="auto" w:fill="FFFFFF"/>
        </w:rPr>
        <w:t>Journal of Cultural Management and Policy</w:t>
      </w:r>
      <w:r w:rsidRPr="003525E1">
        <w:rPr>
          <w:color w:val="000000" w:themeColor="text1"/>
          <w:szCs w:val="24"/>
          <w:shd w:val="clear" w:color="auto" w:fill="FFFFFF"/>
        </w:rPr>
        <w:t>, </w:t>
      </w:r>
      <w:r w:rsidRPr="003525E1">
        <w:rPr>
          <w:i/>
          <w:iCs/>
          <w:color w:val="000000" w:themeColor="text1"/>
          <w:szCs w:val="24"/>
          <w:shd w:val="clear" w:color="auto" w:fill="FFFFFF"/>
        </w:rPr>
        <w:t>4</w:t>
      </w:r>
      <w:r w:rsidRPr="003525E1">
        <w:rPr>
          <w:color w:val="000000" w:themeColor="text1"/>
          <w:szCs w:val="24"/>
          <w:shd w:val="clear" w:color="auto" w:fill="FFFFFF"/>
        </w:rPr>
        <w:t>(1), pp.31-45.</w:t>
      </w:r>
    </w:p>
    <w:p w14:paraId="205259AB" w14:textId="77777777" w:rsidR="003525E1" w:rsidRPr="003525E1" w:rsidRDefault="003525E1" w:rsidP="003525E1">
      <w:pPr>
        <w:rPr>
          <w:rFonts w:asciiTheme="minorHAnsi" w:hAnsiTheme="minorHAnsi"/>
          <w:color w:val="000000" w:themeColor="text1"/>
          <w:szCs w:val="24"/>
        </w:rPr>
      </w:pPr>
      <w:r w:rsidRPr="003525E1">
        <w:rPr>
          <w:color w:val="000000" w:themeColor="text1"/>
          <w:szCs w:val="24"/>
          <w:shd w:val="clear" w:color="auto" w:fill="FFFFFF"/>
        </w:rPr>
        <w:t>Huang, S.S. and Crotts, J., 2019. Relationships between Hofstede's cultural dimensions and tourist satisfaction: A cross-country cross-sample examination. </w:t>
      </w:r>
      <w:r w:rsidRPr="003525E1">
        <w:rPr>
          <w:i/>
          <w:iCs/>
          <w:color w:val="000000" w:themeColor="text1"/>
          <w:szCs w:val="24"/>
          <w:shd w:val="clear" w:color="auto" w:fill="FFFFFF"/>
        </w:rPr>
        <w:t>Tourism management</w:t>
      </w:r>
      <w:r w:rsidRPr="003525E1">
        <w:rPr>
          <w:color w:val="000000" w:themeColor="text1"/>
          <w:szCs w:val="24"/>
          <w:shd w:val="clear" w:color="auto" w:fill="FFFFFF"/>
        </w:rPr>
        <w:t>, </w:t>
      </w:r>
      <w:r w:rsidRPr="003525E1">
        <w:rPr>
          <w:i/>
          <w:iCs/>
          <w:color w:val="000000" w:themeColor="text1"/>
          <w:szCs w:val="24"/>
          <w:shd w:val="clear" w:color="auto" w:fill="FFFFFF"/>
        </w:rPr>
        <w:t>72</w:t>
      </w:r>
      <w:r w:rsidRPr="003525E1">
        <w:rPr>
          <w:color w:val="000000" w:themeColor="text1"/>
          <w:szCs w:val="24"/>
          <w:shd w:val="clear" w:color="auto" w:fill="FFFFFF"/>
        </w:rPr>
        <w:t>, pp.232-241.</w:t>
      </w:r>
    </w:p>
    <w:p w14:paraId="1246B9FC" w14:textId="77777777" w:rsidR="003525E1" w:rsidRPr="003525E1" w:rsidRDefault="003525E1" w:rsidP="003525E1">
      <w:pPr>
        <w:rPr>
          <w:rFonts w:asciiTheme="minorHAnsi" w:hAnsiTheme="minorHAnsi"/>
          <w:color w:val="000000" w:themeColor="text1"/>
          <w:szCs w:val="24"/>
        </w:rPr>
      </w:pPr>
      <w:r w:rsidRPr="003525E1">
        <w:rPr>
          <w:color w:val="000000" w:themeColor="text1"/>
          <w:szCs w:val="24"/>
          <w:shd w:val="clear" w:color="auto" w:fill="FFFFFF"/>
        </w:rPr>
        <w:t xml:space="preserve">Hwang, J. and Seo, S., 2016. A critical review of research on </w:t>
      </w:r>
      <w:r w:rsidR="00F87BF9">
        <w:rPr>
          <w:color w:val="000000" w:themeColor="text1"/>
          <w:szCs w:val="24"/>
          <w:shd w:val="clear" w:color="auto" w:fill="FFFFFF"/>
        </w:rPr>
        <w:t>experience of the customers</w:t>
      </w:r>
      <w:r w:rsidRPr="003525E1">
        <w:rPr>
          <w:color w:val="000000" w:themeColor="text1"/>
          <w:szCs w:val="24"/>
          <w:shd w:val="clear" w:color="auto" w:fill="FFFFFF"/>
        </w:rPr>
        <w:t xml:space="preserve"> management. </w:t>
      </w:r>
      <w:r w:rsidRPr="003525E1">
        <w:rPr>
          <w:i/>
          <w:iCs/>
          <w:color w:val="000000" w:themeColor="text1"/>
          <w:szCs w:val="24"/>
          <w:shd w:val="clear" w:color="auto" w:fill="FFFFFF"/>
        </w:rPr>
        <w:t>International Journal of Contemporary Hospitality Management</w:t>
      </w:r>
      <w:r w:rsidRPr="003525E1">
        <w:rPr>
          <w:color w:val="000000" w:themeColor="text1"/>
          <w:szCs w:val="24"/>
          <w:shd w:val="clear" w:color="auto" w:fill="FFFFFF"/>
        </w:rPr>
        <w:t>,</w:t>
      </w:r>
      <w:r w:rsidRPr="003525E1">
        <w:rPr>
          <w:i/>
          <w:iCs/>
          <w:color w:val="000000" w:themeColor="text1"/>
          <w:szCs w:val="24"/>
          <w:shd w:val="clear" w:color="auto" w:fill="FFFFFF"/>
        </w:rPr>
        <w:t xml:space="preserve"> 10</w:t>
      </w:r>
      <w:r w:rsidRPr="003525E1">
        <w:rPr>
          <w:color w:val="000000" w:themeColor="text1"/>
          <w:szCs w:val="24"/>
          <w:shd w:val="clear" w:color="auto" w:fill="FFFFFF"/>
        </w:rPr>
        <w:t>(11), p.4243.</w:t>
      </w:r>
    </w:p>
    <w:p w14:paraId="3E59A940" w14:textId="77777777" w:rsidR="003525E1" w:rsidRPr="003525E1" w:rsidRDefault="003525E1" w:rsidP="003525E1">
      <w:pPr>
        <w:rPr>
          <w:rFonts w:asciiTheme="minorHAnsi" w:hAnsiTheme="minorHAnsi"/>
          <w:color w:val="000000" w:themeColor="text1"/>
          <w:szCs w:val="24"/>
        </w:rPr>
      </w:pPr>
      <w:r w:rsidRPr="003525E1">
        <w:rPr>
          <w:color w:val="000000" w:themeColor="text1"/>
          <w:szCs w:val="24"/>
          <w:shd w:val="clear" w:color="auto" w:fill="FFFFFF"/>
        </w:rPr>
        <w:t>Korez-Vide, R., Tansek, V. and Milfelner, B., 2016, April. Assessing intercultural competence of front office employees: The case of hotels in Slovenia. In </w:t>
      </w:r>
      <w:r w:rsidRPr="003525E1">
        <w:rPr>
          <w:i/>
          <w:iCs/>
          <w:color w:val="000000" w:themeColor="text1"/>
          <w:szCs w:val="24"/>
          <w:shd w:val="clear" w:color="auto" w:fill="FFFFFF"/>
        </w:rPr>
        <w:t>Biennial International Congress, Tourism &amp; Hospitality Industry</w:t>
      </w:r>
      <w:r w:rsidRPr="003525E1">
        <w:rPr>
          <w:color w:val="000000" w:themeColor="text1"/>
          <w:szCs w:val="24"/>
          <w:shd w:val="clear" w:color="auto" w:fill="FFFFFF"/>
        </w:rPr>
        <w:t> (pp. 158-173).</w:t>
      </w:r>
    </w:p>
    <w:p w14:paraId="10BED8A4" w14:textId="77777777" w:rsidR="003525E1" w:rsidRPr="003525E1" w:rsidRDefault="003525E1" w:rsidP="003525E1">
      <w:pPr>
        <w:rPr>
          <w:rFonts w:asciiTheme="minorHAnsi" w:hAnsiTheme="minorHAnsi"/>
          <w:color w:val="000000" w:themeColor="text1"/>
          <w:szCs w:val="24"/>
        </w:rPr>
      </w:pPr>
      <w:r w:rsidRPr="003525E1">
        <w:rPr>
          <w:color w:val="000000" w:themeColor="text1"/>
          <w:szCs w:val="24"/>
          <w:shd w:val="clear" w:color="auto" w:fill="FFFFFF"/>
        </w:rPr>
        <w:t>Kyriacou, A.P., 2016. Individualism–collectivism, governance and economic development. </w:t>
      </w:r>
      <w:r w:rsidRPr="003525E1">
        <w:rPr>
          <w:i/>
          <w:iCs/>
          <w:color w:val="000000" w:themeColor="text1"/>
          <w:szCs w:val="24"/>
          <w:shd w:val="clear" w:color="auto" w:fill="FFFFFF"/>
        </w:rPr>
        <w:t>European Journal of Political Economy</w:t>
      </w:r>
      <w:r w:rsidRPr="003525E1">
        <w:rPr>
          <w:color w:val="000000" w:themeColor="text1"/>
          <w:szCs w:val="24"/>
          <w:shd w:val="clear" w:color="auto" w:fill="FFFFFF"/>
        </w:rPr>
        <w:t>, </w:t>
      </w:r>
      <w:r w:rsidRPr="003525E1">
        <w:rPr>
          <w:i/>
          <w:iCs/>
          <w:color w:val="000000" w:themeColor="text1"/>
          <w:szCs w:val="24"/>
          <w:shd w:val="clear" w:color="auto" w:fill="FFFFFF"/>
        </w:rPr>
        <w:t>42</w:t>
      </w:r>
      <w:r w:rsidRPr="003525E1">
        <w:rPr>
          <w:color w:val="000000" w:themeColor="text1"/>
          <w:szCs w:val="24"/>
          <w:shd w:val="clear" w:color="auto" w:fill="FFFFFF"/>
        </w:rPr>
        <w:t>, pp.91-104.</w:t>
      </w:r>
    </w:p>
    <w:p w14:paraId="0489BDA2" w14:textId="77777777" w:rsidR="003525E1" w:rsidRPr="003525E1" w:rsidRDefault="003525E1" w:rsidP="003525E1">
      <w:pPr>
        <w:rPr>
          <w:rFonts w:asciiTheme="minorHAnsi" w:hAnsiTheme="minorHAnsi"/>
          <w:color w:val="000000" w:themeColor="text1"/>
          <w:szCs w:val="24"/>
        </w:rPr>
      </w:pPr>
      <w:r w:rsidRPr="003525E1">
        <w:rPr>
          <w:color w:val="000000" w:themeColor="text1"/>
          <w:szCs w:val="24"/>
          <w:shd w:val="clear" w:color="auto" w:fill="FFFFFF"/>
        </w:rPr>
        <w:t>Richard, B., 2017. Hotel chains: survival strategies for a dynamic future. </w:t>
      </w:r>
      <w:r w:rsidRPr="003525E1">
        <w:rPr>
          <w:i/>
          <w:iCs/>
          <w:color w:val="000000" w:themeColor="text1"/>
          <w:szCs w:val="24"/>
          <w:shd w:val="clear" w:color="auto" w:fill="FFFFFF"/>
        </w:rPr>
        <w:t>Journal of Tourism Futures</w:t>
      </w:r>
      <w:r w:rsidRPr="003525E1">
        <w:rPr>
          <w:color w:val="000000" w:themeColor="text1"/>
          <w:szCs w:val="24"/>
          <w:shd w:val="clear" w:color="auto" w:fill="FFFFFF"/>
        </w:rPr>
        <w:t>.12(9),pp.85-117</w:t>
      </w:r>
    </w:p>
    <w:p w14:paraId="333CB037" w14:textId="77777777" w:rsidR="003525E1" w:rsidRPr="003525E1" w:rsidRDefault="003525E1" w:rsidP="003525E1">
      <w:pPr>
        <w:rPr>
          <w:rFonts w:asciiTheme="minorHAnsi" w:hAnsiTheme="minorHAnsi"/>
          <w:color w:val="000000" w:themeColor="text1"/>
          <w:szCs w:val="24"/>
        </w:rPr>
      </w:pPr>
      <w:r w:rsidRPr="003525E1">
        <w:rPr>
          <w:color w:val="000000" w:themeColor="text1"/>
          <w:szCs w:val="24"/>
          <w:shd w:val="clear" w:color="auto" w:fill="FFFFFF"/>
        </w:rPr>
        <w:t>Unice, 2020. [online] Unice.fr. Available at: &lt;http://www.unice.fr/crookall-cours/iup_cult/_docs/_RUGM_Chapter-05.pdf&gt; [Accessed 15 June 2020].</w:t>
      </w:r>
    </w:p>
    <w:p w14:paraId="3A4108F2" w14:textId="77777777" w:rsidR="003525E1" w:rsidRPr="003525E1" w:rsidRDefault="003525E1" w:rsidP="003525E1">
      <w:pPr>
        <w:rPr>
          <w:rFonts w:asciiTheme="minorHAnsi" w:hAnsiTheme="minorHAnsi"/>
          <w:color w:val="000000" w:themeColor="text1"/>
          <w:szCs w:val="24"/>
        </w:rPr>
      </w:pPr>
      <w:r w:rsidRPr="003525E1">
        <w:rPr>
          <w:color w:val="000000" w:themeColor="text1"/>
          <w:szCs w:val="24"/>
          <w:shd w:val="clear" w:color="auto" w:fill="FFFFFF"/>
        </w:rPr>
        <w:t>Walter, P., Regmi, K.D. and Khanal, P.R., 2018. Host learning in community-based ecotourism in Nepal: The case of Sirubari and Ghalegaun homestays. </w:t>
      </w:r>
      <w:r w:rsidRPr="003525E1">
        <w:rPr>
          <w:i/>
          <w:iCs/>
          <w:color w:val="000000" w:themeColor="text1"/>
          <w:szCs w:val="24"/>
          <w:shd w:val="clear" w:color="auto" w:fill="FFFFFF"/>
        </w:rPr>
        <w:t>Tourism management perspectives</w:t>
      </w:r>
      <w:r w:rsidRPr="003525E1">
        <w:rPr>
          <w:color w:val="000000" w:themeColor="text1"/>
          <w:szCs w:val="24"/>
          <w:shd w:val="clear" w:color="auto" w:fill="FFFFFF"/>
        </w:rPr>
        <w:t>, </w:t>
      </w:r>
      <w:r w:rsidRPr="003525E1">
        <w:rPr>
          <w:i/>
          <w:iCs/>
          <w:color w:val="000000" w:themeColor="text1"/>
          <w:szCs w:val="24"/>
          <w:shd w:val="clear" w:color="auto" w:fill="FFFFFF"/>
        </w:rPr>
        <w:t>26</w:t>
      </w:r>
      <w:r w:rsidRPr="003525E1">
        <w:rPr>
          <w:color w:val="000000" w:themeColor="text1"/>
          <w:szCs w:val="24"/>
          <w:shd w:val="clear" w:color="auto" w:fill="FFFFFF"/>
        </w:rPr>
        <w:t>, pp.49-58.</w:t>
      </w:r>
    </w:p>
    <w:p w14:paraId="6C00F305" w14:textId="77777777" w:rsidR="003525E1" w:rsidRPr="003525E1" w:rsidRDefault="003525E1" w:rsidP="003525E1">
      <w:pPr>
        <w:rPr>
          <w:rFonts w:asciiTheme="minorHAnsi" w:hAnsiTheme="minorHAnsi"/>
          <w:color w:val="000000" w:themeColor="text1"/>
          <w:szCs w:val="24"/>
        </w:rPr>
      </w:pPr>
      <w:r w:rsidRPr="003525E1">
        <w:rPr>
          <w:color w:val="000000" w:themeColor="text1"/>
          <w:szCs w:val="24"/>
          <w:shd w:val="clear" w:color="auto" w:fill="FFFFFF"/>
        </w:rPr>
        <w:t>Wan, S. and Law, R., 2017. Leveraging online reviews in the hotel industry. In </w:t>
      </w:r>
      <w:r w:rsidRPr="003525E1">
        <w:rPr>
          <w:i/>
          <w:iCs/>
          <w:color w:val="000000" w:themeColor="text1"/>
          <w:szCs w:val="24"/>
          <w:shd w:val="clear" w:color="auto" w:fill="FFFFFF"/>
        </w:rPr>
        <w:t>Analytics in smart tourism design</w:t>
      </w:r>
      <w:r w:rsidRPr="003525E1">
        <w:rPr>
          <w:color w:val="000000" w:themeColor="text1"/>
          <w:szCs w:val="24"/>
          <w:shd w:val="clear" w:color="auto" w:fill="FFFFFF"/>
        </w:rPr>
        <w:t> (pp. 235-252). Springer, Cham.</w:t>
      </w:r>
    </w:p>
    <w:p w14:paraId="7B77EF1D" w14:textId="77777777" w:rsidR="003525E1" w:rsidRPr="003525E1" w:rsidRDefault="003525E1" w:rsidP="003525E1"/>
    <w:p w14:paraId="431D25BE" w14:textId="77777777" w:rsidR="001F00A1" w:rsidRPr="001F00A1" w:rsidRDefault="001F00A1" w:rsidP="001F00A1"/>
    <w:sectPr w:rsidR="001F00A1" w:rsidRPr="001F00A1" w:rsidSect="000C58D2">
      <w:headerReference w:type="even" r:id="rId13"/>
      <w:headerReference w:type="default" r:id="rId14"/>
      <w:footerReference w:type="default" r:id="rId15"/>
      <w:pgSz w:w="11906" w:h="16838"/>
      <w:pgMar w:top="1440" w:right="1440" w:bottom="1440" w:left="1440" w:header="708" w:footer="708" w:gutter="0"/>
      <w:pgBorders w:offsetFrom="page">
        <w:top w:val="threeDEmboss" w:sz="24" w:space="0" w:color="auto" w:shadow="1"/>
        <w:left w:val="threeDEmboss" w:sz="24" w:space="0" w:color="auto" w:shadow="1"/>
        <w:bottom w:val="threeDEngrave" w:sz="24" w:space="0" w:color="auto" w:shadow="1"/>
        <w:right w:val="threeDEngrave" w:sz="24" w:space="0" w:color="auto" w:shadow="1"/>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F760EFD" w14:textId="77777777" w:rsidR="00207FD0" w:rsidRDefault="00207FD0" w:rsidP="004945BF">
      <w:pPr>
        <w:spacing w:after="0" w:line="240" w:lineRule="auto"/>
      </w:pPr>
      <w:r>
        <w:separator/>
      </w:r>
    </w:p>
  </w:endnote>
  <w:endnote w:type="continuationSeparator" w:id="0">
    <w:p w14:paraId="0462631D" w14:textId="77777777" w:rsidR="00207FD0" w:rsidRDefault="00207FD0" w:rsidP="004945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2609938"/>
      <w:docPartObj>
        <w:docPartGallery w:val="Page Numbers (Bottom of Page)"/>
        <w:docPartUnique/>
      </w:docPartObj>
    </w:sdtPr>
    <w:sdtEndPr>
      <w:rPr>
        <w:color w:val="7F7F7F" w:themeColor="background1" w:themeShade="7F"/>
        <w:spacing w:val="60"/>
      </w:rPr>
    </w:sdtEndPr>
    <w:sdtContent>
      <w:p w14:paraId="4FB5D0F6" w14:textId="77777777" w:rsidR="004945BF" w:rsidRDefault="00086BD3">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rsidR="004945BF">
          <w:t xml:space="preserve"> | </w:t>
        </w:r>
        <w:r w:rsidR="004945BF">
          <w:rPr>
            <w:color w:val="7F7F7F" w:themeColor="background1" w:themeShade="7F"/>
            <w:spacing w:val="60"/>
          </w:rPr>
          <w:t>Page</w:t>
        </w:r>
      </w:p>
    </w:sdtContent>
  </w:sdt>
  <w:p w14:paraId="0D1E5BE4" w14:textId="77777777" w:rsidR="004945BF" w:rsidRDefault="004945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B2D626B" w14:textId="77777777" w:rsidR="00207FD0" w:rsidRDefault="00207FD0" w:rsidP="004945BF">
      <w:pPr>
        <w:spacing w:after="0" w:line="240" w:lineRule="auto"/>
      </w:pPr>
      <w:r>
        <w:separator/>
      </w:r>
    </w:p>
  </w:footnote>
  <w:footnote w:type="continuationSeparator" w:id="0">
    <w:p w14:paraId="4381AB8C" w14:textId="77777777" w:rsidR="00207FD0" w:rsidRDefault="00207FD0" w:rsidP="004945B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6B7DEAE" w14:textId="77777777" w:rsidR="000C58D2" w:rsidRDefault="00207FD0">
    <w:pPr>
      <w:pStyle w:val="Header"/>
    </w:pPr>
    <w:sdt>
      <w:sdtPr>
        <w:id w:val="171999623"/>
        <w:placeholder>
          <w:docPart w:val="5FFAEA71B007D34B809DBB2B19181B7E"/>
        </w:placeholder>
        <w:temporary/>
        <w:showingPlcHdr/>
      </w:sdtPr>
      <w:sdtEndPr/>
      <w:sdtContent>
        <w:r w:rsidR="000C58D2">
          <w:t>[Type text]</w:t>
        </w:r>
      </w:sdtContent>
    </w:sdt>
    <w:r w:rsidR="000C58D2">
      <w:ptab w:relativeTo="margin" w:alignment="center" w:leader="none"/>
    </w:r>
    <w:sdt>
      <w:sdtPr>
        <w:id w:val="171999624"/>
        <w:placeholder>
          <w:docPart w:val="88A22D51425692479B6F1383665CF651"/>
        </w:placeholder>
        <w:temporary/>
        <w:showingPlcHdr/>
      </w:sdtPr>
      <w:sdtEndPr/>
      <w:sdtContent>
        <w:r w:rsidR="000C58D2">
          <w:t>[Type text]</w:t>
        </w:r>
      </w:sdtContent>
    </w:sdt>
    <w:r w:rsidR="000C58D2">
      <w:ptab w:relativeTo="margin" w:alignment="right" w:leader="none"/>
    </w:r>
    <w:sdt>
      <w:sdtPr>
        <w:id w:val="171999625"/>
        <w:placeholder>
          <w:docPart w:val="31D7545837DDBC4D8A3422F22B29ABC5"/>
        </w:placeholder>
        <w:temporary/>
        <w:showingPlcHdr/>
      </w:sdtPr>
      <w:sdtEndPr/>
      <w:sdtContent>
        <w:r w:rsidR="000C58D2">
          <w:t>[Type text]</w:t>
        </w:r>
      </w:sdtContent>
    </w:sdt>
  </w:p>
  <w:p w14:paraId="7D72F264" w14:textId="77777777" w:rsidR="000C58D2" w:rsidRDefault="000C58D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BC9C049" w14:textId="3FF51B1B" w:rsidR="000C58D2" w:rsidRDefault="000C58D2">
    <w:pPr>
      <w:pStyle w:val="Header"/>
    </w:pPr>
    <w:r w:rsidRPr="000C58D2">
      <w:t>M5X01923</w:t>
    </w:r>
    <w:r>
      <w:ptab w:relativeTo="margin" w:alignment="center" w:leader="none"/>
    </w:r>
    <w:r>
      <w:ptab w:relativeTo="margin" w:alignment="right" w:leader="none"/>
    </w:r>
  </w:p>
  <w:p w14:paraId="03CC161C" w14:textId="77777777" w:rsidR="000C58D2" w:rsidRDefault="000C58D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BDB7D26"/>
    <w:multiLevelType w:val="hybridMultilevel"/>
    <w:tmpl w:val="D8D86D6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5EA077FA"/>
    <w:multiLevelType w:val="hybridMultilevel"/>
    <w:tmpl w:val="01A2E61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57FE"/>
    <w:rsid w:val="00086BD3"/>
    <w:rsid w:val="00094FBC"/>
    <w:rsid w:val="000C58D2"/>
    <w:rsid w:val="000E07BC"/>
    <w:rsid w:val="00103BF0"/>
    <w:rsid w:val="00112E0A"/>
    <w:rsid w:val="001240F0"/>
    <w:rsid w:val="00136C74"/>
    <w:rsid w:val="00140D0A"/>
    <w:rsid w:val="00147483"/>
    <w:rsid w:val="00156C22"/>
    <w:rsid w:val="001957FE"/>
    <w:rsid w:val="00195D87"/>
    <w:rsid w:val="00196DA9"/>
    <w:rsid w:val="001A5C13"/>
    <w:rsid w:val="001D7EDC"/>
    <w:rsid w:val="001F00A1"/>
    <w:rsid w:val="001F4A83"/>
    <w:rsid w:val="001F795E"/>
    <w:rsid w:val="0020269B"/>
    <w:rsid w:val="00207FD0"/>
    <w:rsid w:val="002221F7"/>
    <w:rsid w:val="00231B68"/>
    <w:rsid w:val="002A5B51"/>
    <w:rsid w:val="002C22EC"/>
    <w:rsid w:val="002D6481"/>
    <w:rsid w:val="002E3C3E"/>
    <w:rsid w:val="00304D3A"/>
    <w:rsid w:val="00310FB4"/>
    <w:rsid w:val="00351475"/>
    <w:rsid w:val="003525E1"/>
    <w:rsid w:val="00373733"/>
    <w:rsid w:val="003B0069"/>
    <w:rsid w:val="003B3EFC"/>
    <w:rsid w:val="003D0E48"/>
    <w:rsid w:val="003D6CDF"/>
    <w:rsid w:val="003E0B64"/>
    <w:rsid w:val="00412FB1"/>
    <w:rsid w:val="004315C3"/>
    <w:rsid w:val="0047653F"/>
    <w:rsid w:val="00490209"/>
    <w:rsid w:val="004945BF"/>
    <w:rsid w:val="004B5E3F"/>
    <w:rsid w:val="00502A27"/>
    <w:rsid w:val="00535E29"/>
    <w:rsid w:val="005453CB"/>
    <w:rsid w:val="005509EF"/>
    <w:rsid w:val="00566899"/>
    <w:rsid w:val="005A280B"/>
    <w:rsid w:val="005A3963"/>
    <w:rsid w:val="005B1BFE"/>
    <w:rsid w:val="005B464B"/>
    <w:rsid w:val="005C1953"/>
    <w:rsid w:val="005C2143"/>
    <w:rsid w:val="005C6376"/>
    <w:rsid w:val="005E3F1B"/>
    <w:rsid w:val="0062470A"/>
    <w:rsid w:val="0062509B"/>
    <w:rsid w:val="0064024B"/>
    <w:rsid w:val="0069504C"/>
    <w:rsid w:val="006B0A54"/>
    <w:rsid w:val="006D49D4"/>
    <w:rsid w:val="006E6CF1"/>
    <w:rsid w:val="007167A5"/>
    <w:rsid w:val="007175FC"/>
    <w:rsid w:val="00725ED7"/>
    <w:rsid w:val="00752D5B"/>
    <w:rsid w:val="00783D06"/>
    <w:rsid w:val="007D4A87"/>
    <w:rsid w:val="007E0F79"/>
    <w:rsid w:val="00831702"/>
    <w:rsid w:val="008470E5"/>
    <w:rsid w:val="008861BB"/>
    <w:rsid w:val="008A718D"/>
    <w:rsid w:val="008F4625"/>
    <w:rsid w:val="008F7703"/>
    <w:rsid w:val="00911097"/>
    <w:rsid w:val="00925304"/>
    <w:rsid w:val="009A54A5"/>
    <w:rsid w:val="009A5E88"/>
    <w:rsid w:val="009E1FEF"/>
    <w:rsid w:val="009E38F5"/>
    <w:rsid w:val="009E5B09"/>
    <w:rsid w:val="00A03B6C"/>
    <w:rsid w:val="00A1200C"/>
    <w:rsid w:val="00A17C23"/>
    <w:rsid w:val="00A54429"/>
    <w:rsid w:val="00A57D6C"/>
    <w:rsid w:val="00A83560"/>
    <w:rsid w:val="00AC0559"/>
    <w:rsid w:val="00AC3374"/>
    <w:rsid w:val="00AD3BBA"/>
    <w:rsid w:val="00AE2E7D"/>
    <w:rsid w:val="00AF6E7C"/>
    <w:rsid w:val="00B14A72"/>
    <w:rsid w:val="00B225C1"/>
    <w:rsid w:val="00B36381"/>
    <w:rsid w:val="00B55839"/>
    <w:rsid w:val="00BD6069"/>
    <w:rsid w:val="00BE0311"/>
    <w:rsid w:val="00BE67F1"/>
    <w:rsid w:val="00C10B57"/>
    <w:rsid w:val="00C55A0A"/>
    <w:rsid w:val="00CA01CC"/>
    <w:rsid w:val="00CB7595"/>
    <w:rsid w:val="00CD0309"/>
    <w:rsid w:val="00CD47E1"/>
    <w:rsid w:val="00CE30BF"/>
    <w:rsid w:val="00CF02C9"/>
    <w:rsid w:val="00D109DC"/>
    <w:rsid w:val="00D12026"/>
    <w:rsid w:val="00D12DA5"/>
    <w:rsid w:val="00D14325"/>
    <w:rsid w:val="00DB2382"/>
    <w:rsid w:val="00E408FA"/>
    <w:rsid w:val="00E50740"/>
    <w:rsid w:val="00EB1105"/>
    <w:rsid w:val="00EB14D8"/>
    <w:rsid w:val="00EB6CD3"/>
    <w:rsid w:val="00F0620B"/>
    <w:rsid w:val="00F22DD2"/>
    <w:rsid w:val="00F25C9B"/>
    <w:rsid w:val="00F34894"/>
    <w:rsid w:val="00F717AE"/>
    <w:rsid w:val="00F87BF9"/>
    <w:rsid w:val="00F96843"/>
    <w:rsid w:val="00FB46DA"/>
    <w:rsid w:val="00FB6C1A"/>
  </w:rsids>
  <m:mathPr>
    <m:mathFont m:val="Cambria Math"/>
    <m:brkBin m:val="before"/>
    <m:brkBinSub m:val="--"/>
    <m:smallFrac m:val="0"/>
    <m:dispDef/>
    <m:lMargin m:val="0"/>
    <m:rMargin m:val="0"/>
    <m:defJc m:val="centerGroup"/>
    <m:wrapIndent m:val="1440"/>
    <m:intLim m:val="subSup"/>
    <m:naryLim m:val="undOvr"/>
  </m:mathPr>
  <w:themeFontLang w:val="en-IN"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33AF5D0"/>
  <w15:docId w15:val="{6FA4FFEB-47F3-472B-81CD-1B0043CDB1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F00A1"/>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1F00A1"/>
    <w:pPr>
      <w:keepNext/>
      <w:keepLines/>
      <w:spacing w:before="480" w:after="0"/>
      <w:outlineLvl w:val="0"/>
    </w:pPr>
    <w:rPr>
      <w:rFonts w:eastAsiaTheme="majorEastAsia" w:cstheme="majorBidi"/>
      <w:b/>
      <w:bCs/>
      <w:color w:val="000000" w:themeColor="text1"/>
      <w:szCs w:val="28"/>
    </w:rPr>
  </w:style>
  <w:style w:type="paragraph" w:styleId="Heading2">
    <w:name w:val="heading 2"/>
    <w:basedOn w:val="Normal"/>
    <w:next w:val="Normal"/>
    <w:link w:val="Heading2Char"/>
    <w:uiPriority w:val="9"/>
    <w:unhideWhenUsed/>
    <w:qFormat/>
    <w:rsid w:val="001D7EDC"/>
    <w:pPr>
      <w:keepNext/>
      <w:keepLines/>
      <w:spacing w:before="200" w:after="0"/>
      <w:outlineLvl w:val="1"/>
    </w:pPr>
    <w:rPr>
      <w:rFonts w:eastAsiaTheme="majorEastAsia" w:cstheme="majorBidi"/>
      <w:b/>
      <w:bCs/>
      <w:color w:val="000000" w:themeColor="text1"/>
      <w:szCs w:val="26"/>
    </w:rPr>
  </w:style>
  <w:style w:type="paragraph" w:styleId="Heading3">
    <w:name w:val="heading 3"/>
    <w:basedOn w:val="Normal"/>
    <w:next w:val="Normal"/>
    <w:link w:val="Heading3Char"/>
    <w:uiPriority w:val="9"/>
    <w:unhideWhenUsed/>
    <w:qFormat/>
    <w:rsid w:val="00373733"/>
    <w:pPr>
      <w:keepNext/>
      <w:keepLines/>
      <w:spacing w:before="200" w:after="0"/>
      <w:outlineLvl w:val="2"/>
    </w:pPr>
    <w:rPr>
      <w:rFonts w:eastAsiaTheme="majorEastAsia" w:cstheme="majorBidi"/>
      <w:b/>
      <w:bCs/>
      <w:i/>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00A1"/>
    <w:rPr>
      <w:rFonts w:ascii="Times New Roman" w:eastAsiaTheme="majorEastAsia" w:hAnsi="Times New Roman" w:cstheme="majorBidi"/>
      <w:b/>
      <w:bCs/>
      <w:color w:val="000000" w:themeColor="text1"/>
      <w:sz w:val="24"/>
      <w:szCs w:val="28"/>
    </w:rPr>
  </w:style>
  <w:style w:type="table" w:styleId="TableGrid">
    <w:name w:val="Table Grid"/>
    <w:basedOn w:val="TableNormal"/>
    <w:uiPriority w:val="59"/>
    <w:unhideWhenUsed/>
    <w:rsid w:val="00CB759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1D7EDC"/>
    <w:rPr>
      <w:rFonts w:ascii="Times New Roman" w:eastAsiaTheme="majorEastAsia" w:hAnsi="Times New Roman" w:cstheme="majorBidi"/>
      <w:b/>
      <w:bCs/>
      <w:color w:val="000000" w:themeColor="text1"/>
      <w:sz w:val="24"/>
      <w:szCs w:val="26"/>
    </w:rPr>
  </w:style>
  <w:style w:type="character" w:customStyle="1" w:styleId="tl8wme">
    <w:name w:val="tl8wme"/>
    <w:basedOn w:val="DefaultParagraphFont"/>
    <w:rsid w:val="00CD47E1"/>
  </w:style>
  <w:style w:type="character" w:customStyle="1" w:styleId="sv">
    <w:name w:val="sv"/>
    <w:basedOn w:val="DefaultParagraphFont"/>
    <w:rsid w:val="00CD47E1"/>
  </w:style>
  <w:style w:type="paragraph" w:styleId="BalloonText">
    <w:name w:val="Balloon Text"/>
    <w:basedOn w:val="Normal"/>
    <w:link w:val="BalloonTextChar"/>
    <w:uiPriority w:val="99"/>
    <w:semiHidden/>
    <w:unhideWhenUsed/>
    <w:rsid w:val="0092530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25304"/>
    <w:rPr>
      <w:rFonts w:ascii="Tahoma" w:hAnsi="Tahoma" w:cs="Tahoma"/>
      <w:sz w:val="16"/>
      <w:szCs w:val="16"/>
    </w:rPr>
  </w:style>
  <w:style w:type="character" w:customStyle="1" w:styleId="Heading3Char">
    <w:name w:val="Heading 3 Char"/>
    <w:basedOn w:val="DefaultParagraphFont"/>
    <w:link w:val="Heading3"/>
    <w:uiPriority w:val="9"/>
    <w:rsid w:val="00373733"/>
    <w:rPr>
      <w:rFonts w:ascii="Times New Roman" w:eastAsiaTheme="majorEastAsia" w:hAnsi="Times New Roman" w:cstheme="majorBidi"/>
      <w:b/>
      <w:bCs/>
      <w:i/>
      <w:color w:val="000000" w:themeColor="text1"/>
      <w:sz w:val="24"/>
    </w:rPr>
  </w:style>
  <w:style w:type="paragraph" w:styleId="ListParagraph">
    <w:name w:val="List Paragraph"/>
    <w:basedOn w:val="Normal"/>
    <w:uiPriority w:val="34"/>
    <w:qFormat/>
    <w:rsid w:val="005A280B"/>
    <w:pPr>
      <w:ind w:left="720"/>
      <w:contextualSpacing/>
    </w:pPr>
  </w:style>
  <w:style w:type="paragraph" w:styleId="TOCHeading">
    <w:name w:val="TOC Heading"/>
    <w:basedOn w:val="Heading1"/>
    <w:next w:val="Normal"/>
    <w:uiPriority w:val="39"/>
    <w:semiHidden/>
    <w:unhideWhenUsed/>
    <w:qFormat/>
    <w:rsid w:val="00CD0309"/>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2C22EC"/>
    <w:pPr>
      <w:tabs>
        <w:tab w:val="right" w:leader="dot" w:pos="9016"/>
      </w:tabs>
      <w:spacing w:after="100"/>
    </w:pPr>
    <w:rPr>
      <w:b/>
      <w:noProof/>
    </w:rPr>
  </w:style>
  <w:style w:type="paragraph" w:styleId="TOC2">
    <w:name w:val="toc 2"/>
    <w:basedOn w:val="Normal"/>
    <w:next w:val="Normal"/>
    <w:autoRedefine/>
    <w:uiPriority w:val="39"/>
    <w:unhideWhenUsed/>
    <w:rsid w:val="00CD0309"/>
    <w:pPr>
      <w:spacing w:after="100"/>
      <w:ind w:left="240"/>
    </w:pPr>
  </w:style>
  <w:style w:type="paragraph" w:styleId="TOC3">
    <w:name w:val="toc 3"/>
    <w:basedOn w:val="Normal"/>
    <w:next w:val="Normal"/>
    <w:autoRedefine/>
    <w:uiPriority w:val="39"/>
    <w:unhideWhenUsed/>
    <w:rsid w:val="002C22EC"/>
    <w:pPr>
      <w:tabs>
        <w:tab w:val="right" w:leader="dot" w:pos="9016"/>
      </w:tabs>
      <w:spacing w:after="100"/>
      <w:ind w:left="480"/>
    </w:pPr>
    <w:rPr>
      <w:i/>
      <w:noProof/>
    </w:rPr>
  </w:style>
  <w:style w:type="character" w:styleId="Hyperlink">
    <w:name w:val="Hyperlink"/>
    <w:basedOn w:val="DefaultParagraphFont"/>
    <w:uiPriority w:val="99"/>
    <w:unhideWhenUsed/>
    <w:rsid w:val="00CD0309"/>
    <w:rPr>
      <w:color w:val="0000FF" w:themeColor="hyperlink"/>
      <w:u w:val="single"/>
    </w:rPr>
  </w:style>
  <w:style w:type="paragraph" w:styleId="Header">
    <w:name w:val="header"/>
    <w:basedOn w:val="Normal"/>
    <w:link w:val="HeaderChar"/>
    <w:uiPriority w:val="99"/>
    <w:unhideWhenUsed/>
    <w:rsid w:val="004945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45BF"/>
    <w:rPr>
      <w:rFonts w:ascii="Times New Roman" w:hAnsi="Times New Roman"/>
      <w:sz w:val="24"/>
    </w:rPr>
  </w:style>
  <w:style w:type="paragraph" w:styleId="Footer">
    <w:name w:val="footer"/>
    <w:basedOn w:val="Normal"/>
    <w:link w:val="FooterChar"/>
    <w:uiPriority w:val="99"/>
    <w:unhideWhenUsed/>
    <w:rsid w:val="004945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45BF"/>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4508126">
      <w:bodyDiv w:val="1"/>
      <w:marLeft w:val="0"/>
      <w:marRight w:val="0"/>
      <w:marTop w:val="0"/>
      <w:marBottom w:val="0"/>
      <w:divBdr>
        <w:top w:val="none" w:sz="0" w:space="0" w:color="auto"/>
        <w:left w:val="none" w:sz="0" w:space="0" w:color="auto"/>
        <w:bottom w:val="none" w:sz="0" w:space="0" w:color="auto"/>
        <w:right w:val="none" w:sz="0" w:space="0" w:color="auto"/>
      </w:divBdr>
      <w:divsChild>
        <w:div w:id="1063068330">
          <w:marLeft w:val="0"/>
          <w:marRight w:val="0"/>
          <w:marTop w:val="0"/>
          <w:marBottom w:val="0"/>
          <w:divBdr>
            <w:top w:val="none" w:sz="0" w:space="0" w:color="auto"/>
            <w:left w:val="none" w:sz="0" w:space="0" w:color="auto"/>
            <w:bottom w:val="none" w:sz="0" w:space="0" w:color="auto"/>
            <w:right w:val="none" w:sz="0" w:space="0" w:color="auto"/>
          </w:divBdr>
          <w:divsChild>
            <w:div w:id="1458716304">
              <w:marLeft w:val="0"/>
              <w:marRight w:val="0"/>
              <w:marTop w:val="0"/>
              <w:marBottom w:val="0"/>
              <w:divBdr>
                <w:top w:val="none" w:sz="0" w:space="0" w:color="auto"/>
                <w:left w:val="none" w:sz="0" w:space="0" w:color="auto"/>
                <w:bottom w:val="none" w:sz="0" w:space="0" w:color="auto"/>
                <w:right w:val="none" w:sz="0" w:space="0" w:color="auto"/>
              </w:divBdr>
              <w:divsChild>
                <w:div w:id="1693604322">
                  <w:marLeft w:val="0"/>
                  <w:marRight w:val="0"/>
                  <w:marTop w:val="0"/>
                  <w:marBottom w:val="0"/>
                  <w:divBdr>
                    <w:top w:val="none" w:sz="0" w:space="0" w:color="auto"/>
                    <w:left w:val="none" w:sz="0" w:space="0" w:color="auto"/>
                    <w:bottom w:val="none" w:sz="0" w:space="0" w:color="auto"/>
                    <w:right w:val="none" w:sz="0" w:space="0" w:color="auto"/>
                  </w:divBdr>
                  <w:divsChild>
                    <w:div w:id="778525815">
                      <w:marLeft w:val="0"/>
                      <w:marRight w:val="0"/>
                      <w:marTop w:val="0"/>
                      <w:marBottom w:val="0"/>
                      <w:divBdr>
                        <w:top w:val="none" w:sz="0" w:space="0" w:color="auto"/>
                        <w:left w:val="none" w:sz="0" w:space="0" w:color="auto"/>
                        <w:bottom w:val="none" w:sz="0" w:space="0" w:color="auto"/>
                        <w:right w:val="none" w:sz="0" w:space="0" w:color="auto"/>
                      </w:divBdr>
                      <w:divsChild>
                        <w:div w:id="363213845">
                          <w:marLeft w:val="0"/>
                          <w:marRight w:val="0"/>
                          <w:marTop w:val="0"/>
                          <w:marBottom w:val="0"/>
                          <w:divBdr>
                            <w:top w:val="none" w:sz="0" w:space="0" w:color="auto"/>
                            <w:left w:val="none" w:sz="0" w:space="0" w:color="auto"/>
                            <w:bottom w:val="none" w:sz="0" w:space="0" w:color="auto"/>
                            <w:right w:val="none" w:sz="0" w:space="0" w:color="auto"/>
                          </w:divBdr>
                          <w:divsChild>
                            <w:div w:id="1762096463">
                              <w:marLeft w:val="0"/>
                              <w:marRight w:val="0"/>
                              <w:marTop w:val="0"/>
                              <w:marBottom w:val="0"/>
                              <w:divBdr>
                                <w:top w:val="none" w:sz="0" w:space="0" w:color="auto"/>
                                <w:left w:val="none" w:sz="0" w:space="0" w:color="auto"/>
                                <w:bottom w:val="none" w:sz="0" w:space="0" w:color="auto"/>
                                <w:right w:val="none" w:sz="0" w:space="0" w:color="auto"/>
                              </w:divBdr>
                              <w:divsChild>
                                <w:div w:id="1040394929">
                                  <w:marLeft w:val="113"/>
                                  <w:marRight w:val="113"/>
                                  <w:marTop w:val="0"/>
                                  <w:marBottom w:val="7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12899513">
      <w:bodyDiv w:val="1"/>
      <w:marLeft w:val="0"/>
      <w:marRight w:val="0"/>
      <w:marTop w:val="0"/>
      <w:marBottom w:val="0"/>
      <w:divBdr>
        <w:top w:val="none" w:sz="0" w:space="0" w:color="auto"/>
        <w:left w:val="none" w:sz="0" w:space="0" w:color="auto"/>
        <w:bottom w:val="none" w:sz="0" w:space="0" w:color="auto"/>
        <w:right w:val="none" w:sz="0" w:space="0" w:color="auto"/>
      </w:divBdr>
      <w:divsChild>
        <w:div w:id="1335451626">
          <w:marLeft w:val="0"/>
          <w:marRight w:val="0"/>
          <w:marTop w:val="0"/>
          <w:marBottom w:val="0"/>
          <w:divBdr>
            <w:top w:val="none" w:sz="0" w:space="0" w:color="auto"/>
            <w:left w:val="none" w:sz="0" w:space="0" w:color="auto"/>
            <w:bottom w:val="none" w:sz="0" w:space="0" w:color="auto"/>
            <w:right w:val="none" w:sz="0" w:space="0" w:color="auto"/>
          </w:divBdr>
          <w:divsChild>
            <w:div w:id="626207737">
              <w:marLeft w:val="0"/>
              <w:marRight w:val="0"/>
              <w:marTop w:val="38"/>
              <w:marBottom w:val="38"/>
              <w:divBdr>
                <w:top w:val="none" w:sz="0" w:space="0" w:color="auto"/>
                <w:left w:val="none" w:sz="0" w:space="0" w:color="auto"/>
                <w:bottom w:val="none" w:sz="0" w:space="0" w:color="auto"/>
                <w:right w:val="none" w:sz="0" w:space="0" w:color="auto"/>
              </w:divBdr>
              <w:divsChild>
                <w:div w:id="1069159710">
                  <w:marLeft w:val="0"/>
                  <w:marRight w:val="0"/>
                  <w:marTop w:val="0"/>
                  <w:marBottom w:val="0"/>
                  <w:divBdr>
                    <w:top w:val="none" w:sz="0" w:space="0" w:color="auto"/>
                    <w:left w:val="none" w:sz="0" w:space="0" w:color="auto"/>
                    <w:bottom w:val="none" w:sz="0" w:space="0" w:color="auto"/>
                    <w:right w:val="none" w:sz="0" w:space="0" w:color="auto"/>
                  </w:divBdr>
                  <w:divsChild>
                    <w:div w:id="374891602">
                      <w:marLeft w:val="0"/>
                      <w:marRight w:val="0"/>
                      <w:marTop w:val="0"/>
                      <w:marBottom w:val="0"/>
                      <w:divBdr>
                        <w:top w:val="none" w:sz="0" w:space="0" w:color="auto"/>
                        <w:left w:val="none" w:sz="0" w:space="0" w:color="auto"/>
                        <w:bottom w:val="none" w:sz="0" w:space="0" w:color="auto"/>
                        <w:right w:val="none" w:sz="0" w:space="0" w:color="auto"/>
                      </w:divBdr>
                      <w:divsChild>
                        <w:div w:id="2071077434">
                          <w:marLeft w:val="0"/>
                          <w:marRight w:val="0"/>
                          <w:marTop w:val="0"/>
                          <w:marBottom w:val="0"/>
                          <w:divBdr>
                            <w:top w:val="none" w:sz="0" w:space="0" w:color="auto"/>
                            <w:left w:val="none" w:sz="0" w:space="0" w:color="auto"/>
                            <w:bottom w:val="none" w:sz="0" w:space="0" w:color="auto"/>
                            <w:right w:val="none" w:sz="0" w:space="0" w:color="auto"/>
                          </w:divBdr>
                          <w:divsChild>
                            <w:div w:id="1267346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9703260">
              <w:marLeft w:val="0"/>
              <w:marRight w:val="0"/>
              <w:marTop w:val="0"/>
              <w:marBottom w:val="0"/>
              <w:divBdr>
                <w:top w:val="none" w:sz="0" w:space="0" w:color="auto"/>
                <w:left w:val="none" w:sz="0" w:space="0" w:color="auto"/>
                <w:bottom w:val="none" w:sz="0" w:space="0" w:color="auto"/>
                <w:right w:val="none" w:sz="0" w:space="0" w:color="auto"/>
              </w:divBdr>
              <w:divsChild>
                <w:div w:id="1430662706">
                  <w:marLeft w:val="0"/>
                  <w:marRight w:val="0"/>
                  <w:marTop w:val="0"/>
                  <w:marBottom w:val="0"/>
                  <w:divBdr>
                    <w:top w:val="none" w:sz="0" w:space="0" w:color="auto"/>
                    <w:left w:val="none" w:sz="0" w:space="0" w:color="auto"/>
                    <w:bottom w:val="none" w:sz="0" w:space="0" w:color="auto"/>
                    <w:right w:val="none" w:sz="0" w:space="0" w:color="auto"/>
                  </w:divBdr>
                  <w:divsChild>
                    <w:div w:id="709308251">
                      <w:marLeft w:val="0"/>
                      <w:marRight w:val="0"/>
                      <w:marTop w:val="0"/>
                      <w:marBottom w:val="0"/>
                      <w:divBdr>
                        <w:top w:val="none" w:sz="0" w:space="0" w:color="auto"/>
                        <w:left w:val="none" w:sz="0" w:space="0" w:color="auto"/>
                        <w:bottom w:val="none" w:sz="0" w:space="0" w:color="auto"/>
                        <w:right w:val="none" w:sz="0" w:space="0" w:color="auto"/>
                      </w:divBdr>
                      <w:divsChild>
                        <w:div w:id="1344432213">
                          <w:marLeft w:val="0"/>
                          <w:marRight w:val="0"/>
                          <w:marTop w:val="0"/>
                          <w:marBottom w:val="0"/>
                          <w:divBdr>
                            <w:top w:val="none" w:sz="0" w:space="0" w:color="auto"/>
                            <w:left w:val="none" w:sz="0" w:space="0" w:color="auto"/>
                            <w:bottom w:val="none" w:sz="0" w:space="0" w:color="auto"/>
                            <w:right w:val="none" w:sz="0" w:space="0" w:color="auto"/>
                          </w:divBdr>
                          <w:divsChild>
                            <w:div w:id="1791314454">
                              <w:marLeft w:val="0"/>
                              <w:marRight w:val="0"/>
                              <w:marTop w:val="0"/>
                              <w:marBottom w:val="0"/>
                              <w:divBdr>
                                <w:top w:val="none" w:sz="0" w:space="0" w:color="auto"/>
                                <w:left w:val="none" w:sz="0" w:space="0" w:color="auto"/>
                                <w:bottom w:val="none" w:sz="0" w:space="0" w:color="auto"/>
                                <w:right w:val="none" w:sz="0" w:space="0" w:color="auto"/>
                              </w:divBdr>
                              <w:divsChild>
                                <w:div w:id="2049378657">
                                  <w:marLeft w:val="113"/>
                                  <w:marRight w:val="113"/>
                                  <w:marTop w:val="0"/>
                                  <w:marBottom w:val="75"/>
                                  <w:divBdr>
                                    <w:top w:val="none" w:sz="0" w:space="0" w:color="auto"/>
                                    <w:left w:val="none" w:sz="0" w:space="0" w:color="auto"/>
                                    <w:bottom w:val="none" w:sz="0" w:space="0" w:color="auto"/>
                                    <w:right w:val="none" w:sz="0" w:space="0" w:color="auto"/>
                                  </w:divBdr>
                                </w:div>
                              </w:divsChild>
                            </w:div>
                          </w:divsChild>
                        </w:div>
                      </w:divsChild>
                    </w:div>
                  </w:divsChild>
                </w:div>
              </w:divsChild>
            </w:div>
            <w:div w:id="1864585721">
              <w:marLeft w:val="0"/>
              <w:marRight w:val="0"/>
              <w:marTop w:val="0"/>
              <w:marBottom w:val="0"/>
              <w:divBdr>
                <w:top w:val="none" w:sz="0" w:space="0" w:color="auto"/>
                <w:left w:val="none" w:sz="0" w:space="0" w:color="auto"/>
                <w:bottom w:val="none" w:sz="0" w:space="0" w:color="auto"/>
                <w:right w:val="none" w:sz="0" w:space="0" w:color="auto"/>
              </w:divBdr>
              <w:divsChild>
                <w:div w:id="710303517">
                  <w:marLeft w:val="0"/>
                  <w:marRight w:val="0"/>
                  <w:marTop w:val="0"/>
                  <w:marBottom w:val="0"/>
                  <w:divBdr>
                    <w:top w:val="none" w:sz="0" w:space="0" w:color="auto"/>
                    <w:left w:val="none" w:sz="0" w:space="0" w:color="auto"/>
                    <w:bottom w:val="none" w:sz="0" w:space="0" w:color="auto"/>
                    <w:right w:val="none" w:sz="0" w:space="0" w:color="auto"/>
                  </w:divBdr>
                  <w:divsChild>
                    <w:div w:id="25644102">
                      <w:marLeft w:val="0"/>
                      <w:marRight w:val="0"/>
                      <w:marTop w:val="0"/>
                      <w:marBottom w:val="0"/>
                      <w:divBdr>
                        <w:top w:val="none" w:sz="0" w:space="0" w:color="auto"/>
                        <w:left w:val="none" w:sz="0" w:space="0" w:color="auto"/>
                        <w:bottom w:val="none" w:sz="0" w:space="0" w:color="auto"/>
                        <w:right w:val="none" w:sz="0" w:space="0" w:color="auto"/>
                      </w:divBdr>
                      <w:divsChild>
                        <w:div w:id="1606644727">
                          <w:marLeft w:val="0"/>
                          <w:marRight w:val="0"/>
                          <w:marTop w:val="0"/>
                          <w:marBottom w:val="0"/>
                          <w:divBdr>
                            <w:top w:val="none" w:sz="0" w:space="0" w:color="auto"/>
                            <w:left w:val="none" w:sz="0" w:space="0" w:color="auto"/>
                            <w:bottom w:val="none" w:sz="0" w:space="0" w:color="auto"/>
                            <w:right w:val="none" w:sz="0" w:space="0" w:color="auto"/>
                          </w:divBdr>
                          <w:divsChild>
                            <w:div w:id="387844526">
                              <w:marLeft w:val="0"/>
                              <w:marRight w:val="0"/>
                              <w:marTop w:val="0"/>
                              <w:marBottom w:val="0"/>
                              <w:divBdr>
                                <w:top w:val="none" w:sz="0" w:space="0" w:color="auto"/>
                                <w:left w:val="none" w:sz="0" w:space="0" w:color="auto"/>
                                <w:bottom w:val="none" w:sz="0" w:space="0" w:color="auto"/>
                                <w:right w:val="none" w:sz="0" w:space="0" w:color="auto"/>
                              </w:divBdr>
                              <w:divsChild>
                                <w:div w:id="1032069193">
                                  <w:marLeft w:val="113"/>
                                  <w:marRight w:val="113"/>
                                  <w:marTop w:val="0"/>
                                  <w:marBottom w:val="7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89952545">
      <w:bodyDiv w:val="1"/>
      <w:marLeft w:val="0"/>
      <w:marRight w:val="0"/>
      <w:marTop w:val="0"/>
      <w:marBottom w:val="0"/>
      <w:divBdr>
        <w:top w:val="none" w:sz="0" w:space="0" w:color="auto"/>
        <w:left w:val="none" w:sz="0" w:space="0" w:color="auto"/>
        <w:bottom w:val="none" w:sz="0" w:space="0" w:color="auto"/>
        <w:right w:val="none" w:sz="0" w:space="0" w:color="auto"/>
      </w:divBdr>
      <w:divsChild>
        <w:div w:id="1087383715">
          <w:marLeft w:val="0"/>
          <w:marRight w:val="0"/>
          <w:marTop w:val="0"/>
          <w:marBottom w:val="0"/>
          <w:divBdr>
            <w:top w:val="none" w:sz="0" w:space="0" w:color="auto"/>
            <w:left w:val="none" w:sz="0" w:space="0" w:color="auto"/>
            <w:bottom w:val="none" w:sz="0" w:space="0" w:color="auto"/>
            <w:right w:val="none" w:sz="0" w:space="0" w:color="auto"/>
          </w:divBdr>
          <w:divsChild>
            <w:div w:id="1180386504">
              <w:marLeft w:val="0"/>
              <w:marRight w:val="0"/>
              <w:marTop w:val="0"/>
              <w:marBottom w:val="0"/>
              <w:divBdr>
                <w:top w:val="none" w:sz="0" w:space="0" w:color="auto"/>
                <w:left w:val="none" w:sz="0" w:space="0" w:color="auto"/>
                <w:bottom w:val="none" w:sz="0" w:space="0" w:color="auto"/>
                <w:right w:val="none" w:sz="0" w:space="0" w:color="auto"/>
              </w:divBdr>
              <w:divsChild>
                <w:div w:id="1634483203">
                  <w:marLeft w:val="0"/>
                  <w:marRight w:val="0"/>
                  <w:marTop w:val="0"/>
                  <w:marBottom w:val="0"/>
                  <w:divBdr>
                    <w:top w:val="none" w:sz="0" w:space="0" w:color="auto"/>
                    <w:left w:val="none" w:sz="0" w:space="0" w:color="auto"/>
                    <w:bottom w:val="none" w:sz="0" w:space="0" w:color="auto"/>
                    <w:right w:val="none" w:sz="0" w:space="0" w:color="auto"/>
                  </w:divBdr>
                  <w:divsChild>
                    <w:div w:id="1452552028">
                      <w:marLeft w:val="0"/>
                      <w:marRight w:val="0"/>
                      <w:marTop w:val="0"/>
                      <w:marBottom w:val="0"/>
                      <w:divBdr>
                        <w:top w:val="none" w:sz="0" w:space="0" w:color="auto"/>
                        <w:left w:val="none" w:sz="0" w:space="0" w:color="auto"/>
                        <w:bottom w:val="none" w:sz="0" w:space="0" w:color="auto"/>
                        <w:right w:val="none" w:sz="0" w:space="0" w:color="auto"/>
                      </w:divBdr>
                      <w:divsChild>
                        <w:div w:id="948857272">
                          <w:marLeft w:val="0"/>
                          <w:marRight w:val="0"/>
                          <w:marTop w:val="0"/>
                          <w:marBottom w:val="0"/>
                          <w:divBdr>
                            <w:top w:val="none" w:sz="0" w:space="0" w:color="auto"/>
                            <w:left w:val="none" w:sz="0" w:space="0" w:color="auto"/>
                            <w:bottom w:val="none" w:sz="0" w:space="0" w:color="auto"/>
                            <w:right w:val="none" w:sz="0" w:space="0" w:color="auto"/>
                          </w:divBdr>
                          <w:divsChild>
                            <w:div w:id="87625187">
                              <w:marLeft w:val="0"/>
                              <w:marRight w:val="0"/>
                              <w:marTop w:val="0"/>
                              <w:marBottom w:val="0"/>
                              <w:divBdr>
                                <w:top w:val="none" w:sz="0" w:space="0" w:color="auto"/>
                                <w:left w:val="none" w:sz="0" w:space="0" w:color="auto"/>
                                <w:bottom w:val="none" w:sz="0" w:space="0" w:color="auto"/>
                                <w:right w:val="none" w:sz="0" w:space="0" w:color="auto"/>
                              </w:divBdr>
                              <w:divsChild>
                                <w:div w:id="749469993">
                                  <w:marLeft w:val="113"/>
                                  <w:marRight w:val="113"/>
                                  <w:marTop w:val="0"/>
                                  <w:marBottom w:val="75"/>
                                  <w:divBdr>
                                    <w:top w:val="none" w:sz="0" w:space="0" w:color="auto"/>
                                    <w:left w:val="none" w:sz="0" w:space="0" w:color="auto"/>
                                    <w:bottom w:val="none" w:sz="0" w:space="0" w:color="auto"/>
                                    <w:right w:val="none" w:sz="0" w:space="0" w:color="auto"/>
                                  </w:divBdr>
                                </w:div>
                                <w:div w:id="1293485398">
                                  <w:marLeft w:val="113"/>
                                  <w:marRight w:val="113"/>
                                  <w:marTop w:val="0"/>
                                  <w:marBottom w:val="75"/>
                                  <w:divBdr>
                                    <w:top w:val="none" w:sz="0" w:space="0" w:color="auto"/>
                                    <w:left w:val="none" w:sz="0" w:space="0" w:color="auto"/>
                                    <w:bottom w:val="none" w:sz="0" w:space="0" w:color="auto"/>
                                    <w:right w:val="none" w:sz="0" w:space="0" w:color="auto"/>
                                  </w:divBdr>
                                </w:div>
                              </w:divsChild>
                            </w:div>
                          </w:divsChild>
                        </w:div>
                      </w:divsChild>
                    </w:div>
                  </w:divsChild>
                </w:div>
              </w:divsChild>
            </w:div>
            <w:div w:id="2042586087">
              <w:marLeft w:val="0"/>
              <w:marRight w:val="0"/>
              <w:marTop w:val="0"/>
              <w:marBottom w:val="0"/>
              <w:divBdr>
                <w:top w:val="none" w:sz="0" w:space="0" w:color="auto"/>
                <w:left w:val="none" w:sz="0" w:space="0" w:color="auto"/>
                <w:bottom w:val="none" w:sz="0" w:space="0" w:color="auto"/>
                <w:right w:val="none" w:sz="0" w:space="0" w:color="auto"/>
              </w:divBdr>
              <w:divsChild>
                <w:div w:id="1671831287">
                  <w:marLeft w:val="0"/>
                  <w:marRight w:val="0"/>
                  <w:marTop w:val="0"/>
                  <w:marBottom w:val="0"/>
                  <w:divBdr>
                    <w:top w:val="none" w:sz="0" w:space="0" w:color="auto"/>
                    <w:left w:val="none" w:sz="0" w:space="0" w:color="auto"/>
                    <w:bottom w:val="none" w:sz="0" w:space="0" w:color="auto"/>
                    <w:right w:val="none" w:sz="0" w:space="0" w:color="auto"/>
                  </w:divBdr>
                  <w:divsChild>
                    <w:div w:id="1556962553">
                      <w:marLeft w:val="0"/>
                      <w:marRight w:val="0"/>
                      <w:marTop w:val="0"/>
                      <w:marBottom w:val="0"/>
                      <w:divBdr>
                        <w:top w:val="none" w:sz="0" w:space="0" w:color="auto"/>
                        <w:left w:val="none" w:sz="0" w:space="0" w:color="auto"/>
                        <w:bottom w:val="none" w:sz="0" w:space="0" w:color="auto"/>
                        <w:right w:val="none" w:sz="0" w:space="0" w:color="auto"/>
                      </w:divBdr>
                      <w:divsChild>
                        <w:div w:id="699940514">
                          <w:marLeft w:val="0"/>
                          <w:marRight w:val="0"/>
                          <w:marTop w:val="0"/>
                          <w:marBottom w:val="0"/>
                          <w:divBdr>
                            <w:top w:val="none" w:sz="0" w:space="0" w:color="auto"/>
                            <w:left w:val="none" w:sz="0" w:space="0" w:color="auto"/>
                            <w:bottom w:val="none" w:sz="0" w:space="0" w:color="auto"/>
                            <w:right w:val="none" w:sz="0" w:space="0" w:color="auto"/>
                          </w:divBdr>
                          <w:divsChild>
                            <w:div w:id="1385644244">
                              <w:marLeft w:val="0"/>
                              <w:marRight w:val="0"/>
                              <w:marTop w:val="0"/>
                              <w:marBottom w:val="0"/>
                              <w:divBdr>
                                <w:top w:val="none" w:sz="0" w:space="0" w:color="auto"/>
                                <w:left w:val="none" w:sz="0" w:space="0" w:color="auto"/>
                                <w:bottom w:val="none" w:sz="0" w:space="0" w:color="auto"/>
                                <w:right w:val="none" w:sz="0" w:space="0" w:color="auto"/>
                              </w:divBdr>
                              <w:divsChild>
                                <w:div w:id="1472745573">
                                  <w:marLeft w:val="113"/>
                                  <w:marRight w:val="113"/>
                                  <w:marTop w:val="0"/>
                                  <w:marBottom w:val="7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01151830">
      <w:bodyDiv w:val="1"/>
      <w:marLeft w:val="0"/>
      <w:marRight w:val="0"/>
      <w:marTop w:val="0"/>
      <w:marBottom w:val="0"/>
      <w:divBdr>
        <w:top w:val="none" w:sz="0" w:space="0" w:color="auto"/>
        <w:left w:val="none" w:sz="0" w:space="0" w:color="auto"/>
        <w:bottom w:val="none" w:sz="0" w:space="0" w:color="auto"/>
        <w:right w:val="none" w:sz="0" w:space="0" w:color="auto"/>
      </w:divBdr>
      <w:divsChild>
        <w:div w:id="1328361266">
          <w:marLeft w:val="0"/>
          <w:marRight w:val="0"/>
          <w:marTop w:val="0"/>
          <w:marBottom w:val="0"/>
          <w:divBdr>
            <w:top w:val="none" w:sz="0" w:space="0" w:color="auto"/>
            <w:left w:val="none" w:sz="0" w:space="0" w:color="auto"/>
            <w:bottom w:val="none" w:sz="0" w:space="0" w:color="auto"/>
            <w:right w:val="none" w:sz="0" w:space="0" w:color="auto"/>
          </w:divBdr>
          <w:divsChild>
            <w:div w:id="1295671335">
              <w:marLeft w:val="0"/>
              <w:marRight w:val="0"/>
              <w:marTop w:val="0"/>
              <w:marBottom w:val="0"/>
              <w:divBdr>
                <w:top w:val="none" w:sz="0" w:space="0" w:color="auto"/>
                <w:left w:val="none" w:sz="0" w:space="0" w:color="auto"/>
                <w:bottom w:val="none" w:sz="0" w:space="0" w:color="auto"/>
                <w:right w:val="none" w:sz="0" w:space="0" w:color="auto"/>
              </w:divBdr>
              <w:divsChild>
                <w:div w:id="1168135993">
                  <w:marLeft w:val="0"/>
                  <w:marRight w:val="0"/>
                  <w:marTop w:val="0"/>
                  <w:marBottom w:val="0"/>
                  <w:divBdr>
                    <w:top w:val="none" w:sz="0" w:space="0" w:color="auto"/>
                    <w:left w:val="none" w:sz="0" w:space="0" w:color="auto"/>
                    <w:bottom w:val="none" w:sz="0" w:space="0" w:color="auto"/>
                    <w:right w:val="none" w:sz="0" w:space="0" w:color="auto"/>
                  </w:divBdr>
                  <w:divsChild>
                    <w:div w:id="1324815293">
                      <w:marLeft w:val="0"/>
                      <w:marRight w:val="0"/>
                      <w:marTop w:val="0"/>
                      <w:marBottom w:val="0"/>
                      <w:divBdr>
                        <w:top w:val="none" w:sz="0" w:space="0" w:color="auto"/>
                        <w:left w:val="none" w:sz="0" w:space="0" w:color="auto"/>
                        <w:bottom w:val="none" w:sz="0" w:space="0" w:color="auto"/>
                        <w:right w:val="none" w:sz="0" w:space="0" w:color="auto"/>
                      </w:divBdr>
                      <w:divsChild>
                        <w:div w:id="1728410184">
                          <w:marLeft w:val="0"/>
                          <w:marRight w:val="0"/>
                          <w:marTop w:val="0"/>
                          <w:marBottom w:val="0"/>
                          <w:divBdr>
                            <w:top w:val="none" w:sz="0" w:space="0" w:color="auto"/>
                            <w:left w:val="none" w:sz="0" w:space="0" w:color="auto"/>
                            <w:bottom w:val="none" w:sz="0" w:space="0" w:color="auto"/>
                            <w:right w:val="none" w:sz="0" w:space="0" w:color="auto"/>
                          </w:divBdr>
                          <w:divsChild>
                            <w:div w:id="1182932176">
                              <w:marLeft w:val="0"/>
                              <w:marRight w:val="0"/>
                              <w:marTop w:val="0"/>
                              <w:marBottom w:val="0"/>
                              <w:divBdr>
                                <w:top w:val="none" w:sz="0" w:space="0" w:color="auto"/>
                                <w:left w:val="none" w:sz="0" w:space="0" w:color="auto"/>
                                <w:bottom w:val="none" w:sz="0" w:space="0" w:color="auto"/>
                                <w:right w:val="none" w:sz="0" w:space="0" w:color="auto"/>
                              </w:divBdr>
                              <w:divsChild>
                                <w:div w:id="1822193464">
                                  <w:marLeft w:val="113"/>
                                  <w:marRight w:val="113"/>
                                  <w:marTop w:val="0"/>
                                  <w:marBottom w:val="7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27322629">
      <w:bodyDiv w:val="1"/>
      <w:marLeft w:val="0"/>
      <w:marRight w:val="0"/>
      <w:marTop w:val="0"/>
      <w:marBottom w:val="0"/>
      <w:divBdr>
        <w:top w:val="none" w:sz="0" w:space="0" w:color="auto"/>
        <w:left w:val="none" w:sz="0" w:space="0" w:color="auto"/>
        <w:bottom w:val="none" w:sz="0" w:space="0" w:color="auto"/>
        <w:right w:val="none" w:sz="0" w:space="0" w:color="auto"/>
      </w:divBdr>
      <w:divsChild>
        <w:div w:id="620963119">
          <w:marLeft w:val="0"/>
          <w:marRight w:val="0"/>
          <w:marTop w:val="0"/>
          <w:marBottom w:val="0"/>
          <w:divBdr>
            <w:top w:val="none" w:sz="0" w:space="0" w:color="auto"/>
            <w:left w:val="none" w:sz="0" w:space="0" w:color="auto"/>
            <w:bottom w:val="none" w:sz="0" w:space="0" w:color="auto"/>
            <w:right w:val="none" w:sz="0" w:space="0" w:color="auto"/>
          </w:divBdr>
          <w:divsChild>
            <w:div w:id="14888584">
              <w:marLeft w:val="0"/>
              <w:marRight w:val="0"/>
              <w:marTop w:val="0"/>
              <w:marBottom w:val="0"/>
              <w:divBdr>
                <w:top w:val="none" w:sz="0" w:space="0" w:color="auto"/>
                <w:left w:val="none" w:sz="0" w:space="0" w:color="auto"/>
                <w:bottom w:val="none" w:sz="0" w:space="0" w:color="auto"/>
                <w:right w:val="none" w:sz="0" w:space="0" w:color="auto"/>
              </w:divBdr>
              <w:divsChild>
                <w:div w:id="730812198">
                  <w:marLeft w:val="0"/>
                  <w:marRight w:val="0"/>
                  <w:marTop w:val="0"/>
                  <w:marBottom w:val="0"/>
                  <w:divBdr>
                    <w:top w:val="none" w:sz="0" w:space="0" w:color="auto"/>
                    <w:left w:val="none" w:sz="0" w:space="0" w:color="auto"/>
                    <w:bottom w:val="none" w:sz="0" w:space="0" w:color="auto"/>
                    <w:right w:val="none" w:sz="0" w:space="0" w:color="auto"/>
                  </w:divBdr>
                  <w:divsChild>
                    <w:div w:id="862204345">
                      <w:marLeft w:val="0"/>
                      <w:marRight w:val="0"/>
                      <w:marTop w:val="0"/>
                      <w:marBottom w:val="0"/>
                      <w:divBdr>
                        <w:top w:val="none" w:sz="0" w:space="0" w:color="auto"/>
                        <w:left w:val="none" w:sz="0" w:space="0" w:color="auto"/>
                        <w:bottom w:val="none" w:sz="0" w:space="0" w:color="auto"/>
                        <w:right w:val="none" w:sz="0" w:space="0" w:color="auto"/>
                      </w:divBdr>
                      <w:divsChild>
                        <w:div w:id="526218583">
                          <w:marLeft w:val="0"/>
                          <w:marRight w:val="0"/>
                          <w:marTop w:val="0"/>
                          <w:marBottom w:val="0"/>
                          <w:divBdr>
                            <w:top w:val="none" w:sz="0" w:space="0" w:color="auto"/>
                            <w:left w:val="none" w:sz="0" w:space="0" w:color="auto"/>
                            <w:bottom w:val="none" w:sz="0" w:space="0" w:color="auto"/>
                            <w:right w:val="none" w:sz="0" w:space="0" w:color="auto"/>
                          </w:divBdr>
                          <w:divsChild>
                            <w:div w:id="1238174855">
                              <w:marLeft w:val="0"/>
                              <w:marRight w:val="0"/>
                              <w:marTop w:val="0"/>
                              <w:marBottom w:val="0"/>
                              <w:divBdr>
                                <w:top w:val="none" w:sz="0" w:space="0" w:color="auto"/>
                                <w:left w:val="none" w:sz="0" w:space="0" w:color="auto"/>
                                <w:bottom w:val="none" w:sz="0" w:space="0" w:color="auto"/>
                                <w:right w:val="none" w:sz="0" w:space="0" w:color="auto"/>
                              </w:divBdr>
                              <w:divsChild>
                                <w:div w:id="1055736768">
                                  <w:marLeft w:val="113"/>
                                  <w:marRight w:val="113"/>
                                  <w:marTop w:val="0"/>
                                  <w:marBottom w:val="7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33147260">
      <w:bodyDiv w:val="1"/>
      <w:marLeft w:val="0"/>
      <w:marRight w:val="0"/>
      <w:marTop w:val="0"/>
      <w:marBottom w:val="0"/>
      <w:divBdr>
        <w:top w:val="none" w:sz="0" w:space="0" w:color="auto"/>
        <w:left w:val="none" w:sz="0" w:space="0" w:color="auto"/>
        <w:bottom w:val="none" w:sz="0" w:space="0" w:color="auto"/>
        <w:right w:val="none" w:sz="0" w:space="0" w:color="auto"/>
      </w:divBdr>
      <w:divsChild>
        <w:div w:id="1737894846">
          <w:marLeft w:val="0"/>
          <w:marRight w:val="0"/>
          <w:marTop w:val="0"/>
          <w:marBottom w:val="0"/>
          <w:divBdr>
            <w:top w:val="none" w:sz="0" w:space="0" w:color="auto"/>
            <w:left w:val="none" w:sz="0" w:space="0" w:color="auto"/>
            <w:bottom w:val="none" w:sz="0" w:space="0" w:color="auto"/>
            <w:right w:val="none" w:sz="0" w:space="0" w:color="auto"/>
          </w:divBdr>
          <w:divsChild>
            <w:div w:id="1183738793">
              <w:marLeft w:val="0"/>
              <w:marRight w:val="0"/>
              <w:marTop w:val="0"/>
              <w:marBottom w:val="0"/>
              <w:divBdr>
                <w:top w:val="none" w:sz="0" w:space="0" w:color="auto"/>
                <w:left w:val="none" w:sz="0" w:space="0" w:color="auto"/>
                <w:bottom w:val="none" w:sz="0" w:space="0" w:color="auto"/>
                <w:right w:val="none" w:sz="0" w:space="0" w:color="auto"/>
              </w:divBdr>
              <w:divsChild>
                <w:div w:id="711925384">
                  <w:marLeft w:val="0"/>
                  <w:marRight w:val="0"/>
                  <w:marTop w:val="0"/>
                  <w:marBottom w:val="0"/>
                  <w:divBdr>
                    <w:top w:val="none" w:sz="0" w:space="0" w:color="auto"/>
                    <w:left w:val="none" w:sz="0" w:space="0" w:color="auto"/>
                    <w:bottom w:val="none" w:sz="0" w:space="0" w:color="auto"/>
                    <w:right w:val="none" w:sz="0" w:space="0" w:color="auto"/>
                  </w:divBdr>
                  <w:divsChild>
                    <w:div w:id="1762529119">
                      <w:marLeft w:val="0"/>
                      <w:marRight w:val="0"/>
                      <w:marTop w:val="0"/>
                      <w:marBottom w:val="0"/>
                      <w:divBdr>
                        <w:top w:val="none" w:sz="0" w:space="0" w:color="auto"/>
                        <w:left w:val="none" w:sz="0" w:space="0" w:color="auto"/>
                        <w:bottom w:val="none" w:sz="0" w:space="0" w:color="auto"/>
                        <w:right w:val="none" w:sz="0" w:space="0" w:color="auto"/>
                      </w:divBdr>
                      <w:divsChild>
                        <w:div w:id="22872797">
                          <w:marLeft w:val="0"/>
                          <w:marRight w:val="0"/>
                          <w:marTop w:val="0"/>
                          <w:marBottom w:val="0"/>
                          <w:divBdr>
                            <w:top w:val="none" w:sz="0" w:space="0" w:color="auto"/>
                            <w:left w:val="none" w:sz="0" w:space="0" w:color="auto"/>
                            <w:bottom w:val="none" w:sz="0" w:space="0" w:color="auto"/>
                            <w:right w:val="none" w:sz="0" w:space="0" w:color="auto"/>
                          </w:divBdr>
                          <w:divsChild>
                            <w:div w:id="1166826746">
                              <w:marLeft w:val="0"/>
                              <w:marRight w:val="0"/>
                              <w:marTop w:val="0"/>
                              <w:marBottom w:val="0"/>
                              <w:divBdr>
                                <w:top w:val="none" w:sz="0" w:space="0" w:color="auto"/>
                                <w:left w:val="none" w:sz="0" w:space="0" w:color="auto"/>
                                <w:bottom w:val="none" w:sz="0" w:space="0" w:color="auto"/>
                                <w:right w:val="none" w:sz="0" w:space="0" w:color="auto"/>
                              </w:divBdr>
                              <w:divsChild>
                                <w:div w:id="1657683213">
                                  <w:marLeft w:val="113"/>
                                  <w:marRight w:val="113"/>
                                  <w:marTop w:val="0"/>
                                  <w:marBottom w:val="7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53152727">
      <w:bodyDiv w:val="1"/>
      <w:marLeft w:val="0"/>
      <w:marRight w:val="0"/>
      <w:marTop w:val="0"/>
      <w:marBottom w:val="0"/>
      <w:divBdr>
        <w:top w:val="none" w:sz="0" w:space="0" w:color="auto"/>
        <w:left w:val="none" w:sz="0" w:space="0" w:color="auto"/>
        <w:bottom w:val="none" w:sz="0" w:space="0" w:color="auto"/>
        <w:right w:val="none" w:sz="0" w:space="0" w:color="auto"/>
      </w:divBdr>
      <w:divsChild>
        <w:div w:id="1576628791">
          <w:marLeft w:val="0"/>
          <w:marRight w:val="0"/>
          <w:marTop w:val="0"/>
          <w:marBottom w:val="0"/>
          <w:divBdr>
            <w:top w:val="none" w:sz="0" w:space="0" w:color="auto"/>
            <w:left w:val="none" w:sz="0" w:space="0" w:color="auto"/>
            <w:bottom w:val="none" w:sz="0" w:space="0" w:color="auto"/>
            <w:right w:val="none" w:sz="0" w:space="0" w:color="auto"/>
          </w:divBdr>
          <w:divsChild>
            <w:div w:id="1966620669">
              <w:marLeft w:val="0"/>
              <w:marRight w:val="0"/>
              <w:marTop w:val="0"/>
              <w:marBottom w:val="0"/>
              <w:divBdr>
                <w:top w:val="none" w:sz="0" w:space="0" w:color="auto"/>
                <w:left w:val="none" w:sz="0" w:space="0" w:color="auto"/>
                <w:bottom w:val="none" w:sz="0" w:space="0" w:color="auto"/>
                <w:right w:val="none" w:sz="0" w:space="0" w:color="auto"/>
              </w:divBdr>
              <w:divsChild>
                <w:div w:id="219829137">
                  <w:marLeft w:val="0"/>
                  <w:marRight w:val="0"/>
                  <w:marTop w:val="0"/>
                  <w:marBottom w:val="0"/>
                  <w:divBdr>
                    <w:top w:val="none" w:sz="0" w:space="0" w:color="auto"/>
                    <w:left w:val="none" w:sz="0" w:space="0" w:color="auto"/>
                    <w:bottom w:val="none" w:sz="0" w:space="0" w:color="auto"/>
                    <w:right w:val="none" w:sz="0" w:space="0" w:color="auto"/>
                  </w:divBdr>
                  <w:divsChild>
                    <w:div w:id="1355838753">
                      <w:marLeft w:val="0"/>
                      <w:marRight w:val="0"/>
                      <w:marTop w:val="0"/>
                      <w:marBottom w:val="0"/>
                      <w:divBdr>
                        <w:top w:val="none" w:sz="0" w:space="0" w:color="auto"/>
                        <w:left w:val="none" w:sz="0" w:space="0" w:color="auto"/>
                        <w:bottom w:val="none" w:sz="0" w:space="0" w:color="auto"/>
                        <w:right w:val="none" w:sz="0" w:space="0" w:color="auto"/>
                      </w:divBdr>
                      <w:divsChild>
                        <w:div w:id="329019448">
                          <w:marLeft w:val="0"/>
                          <w:marRight w:val="0"/>
                          <w:marTop w:val="0"/>
                          <w:marBottom w:val="0"/>
                          <w:divBdr>
                            <w:top w:val="none" w:sz="0" w:space="0" w:color="auto"/>
                            <w:left w:val="none" w:sz="0" w:space="0" w:color="auto"/>
                            <w:bottom w:val="none" w:sz="0" w:space="0" w:color="auto"/>
                            <w:right w:val="none" w:sz="0" w:space="0" w:color="auto"/>
                          </w:divBdr>
                          <w:divsChild>
                            <w:div w:id="122776791">
                              <w:marLeft w:val="0"/>
                              <w:marRight w:val="0"/>
                              <w:marTop w:val="0"/>
                              <w:marBottom w:val="0"/>
                              <w:divBdr>
                                <w:top w:val="none" w:sz="0" w:space="0" w:color="auto"/>
                                <w:left w:val="none" w:sz="0" w:space="0" w:color="auto"/>
                                <w:bottom w:val="none" w:sz="0" w:space="0" w:color="auto"/>
                                <w:right w:val="none" w:sz="0" w:space="0" w:color="auto"/>
                              </w:divBdr>
                              <w:divsChild>
                                <w:div w:id="236669197">
                                  <w:marLeft w:val="113"/>
                                  <w:marRight w:val="113"/>
                                  <w:marTop w:val="0"/>
                                  <w:marBottom w:val="75"/>
                                  <w:divBdr>
                                    <w:top w:val="none" w:sz="0" w:space="0" w:color="auto"/>
                                    <w:left w:val="none" w:sz="0" w:space="0" w:color="auto"/>
                                    <w:bottom w:val="none" w:sz="0" w:space="0" w:color="auto"/>
                                    <w:right w:val="none" w:sz="0" w:space="0" w:color="auto"/>
                                  </w:divBdr>
                                </w:div>
                                <w:div w:id="2000573469">
                                  <w:marLeft w:val="113"/>
                                  <w:marRight w:val="113"/>
                                  <w:marTop w:val="0"/>
                                  <w:marBottom w:val="7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2.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5FFAEA71B007D34B809DBB2B19181B7E"/>
        <w:category>
          <w:name w:val="General"/>
          <w:gallery w:val="placeholder"/>
        </w:category>
        <w:types>
          <w:type w:val="bbPlcHdr"/>
        </w:types>
        <w:behaviors>
          <w:behavior w:val="content"/>
        </w:behaviors>
        <w:guid w:val="{6B81FEBB-B5A8-3E4C-83C1-ED059786799E}"/>
      </w:docPartPr>
      <w:docPartBody>
        <w:p w:rsidR="004E42C1" w:rsidRDefault="001B338B" w:rsidP="001B338B">
          <w:pPr>
            <w:pStyle w:val="5FFAEA71B007D34B809DBB2B19181B7E"/>
          </w:pPr>
          <w:r>
            <w:t>[Type text]</w:t>
          </w:r>
        </w:p>
      </w:docPartBody>
    </w:docPart>
    <w:docPart>
      <w:docPartPr>
        <w:name w:val="88A22D51425692479B6F1383665CF651"/>
        <w:category>
          <w:name w:val="General"/>
          <w:gallery w:val="placeholder"/>
        </w:category>
        <w:types>
          <w:type w:val="bbPlcHdr"/>
        </w:types>
        <w:behaviors>
          <w:behavior w:val="content"/>
        </w:behaviors>
        <w:guid w:val="{56C1F6CE-5AFA-B34F-87A4-4771F0880E41}"/>
      </w:docPartPr>
      <w:docPartBody>
        <w:p w:rsidR="004E42C1" w:rsidRDefault="001B338B" w:rsidP="001B338B">
          <w:pPr>
            <w:pStyle w:val="88A22D51425692479B6F1383665CF651"/>
          </w:pPr>
          <w:r>
            <w:t>[Type text]</w:t>
          </w:r>
        </w:p>
      </w:docPartBody>
    </w:docPart>
    <w:docPart>
      <w:docPartPr>
        <w:name w:val="31D7545837DDBC4D8A3422F22B29ABC5"/>
        <w:category>
          <w:name w:val="General"/>
          <w:gallery w:val="placeholder"/>
        </w:category>
        <w:types>
          <w:type w:val="bbPlcHdr"/>
        </w:types>
        <w:behaviors>
          <w:behavior w:val="content"/>
        </w:behaviors>
        <w:guid w:val="{B4DFFAC3-435C-3D4D-9108-CB54E69D2190}"/>
      </w:docPartPr>
      <w:docPartBody>
        <w:p w:rsidR="004E42C1" w:rsidRDefault="001B338B" w:rsidP="001B338B">
          <w:pPr>
            <w:pStyle w:val="31D7545837DDBC4D8A3422F22B29ABC5"/>
          </w:pPr>
          <w:r>
            <w:t>[Type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Yu Mincho">
    <w:charset w:val="80"/>
    <w:family w:val="roman"/>
    <w:pitch w:val="variable"/>
    <w:sig w:usb0="800002E7" w:usb1="2AC7FCFF" w:usb2="00000012" w:usb3="00000000" w:csb0="0002009F" w:csb1="00000000"/>
  </w:font>
  <w:font w:name="Yu Gothic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1B338B"/>
    <w:rsid w:val="001B338B"/>
    <w:rsid w:val="003269EF"/>
    <w:rsid w:val="004E42C1"/>
    <w:rsid w:val="00806AD7"/>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efaultImageDpi w14:val="300"/>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US" w:eastAsia="ja-JP"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FFAEA71B007D34B809DBB2B19181B7E">
    <w:name w:val="5FFAEA71B007D34B809DBB2B19181B7E"/>
    <w:rsid w:val="001B338B"/>
  </w:style>
  <w:style w:type="paragraph" w:customStyle="1" w:styleId="88A22D51425692479B6F1383665CF651">
    <w:name w:val="88A22D51425692479B6F1383665CF651"/>
    <w:rsid w:val="001B338B"/>
  </w:style>
  <w:style w:type="paragraph" w:customStyle="1" w:styleId="31D7545837DDBC4D8A3422F22B29ABC5">
    <w:name w:val="31D7545837DDBC4D8A3422F22B29ABC5"/>
    <w:rsid w:val="001B338B"/>
  </w:style>
  <w:style w:type="paragraph" w:customStyle="1" w:styleId="D49D46B0B2E9D74D8680FEAF6B48A792">
    <w:name w:val="D49D46B0B2E9D74D8680FEAF6B48A792"/>
    <w:rsid w:val="001B338B"/>
  </w:style>
  <w:style w:type="paragraph" w:customStyle="1" w:styleId="E03AF0E63241B2418B379B95F5096F76">
    <w:name w:val="E03AF0E63241B2418B379B95F5096F76"/>
    <w:rsid w:val="001B338B"/>
  </w:style>
  <w:style w:type="paragraph" w:customStyle="1" w:styleId="87D67791315E4747ABC658E4A2700C59">
    <w:name w:val="87D67791315E4747ABC658E4A2700C59"/>
    <w:rsid w:val="001B338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F9C09DB7-79D0-49D6-B11E-1EFDD22D57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2545</Words>
  <Characters>14509</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Chandralekha</dc:creator>
  <cp:keywords/>
  <dc:description/>
  <cp:lastModifiedBy>Dale Clarke</cp:lastModifiedBy>
  <cp:revision>2</cp:revision>
  <dcterms:created xsi:type="dcterms:W3CDTF">2020-09-06T17:01:00Z</dcterms:created>
  <dcterms:modified xsi:type="dcterms:W3CDTF">2020-09-06T17:01:00Z</dcterms:modified>
</cp:coreProperties>
</file>