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7B1164" w14:textId="6FFDD13C" w:rsidR="00AC6A8B" w:rsidRDefault="00AC6A8B">
      <w:r>
        <w:t xml:space="preserve">As of 2017, Marriott International Hotels had 5,079 properties in the Americas consisting of 900,543 total rooms. </w:t>
      </w:r>
      <w:r w:rsidR="00195826">
        <w:t xml:space="preserve">This is actually a very high percentage of their total portfolio. That being said, in order for them to be successful, they need to monitor outside factors that influence or have an impact on their business. A PESTLE analysis is how organizations look into the macroenvironment. </w:t>
      </w:r>
      <w:r w:rsidR="00812F4F">
        <w:t xml:space="preserve">It </w:t>
      </w:r>
      <w:r w:rsidR="00195826">
        <w:t>consist</w:t>
      </w:r>
      <w:r w:rsidR="00812F4F">
        <w:t>s</w:t>
      </w:r>
      <w:r w:rsidR="00195826">
        <w:t xml:space="preserve"> of political, economic, sociocultural, technological, legal, and environmental areas to analyze. </w:t>
      </w:r>
      <w:r w:rsidR="00812F4F">
        <w:t>While</w:t>
      </w:r>
      <w:r w:rsidR="00195826">
        <w:t xml:space="preserve"> outside factors</w:t>
      </w:r>
      <w:r w:rsidR="00812F4F">
        <w:t xml:space="preserve"> are</w:t>
      </w:r>
      <w:r w:rsidR="00195826">
        <w:t xml:space="preserve"> important to </w:t>
      </w:r>
      <w:r w:rsidR="00812F4F">
        <w:t xml:space="preserve">organizational </w:t>
      </w:r>
      <w:r w:rsidR="00195826">
        <w:t xml:space="preserve">success but also internal </w:t>
      </w:r>
      <w:r w:rsidR="00812F4F">
        <w:t xml:space="preserve">factors </w:t>
      </w:r>
      <w:r w:rsidR="00195826">
        <w:t>such as employee recruitment, diversity, and performance management</w:t>
      </w:r>
      <w:r w:rsidR="00812F4F">
        <w:t xml:space="preserve"> also must be considered.</w:t>
      </w:r>
    </w:p>
    <w:p w14:paraId="2281C323" w14:textId="77777777" w:rsidR="00AC6A8B" w:rsidRPr="00AC6A8B" w:rsidRDefault="00AC6A8B"/>
    <w:p w14:paraId="06FC0342" w14:textId="228EB323" w:rsidR="006953B9" w:rsidRPr="006953B9" w:rsidRDefault="006953B9">
      <w:pPr>
        <w:rPr>
          <w:b/>
          <w:bCs/>
        </w:rPr>
      </w:pPr>
      <w:r w:rsidRPr="006953B9">
        <w:rPr>
          <w:b/>
          <w:bCs/>
        </w:rPr>
        <w:t>Political</w:t>
      </w:r>
    </w:p>
    <w:p w14:paraId="0D15BC3E" w14:textId="77777777" w:rsidR="006953B9" w:rsidRDefault="006953B9"/>
    <w:p w14:paraId="15E35205" w14:textId="37274B74" w:rsidR="00F31A9B" w:rsidRDefault="00F31A9B">
      <w:r>
        <w:t>A major political factor when it comes to hotels in the United States and around the world is terrorism.</w:t>
      </w:r>
      <w:r w:rsidR="00DE566E">
        <w:t xml:space="preserve"> There are a number of reasons why Marriott could be a target. First, there is a wealth of information on the internet about them </w:t>
      </w:r>
      <w:r w:rsidR="00F74D93">
        <w:t>such as floor plans, entrances, exits, or video clips showing almost all vantage points of the buildings. Secondly, there is constant</w:t>
      </w:r>
      <w:r w:rsidR="006D3A4F">
        <w:t xml:space="preserve"> </w:t>
      </w:r>
      <w:r w:rsidR="00F74D93">
        <w:t>traffic in and out of the buildings including guests, employees, maintenance workers, or suppliers</w:t>
      </w:r>
      <w:r w:rsidR="006D3A4F">
        <w:t xml:space="preserve"> which makes monitoring of these individuals difficult. </w:t>
      </w:r>
      <w:r w:rsidR="00F74D93">
        <w:t xml:space="preserve">Another possible reason is the ability to cause mass casualties as well as panic. </w:t>
      </w:r>
      <w:sdt>
        <w:sdtPr>
          <w:id w:val="-1502814512"/>
          <w:citation/>
        </w:sdtPr>
        <w:sdtEndPr/>
        <w:sdtContent>
          <w:r w:rsidR="00F74D93">
            <w:fldChar w:fldCharType="begin"/>
          </w:r>
          <w:r w:rsidR="00F74D93">
            <w:instrText xml:space="preserve"> CITATION Wer12 \l 1033 </w:instrText>
          </w:r>
          <w:r w:rsidR="00F74D93">
            <w:fldChar w:fldCharType="separate"/>
          </w:r>
          <w:r w:rsidR="00F74D93" w:rsidRPr="00F74D93">
            <w:rPr>
              <w:noProof/>
            </w:rPr>
            <w:t>(Wernick &amp; Von Glinow, 2012)</w:t>
          </w:r>
          <w:r w:rsidR="00F74D93">
            <w:fldChar w:fldCharType="end"/>
          </w:r>
        </w:sdtContent>
      </w:sdt>
      <w:r w:rsidR="00F74D93">
        <w:t xml:space="preserve"> </w:t>
      </w:r>
    </w:p>
    <w:p w14:paraId="4CCE45D5" w14:textId="25205453" w:rsidR="000B4DBA" w:rsidRDefault="00E12974">
      <w:r>
        <w:t xml:space="preserve">In 1993 there was a car bomb placed in the Vista Hotel parking structure that would later become a Marriott. </w:t>
      </w:r>
      <w:sdt>
        <w:sdtPr>
          <w:id w:val="511657825"/>
          <w:citation/>
        </w:sdtPr>
        <w:sdtEndPr/>
        <w:sdtContent>
          <w:r>
            <w:fldChar w:fldCharType="begin"/>
          </w:r>
          <w:r>
            <w:instrText xml:space="preserve"> CITATION Dan01 \l 1033 </w:instrText>
          </w:r>
          <w:r>
            <w:fldChar w:fldCharType="separate"/>
          </w:r>
          <w:r w:rsidRPr="00E12974">
            <w:rPr>
              <w:noProof/>
            </w:rPr>
            <w:t>(Hedgpath, 2001)</w:t>
          </w:r>
          <w:r>
            <w:fldChar w:fldCharType="end"/>
          </w:r>
        </w:sdtContent>
      </w:sdt>
      <w:r w:rsidR="00CE379E">
        <w:t xml:space="preserve"> This property was closed for over a year to rebuild the property. The property was not the target of 9/11 but because of its proximity to the twin towers, it was damaged again. Because this property had already been through an attempted attack in </w:t>
      </w:r>
      <w:r w:rsidR="006D3A4F">
        <w:t>1993</w:t>
      </w:r>
      <w:r w:rsidR="00CE379E">
        <w:t>, Port Authority required that it contain</w:t>
      </w:r>
      <w:r w:rsidR="006D3A4F">
        <w:t xml:space="preserve"> </w:t>
      </w:r>
      <w:r w:rsidR="00CE379E">
        <w:t xml:space="preserve">specific reinforcement beams in the reconstruction. This allowed for a tunnel </w:t>
      </w:r>
      <w:r w:rsidR="00613993">
        <w:t>to exist for a way for people to exit and the firefighters to enter</w:t>
      </w:r>
      <w:r w:rsidR="006D3A4F">
        <w:t xml:space="preserve"> in order to limit casualties</w:t>
      </w:r>
      <w:r w:rsidR="00613993">
        <w:t xml:space="preserve">. </w:t>
      </w:r>
      <w:sdt>
        <w:sdtPr>
          <w:id w:val="454374377"/>
          <w:citation/>
        </w:sdtPr>
        <w:sdtEndPr/>
        <w:sdtContent>
          <w:r w:rsidR="00613993">
            <w:fldChar w:fldCharType="begin"/>
          </w:r>
          <w:r w:rsidR="00613993">
            <w:instrText xml:space="preserve"> CITATION Dwy02 \l 1033 </w:instrText>
          </w:r>
          <w:r w:rsidR="00613993">
            <w:fldChar w:fldCharType="separate"/>
          </w:r>
          <w:r w:rsidR="00613993" w:rsidRPr="00613993">
            <w:rPr>
              <w:noProof/>
            </w:rPr>
            <w:t>(Dwyer &amp; Fessenden, 2002)</w:t>
          </w:r>
          <w:r w:rsidR="00613993">
            <w:fldChar w:fldCharType="end"/>
          </w:r>
        </w:sdtContent>
      </w:sdt>
    </w:p>
    <w:p w14:paraId="2059E92D" w14:textId="77777777" w:rsidR="00F31A9B" w:rsidRDefault="00F31A9B"/>
    <w:p w14:paraId="3453334C" w14:textId="77777777" w:rsidR="006953B9" w:rsidRDefault="006953B9">
      <w:pPr>
        <w:rPr>
          <w:b/>
          <w:bCs/>
        </w:rPr>
      </w:pPr>
      <w:r w:rsidRPr="006953B9">
        <w:rPr>
          <w:b/>
          <w:bCs/>
        </w:rPr>
        <w:t>Economic</w:t>
      </w:r>
    </w:p>
    <w:p w14:paraId="76E3BD2D" w14:textId="77777777" w:rsidR="00A22857" w:rsidRDefault="00A22857">
      <w:pPr>
        <w:rPr>
          <w:b/>
          <w:bCs/>
        </w:rPr>
      </w:pPr>
    </w:p>
    <w:p w14:paraId="19DD6DFF" w14:textId="317DD3B8" w:rsidR="00A22857" w:rsidRPr="00A22857" w:rsidRDefault="00A22857">
      <w:r>
        <w:t xml:space="preserve">Last year thousands of Marriott employees went on strike in cities throughout the United States. </w:t>
      </w:r>
      <w:r w:rsidR="00494B07">
        <w:t>The team members were in the service sector of hotels including housekeepers and bartenders as well as others. The point of this demonstration was to improve working conditions as well as raise wages. One of the points they were making was ‘one job should be enough’ so they were requesting a four dollar raise.</w:t>
      </w:r>
      <w:r w:rsidR="000B4F7D">
        <w:t xml:space="preserve"> </w:t>
      </w:r>
      <w:sdt>
        <w:sdtPr>
          <w:id w:val="1684011792"/>
          <w:citation/>
        </w:sdtPr>
        <w:sdtContent>
          <w:r w:rsidR="000B4F7D">
            <w:fldChar w:fldCharType="begin"/>
          </w:r>
          <w:r w:rsidR="000B4F7D">
            <w:instrText xml:space="preserve"> CITATION Ale181 \l 1033 </w:instrText>
          </w:r>
          <w:r w:rsidR="000B4F7D">
            <w:fldChar w:fldCharType="separate"/>
          </w:r>
          <w:r w:rsidR="000B4F7D" w:rsidRPr="000B4F7D">
            <w:rPr>
              <w:noProof/>
            </w:rPr>
            <w:t>(Campbell, 2018)</w:t>
          </w:r>
          <w:r w:rsidR="000B4F7D">
            <w:fldChar w:fldCharType="end"/>
          </w:r>
        </w:sdtContent>
      </w:sdt>
    </w:p>
    <w:p w14:paraId="5ED192D9" w14:textId="77777777" w:rsidR="006502AF" w:rsidRDefault="006502AF" w:rsidP="00747A03"/>
    <w:p w14:paraId="28FB660D" w14:textId="2EC144D5" w:rsidR="00747A03" w:rsidRDefault="002326DD" w:rsidP="00747A03">
      <w:r>
        <w:t xml:space="preserve">Although raising the minimum wage has the possibility of raising people out of poverty there could be some negative </w:t>
      </w:r>
      <w:r w:rsidR="006D3A4F">
        <w:t>impacts</w:t>
      </w:r>
      <w:r>
        <w:t xml:space="preserve"> to this. With higher labor costs, </w:t>
      </w:r>
      <w:r w:rsidR="004E5597">
        <w:t xml:space="preserve">the unemployment rate raises due to the fact that smaller business can’t afford to pay the new costs and end up closing leaving the amount of jobs available lower. </w:t>
      </w:r>
      <w:sdt>
        <w:sdtPr>
          <w:id w:val="1171142364"/>
          <w:citation/>
        </w:sdtPr>
        <w:sdtContent>
          <w:r w:rsidR="004E5597">
            <w:fldChar w:fldCharType="begin"/>
          </w:r>
          <w:r w:rsidR="004E5597">
            <w:instrText xml:space="preserve"> CITATION Ada18 \l 1033 </w:instrText>
          </w:r>
          <w:r w:rsidR="004E5597">
            <w:fldChar w:fldCharType="separate"/>
          </w:r>
          <w:r w:rsidR="004E5597" w:rsidRPr="004E5597">
            <w:rPr>
              <w:noProof/>
            </w:rPr>
            <w:t>(Millsap, 2018)</w:t>
          </w:r>
          <w:r w:rsidR="004E5597">
            <w:fldChar w:fldCharType="end"/>
          </w:r>
        </w:sdtContent>
      </w:sdt>
      <w:r w:rsidR="004E5597">
        <w:t xml:space="preserve"> </w:t>
      </w:r>
      <w:r>
        <w:t>Ano</w:t>
      </w:r>
      <w:r w:rsidR="00D808A8">
        <w:t xml:space="preserve">ther area of concern when minimum wages raises is the cost of living. Inflation could happen raising everything from rent and other services to even the price tag on groceries. </w:t>
      </w:r>
      <w:sdt>
        <w:sdtPr>
          <w:id w:val="1378356770"/>
          <w:citation/>
        </w:sdtPr>
        <w:sdtContent>
          <w:r w:rsidR="00D808A8">
            <w:fldChar w:fldCharType="begin"/>
          </w:r>
          <w:r w:rsidR="00D808A8">
            <w:instrText xml:space="preserve"> CITATION Kim19 \l 1033 </w:instrText>
          </w:r>
          <w:r w:rsidR="00D808A8">
            <w:fldChar w:fldCharType="separate"/>
          </w:r>
          <w:r w:rsidR="00D808A8" w:rsidRPr="00D808A8">
            <w:rPr>
              <w:noProof/>
            </w:rPr>
            <w:t>(Amadeo, 2019)</w:t>
          </w:r>
          <w:r w:rsidR="00D808A8">
            <w:fldChar w:fldCharType="end"/>
          </w:r>
        </w:sdtContent>
      </w:sdt>
      <w:r>
        <w:t xml:space="preserve"> </w:t>
      </w:r>
    </w:p>
    <w:p w14:paraId="4F86C4AF" w14:textId="77777777" w:rsidR="00613993" w:rsidRDefault="00613993">
      <w:pPr>
        <w:rPr>
          <w:b/>
          <w:bCs/>
        </w:rPr>
      </w:pPr>
    </w:p>
    <w:p w14:paraId="00343DC0" w14:textId="77777777" w:rsidR="00613993" w:rsidRDefault="00613993">
      <w:pPr>
        <w:rPr>
          <w:b/>
          <w:bCs/>
        </w:rPr>
      </w:pPr>
      <w:r>
        <w:rPr>
          <w:b/>
          <w:bCs/>
        </w:rPr>
        <w:t>Sociocultural</w:t>
      </w:r>
    </w:p>
    <w:p w14:paraId="6F31AFDC" w14:textId="77777777" w:rsidR="00613993" w:rsidRDefault="00613993">
      <w:pPr>
        <w:rPr>
          <w:b/>
          <w:bCs/>
        </w:rPr>
      </w:pPr>
    </w:p>
    <w:p w14:paraId="7F46A5D3" w14:textId="51A003A6" w:rsidR="00D43B4A" w:rsidRDefault="00D43B4A" w:rsidP="00D43B4A">
      <w:r>
        <w:lastRenderedPageBreak/>
        <w:t xml:space="preserve">In 2017, Marriott launched a sustainability program called ‘Serve360: Doing Good in Every Direction.’ Using the coordinates of North, South, East, and West they developed four areas to target which are ‘Nurture our world, Sustain responsible operations, Empower through opportunity, and Welcome all &amp; advance human rights.’ With this program they have set goals that will hopefully be reached by 2025 with yearly reports that show if they are on track to meet or accede these goals. One such goal that they are on track for is have every single associate (what they call their employees) completing training that involved human rights. </w:t>
      </w:r>
      <w:sdt>
        <w:sdtPr>
          <w:id w:val="1892691335"/>
          <w:citation/>
        </w:sdtPr>
        <w:sdtContent>
          <w:r w:rsidR="00177291">
            <w:fldChar w:fldCharType="begin"/>
          </w:r>
          <w:r w:rsidR="00177291">
            <w:instrText xml:space="preserve"> CITATION Mar18 \l 1033 </w:instrText>
          </w:r>
          <w:r w:rsidR="00177291">
            <w:fldChar w:fldCharType="separate"/>
          </w:r>
          <w:r w:rsidR="00177291" w:rsidRPr="00177291">
            <w:rPr>
              <w:noProof/>
            </w:rPr>
            <w:t>(Anon., 2018)</w:t>
          </w:r>
          <w:r w:rsidR="00177291">
            <w:fldChar w:fldCharType="end"/>
          </w:r>
        </w:sdtContent>
      </w:sdt>
    </w:p>
    <w:p w14:paraId="02B8DA37" w14:textId="73BF38D9" w:rsidR="0019398B" w:rsidRDefault="0019398B" w:rsidP="00D43B4A"/>
    <w:p w14:paraId="09F4D8D8" w14:textId="7569FE1A" w:rsidR="0019398B" w:rsidRDefault="0019398B" w:rsidP="00D43B4A">
      <w:r>
        <w:t xml:space="preserve">In Philadelphia last year, throughout some interviews with associates, researchers found that Marriott may be increasing inequality. The associates are scheduled random amounts of hours a week which leads to unstable </w:t>
      </w:r>
      <w:r w:rsidR="00D02D0F">
        <w:t xml:space="preserve">paychecks and increases insecurities about the future. An example of this is over the past 5 years the hotel’s occupancy rate has increased yet the total number of </w:t>
      </w:r>
      <w:r w:rsidR="00640AA6">
        <w:t>employees</w:t>
      </w:r>
      <w:r w:rsidR="00D02D0F">
        <w:t xml:space="preserve"> scheduled hours has dropped. Marriott also works with a credit union</w:t>
      </w:r>
      <w:r w:rsidR="00606688">
        <w:t xml:space="preserve"> to help with finances. This credit union, however, targets low income employees and has high fees, increasing the economic instability of the employees. In 2017 alone the credit union collected over three million dollars in fees from it’s just over 30 </w:t>
      </w:r>
      <w:r w:rsidR="00640AA6">
        <w:t>thousand</w:t>
      </w:r>
      <w:r w:rsidR="00606688">
        <w:t xml:space="preserve"> clients. </w:t>
      </w:r>
      <w:sdt>
        <w:sdtPr>
          <w:id w:val="-1652978648"/>
          <w:citation/>
        </w:sdtPr>
        <w:sdtContent>
          <w:r w:rsidR="00606688">
            <w:fldChar w:fldCharType="begin"/>
          </w:r>
          <w:r w:rsidR="00606688">
            <w:instrText xml:space="preserve"> CITATION Tra18 \l 1033 </w:instrText>
          </w:r>
          <w:r w:rsidR="00606688">
            <w:fldChar w:fldCharType="separate"/>
          </w:r>
          <w:r w:rsidR="00606688" w:rsidRPr="00606688">
            <w:rPr>
              <w:noProof/>
            </w:rPr>
            <w:t>(Traub &amp; Gunn, 2018)</w:t>
          </w:r>
          <w:r w:rsidR="00606688">
            <w:fldChar w:fldCharType="end"/>
          </w:r>
        </w:sdtContent>
      </w:sdt>
    </w:p>
    <w:p w14:paraId="1DDB7CDF" w14:textId="08524C0F" w:rsidR="00177291" w:rsidRDefault="00177291" w:rsidP="00D43B4A"/>
    <w:p w14:paraId="54FF22DE" w14:textId="77777777" w:rsidR="00613993" w:rsidRDefault="008B2EC4">
      <w:pPr>
        <w:rPr>
          <w:b/>
          <w:bCs/>
        </w:rPr>
      </w:pPr>
      <w:r>
        <w:rPr>
          <w:b/>
          <w:bCs/>
        </w:rPr>
        <w:t>Technological</w:t>
      </w:r>
    </w:p>
    <w:p w14:paraId="5AE98034" w14:textId="77777777" w:rsidR="008B2EC4" w:rsidRDefault="008B2EC4">
      <w:pPr>
        <w:rPr>
          <w:b/>
          <w:bCs/>
        </w:rPr>
      </w:pPr>
    </w:p>
    <w:p w14:paraId="1C85AC87" w14:textId="1754FDDE" w:rsidR="00BC1BBF" w:rsidRDefault="00BC1BBF" w:rsidP="00BC1BBF">
      <w:r>
        <w:t xml:space="preserve">In an attempt to integrate their loyalty or rewards program between Marriott, Ritz, and Starwood, Marriott launched an app called Bon Voy. </w:t>
      </w:r>
      <w:r w:rsidR="00B35814">
        <w:t xml:space="preserve">This was a way to get the most out of rewards points by putting all the points on the same scale and allowing for them to be used at any of thirty brands around the world. </w:t>
      </w:r>
      <w:r>
        <w:t xml:space="preserve">However, soon after the launch there seemed to be quite a few instances where the app and program fells short. Members were losing their hotel stays or even points. In </w:t>
      </w:r>
      <w:r w:rsidR="00640AA6">
        <w:t>fact,</w:t>
      </w:r>
      <w:r>
        <w:t xml:space="preserve"> one individual who checked in a half an hour late was not only docked 8,000 points just for being late was also reprimanded by the staff for being an inconvenience. </w:t>
      </w:r>
      <w:r w:rsidR="00B35814">
        <w:t xml:space="preserve">Because of the poor response rates and the problems navigating the website or app, a website was created for the negative reactions to the new platform. There are some people </w:t>
      </w:r>
      <w:r w:rsidR="006D3A4F">
        <w:t>who</w:t>
      </w:r>
      <w:r w:rsidR="00B35814">
        <w:t xml:space="preserve"> have not have trouble with the way of earning points who stated </w:t>
      </w:r>
      <w:r w:rsidR="006D3A4F">
        <w:t>that</w:t>
      </w:r>
      <w:r w:rsidR="00B35814">
        <w:t xml:space="preserve"> compared to all the </w:t>
      </w:r>
      <w:r w:rsidR="00640AA6">
        <w:t>number</w:t>
      </w:r>
      <w:r w:rsidR="00B35814">
        <w:t xml:space="preserve"> of rewards members there are, the disgruntled members are small fraction of the total.</w:t>
      </w:r>
      <w:r>
        <w:t xml:space="preserve"> </w:t>
      </w:r>
      <w:sdt>
        <w:sdtPr>
          <w:id w:val="-95641956"/>
          <w:citation/>
        </w:sdtPr>
        <w:sdtEndPr/>
        <w:sdtContent>
          <w:r w:rsidR="00CF7DFB">
            <w:fldChar w:fldCharType="begin"/>
          </w:r>
          <w:r w:rsidR="00CF7DFB">
            <w:instrText xml:space="preserve"> CITATION Hug19 \l 1033 </w:instrText>
          </w:r>
          <w:r w:rsidR="00CF7DFB">
            <w:fldChar w:fldCharType="separate"/>
          </w:r>
          <w:r w:rsidR="00CF7DFB" w:rsidRPr="00CF7DFB">
            <w:rPr>
              <w:noProof/>
            </w:rPr>
            <w:t>(Martin, 2019)</w:t>
          </w:r>
          <w:r w:rsidR="00CF7DFB">
            <w:fldChar w:fldCharType="end"/>
          </w:r>
        </w:sdtContent>
      </w:sdt>
      <w:r w:rsidR="00B35814">
        <w:t xml:space="preserve">One positive aspect added to this </w:t>
      </w:r>
      <w:r w:rsidR="00CF7DFB">
        <w:t>merging of the rewards system is the ability to apply points to entertainment. For example, the use of points could get a member into the Summerfest in Wisconsin to see Jennifer Lopez perform or enjoy the Sip &amp; Savor at the Food &amp; Wine Classic in Aspen, Colorado. Adding ‘moments’ to the app has allowed for the Marriott to take guest’s experience to the next level by providing once in a lifetime experiences that they may never forget.</w:t>
      </w:r>
    </w:p>
    <w:p w14:paraId="49B00AC2" w14:textId="7B2E9ED5" w:rsidR="008B2EC4" w:rsidRDefault="008B2EC4" w:rsidP="00BC1BBF"/>
    <w:p w14:paraId="79409EC1" w14:textId="26E7780C" w:rsidR="008B2EC4" w:rsidRDefault="008B2EC4">
      <w:pPr>
        <w:rPr>
          <w:b/>
          <w:bCs/>
        </w:rPr>
      </w:pPr>
      <w:r>
        <w:rPr>
          <w:b/>
          <w:bCs/>
        </w:rPr>
        <w:t>Legal</w:t>
      </w:r>
    </w:p>
    <w:p w14:paraId="18F52194" w14:textId="0F15ED9B" w:rsidR="001E19E0" w:rsidRDefault="001E19E0">
      <w:pPr>
        <w:rPr>
          <w:b/>
          <w:bCs/>
        </w:rPr>
      </w:pPr>
    </w:p>
    <w:p w14:paraId="3F173818" w14:textId="57E04F94" w:rsidR="008D6DE0" w:rsidRPr="000E4742" w:rsidRDefault="002A5321" w:rsidP="000E4742">
      <w:r>
        <w:t xml:space="preserve">As an organization, the Marriott is subject to numerous lawsuits. </w:t>
      </w:r>
      <w:r w:rsidR="001E19E0">
        <w:t xml:space="preserve">Some of these lawsuits can seem </w:t>
      </w:r>
      <w:r>
        <w:t>meritless</w:t>
      </w:r>
      <w:r w:rsidR="001E19E0">
        <w:t xml:space="preserve"> in the court system</w:t>
      </w:r>
      <w:r w:rsidR="00106828">
        <w:t xml:space="preserve"> such as a woman suing the U.S. government because hot nacho cheese accidently spilled on her finger causing her to eventually be fired from her job. </w:t>
      </w:r>
      <w:sdt>
        <w:sdtPr>
          <w:id w:val="2001309095"/>
          <w:citation/>
        </w:sdtPr>
        <w:sdtEndPr/>
        <w:sdtContent>
          <w:r w:rsidR="00106828">
            <w:fldChar w:fldCharType="begin"/>
          </w:r>
          <w:r w:rsidR="00106828">
            <w:instrText xml:space="preserve"> CITATION USC18 \l 1033 </w:instrText>
          </w:r>
          <w:r w:rsidR="00106828">
            <w:fldChar w:fldCharType="separate"/>
          </w:r>
          <w:r w:rsidR="00106828" w:rsidRPr="00106828">
            <w:rPr>
              <w:noProof/>
            </w:rPr>
            <w:t>(Staff, 2018)</w:t>
          </w:r>
          <w:r w:rsidR="00106828">
            <w:fldChar w:fldCharType="end"/>
          </w:r>
        </w:sdtContent>
      </w:sdt>
      <w:r w:rsidR="00A55554">
        <w:t xml:space="preserve"> In the United States</w:t>
      </w:r>
      <w:r w:rsidR="00744959">
        <w:t xml:space="preserve"> per every one hundred thousand people, there are on average 5,806 law suits filed per year. That’s a 63% increase compared to the United Kingdom who files on average 3,681 per one thousand people. </w:t>
      </w:r>
      <w:sdt>
        <w:sdtPr>
          <w:id w:val="1876421107"/>
          <w:citation/>
        </w:sdtPr>
        <w:sdtEndPr/>
        <w:sdtContent>
          <w:r w:rsidR="00744959">
            <w:fldChar w:fldCharType="begin"/>
          </w:r>
          <w:r w:rsidR="00744959">
            <w:instrText xml:space="preserve"> CITATION Ram10 \l 1033 </w:instrText>
          </w:r>
          <w:r w:rsidR="00744959">
            <w:fldChar w:fldCharType="separate"/>
          </w:r>
          <w:r w:rsidR="00744959" w:rsidRPr="00744959">
            <w:rPr>
              <w:noProof/>
            </w:rPr>
            <w:t>(Ramseyer &amp; Rasmusen, 2010)</w:t>
          </w:r>
          <w:r w:rsidR="00744959">
            <w:fldChar w:fldCharType="end"/>
          </w:r>
        </w:sdtContent>
      </w:sdt>
      <w:r w:rsidR="00EB4A05">
        <w:t xml:space="preserve"> A</w:t>
      </w:r>
      <w:r w:rsidR="000E4742">
        <w:t xml:space="preserve"> legal issue recently faced by the Marriott has to do with a disabled plaintiff who sued multiple locations because the hotel pools were not equipped with a lift allowing for disabled individuals to exit the pool. These cases were later thrown out because the plaintiff had never actually been to any of the </w:t>
      </w:r>
      <w:r w:rsidR="00640AA6">
        <w:t>locations,</w:t>
      </w:r>
      <w:r w:rsidR="000E4742">
        <w:t xml:space="preserve"> she was filing complaints against. </w:t>
      </w:r>
      <w:sdt>
        <w:sdtPr>
          <w:id w:val="640700215"/>
          <w:citation/>
        </w:sdtPr>
        <w:sdtEndPr/>
        <w:sdtContent>
          <w:r w:rsidR="000E4742">
            <w:fldChar w:fldCharType="begin"/>
          </w:r>
          <w:r w:rsidR="000E4742">
            <w:instrText xml:space="preserve"> CITATION Ski16 \l 1033 </w:instrText>
          </w:r>
          <w:r w:rsidR="000E4742">
            <w:fldChar w:fldCharType="separate"/>
          </w:r>
          <w:r w:rsidR="000E4742" w:rsidRPr="000E4742">
            <w:rPr>
              <w:noProof/>
            </w:rPr>
            <w:t>(Descant, 2016)</w:t>
          </w:r>
          <w:r w:rsidR="000E4742">
            <w:fldChar w:fldCharType="end"/>
          </w:r>
        </w:sdtContent>
      </w:sdt>
      <w:r w:rsidR="00056168">
        <w:t xml:space="preserve"> </w:t>
      </w:r>
    </w:p>
    <w:p w14:paraId="3100956B" w14:textId="77777777" w:rsidR="008B2EC4" w:rsidRPr="00672D04" w:rsidRDefault="008B2EC4" w:rsidP="00672D04">
      <w:pPr>
        <w:pStyle w:val="ListParagraph"/>
        <w:rPr>
          <w:b/>
          <w:bCs/>
        </w:rPr>
      </w:pPr>
    </w:p>
    <w:p w14:paraId="7E70F5D8" w14:textId="1B4C90A4" w:rsidR="008B2EC4" w:rsidRDefault="008B2EC4">
      <w:pPr>
        <w:rPr>
          <w:b/>
          <w:bCs/>
        </w:rPr>
      </w:pPr>
      <w:r>
        <w:rPr>
          <w:b/>
          <w:bCs/>
        </w:rPr>
        <w:t>Environmental</w:t>
      </w:r>
    </w:p>
    <w:p w14:paraId="6355A06B" w14:textId="66F81597" w:rsidR="00E32F39" w:rsidRDefault="00E32F39">
      <w:pPr>
        <w:rPr>
          <w:b/>
          <w:bCs/>
        </w:rPr>
      </w:pPr>
    </w:p>
    <w:p w14:paraId="7F15D18E" w14:textId="5DA76DDD" w:rsidR="00F2402C" w:rsidRDefault="00F2402C" w:rsidP="00F2402C">
      <w:r>
        <w:t xml:space="preserve">Marriott has made some changes over the years to reduce their carbon footprint. To save on energy, they have changed what kind of lightbulbs they use as well as install motion censored lighting. </w:t>
      </w:r>
      <w:r w:rsidR="00EA5D6E">
        <w:t>To cut down on the amount of water they use, they have changed showerheads, faucets, and toilets to more environmentally friendly devices.</w:t>
      </w:r>
      <w:r>
        <w:t xml:space="preserve"> </w:t>
      </w:r>
      <w:sdt>
        <w:sdtPr>
          <w:id w:val="-744337321"/>
          <w:citation/>
        </w:sdtPr>
        <w:sdtContent>
          <w:r w:rsidR="00EA5D6E">
            <w:fldChar w:fldCharType="begin"/>
          </w:r>
          <w:r w:rsidR="00EA5D6E">
            <w:instrText xml:space="preserve"> CITATION Cra16 \l 1033 </w:instrText>
          </w:r>
          <w:r w:rsidR="00EA5D6E">
            <w:fldChar w:fldCharType="separate"/>
          </w:r>
          <w:r w:rsidR="00EA5D6E" w:rsidRPr="00EA5D6E">
            <w:rPr>
              <w:noProof/>
            </w:rPr>
            <w:t>(Ballard, 2016)</w:t>
          </w:r>
          <w:r w:rsidR="00EA5D6E">
            <w:fldChar w:fldCharType="end"/>
          </w:r>
        </w:sdtContent>
      </w:sdt>
      <w:r w:rsidR="00EA5D6E">
        <w:t xml:space="preserve"> They have also started a program that will eventually eliminate </w:t>
      </w:r>
      <w:r w:rsidR="00812F4F">
        <w:t xml:space="preserve">all plastic straws and coffee stirrers which they think will decrease the amount of straws by a billion per year. </w:t>
      </w:r>
      <w:sdt>
        <w:sdtPr>
          <w:id w:val="-17705618"/>
          <w:citation/>
        </w:sdtPr>
        <w:sdtContent>
          <w:r w:rsidR="00812F4F">
            <w:fldChar w:fldCharType="begin"/>
          </w:r>
          <w:r w:rsidR="00812F4F">
            <w:instrText xml:space="preserve"> CITATION Mar181 \l 1033 </w:instrText>
          </w:r>
          <w:r w:rsidR="00812F4F">
            <w:fldChar w:fldCharType="separate"/>
          </w:r>
          <w:r w:rsidR="00812F4F" w:rsidRPr="00812F4F">
            <w:rPr>
              <w:noProof/>
            </w:rPr>
            <w:t>(Anon., 2018)</w:t>
          </w:r>
          <w:r w:rsidR="00812F4F">
            <w:fldChar w:fldCharType="end"/>
          </w:r>
        </w:sdtContent>
      </w:sdt>
    </w:p>
    <w:p w14:paraId="58E156E9" w14:textId="77777777" w:rsidR="006953B9" w:rsidRDefault="006953B9"/>
    <w:p w14:paraId="57D00302" w14:textId="77777777" w:rsidR="00F31A9B" w:rsidRDefault="006953B9">
      <w:pPr>
        <w:rPr>
          <w:b/>
          <w:bCs/>
        </w:rPr>
      </w:pPr>
      <w:r w:rsidRPr="006953B9">
        <w:rPr>
          <w:b/>
          <w:bCs/>
        </w:rPr>
        <w:t>Recruitment</w:t>
      </w:r>
    </w:p>
    <w:p w14:paraId="62103FD0" w14:textId="77777777" w:rsidR="006953B9" w:rsidRPr="006953B9" w:rsidRDefault="006953B9">
      <w:pPr>
        <w:rPr>
          <w:b/>
          <w:bCs/>
        </w:rPr>
      </w:pPr>
    </w:p>
    <w:p w14:paraId="550F946C" w14:textId="77777777" w:rsidR="00861BB0" w:rsidRDefault="000A79B6">
      <w:r>
        <w:t>Inadequate hiring processes can account for up to 80% of the turnover rate of employees according to Harvard Business Review.</w:t>
      </w:r>
      <w:r w:rsidR="00F31A9B">
        <w:t xml:space="preserve"> </w:t>
      </w:r>
      <w:sdt>
        <w:sdtPr>
          <w:id w:val="-787663108"/>
          <w:citation/>
        </w:sdtPr>
        <w:sdtEndPr/>
        <w:sdtContent>
          <w:r w:rsidR="00F31A9B">
            <w:fldChar w:fldCharType="begin"/>
          </w:r>
          <w:r w:rsidR="00F31A9B">
            <w:instrText xml:space="preserve"> CITATION Fin17 \l 1033 </w:instrText>
          </w:r>
          <w:r w:rsidR="00F31A9B">
            <w:fldChar w:fldCharType="separate"/>
          </w:r>
          <w:r w:rsidR="00FC76D3" w:rsidRPr="00FC76D3">
            <w:rPr>
              <w:noProof/>
            </w:rPr>
            <w:t>(Fink, 2017)</w:t>
          </w:r>
          <w:r w:rsidR="00F31A9B">
            <w:fldChar w:fldCharType="end"/>
          </w:r>
        </w:sdtContent>
      </w:sdt>
      <w:r w:rsidR="00861BB0">
        <w:t xml:space="preserve"> </w:t>
      </w:r>
    </w:p>
    <w:p w14:paraId="246CF178" w14:textId="01F0456B" w:rsidR="007A264C" w:rsidRDefault="00861BB0">
      <w:r>
        <w:t>In order to replace an $8 an hour employee, organizations spend on average $5,500 per employee. This cost only i</w:t>
      </w:r>
      <w:r w:rsidR="008431AC">
        <w:t xml:space="preserve">ncludes the human resource aspect of recruiting and fails to incorporate the costs of training and or benefits which could add and additional thousands of dollars. </w:t>
      </w:r>
      <w:sdt>
        <w:sdtPr>
          <w:id w:val="1457215525"/>
          <w:citation/>
        </w:sdtPr>
        <w:sdtContent>
          <w:r w:rsidR="008431AC">
            <w:fldChar w:fldCharType="begin"/>
          </w:r>
          <w:r w:rsidR="008431AC">
            <w:instrText xml:space="preserve"> CITATION Dav18 \l 1033 </w:instrText>
          </w:r>
          <w:r w:rsidR="008431AC">
            <w:fldChar w:fldCharType="separate"/>
          </w:r>
          <w:r w:rsidR="008431AC" w:rsidRPr="008431AC">
            <w:rPr>
              <w:noProof/>
            </w:rPr>
            <w:t>(Davis, 2018)</w:t>
          </w:r>
          <w:r w:rsidR="008431AC">
            <w:fldChar w:fldCharType="end"/>
          </w:r>
        </w:sdtContent>
      </w:sdt>
      <w:r w:rsidR="008431AC">
        <w:t xml:space="preserve"> Although money is one of the </w:t>
      </w:r>
      <w:r w:rsidR="00640AA6">
        <w:t>focused-on</w:t>
      </w:r>
      <w:r w:rsidR="008431AC">
        <w:t xml:space="preserve"> factors when it comes to this process, it is not the only one. </w:t>
      </w:r>
      <w:r w:rsidR="00624DB2">
        <w:t>One factor could be the time wasted on recruiting candidates. Taking long periods of time to hire someone will decrease your competitive advantage when t</w:t>
      </w:r>
      <w:r w:rsidR="00D72AB2">
        <w:t xml:space="preserve">alent leaves the hiring process to take other opportunities. To combat this the Hilton has started doing video interviews that cut their hiring days from 42 days to only 5. </w:t>
      </w:r>
      <w:sdt>
        <w:sdtPr>
          <w:id w:val="1628509576"/>
          <w:citation/>
        </w:sdtPr>
        <w:sdtContent>
          <w:r w:rsidR="00D72AB2">
            <w:fldChar w:fldCharType="begin"/>
          </w:r>
          <w:r w:rsidR="00D72AB2">
            <w:instrText xml:space="preserve"> CITATION Sam18 \l 1033 </w:instrText>
          </w:r>
          <w:r w:rsidR="00D72AB2">
            <w:fldChar w:fldCharType="separate"/>
          </w:r>
          <w:r w:rsidR="00D72AB2" w:rsidRPr="00D72AB2">
            <w:rPr>
              <w:noProof/>
            </w:rPr>
            <w:t>(McLaren, 2018)</w:t>
          </w:r>
          <w:r w:rsidR="00D72AB2">
            <w:fldChar w:fldCharType="end"/>
          </w:r>
        </w:sdtContent>
      </w:sdt>
    </w:p>
    <w:p w14:paraId="39255E71" w14:textId="6E4B416B" w:rsidR="000A79B6" w:rsidRDefault="00D72AB2" w:rsidP="00D72AB2">
      <w:r>
        <w:t xml:space="preserve">Some other examples of ineffective recruiting include the loss of productivity and lowering of employee morale as well as the possibility of having a negative impact on guests. </w:t>
      </w:r>
      <w:sdt>
        <w:sdtPr>
          <w:id w:val="1956140484"/>
          <w:citation/>
        </w:sdtPr>
        <w:sdtContent>
          <w:r>
            <w:fldChar w:fldCharType="begin"/>
          </w:r>
          <w:r>
            <w:instrText xml:space="preserve"> CITATION Rob17 \l 1033 </w:instrText>
          </w:r>
          <w:r>
            <w:fldChar w:fldCharType="separate"/>
          </w:r>
          <w:r w:rsidRPr="00D72AB2">
            <w:rPr>
              <w:noProof/>
            </w:rPr>
            <w:t>(Half, 2017)</w:t>
          </w:r>
          <w:r>
            <w:fldChar w:fldCharType="end"/>
          </w:r>
        </w:sdtContent>
      </w:sdt>
      <w:r w:rsidR="007C5535">
        <w:t xml:space="preserve"> </w:t>
      </w:r>
    </w:p>
    <w:p w14:paraId="58198C4C" w14:textId="67282523" w:rsidR="007C5535" w:rsidRDefault="007C5535" w:rsidP="00D72AB2"/>
    <w:p w14:paraId="0A258E47" w14:textId="559C3F26" w:rsidR="007C5535" w:rsidRDefault="007C5535" w:rsidP="00D72AB2">
      <w:r>
        <w:t xml:space="preserve">A couple innovative ideas which could increase the effectiveness of the recruitment process would be to hire what that call ‘wild card’ candidates. These candidates have no background in the industry but could bring a different perspective to areas such as problems solving. Another innovation could be to have talent scouts in the field that keep tabs on talented candidates. This would not only save time and money on the recruitment process but allow for organization to maintain a competitive advantage by allowing talent to get hired quicker. </w:t>
      </w:r>
      <w:sdt>
        <w:sdtPr>
          <w:id w:val="1174150113"/>
          <w:citation/>
        </w:sdtPr>
        <w:sdtContent>
          <w:r>
            <w:fldChar w:fldCharType="begin"/>
          </w:r>
          <w:r>
            <w:instrText xml:space="preserve"> CITATION Ale011 \l 1033 </w:instrText>
          </w:r>
          <w:r>
            <w:fldChar w:fldCharType="separate"/>
          </w:r>
          <w:r w:rsidRPr="007C5535">
            <w:rPr>
              <w:noProof/>
            </w:rPr>
            <w:t>(Reed, 2001)</w:t>
          </w:r>
          <w:r>
            <w:fldChar w:fldCharType="end"/>
          </w:r>
        </w:sdtContent>
      </w:sdt>
    </w:p>
    <w:p w14:paraId="7639B905" w14:textId="77777777" w:rsidR="00081F1A" w:rsidRDefault="00081F1A" w:rsidP="00081F1A"/>
    <w:p w14:paraId="141B6DC4" w14:textId="77777777" w:rsidR="00661C0A" w:rsidRDefault="00661C0A" w:rsidP="00661C0A"/>
    <w:p w14:paraId="7B4EA42F" w14:textId="77777777" w:rsidR="00661C0A" w:rsidRDefault="00661C0A" w:rsidP="00661C0A">
      <w:pPr>
        <w:rPr>
          <w:b/>
          <w:bCs/>
        </w:rPr>
      </w:pPr>
      <w:r>
        <w:rPr>
          <w:b/>
          <w:bCs/>
        </w:rPr>
        <w:t>Diversity</w:t>
      </w:r>
      <w:r w:rsidR="000A4283">
        <w:rPr>
          <w:b/>
          <w:bCs/>
        </w:rPr>
        <w:t>/Culture</w:t>
      </w:r>
    </w:p>
    <w:p w14:paraId="12FD90D2" w14:textId="77777777" w:rsidR="00661C0A" w:rsidRDefault="00661C0A" w:rsidP="00661C0A">
      <w:pPr>
        <w:rPr>
          <w:b/>
          <w:bCs/>
        </w:rPr>
      </w:pPr>
    </w:p>
    <w:p w14:paraId="57E372E8" w14:textId="28DE1BED" w:rsidR="00C00B02" w:rsidRDefault="00FC76D3" w:rsidP="00FC76D3">
      <w:r>
        <w:t xml:space="preserve">Alan Lafley, a chief executive for Procter &amp; Gamble states, “A diverse organization will out-think, out-innovate, and out-perform a homogeneous organization every time.” </w:t>
      </w:r>
      <w:sdt>
        <w:sdtPr>
          <w:id w:val="696207365"/>
          <w:citation/>
        </w:sdtPr>
        <w:sdtEndPr/>
        <w:sdtContent>
          <w:r>
            <w:fldChar w:fldCharType="begin"/>
          </w:r>
          <w:r>
            <w:instrText xml:space="preserve"> CITATION Ale01 \l 1033 </w:instrText>
          </w:r>
          <w:r>
            <w:fldChar w:fldCharType="separate"/>
          </w:r>
          <w:r w:rsidRPr="00FC76D3">
            <w:rPr>
              <w:noProof/>
            </w:rPr>
            <w:t>(Reed, 2001)</w:t>
          </w:r>
          <w:r>
            <w:fldChar w:fldCharType="end"/>
          </w:r>
        </w:sdtContent>
      </w:sdt>
      <w:r w:rsidR="00CC5278">
        <w:t xml:space="preserve"> </w:t>
      </w:r>
      <w:r w:rsidR="00C02A25">
        <w:lastRenderedPageBreak/>
        <w:t xml:space="preserve">There are both positive and negative aspects of having a diverse workforce in which a successful management team would continuously strive to strengthen the positive and reduce the amount of negative. Along the lines with hiring ‘wild cards’, individuals that are culturally diverse would be able to bring a different prospective to solving problems. Another area that would have a positive impact is the ability to save money when it comes to training. With rapid globalization, companies would need to spend money and time to get </w:t>
      </w:r>
      <w:r w:rsidR="00C00B02">
        <w:t xml:space="preserve">cultural information from around the world. For example, in the United States, a thumbs up hand gesture means a positive action, however, in the Middle East, that same gesture is considered offensive. </w:t>
      </w:r>
      <w:sdt>
        <w:sdtPr>
          <w:id w:val="1202983608"/>
          <w:citation/>
        </w:sdtPr>
        <w:sdtContent>
          <w:r w:rsidR="00C00B02">
            <w:fldChar w:fldCharType="begin"/>
          </w:r>
          <w:r w:rsidR="00C00B02">
            <w:instrText xml:space="preserve"> CITATION Per13 \l 1033 </w:instrText>
          </w:r>
          <w:r w:rsidR="00C00B02">
            <w:fldChar w:fldCharType="separate"/>
          </w:r>
          <w:r w:rsidR="00C00B02" w:rsidRPr="00C00B02">
            <w:rPr>
              <w:noProof/>
            </w:rPr>
            <w:t>(Peralta, 2013)</w:t>
          </w:r>
          <w:r w:rsidR="00C00B02">
            <w:fldChar w:fldCharType="end"/>
          </w:r>
        </w:sdtContent>
      </w:sdt>
      <w:r w:rsidR="00C00B02">
        <w:t xml:space="preserve"> If the organization has a variety of </w:t>
      </w:r>
      <w:r w:rsidR="00AC2E79">
        <w:t>backgrounds</w:t>
      </w:r>
      <w:r w:rsidR="00CC5278">
        <w:t xml:space="preserve">, they can more easily develop their diversity training programs by utilizing their employees. A possible negative impact with the amount of different perspectives could be having conflict if </w:t>
      </w:r>
      <w:r w:rsidR="00640AA6">
        <w:t>individuals</w:t>
      </w:r>
      <w:r w:rsidR="00CC5278">
        <w:t xml:space="preserve"> believe that their way is the correct and only way to solve a specific problem. This in turn could lead to lost productivity and the inability to form cohesion within the group. However, if the conflicts can be resolved and group harmony reached, a diverse workforce has the ability to create a</w:t>
      </w:r>
      <w:r w:rsidR="0080249A">
        <w:t xml:space="preserve">n incredible knowledge base as well as expand into other global markets. </w:t>
      </w:r>
      <w:sdt>
        <w:sdtPr>
          <w:id w:val="-1921705166"/>
          <w:citation/>
        </w:sdtPr>
        <w:sdtContent>
          <w:r w:rsidR="00CC5278">
            <w:fldChar w:fldCharType="begin"/>
          </w:r>
          <w:r w:rsidR="00CC5278">
            <w:instrText xml:space="preserve"> CITATION Gil14 \l 1033 </w:instrText>
          </w:r>
          <w:r w:rsidR="00CC5278">
            <w:fldChar w:fldCharType="separate"/>
          </w:r>
          <w:r w:rsidR="00CC5278" w:rsidRPr="00CC5278">
            <w:rPr>
              <w:noProof/>
            </w:rPr>
            <w:t>(Martin, 2014)</w:t>
          </w:r>
          <w:r w:rsidR="00CC5278">
            <w:fldChar w:fldCharType="end"/>
          </w:r>
        </w:sdtContent>
      </w:sdt>
    </w:p>
    <w:p w14:paraId="1376F177" w14:textId="77777777" w:rsidR="00FC76D3" w:rsidRDefault="00FC76D3" w:rsidP="00FC76D3"/>
    <w:p w14:paraId="0EBD4989" w14:textId="54DD3815" w:rsidR="000A4283" w:rsidRDefault="000A4283" w:rsidP="00C02A25"/>
    <w:p w14:paraId="0EBAB2B0" w14:textId="77777777" w:rsidR="001E440F" w:rsidRDefault="001E440F" w:rsidP="001E440F">
      <w:pPr>
        <w:rPr>
          <w:b/>
          <w:bCs/>
        </w:rPr>
      </w:pPr>
      <w:r>
        <w:rPr>
          <w:b/>
          <w:bCs/>
        </w:rPr>
        <w:t>Performance Management</w:t>
      </w:r>
    </w:p>
    <w:p w14:paraId="2B65B9F8" w14:textId="77777777" w:rsidR="001E440F" w:rsidRDefault="001E440F" w:rsidP="001E440F">
      <w:pPr>
        <w:rPr>
          <w:b/>
          <w:bCs/>
        </w:rPr>
      </w:pPr>
    </w:p>
    <w:p w14:paraId="274468DB" w14:textId="5C88C353" w:rsidR="00B6583E" w:rsidRDefault="00627DAD" w:rsidP="00B6583E">
      <w:r>
        <w:t xml:space="preserve">According the Chartered Institute of Personnel and Development, performance management can be defined as “the activity and set of processes that aim to maintain and improve employee performance in line with an organizations objectives.” </w:t>
      </w:r>
      <w:sdt>
        <w:sdtPr>
          <w:id w:val="566772035"/>
          <w:citation/>
        </w:sdtPr>
        <w:sdtEndPr/>
        <w:sdtContent>
          <w:r>
            <w:fldChar w:fldCharType="begin"/>
          </w:r>
          <w:r>
            <w:instrText xml:space="preserve"> CITATION Jon19 \l 1033 </w:instrText>
          </w:r>
          <w:r>
            <w:fldChar w:fldCharType="separate"/>
          </w:r>
          <w:r w:rsidRPr="00627DAD">
            <w:rPr>
              <w:noProof/>
            </w:rPr>
            <w:t>(Gifford, 2019)</w:t>
          </w:r>
          <w:r>
            <w:fldChar w:fldCharType="end"/>
          </w:r>
        </w:sdtContent>
      </w:sdt>
      <w:r w:rsidR="005A20CE">
        <w:t xml:space="preserve"> Following with this definition, t</w:t>
      </w:r>
      <w:r w:rsidR="001151EC">
        <w:t>he first step to see if organizations are meeting goals is to develop objectives, outcomes, or behaviors to what is necessary to reach those specific results. An acronym used when developing those targets is SMART. This stands for specific, measurable, appropriate, relevant, and timed.</w:t>
      </w:r>
      <w:r w:rsidR="00A113C6">
        <w:t xml:space="preserve"> There are other stages involved in the performance management system such as </w:t>
      </w:r>
      <w:r w:rsidR="00212B2E">
        <w:t>planning, delivery, and reviewing as well as some sort of reward or reinforcement.</w:t>
      </w:r>
      <w:r w:rsidR="001151EC">
        <w:t xml:space="preserve"> </w:t>
      </w:r>
      <w:sdt>
        <w:sdtPr>
          <w:id w:val="1212535147"/>
          <w:citation/>
        </w:sdtPr>
        <w:sdtEndPr/>
        <w:sdtContent>
          <w:r w:rsidR="001151EC">
            <w:fldChar w:fldCharType="begin"/>
          </w:r>
          <w:r w:rsidR="001151EC">
            <w:instrText xml:space="preserve"> CITATION Tor09 \l 1033 </w:instrText>
          </w:r>
          <w:r w:rsidR="001151EC">
            <w:fldChar w:fldCharType="separate"/>
          </w:r>
          <w:r w:rsidR="001151EC" w:rsidRPr="001151EC">
            <w:rPr>
              <w:noProof/>
            </w:rPr>
            <w:t>(Torrington, et al., 2009)</w:t>
          </w:r>
          <w:r w:rsidR="001151EC">
            <w:fldChar w:fldCharType="end"/>
          </w:r>
        </w:sdtContent>
      </w:sdt>
      <w:r w:rsidR="00B6583E">
        <w:t xml:space="preserve"> All these aspects combine to create and monitor if organizational as well as personal goals are being met.</w:t>
      </w:r>
    </w:p>
    <w:p w14:paraId="05BA3FDE" w14:textId="5530CCA9" w:rsidR="00B6583E" w:rsidRDefault="00B6583E" w:rsidP="00B6583E"/>
    <w:p w14:paraId="4C286542" w14:textId="44C1641A" w:rsidR="00B6583E" w:rsidRDefault="00B6583E" w:rsidP="00B6583E"/>
    <w:p w14:paraId="4A2A0C17" w14:textId="17AA4C6D" w:rsidR="00B6583E" w:rsidRDefault="00B6583E" w:rsidP="00B6583E">
      <w:r>
        <w:t xml:space="preserve">In summary, the Marriott Hotels have both opportunities and challenges as they create models for success. They believe they are innovative and create a competitive advantage with their </w:t>
      </w:r>
      <w:r w:rsidR="00640AA6">
        <w:t>cutting-edge</w:t>
      </w:r>
      <w:r>
        <w:t xml:space="preserve"> ideas and programs</w:t>
      </w:r>
      <w:r w:rsidR="00640AA6">
        <w:t xml:space="preserve"> which will have to focus on their vast target markets</w:t>
      </w:r>
      <w:r>
        <w:t xml:space="preserve">. Finally, because most hospitality organizations have trouble retaining employees with the high turnover rates for the field, they will have to be more focus on recruitment, selection, equality, and performance management. </w:t>
      </w:r>
    </w:p>
    <w:p w14:paraId="7B42BDB9" w14:textId="4A755107" w:rsidR="00640AA6" w:rsidRDefault="00640AA6" w:rsidP="00B6583E"/>
    <w:p w14:paraId="11B245E6" w14:textId="7F303F8C" w:rsidR="00640AA6" w:rsidRDefault="00640AA6" w:rsidP="00B6583E"/>
    <w:p w14:paraId="7902EA7F" w14:textId="7FEB0816" w:rsidR="00640AA6" w:rsidRDefault="00640AA6" w:rsidP="00B6583E"/>
    <w:p w14:paraId="76A2413B" w14:textId="49AD5D68" w:rsidR="00640AA6" w:rsidRDefault="00640AA6" w:rsidP="00B6583E"/>
    <w:p w14:paraId="1AE54B0E" w14:textId="697D1D9E" w:rsidR="00640AA6" w:rsidRDefault="00640AA6" w:rsidP="00B6583E"/>
    <w:p w14:paraId="7FE625D0" w14:textId="3B45A096" w:rsidR="00640AA6" w:rsidRDefault="00640AA6" w:rsidP="00B6583E"/>
    <w:p w14:paraId="792E766D" w14:textId="06822EEF" w:rsidR="00640AA6" w:rsidRDefault="00640AA6" w:rsidP="00B6583E"/>
    <w:sdt>
      <w:sdtPr>
        <w:id w:val="-1343931998"/>
        <w:docPartObj>
          <w:docPartGallery w:val="Bibliographies"/>
          <w:docPartUnique/>
        </w:docPartObj>
      </w:sdtPr>
      <w:sdtEndPr>
        <w:rPr>
          <w:rFonts w:asciiTheme="minorHAnsi" w:eastAsiaTheme="minorHAnsi" w:hAnsiTheme="minorHAnsi" w:cstheme="minorBidi"/>
          <w:b w:val="0"/>
          <w:bCs w:val="0"/>
          <w:color w:val="auto"/>
          <w:sz w:val="24"/>
          <w:szCs w:val="24"/>
          <w:lang w:bidi="ar-SA"/>
        </w:rPr>
      </w:sdtEndPr>
      <w:sdtContent>
        <w:p w14:paraId="7154BCFE" w14:textId="42CD4593" w:rsidR="00640AA6" w:rsidRDefault="00640AA6">
          <w:pPr>
            <w:pStyle w:val="Heading1"/>
          </w:pPr>
          <w:r>
            <w:t>Bibliography</w:t>
          </w:r>
        </w:p>
        <w:sdt>
          <w:sdtPr>
            <w:id w:val="111145805"/>
            <w:bibliography/>
          </w:sdtPr>
          <w:sdtContent>
            <w:p w14:paraId="40EFDF57" w14:textId="77777777" w:rsidR="00640AA6" w:rsidRDefault="00640AA6" w:rsidP="00640AA6">
              <w:pPr>
                <w:pStyle w:val="Bibliography"/>
                <w:rPr>
                  <w:noProof/>
                </w:rPr>
              </w:pPr>
              <w:r>
                <w:fldChar w:fldCharType="begin"/>
              </w:r>
              <w:r>
                <w:instrText xml:space="preserve"> BIBLIOGRAPHY </w:instrText>
              </w:r>
              <w:r>
                <w:fldChar w:fldCharType="separate"/>
              </w:r>
              <w:r>
                <w:rPr>
                  <w:noProof/>
                </w:rPr>
                <w:t xml:space="preserve">Amadeo, K., 2019. </w:t>
              </w:r>
              <w:r>
                <w:rPr>
                  <w:i/>
                  <w:iCs/>
                  <w:noProof/>
                </w:rPr>
                <w:t xml:space="preserve">The Balance. </w:t>
              </w:r>
              <w:r>
                <w:rPr>
                  <w:noProof/>
                </w:rPr>
                <w:t xml:space="preserve">[Online] </w:t>
              </w:r>
              <w:r>
                <w:rPr>
                  <w:noProof/>
                </w:rPr>
                <w:br/>
                <w:t xml:space="preserve">Available at: </w:t>
              </w:r>
              <w:r>
                <w:rPr>
                  <w:noProof/>
                  <w:u w:val="single"/>
                </w:rPr>
                <w:t>https://www.thebalance.com/us-minimum-wage-what-it-is-history-and-who-must-comply-3306209</w:t>
              </w:r>
              <w:r>
                <w:rPr>
                  <w:noProof/>
                </w:rPr>
                <w:br/>
                <w:t>[Accessed 26 May 2019].</w:t>
              </w:r>
            </w:p>
            <w:p w14:paraId="42D1FCA8" w14:textId="77777777" w:rsidR="00640AA6" w:rsidRDefault="00640AA6" w:rsidP="00640AA6">
              <w:pPr>
                <w:pStyle w:val="Bibliography"/>
                <w:rPr>
                  <w:noProof/>
                </w:rPr>
              </w:pPr>
            </w:p>
            <w:p w14:paraId="4D57D9C8" w14:textId="213329A9" w:rsidR="00640AA6" w:rsidRDefault="00640AA6" w:rsidP="00640AA6">
              <w:pPr>
                <w:pStyle w:val="Bibliography"/>
                <w:rPr>
                  <w:noProof/>
                </w:rPr>
              </w:pPr>
              <w:r>
                <w:rPr>
                  <w:noProof/>
                </w:rPr>
                <w:t xml:space="preserve">Anon., 2017. </w:t>
              </w:r>
              <w:r>
                <w:rPr>
                  <w:i/>
                  <w:iCs/>
                  <w:noProof/>
                </w:rPr>
                <w:t xml:space="preserve">Faces of Lawsuit Abuse. </w:t>
              </w:r>
              <w:r>
                <w:rPr>
                  <w:noProof/>
                </w:rPr>
                <w:t xml:space="preserve">[Online] </w:t>
              </w:r>
              <w:r>
                <w:rPr>
                  <w:noProof/>
                </w:rPr>
                <w:br/>
                <w:t xml:space="preserve">Available at: </w:t>
              </w:r>
              <w:r>
                <w:rPr>
                  <w:noProof/>
                  <w:u w:val="single"/>
                </w:rPr>
                <w:t>http://www.facesoflawsuitabuse.org/2017/11/woman-sues-u-s-government-over-nacho-cheese-burn/</w:t>
              </w:r>
              <w:r>
                <w:rPr>
                  <w:noProof/>
                </w:rPr>
                <w:br/>
                <w:t>[Accessed 24 May 2019].</w:t>
              </w:r>
            </w:p>
            <w:p w14:paraId="1BC8097A" w14:textId="77777777" w:rsidR="00640AA6" w:rsidRDefault="00640AA6" w:rsidP="00640AA6">
              <w:pPr>
                <w:pStyle w:val="Bibliography"/>
                <w:rPr>
                  <w:noProof/>
                </w:rPr>
              </w:pPr>
            </w:p>
            <w:p w14:paraId="3E4AAAF1" w14:textId="0CD67EB8" w:rsidR="00640AA6" w:rsidRDefault="00640AA6" w:rsidP="00640AA6">
              <w:pPr>
                <w:pStyle w:val="Bibliography"/>
                <w:rPr>
                  <w:noProof/>
                </w:rPr>
              </w:pPr>
              <w:r>
                <w:rPr>
                  <w:noProof/>
                </w:rPr>
                <w:t xml:space="preserve">Anon., 2018. </w:t>
              </w:r>
              <w:r>
                <w:rPr>
                  <w:i/>
                  <w:iCs/>
                  <w:noProof/>
                </w:rPr>
                <w:t xml:space="preserve">Market Watch. </w:t>
              </w:r>
              <w:r>
                <w:rPr>
                  <w:noProof/>
                </w:rPr>
                <w:t xml:space="preserve">[Online] </w:t>
              </w:r>
              <w:r>
                <w:rPr>
                  <w:noProof/>
                </w:rPr>
                <w:br/>
                <w:t xml:space="preserve">Available at: </w:t>
              </w:r>
              <w:r>
                <w:rPr>
                  <w:noProof/>
                  <w:u w:val="single"/>
                </w:rPr>
                <w:t>https://www.marketwatch.com/press-release/marriott-international-to-remove-plastic-straws-worldwide-by-july-2019-2018-07-18</w:t>
              </w:r>
              <w:r>
                <w:rPr>
                  <w:noProof/>
                </w:rPr>
                <w:br/>
                <w:t>[Accessed 27 May 2019].</w:t>
              </w:r>
            </w:p>
            <w:p w14:paraId="43B90B69" w14:textId="77777777" w:rsidR="00640AA6" w:rsidRDefault="00640AA6" w:rsidP="00640AA6">
              <w:pPr>
                <w:pStyle w:val="Bibliography"/>
                <w:rPr>
                  <w:noProof/>
                </w:rPr>
              </w:pPr>
            </w:p>
            <w:p w14:paraId="518CBEDC" w14:textId="64203C60" w:rsidR="00640AA6" w:rsidRDefault="00640AA6" w:rsidP="00640AA6">
              <w:pPr>
                <w:pStyle w:val="Bibliography"/>
                <w:rPr>
                  <w:noProof/>
                </w:rPr>
              </w:pPr>
              <w:r>
                <w:rPr>
                  <w:noProof/>
                </w:rPr>
                <w:t xml:space="preserve">Anon., 2018. </w:t>
              </w:r>
              <w:r>
                <w:rPr>
                  <w:i/>
                  <w:iCs/>
                  <w:noProof/>
                </w:rPr>
                <w:t xml:space="preserve">Marriott. </w:t>
              </w:r>
              <w:r>
                <w:rPr>
                  <w:noProof/>
                </w:rPr>
                <w:t xml:space="preserve">[Online] </w:t>
              </w:r>
              <w:r>
                <w:rPr>
                  <w:noProof/>
                </w:rPr>
                <w:br/>
                <w:t xml:space="preserve">Available at: </w:t>
              </w:r>
              <w:r>
                <w:rPr>
                  <w:noProof/>
                  <w:u w:val="single"/>
                </w:rPr>
                <w:t>http://serve360.marriott.com/wp-content/uploads/2018/10/2018_Serve_360_Report.pdf</w:t>
              </w:r>
              <w:r>
                <w:rPr>
                  <w:noProof/>
                </w:rPr>
                <w:br/>
                <w:t>[Accessed 26 May 2019].</w:t>
              </w:r>
            </w:p>
            <w:p w14:paraId="32FB639F" w14:textId="77777777" w:rsidR="00640AA6" w:rsidRDefault="00640AA6" w:rsidP="00640AA6">
              <w:pPr>
                <w:pStyle w:val="Bibliography"/>
                <w:rPr>
                  <w:noProof/>
                </w:rPr>
              </w:pPr>
            </w:p>
            <w:p w14:paraId="1F82D990" w14:textId="2CF7A180" w:rsidR="00640AA6" w:rsidRDefault="00640AA6" w:rsidP="00640AA6">
              <w:pPr>
                <w:pStyle w:val="Bibliography"/>
                <w:rPr>
                  <w:noProof/>
                </w:rPr>
              </w:pPr>
              <w:r>
                <w:rPr>
                  <w:noProof/>
                </w:rPr>
                <w:t xml:space="preserve">Ballard, C., 2016. </w:t>
              </w:r>
              <w:r>
                <w:rPr>
                  <w:i/>
                  <w:iCs/>
                  <w:noProof/>
                </w:rPr>
                <w:t xml:space="preserve">Harvard Business School. </w:t>
              </w:r>
              <w:r>
                <w:rPr>
                  <w:noProof/>
                </w:rPr>
                <w:t xml:space="preserve">[Online] </w:t>
              </w:r>
              <w:r>
                <w:rPr>
                  <w:noProof/>
                </w:rPr>
                <w:br/>
                <w:t xml:space="preserve">Available at: </w:t>
              </w:r>
              <w:r>
                <w:rPr>
                  <w:noProof/>
                  <w:u w:val="single"/>
                </w:rPr>
                <w:t>https://rctom.hbs.org/submission/marriott-international-no-reservations-about-climate-change/</w:t>
              </w:r>
              <w:r>
                <w:rPr>
                  <w:noProof/>
                </w:rPr>
                <w:br/>
                <w:t>[Accessed 27 May 2019].</w:t>
              </w:r>
            </w:p>
            <w:p w14:paraId="65E45662" w14:textId="77777777" w:rsidR="00640AA6" w:rsidRDefault="00640AA6" w:rsidP="00640AA6">
              <w:pPr>
                <w:pStyle w:val="Bibliography"/>
                <w:rPr>
                  <w:noProof/>
                </w:rPr>
              </w:pPr>
            </w:p>
            <w:p w14:paraId="79E12268" w14:textId="7129A679" w:rsidR="00640AA6" w:rsidRDefault="00640AA6" w:rsidP="00640AA6">
              <w:pPr>
                <w:pStyle w:val="Bibliography"/>
                <w:rPr>
                  <w:noProof/>
                </w:rPr>
              </w:pPr>
              <w:r>
                <w:rPr>
                  <w:noProof/>
                </w:rPr>
                <w:t xml:space="preserve">Campbell, A. F., 2018. </w:t>
              </w:r>
              <w:r>
                <w:rPr>
                  <w:i/>
                  <w:iCs/>
                  <w:noProof/>
                </w:rPr>
                <w:t xml:space="preserve">Vox. </w:t>
              </w:r>
              <w:r>
                <w:rPr>
                  <w:noProof/>
                </w:rPr>
                <w:t xml:space="preserve">[Online] </w:t>
              </w:r>
              <w:r>
                <w:rPr>
                  <w:noProof/>
                </w:rPr>
                <w:br/>
                <w:t xml:space="preserve">Available at: </w:t>
              </w:r>
              <w:r>
                <w:rPr>
                  <w:noProof/>
                  <w:u w:val="single"/>
                </w:rPr>
                <w:t>https://www.vox.com/policy-and-politics/2018/12/4/18125505/marriott-workers-end-strike-wage-raise</w:t>
              </w:r>
              <w:r>
                <w:rPr>
                  <w:noProof/>
                </w:rPr>
                <w:br/>
                <w:t>[Accessed 25 May 2019].</w:t>
              </w:r>
            </w:p>
            <w:p w14:paraId="49FA778C" w14:textId="77777777" w:rsidR="00640AA6" w:rsidRDefault="00640AA6" w:rsidP="00640AA6">
              <w:pPr>
                <w:pStyle w:val="Bibliography"/>
                <w:rPr>
                  <w:noProof/>
                </w:rPr>
              </w:pPr>
            </w:p>
            <w:p w14:paraId="4CF1D95B" w14:textId="03D2D322" w:rsidR="00640AA6" w:rsidRDefault="00640AA6" w:rsidP="00640AA6">
              <w:pPr>
                <w:pStyle w:val="Bibliography"/>
                <w:rPr>
                  <w:noProof/>
                </w:rPr>
              </w:pPr>
              <w:r>
                <w:rPr>
                  <w:noProof/>
                </w:rPr>
                <w:t xml:space="preserve">Davis, C., 2018. Turning the Tables on Turnover. </w:t>
              </w:r>
              <w:r>
                <w:rPr>
                  <w:i/>
                  <w:iCs/>
                  <w:noProof/>
                </w:rPr>
                <w:t>Business NH Magazine</w:t>
              </w:r>
              <w:r>
                <w:rPr>
                  <w:noProof/>
                </w:rPr>
                <w:t>, Feb, pp. 12-13.</w:t>
              </w:r>
            </w:p>
            <w:p w14:paraId="45BF4870" w14:textId="77777777" w:rsidR="00640AA6" w:rsidRDefault="00640AA6" w:rsidP="00640AA6">
              <w:pPr>
                <w:pStyle w:val="Bibliography"/>
                <w:rPr>
                  <w:noProof/>
                </w:rPr>
              </w:pPr>
            </w:p>
            <w:p w14:paraId="752C4F59" w14:textId="28C9188B" w:rsidR="00640AA6" w:rsidRDefault="00640AA6" w:rsidP="00640AA6">
              <w:pPr>
                <w:pStyle w:val="Bibliography"/>
                <w:rPr>
                  <w:noProof/>
                </w:rPr>
              </w:pPr>
              <w:r>
                <w:rPr>
                  <w:noProof/>
                </w:rPr>
                <w:t xml:space="preserve">Delollis, B., 2017. </w:t>
              </w:r>
              <w:r>
                <w:rPr>
                  <w:i/>
                  <w:iCs/>
                  <w:noProof/>
                </w:rPr>
                <w:t xml:space="preserve">Marriott. </w:t>
              </w:r>
              <w:r>
                <w:rPr>
                  <w:noProof/>
                </w:rPr>
                <w:t xml:space="preserve">[Online] </w:t>
              </w:r>
              <w:r>
                <w:rPr>
                  <w:noProof/>
                </w:rPr>
                <w:br/>
                <w:t xml:space="preserve">Available at: </w:t>
              </w:r>
              <w:r>
                <w:rPr>
                  <w:noProof/>
                  <w:u w:val="single"/>
                </w:rPr>
                <w:t>https://news.marriott.com/2017/11/marriott-international-unveils-global-sustainability-social-impact-commitments-deliver-positive-change/</w:t>
              </w:r>
              <w:r>
                <w:rPr>
                  <w:noProof/>
                </w:rPr>
                <w:br/>
                <w:t>[Accessed 24 May 2019].</w:t>
              </w:r>
            </w:p>
            <w:p w14:paraId="10145A07" w14:textId="77777777" w:rsidR="00640AA6" w:rsidRDefault="00640AA6" w:rsidP="00640AA6">
              <w:pPr>
                <w:pStyle w:val="Bibliography"/>
                <w:rPr>
                  <w:noProof/>
                </w:rPr>
              </w:pPr>
            </w:p>
            <w:p w14:paraId="3FECFAA0" w14:textId="564AD684" w:rsidR="00640AA6" w:rsidRDefault="00640AA6" w:rsidP="00640AA6">
              <w:pPr>
                <w:pStyle w:val="Bibliography"/>
                <w:rPr>
                  <w:noProof/>
                </w:rPr>
              </w:pPr>
              <w:r>
                <w:rPr>
                  <w:noProof/>
                </w:rPr>
                <w:t xml:space="preserve">Descant, S., 2016. </w:t>
              </w:r>
              <w:r>
                <w:rPr>
                  <w:i/>
                  <w:iCs/>
                  <w:noProof/>
                </w:rPr>
                <w:t xml:space="preserve">The Desert Sun. </w:t>
              </w:r>
              <w:r>
                <w:rPr>
                  <w:noProof/>
                </w:rPr>
                <w:t xml:space="preserve">[Online] </w:t>
              </w:r>
              <w:r>
                <w:rPr>
                  <w:noProof/>
                </w:rPr>
                <w:br/>
                <w:t xml:space="preserve">Available at: </w:t>
              </w:r>
              <w:r>
                <w:rPr>
                  <w:noProof/>
                  <w:u w:val="single"/>
                </w:rPr>
                <w:t>https://eu.desertsun.com/story/money/business/tourism/2016/07/12/why-arizona-woman-sued-more-than-30-hotels-where-she-hadnt-stayed/86875122/</w:t>
              </w:r>
              <w:r>
                <w:rPr>
                  <w:noProof/>
                </w:rPr>
                <w:br/>
                <w:t>[Accessed 24 May 2019].</w:t>
              </w:r>
            </w:p>
            <w:p w14:paraId="0157982E" w14:textId="77777777" w:rsidR="00640AA6" w:rsidRDefault="00640AA6" w:rsidP="00640AA6">
              <w:pPr>
                <w:pStyle w:val="Bibliography"/>
                <w:rPr>
                  <w:noProof/>
                </w:rPr>
              </w:pPr>
              <w:r>
                <w:rPr>
                  <w:noProof/>
                </w:rPr>
                <w:lastRenderedPageBreak/>
                <w:t xml:space="preserve">Dwyer, J. &amp; Fessenden, F., 2002. </w:t>
              </w:r>
              <w:r>
                <w:rPr>
                  <w:i/>
                  <w:iCs/>
                  <w:noProof/>
                </w:rPr>
                <w:t xml:space="preserve">The New York Times. </w:t>
              </w:r>
              <w:r>
                <w:rPr>
                  <w:noProof/>
                </w:rPr>
                <w:t xml:space="preserve">[Online] </w:t>
              </w:r>
              <w:r>
                <w:rPr>
                  <w:noProof/>
                </w:rPr>
                <w:br/>
                <w:t xml:space="preserve">Available at: </w:t>
              </w:r>
              <w:r>
                <w:rPr>
                  <w:noProof/>
                  <w:u w:val="single"/>
                </w:rPr>
                <w:t>https://www.nytimes.com/2002/09/11/nyregion/one-hotel-s-fight-finish-marriott-portal-safety-towers-fell.html</w:t>
              </w:r>
              <w:r>
                <w:rPr>
                  <w:noProof/>
                </w:rPr>
                <w:br/>
                <w:t>[Accessed 19 May 2019].</w:t>
              </w:r>
            </w:p>
            <w:p w14:paraId="44D3C8AE" w14:textId="77777777" w:rsidR="00640AA6" w:rsidRDefault="00640AA6" w:rsidP="00640AA6">
              <w:pPr>
                <w:pStyle w:val="Bibliography"/>
                <w:rPr>
                  <w:noProof/>
                </w:rPr>
              </w:pPr>
            </w:p>
            <w:p w14:paraId="1875DE33" w14:textId="77CE6A5F" w:rsidR="00640AA6" w:rsidRDefault="00640AA6" w:rsidP="00640AA6">
              <w:pPr>
                <w:pStyle w:val="Bibliography"/>
                <w:rPr>
                  <w:noProof/>
                </w:rPr>
              </w:pPr>
              <w:r>
                <w:rPr>
                  <w:noProof/>
                </w:rPr>
                <w:t xml:space="preserve">Fink, B., 2017. </w:t>
              </w:r>
              <w:r>
                <w:rPr>
                  <w:i/>
                  <w:iCs/>
                  <w:noProof/>
                </w:rPr>
                <w:t xml:space="preserve">LinkedIn. </w:t>
              </w:r>
              <w:r>
                <w:rPr>
                  <w:noProof/>
                </w:rPr>
                <w:t xml:space="preserve">[Online] </w:t>
              </w:r>
              <w:r>
                <w:rPr>
                  <w:noProof/>
                </w:rPr>
                <w:br/>
                <w:t xml:space="preserve">Available at: </w:t>
              </w:r>
              <w:r>
                <w:rPr>
                  <w:noProof/>
                  <w:u w:val="single"/>
                </w:rPr>
                <w:t>https://www.linkedin.com/pulse/whats-cost-bad-hiring-decision-brian-fink/</w:t>
              </w:r>
            </w:p>
            <w:p w14:paraId="5C006904" w14:textId="77777777" w:rsidR="00640AA6" w:rsidRDefault="00640AA6" w:rsidP="00640AA6">
              <w:pPr>
                <w:pStyle w:val="Bibliography"/>
                <w:rPr>
                  <w:noProof/>
                </w:rPr>
              </w:pPr>
            </w:p>
            <w:p w14:paraId="7CDA1AEC" w14:textId="0BC692F5" w:rsidR="00640AA6" w:rsidRDefault="00640AA6" w:rsidP="00640AA6">
              <w:pPr>
                <w:pStyle w:val="Bibliography"/>
                <w:rPr>
                  <w:noProof/>
                </w:rPr>
              </w:pPr>
              <w:r>
                <w:rPr>
                  <w:noProof/>
                </w:rPr>
                <w:t xml:space="preserve">Gifford, J., 2019. </w:t>
              </w:r>
              <w:r>
                <w:rPr>
                  <w:i/>
                  <w:iCs/>
                  <w:noProof/>
                </w:rPr>
                <w:t xml:space="preserve">Chartered Institute of Personnel and Development. </w:t>
              </w:r>
              <w:r>
                <w:rPr>
                  <w:noProof/>
                </w:rPr>
                <w:t xml:space="preserve">[Online] </w:t>
              </w:r>
              <w:r>
                <w:rPr>
                  <w:noProof/>
                </w:rPr>
                <w:br/>
                <w:t xml:space="preserve">Available at: </w:t>
              </w:r>
              <w:r>
                <w:rPr>
                  <w:noProof/>
                  <w:u w:val="single"/>
                </w:rPr>
                <w:t>https://www.cipd.co.uk/knowledge/fundamentals/people/performance/factsheet</w:t>
              </w:r>
              <w:r>
                <w:rPr>
                  <w:noProof/>
                </w:rPr>
                <w:br/>
                <w:t>[Accessed 24 May 2019].</w:t>
              </w:r>
            </w:p>
            <w:p w14:paraId="4EDE872D" w14:textId="77777777" w:rsidR="00640AA6" w:rsidRDefault="00640AA6" w:rsidP="00640AA6">
              <w:pPr>
                <w:pStyle w:val="Bibliography"/>
                <w:rPr>
                  <w:noProof/>
                </w:rPr>
              </w:pPr>
            </w:p>
            <w:p w14:paraId="5647D79E" w14:textId="16C99825" w:rsidR="00640AA6" w:rsidRDefault="00640AA6" w:rsidP="00640AA6">
              <w:pPr>
                <w:pStyle w:val="Bibliography"/>
                <w:rPr>
                  <w:noProof/>
                </w:rPr>
              </w:pPr>
              <w:r>
                <w:rPr>
                  <w:noProof/>
                </w:rPr>
                <w:t xml:space="preserve">Half, R., 2017. </w:t>
              </w:r>
              <w:r>
                <w:rPr>
                  <w:i/>
                  <w:iCs/>
                  <w:noProof/>
                </w:rPr>
                <w:t xml:space="preserve">Robert Half. </w:t>
              </w:r>
              <w:r>
                <w:rPr>
                  <w:noProof/>
                </w:rPr>
                <w:t xml:space="preserve">[Online] </w:t>
              </w:r>
              <w:r>
                <w:rPr>
                  <w:noProof/>
                </w:rPr>
                <w:br/>
                <w:t xml:space="preserve">Available at: </w:t>
              </w:r>
              <w:r>
                <w:rPr>
                  <w:noProof/>
                  <w:u w:val="single"/>
                </w:rPr>
                <w:t>https://www.roberthalf.co.uk/advice/recruitment-process/3-serious-consequences-bad-hire</w:t>
              </w:r>
              <w:r>
                <w:rPr>
                  <w:noProof/>
                </w:rPr>
                <w:br/>
                <w:t>[Accessed 25 May 2019].</w:t>
              </w:r>
            </w:p>
            <w:p w14:paraId="4A502CA9" w14:textId="77777777" w:rsidR="00640AA6" w:rsidRDefault="00640AA6" w:rsidP="00640AA6">
              <w:pPr>
                <w:pStyle w:val="Bibliography"/>
                <w:rPr>
                  <w:noProof/>
                </w:rPr>
              </w:pPr>
            </w:p>
            <w:p w14:paraId="1D279EA5" w14:textId="49F4AAFB" w:rsidR="00640AA6" w:rsidRDefault="00640AA6" w:rsidP="00640AA6">
              <w:pPr>
                <w:pStyle w:val="Bibliography"/>
                <w:rPr>
                  <w:noProof/>
                </w:rPr>
              </w:pPr>
              <w:r>
                <w:rPr>
                  <w:noProof/>
                </w:rPr>
                <w:t xml:space="preserve">Hedgpath, D., 2001. </w:t>
              </w:r>
              <w:r>
                <w:rPr>
                  <w:i/>
                  <w:iCs/>
                  <w:noProof/>
                </w:rPr>
                <w:t xml:space="preserve">The Washington Post. </w:t>
              </w:r>
              <w:r>
                <w:rPr>
                  <w:noProof/>
                </w:rPr>
                <w:t xml:space="preserve">[Online] </w:t>
              </w:r>
              <w:r>
                <w:rPr>
                  <w:noProof/>
                </w:rPr>
                <w:br/>
                <w:t xml:space="preserve">Available at: </w:t>
              </w:r>
              <w:r>
                <w:rPr>
                  <w:noProof/>
                  <w:u w:val="single"/>
                </w:rPr>
                <w:t>https://www.washingtonpost.com/archive/business/2001/09/14/marriott-loses-hotels-in-attack/9a224978-7f31-4924-a1ab-c41b0d4e90e0/?utm_term=.04990a02a251</w:t>
              </w:r>
              <w:r>
                <w:rPr>
                  <w:noProof/>
                </w:rPr>
                <w:br/>
                <w:t>[Accessed 19 May 2019].</w:t>
              </w:r>
            </w:p>
            <w:p w14:paraId="7F02809F" w14:textId="77777777" w:rsidR="00640AA6" w:rsidRDefault="00640AA6" w:rsidP="00640AA6">
              <w:pPr>
                <w:pStyle w:val="Bibliography"/>
                <w:rPr>
                  <w:noProof/>
                </w:rPr>
              </w:pPr>
            </w:p>
            <w:p w14:paraId="13FDD60B" w14:textId="00CE2232" w:rsidR="00640AA6" w:rsidRDefault="00640AA6" w:rsidP="00640AA6">
              <w:pPr>
                <w:pStyle w:val="Bibliography"/>
                <w:rPr>
                  <w:noProof/>
                </w:rPr>
              </w:pPr>
              <w:r>
                <w:rPr>
                  <w:noProof/>
                </w:rPr>
                <w:t xml:space="preserve">Martin, G. C., 2014. The Effects of Cultural Diversity in the Workplace. </w:t>
              </w:r>
              <w:r>
                <w:rPr>
                  <w:i/>
                  <w:iCs/>
                  <w:noProof/>
                </w:rPr>
                <w:t xml:space="preserve">Journal of Diversity Management, </w:t>
              </w:r>
              <w:r>
                <w:rPr>
                  <w:noProof/>
                </w:rPr>
                <w:t>9(2), pp. 89-92.</w:t>
              </w:r>
            </w:p>
            <w:p w14:paraId="00D98254" w14:textId="77777777" w:rsidR="00640AA6" w:rsidRDefault="00640AA6" w:rsidP="00640AA6">
              <w:pPr>
                <w:pStyle w:val="Bibliography"/>
                <w:rPr>
                  <w:noProof/>
                </w:rPr>
              </w:pPr>
            </w:p>
            <w:p w14:paraId="0C091D05" w14:textId="1E0D5744" w:rsidR="00640AA6" w:rsidRDefault="00640AA6" w:rsidP="00640AA6">
              <w:pPr>
                <w:pStyle w:val="Bibliography"/>
                <w:rPr>
                  <w:noProof/>
                </w:rPr>
              </w:pPr>
              <w:r>
                <w:rPr>
                  <w:noProof/>
                </w:rPr>
                <w:t xml:space="preserve">Martin, H., 2019. </w:t>
              </w:r>
              <w:r>
                <w:rPr>
                  <w:i/>
                  <w:iCs/>
                  <w:noProof/>
                </w:rPr>
                <w:t xml:space="preserve">Los Angeles Times. </w:t>
              </w:r>
              <w:r>
                <w:rPr>
                  <w:noProof/>
                </w:rPr>
                <w:t xml:space="preserve">[Online] </w:t>
              </w:r>
              <w:r>
                <w:rPr>
                  <w:noProof/>
                </w:rPr>
                <w:br/>
                <w:t xml:space="preserve">Available at: </w:t>
              </w:r>
              <w:r>
                <w:rPr>
                  <w:noProof/>
                  <w:u w:val="single"/>
                </w:rPr>
                <w:t>https://www.latimes.com/business/la-fi-marriott-rewards-points-starwood-bonvoy-20190404-story.html</w:t>
              </w:r>
              <w:r>
                <w:rPr>
                  <w:noProof/>
                </w:rPr>
                <w:br/>
                <w:t>[Accessed 24 May 2019].</w:t>
              </w:r>
            </w:p>
            <w:p w14:paraId="745DBD66" w14:textId="77777777" w:rsidR="00640AA6" w:rsidRDefault="00640AA6" w:rsidP="00640AA6">
              <w:pPr>
                <w:pStyle w:val="Bibliography"/>
                <w:rPr>
                  <w:noProof/>
                </w:rPr>
              </w:pPr>
            </w:p>
            <w:p w14:paraId="54AB050F" w14:textId="336993F4" w:rsidR="00640AA6" w:rsidRDefault="00640AA6" w:rsidP="00640AA6">
              <w:pPr>
                <w:pStyle w:val="Bibliography"/>
                <w:rPr>
                  <w:noProof/>
                </w:rPr>
              </w:pPr>
              <w:r>
                <w:rPr>
                  <w:noProof/>
                </w:rPr>
                <w:t xml:space="preserve">McLaren, S., 2018. </w:t>
              </w:r>
              <w:r>
                <w:rPr>
                  <w:i/>
                  <w:iCs/>
                  <w:noProof/>
                </w:rPr>
                <w:t xml:space="preserve">LinkedIn. </w:t>
              </w:r>
              <w:r>
                <w:rPr>
                  <w:noProof/>
                </w:rPr>
                <w:t xml:space="preserve">[Online] </w:t>
              </w:r>
              <w:r>
                <w:rPr>
                  <w:noProof/>
                </w:rPr>
                <w:br/>
                <w:t xml:space="preserve">Available at: </w:t>
              </w:r>
              <w:r>
                <w:rPr>
                  <w:noProof/>
                  <w:u w:val="single"/>
                </w:rPr>
                <w:t>https://business.linkedin.com/talent-solutions/blog/recruiting-strategy/2018/how-4-companies-reduced-time-to-hire</w:t>
              </w:r>
              <w:r>
                <w:rPr>
                  <w:noProof/>
                </w:rPr>
                <w:br/>
                <w:t>[Accessed 25 May 2019].</w:t>
              </w:r>
            </w:p>
            <w:p w14:paraId="38ED36F0" w14:textId="77777777" w:rsidR="00640AA6" w:rsidRDefault="00640AA6" w:rsidP="00640AA6">
              <w:pPr>
                <w:pStyle w:val="Bibliography"/>
                <w:rPr>
                  <w:noProof/>
                </w:rPr>
              </w:pPr>
            </w:p>
            <w:p w14:paraId="3FEDEBCA" w14:textId="4B37DB84" w:rsidR="00640AA6" w:rsidRDefault="00640AA6" w:rsidP="00640AA6">
              <w:pPr>
                <w:pStyle w:val="Bibliography"/>
                <w:rPr>
                  <w:noProof/>
                </w:rPr>
              </w:pPr>
              <w:r>
                <w:rPr>
                  <w:noProof/>
                </w:rPr>
                <w:t xml:space="preserve">Millsap, A., 2018. </w:t>
              </w:r>
              <w:r>
                <w:rPr>
                  <w:i/>
                  <w:iCs/>
                  <w:noProof/>
                </w:rPr>
                <w:t xml:space="preserve">Forbes. </w:t>
              </w:r>
              <w:r>
                <w:rPr>
                  <w:noProof/>
                </w:rPr>
                <w:t xml:space="preserve">[Online] </w:t>
              </w:r>
              <w:r>
                <w:rPr>
                  <w:noProof/>
                </w:rPr>
                <w:br/>
                <w:t xml:space="preserve">Available at: </w:t>
              </w:r>
              <w:r>
                <w:rPr>
                  <w:noProof/>
                  <w:u w:val="single"/>
                </w:rPr>
                <w:t>https://www.forbes.com/sites/adammillsap/2018/09/28/how-higher-minimum-wages-impact-employment/#214bc0c91e7d</w:t>
              </w:r>
              <w:r>
                <w:rPr>
                  <w:noProof/>
                </w:rPr>
                <w:br/>
                <w:t>[Accessed 26 May 2019].</w:t>
              </w:r>
            </w:p>
            <w:p w14:paraId="5618A64B" w14:textId="77777777" w:rsidR="00640AA6" w:rsidRDefault="00640AA6" w:rsidP="00640AA6">
              <w:pPr>
                <w:pStyle w:val="Bibliography"/>
                <w:rPr>
                  <w:noProof/>
                </w:rPr>
              </w:pPr>
            </w:p>
            <w:p w14:paraId="257B67F8" w14:textId="7F6162CF" w:rsidR="00640AA6" w:rsidRDefault="00640AA6" w:rsidP="00640AA6">
              <w:pPr>
                <w:pStyle w:val="Bibliography"/>
                <w:rPr>
                  <w:noProof/>
                </w:rPr>
              </w:pPr>
              <w:r>
                <w:rPr>
                  <w:noProof/>
                </w:rPr>
                <w:t xml:space="preserve">Peralta, J., 2013. </w:t>
              </w:r>
              <w:r>
                <w:rPr>
                  <w:i/>
                  <w:iCs/>
                  <w:noProof/>
                </w:rPr>
                <w:t xml:space="preserve">360training. </w:t>
              </w:r>
              <w:r>
                <w:rPr>
                  <w:noProof/>
                </w:rPr>
                <w:t xml:space="preserve">[Online] </w:t>
              </w:r>
              <w:r>
                <w:rPr>
                  <w:noProof/>
                </w:rPr>
                <w:br/>
                <w:t xml:space="preserve">Available at: </w:t>
              </w:r>
              <w:r>
                <w:rPr>
                  <w:noProof/>
                  <w:u w:val="single"/>
                </w:rPr>
                <w:t>https://www.360training.com/apac/blog/top-eight-non-verbal-cues-taken-differently-across-cultures/</w:t>
              </w:r>
              <w:r>
                <w:rPr>
                  <w:noProof/>
                </w:rPr>
                <w:br/>
                <w:t>[Accessed 25 May 2019].</w:t>
              </w:r>
            </w:p>
            <w:p w14:paraId="0A5068CB" w14:textId="77777777" w:rsidR="00640AA6" w:rsidRDefault="00640AA6" w:rsidP="00640AA6">
              <w:pPr>
                <w:pStyle w:val="Bibliography"/>
                <w:rPr>
                  <w:noProof/>
                </w:rPr>
              </w:pPr>
              <w:r>
                <w:rPr>
                  <w:noProof/>
                </w:rPr>
                <w:lastRenderedPageBreak/>
                <w:t xml:space="preserve">Ramseyer, J. M. &amp; Rasmusen, E. B., 2010. </w:t>
              </w:r>
              <w:r>
                <w:rPr>
                  <w:i/>
                  <w:iCs/>
                  <w:noProof/>
                </w:rPr>
                <w:t xml:space="preserve">Harvard Law. </w:t>
              </w:r>
              <w:r>
                <w:rPr>
                  <w:noProof/>
                </w:rPr>
                <w:t xml:space="preserve">[Online] </w:t>
              </w:r>
              <w:r>
                <w:rPr>
                  <w:noProof/>
                </w:rPr>
                <w:br/>
                <w:t xml:space="preserve">Available at: </w:t>
              </w:r>
              <w:r>
                <w:rPr>
                  <w:noProof/>
                  <w:u w:val="single"/>
                </w:rPr>
                <w:t>Comparative Litigation Rates</w:t>
              </w:r>
              <w:r>
                <w:rPr>
                  <w:noProof/>
                </w:rPr>
                <w:br/>
                <w:t>[Accessed 24 May 2019].</w:t>
              </w:r>
            </w:p>
            <w:p w14:paraId="2F02AD8F" w14:textId="77777777" w:rsidR="00640AA6" w:rsidRDefault="00640AA6" w:rsidP="00640AA6">
              <w:pPr>
                <w:pStyle w:val="Bibliography"/>
                <w:rPr>
                  <w:noProof/>
                </w:rPr>
              </w:pPr>
            </w:p>
            <w:p w14:paraId="49D0E31A" w14:textId="0AB07845" w:rsidR="00640AA6" w:rsidRDefault="00640AA6" w:rsidP="00640AA6">
              <w:pPr>
                <w:pStyle w:val="Bibliography"/>
                <w:rPr>
                  <w:noProof/>
                </w:rPr>
              </w:pPr>
              <w:r>
                <w:rPr>
                  <w:noProof/>
                </w:rPr>
                <w:t xml:space="preserve">Reed, A., 2001. </w:t>
              </w:r>
              <w:r>
                <w:rPr>
                  <w:i/>
                  <w:iCs/>
                  <w:noProof/>
                </w:rPr>
                <w:t xml:space="preserve">Innovation in Human Resource Management: Tooling up for the Talent Wars. </w:t>
              </w:r>
              <w:r>
                <w:rPr>
                  <w:noProof/>
                </w:rPr>
                <w:t>London: CIPD House.</w:t>
              </w:r>
            </w:p>
            <w:p w14:paraId="000A98F1" w14:textId="77777777" w:rsidR="00640AA6" w:rsidRDefault="00640AA6" w:rsidP="00640AA6">
              <w:pPr>
                <w:pStyle w:val="Bibliography"/>
                <w:rPr>
                  <w:noProof/>
                </w:rPr>
              </w:pPr>
            </w:p>
            <w:p w14:paraId="6DA52E7D" w14:textId="14C90D29" w:rsidR="00640AA6" w:rsidRDefault="00640AA6" w:rsidP="00640AA6">
              <w:pPr>
                <w:pStyle w:val="Bibliography"/>
                <w:rPr>
                  <w:noProof/>
                </w:rPr>
              </w:pPr>
              <w:r>
                <w:rPr>
                  <w:noProof/>
                </w:rPr>
                <w:t xml:space="preserve">Reed, A., 2001. </w:t>
              </w:r>
              <w:r>
                <w:rPr>
                  <w:i/>
                  <w:iCs/>
                  <w:noProof/>
                </w:rPr>
                <w:t xml:space="preserve">Innovation in Human Resource Management: Tooling Up For The Talent Wars. </w:t>
              </w:r>
              <w:r>
                <w:rPr>
                  <w:noProof/>
                </w:rPr>
                <w:t>Exeter: Short Run Press.</w:t>
              </w:r>
            </w:p>
            <w:p w14:paraId="7E1C9A6B" w14:textId="77777777" w:rsidR="00640AA6" w:rsidRDefault="00640AA6" w:rsidP="00640AA6">
              <w:pPr>
                <w:pStyle w:val="Bibliography"/>
                <w:rPr>
                  <w:noProof/>
                </w:rPr>
              </w:pPr>
              <w:bookmarkStart w:id="0" w:name="_GoBack"/>
              <w:bookmarkEnd w:id="0"/>
            </w:p>
            <w:p w14:paraId="74F56DA3" w14:textId="319A0E1F" w:rsidR="00640AA6" w:rsidRDefault="00640AA6" w:rsidP="00640AA6">
              <w:pPr>
                <w:pStyle w:val="Bibliography"/>
                <w:rPr>
                  <w:noProof/>
                </w:rPr>
              </w:pPr>
              <w:r>
                <w:rPr>
                  <w:noProof/>
                </w:rPr>
                <w:t xml:space="preserve">Staff, U. C., 2018. </w:t>
              </w:r>
              <w:r>
                <w:rPr>
                  <w:i/>
                  <w:iCs/>
                  <w:noProof/>
                </w:rPr>
                <w:t xml:space="preserve">U.S. Chamber of Commerce. </w:t>
              </w:r>
              <w:r>
                <w:rPr>
                  <w:noProof/>
                </w:rPr>
                <w:t xml:space="preserve">[Online] </w:t>
              </w:r>
              <w:r>
                <w:rPr>
                  <w:noProof/>
                </w:rPr>
                <w:br/>
                <w:t xml:space="preserve">Available at: </w:t>
              </w:r>
              <w:r>
                <w:rPr>
                  <w:noProof/>
                  <w:u w:val="single"/>
                </w:rPr>
                <w:t>https://www.uschamber.com/series/above-the-fold/here-are-the-top-10-most-ridiculous-lawsuits-2017</w:t>
              </w:r>
              <w:r>
                <w:rPr>
                  <w:noProof/>
                </w:rPr>
                <w:br/>
                <w:t>[Accessed 24 May 2019].</w:t>
              </w:r>
            </w:p>
            <w:p w14:paraId="4C525710" w14:textId="77777777" w:rsidR="00640AA6" w:rsidRDefault="00640AA6" w:rsidP="00640AA6">
              <w:pPr>
                <w:pStyle w:val="Bibliography"/>
                <w:rPr>
                  <w:noProof/>
                </w:rPr>
              </w:pPr>
            </w:p>
            <w:p w14:paraId="067C0CB7" w14:textId="2A5CFC93" w:rsidR="00640AA6" w:rsidRDefault="00640AA6" w:rsidP="00640AA6">
              <w:pPr>
                <w:pStyle w:val="Bibliography"/>
                <w:rPr>
                  <w:noProof/>
                </w:rPr>
              </w:pPr>
              <w:r>
                <w:rPr>
                  <w:noProof/>
                </w:rPr>
                <w:t xml:space="preserve">Torrington, D., Hall, L., Taylor, S. &amp; Atkinson, C., 2009. </w:t>
              </w:r>
              <w:r>
                <w:rPr>
                  <w:i/>
                  <w:iCs/>
                  <w:noProof/>
                </w:rPr>
                <w:t xml:space="preserve">Fundamentals of Human Resource Management: Managing People at Work. </w:t>
              </w:r>
              <w:r>
                <w:rPr>
                  <w:noProof/>
                </w:rPr>
                <w:t>Essex: Pearson Education Limited.</w:t>
              </w:r>
            </w:p>
            <w:p w14:paraId="60007DC1" w14:textId="77777777" w:rsidR="00640AA6" w:rsidRDefault="00640AA6" w:rsidP="00640AA6">
              <w:pPr>
                <w:pStyle w:val="Bibliography"/>
                <w:rPr>
                  <w:noProof/>
                </w:rPr>
              </w:pPr>
              <w:r>
                <w:rPr>
                  <w:noProof/>
                </w:rPr>
                <w:t xml:space="preserve">Traub, A. &amp; Gunn, J., 2018. </w:t>
              </w:r>
              <w:r>
                <w:rPr>
                  <w:i/>
                  <w:iCs/>
                  <w:noProof/>
                </w:rPr>
                <w:t xml:space="preserve">Demos. </w:t>
              </w:r>
              <w:r>
                <w:rPr>
                  <w:noProof/>
                </w:rPr>
                <w:t xml:space="preserve">[Online] </w:t>
              </w:r>
              <w:r>
                <w:rPr>
                  <w:noProof/>
                </w:rPr>
                <w:br/>
                <w:t xml:space="preserve">Available at: </w:t>
              </w:r>
              <w:r>
                <w:rPr>
                  <w:noProof/>
                  <w:u w:val="single"/>
                </w:rPr>
                <w:t>https://www.demos.org/research/how-marriotts-corporate-practices-fuel-growing-racial-inequality-america#footnote11_0fk0p4b</w:t>
              </w:r>
              <w:r>
                <w:rPr>
                  <w:noProof/>
                </w:rPr>
                <w:br/>
                <w:t>[Accessed 26 May 2019].</w:t>
              </w:r>
            </w:p>
            <w:p w14:paraId="530AA8EB" w14:textId="77777777" w:rsidR="00640AA6" w:rsidRDefault="00640AA6" w:rsidP="00640AA6">
              <w:pPr>
                <w:pStyle w:val="Bibliography"/>
                <w:rPr>
                  <w:noProof/>
                </w:rPr>
              </w:pPr>
            </w:p>
            <w:p w14:paraId="0DE53493" w14:textId="0DE2DB7B" w:rsidR="00640AA6" w:rsidRDefault="00640AA6" w:rsidP="00640AA6">
              <w:pPr>
                <w:pStyle w:val="Bibliography"/>
                <w:rPr>
                  <w:noProof/>
                </w:rPr>
              </w:pPr>
              <w:r>
                <w:rPr>
                  <w:noProof/>
                </w:rPr>
                <w:t xml:space="preserve">Wernick, D. A. &amp; Von Glinow, M. A., 2012. Reflections on the Evolving Terrorist Threat To Luxury Hotels: A Case Study on Marriott International. </w:t>
              </w:r>
              <w:r>
                <w:rPr>
                  <w:i/>
                  <w:iCs/>
                  <w:noProof/>
                </w:rPr>
                <w:t xml:space="preserve">Thunderbird International Business Review, </w:t>
              </w:r>
              <w:r>
                <w:rPr>
                  <w:noProof/>
                </w:rPr>
                <w:t>54(5), pp. 729-746.</w:t>
              </w:r>
            </w:p>
            <w:p w14:paraId="5AE34326" w14:textId="0D1D9441" w:rsidR="00640AA6" w:rsidRDefault="00640AA6" w:rsidP="00640AA6">
              <w:r>
                <w:rPr>
                  <w:b/>
                  <w:bCs/>
                  <w:noProof/>
                </w:rPr>
                <w:fldChar w:fldCharType="end"/>
              </w:r>
            </w:p>
          </w:sdtContent>
        </w:sdt>
      </w:sdtContent>
    </w:sdt>
    <w:p w14:paraId="4B4F39B3" w14:textId="39656EAE" w:rsidR="00640AA6" w:rsidRDefault="00640AA6" w:rsidP="00B6583E"/>
    <w:p w14:paraId="0353DD36" w14:textId="77777777" w:rsidR="00640AA6" w:rsidRPr="001E440F" w:rsidRDefault="00640AA6" w:rsidP="00B6583E"/>
    <w:sectPr w:rsidR="00640AA6" w:rsidRPr="001E440F" w:rsidSect="00B459E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9F019D"/>
    <w:multiLevelType w:val="hybridMultilevel"/>
    <w:tmpl w:val="323EE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9A7948"/>
    <w:multiLevelType w:val="hybridMultilevel"/>
    <w:tmpl w:val="3AE0F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1A84724"/>
    <w:multiLevelType w:val="hybridMultilevel"/>
    <w:tmpl w:val="D1A0A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A9951C0"/>
    <w:multiLevelType w:val="hybridMultilevel"/>
    <w:tmpl w:val="F6107A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E685B9E"/>
    <w:multiLevelType w:val="hybridMultilevel"/>
    <w:tmpl w:val="25F2FD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13021DF"/>
    <w:multiLevelType w:val="hybridMultilevel"/>
    <w:tmpl w:val="49744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F2022EF"/>
    <w:multiLevelType w:val="hybridMultilevel"/>
    <w:tmpl w:val="CB4489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C4F5A2F"/>
    <w:multiLevelType w:val="hybridMultilevel"/>
    <w:tmpl w:val="3146C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E256303"/>
    <w:multiLevelType w:val="hybridMultilevel"/>
    <w:tmpl w:val="568805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A306356"/>
    <w:multiLevelType w:val="hybridMultilevel"/>
    <w:tmpl w:val="38B28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9"/>
  </w:num>
  <w:num w:numId="4">
    <w:abstractNumId w:val="4"/>
  </w:num>
  <w:num w:numId="5">
    <w:abstractNumId w:val="2"/>
  </w:num>
  <w:num w:numId="6">
    <w:abstractNumId w:val="0"/>
  </w:num>
  <w:num w:numId="7">
    <w:abstractNumId w:val="1"/>
  </w:num>
  <w:num w:numId="8">
    <w:abstractNumId w:val="7"/>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A9B"/>
    <w:rsid w:val="00045314"/>
    <w:rsid w:val="00056168"/>
    <w:rsid w:val="00081F1A"/>
    <w:rsid w:val="000A4283"/>
    <w:rsid w:val="000A79B6"/>
    <w:rsid w:val="000B4DBA"/>
    <w:rsid w:val="000B4F7D"/>
    <w:rsid w:val="000E4742"/>
    <w:rsid w:val="000E6D03"/>
    <w:rsid w:val="000F6DBB"/>
    <w:rsid w:val="00106828"/>
    <w:rsid w:val="001151EC"/>
    <w:rsid w:val="00177291"/>
    <w:rsid w:val="0019398B"/>
    <w:rsid w:val="00195826"/>
    <w:rsid w:val="001E19E0"/>
    <w:rsid w:val="001E440F"/>
    <w:rsid w:val="00212B2E"/>
    <w:rsid w:val="002326DD"/>
    <w:rsid w:val="00271E96"/>
    <w:rsid w:val="00281EC5"/>
    <w:rsid w:val="002A5321"/>
    <w:rsid w:val="00301ABA"/>
    <w:rsid w:val="00306912"/>
    <w:rsid w:val="003A59A7"/>
    <w:rsid w:val="003B4453"/>
    <w:rsid w:val="00494B07"/>
    <w:rsid w:val="004B29BF"/>
    <w:rsid w:val="004E5597"/>
    <w:rsid w:val="00530654"/>
    <w:rsid w:val="00581082"/>
    <w:rsid w:val="00581D2E"/>
    <w:rsid w:val="005A20CE"/>
    <w:rsid w:val="00606688"/>
    <w:rsid w:val="00613993"/>
    <w:rsid w:val="00624DB2"/>
    <w:rsid w:val="00627DAD"/>
    <w:rsid w:val="00640AA6"/>
    <w:rsid w:val="006502AF"/>
    <w:rsid w:val="00661C0A"/>
    <w:rsid w:val="00672747"/>
    <w:rsid w:val="00672D04"/>
    <w:rsid w:val="006953B9"/>
    <w:rsid w:val="006D3A4F"/>
    <w:rsid w:val="00744959"/>
    <w:rsid w:val="00747A03"/>
    <w:rsid w:val="007A264C"/>
    <w:rsid w:val="007C5535"/>
    <w:rsid w:val="0080249A"/>
    <w:rsid w:val="00812F4F"/>
    <w:rsid w:val="00835978"/>
    <w:rsid w:val="008431AC"/>
    <w:rsid w:val="00861BB0"/>
    <w:rsid w:val="008B2EC4"/>
    <w:rsid w:val="008D6DE0"/>
    <w:rsid w:val="00A113C6"/>
    <w:rsid w:val="00A22857"/>
    <w:rsid w:val="00A40442"/>
    <w:rsid w:val="00A55554"/>
    <w:rsid w:val="00AC2E79"/>
    <w:rsid w:val="00AC6A8B"/>
    <w:rsid w:val="00B35814"/>
    <w:rsid w:val="00B36B6B"/>
    <w:rsid w:val="00B459E9"/>
    <w:rsid w:val="00B6583E"/>
    <w:rsid w:val="00BC1BBF"/>
    <w:rsid w:val="00C00B02"/>
    <w:rsid w:val="00C02A25"/>
    <w:rsid w:val="00CC5278"/>
    <w:rsid w:val="00CE379E"/>
    <w:rsid w:val="00CF7DFB"/>
    <w:rsid w:val="00D02D0F"/>
    <w:rsid w:val="00D43B4A"/>
    <w:rsid w:val="00D72AB2"/>
    <w:rsid w:val="00D808A8"/>
    <w:rsid w:val="00DE566E"/>
    <w:rsid w:val="00E12974"/>
    <w:rsid w:val="00E32F39"/>
    <w:rsid w:val="00E40D7F"/>
    <w:rsid w:val="00EA5D6E"/>
    <w:rsid w:val="00EB4A05"/>
    <w:rsid w:val="00F2402C"/>
    <w:rsid w:val="00F31A9B"/>
    <w:rsid w:val="00F74D93"/>
    <w:rsid w:val="00FB7C7E"/>
    <w:rsid w:val="00FC76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DE6C3B9"/>
  <w15:chartTrackingRefBased/>
  <w15:docId w15:val="{D6B8A246-A3A1-194D-8F47-A94584B3A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0AA6"/>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79B6"/>
    <w:pPr>
      <w:ind w:left="720"/>
      <w:contextualSpacing/>
    </w:pPr>
  </w:style>
  <w:style w:type="character" w:customStyle="1" w:styleId="Heading1Char">
    <w:name w:val="Heading 1 Char"/>
    <w:basedOn w:val="DefaultParagraphFont"/>
    <w:link w:val="Heading1"/>
    <w:uiPriority w:val="9"/>
    <w:rsid w:val="00640AA6"/>
    <w:rPr>
      <w:rFonts w:asciiTheme="majorHAnsi" w:eastAsiaTheme="majorEastAsia" w:hAnsiTheme="majorHAnsi" w:cstheme="majorBidi"/>
      <w:b/>
      <w:bCs/>
      <w:color w:val="2F5496" w:themeColor="accent1" w:themeShade="BF"/>
      <w:sz w:val="28"/>
      <w:szCs w:val="28"/>
      <w:lang w:bidi="en-US"/>
    </w:rPr>
  </w:style>
  <w:style w:type="paragraph" w:styleId="Bibliography">
    <w:name w:val="Bibliography"/>
    <w:basedOn w:val="Normal"/>
    <w:next w:val="Normal"/>
    <w:uiPriority w:val="37"/>
    <w:unhideWhenUsed/>
    <w:rsid w:val="00640A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378264">
      <w:bodyDiv w:val="1"/>
      <w:marLeft w:val="0"/>
      <w:marRight w:val="0"/>
      <w:marTop w:val="0"/>
      <w:marBottom w:val="0"/>
      <w:divBdr>
        <w:top w:val="none" w:sz="0" w:space="0" w:color="auto"/>
        <w:left w:val="none" w:sz="0" w:space="0" w:color="auto"/>
        <w:bottom w:val="none" w:sz="0" w:space="0" w:color="auto"/>
        <w:right w:val="none" w:sz="0" w:space="0" w:color="auto"/>
      </w:divBdr>
    </w:div>
    <w:div w:id="109279035">
      <w:bodyDiv w:val="1"/>
      <w:marLeft w:val="0"/>
      <w:marRight w:val="0"/>
      <w:marTop w:val="0"/>
      <w:marBottom w:val="0"/>
      <w:divBdr>
        <w:top w:val="none" w:sz="0" w:space="0" w:color="auto"/>
        <w:left w:val="none" w:sz="0" w:space="0" w:color="auto"/>
        <w:bottom w:val="none" w:sz="0" w:space="0" w:color="auto"/>
        <w:right w:val="none" w:sz="0" w:space="0" w:color="auto"/>
      </w:divBdr>
    </w:div>
    <w:div w:id="431096058">
      <w:bodyDiv w:val="1"/>
      <w:marLeft w:val="0"/>
      <w:marRight w:val="0"/>
      <w:marTop w:val="0"/>
      <w:marBottom w:val="0"/>
      <w:divBdr>
        <w:top w:val="none" w:sz="0" w:space="0" w:color="auto"/>
        <w:left w:val="none" w:sz="0" w:space="0" w:color="auto"/>
        <w:bottom w:val="none" w:sz="0" w:space="0" w:color="auto"/>
        <w:right w:val="none" w:sz="0" w:space="0" w:color="auto"/>
      </w:divBdr>
    </w:div>
    <w:div w:id="456877546">
      <w:bodyDiv w:val="1"/>
      <w:marLeft w:val="0"/>
      <w:marRight w:val="0"/>
      <w:marTop w:val="0"/>
      <w:marBottom w:val="0"/>
      <w:divBdr>
        <w:top w:val="none" w:sz="0" w:space="0" w:color="auto"/>
        <w:left w:val="none" w:sz="0" w:space="0" w:color="auto"/>
        <w:bottom w:val="none" w:sz="0" w:space="0" w:color="auto"/>
        <w:right w:val="none" w:sz="0" w:space="0" w:color="auto"/>
      </w:divBdr>
    </w:div>
    <w:div w:id="629286829">
      <w:bodyDiv w:val="1"/>
      <w:marLeft w:val="0"/>
      <w:marRight w:val="0"/>
      <w:marTop w:val="0"/>
      <w:marBottom w:val="0"/>
      <w:divBdr>
        <w:top w:val="none" w:sz="0" w:space="0" w:color="auto"/>
        <w:left w:val="none" w:sz="0" w:space="0" w:color="auto"/>
        <w:bottom w:val="none" w:sz="0" w:space="0" w:color="auto"/>
        <w:right w:val="none" w:sz="0" w:space="0" w:color="auto"/>
      </w:divBdr>
    </w:div>
    <w:div w:id="645166840">
      <w:bodyDiv w:val="1"/>
      <w:marLeft w:val="0"/>
      <w:marRight w:val="0"/>
      <w:marTop w:val="0"/>
      <w:marBottom w:val="0"/>
      <w:divBdr>
        <w:top w:val="none" w:sz="0" w:space="0" w:color="auto"/>
        <w:left w:val="none" w:sz="0" w:space="0" w:color="auto"/>
        <w:bottom w:val="none" w:sz="0" w:space="0" w:color="auto"/>
        <w:right w:val="none" w:sz="0" w:space="0" w:color="auto"/>
      </w:divBdr>
    </w:div>
    <w:div w:id="853497346">
      <w:bodyDiv w:val="1"/>
      <w:marLeft w:val="0"/>
      <w:marRight w:val="0"/>
      <w:marTop w:val="0"/>
      <w:marBottom w:val="0"/>
      <w:divBdr>
        <w:top w:val="none" w:sz="0" w:space="0" w:color="auto"/>
        <w:left w:val="none" w:sz="0" w:space="0" w:color="auto"/>
        <w:bottom w:val="none" w:sz="0" w:space="0" w:color="auto"/>
        <w:right w:val="none" w:sz="0" w:space="0" w:color="auto"/>
      </w:divBdr>
    </w:div>
    <w:div w:id="867256226">
      <w:bodyDiv w:val="1"/>
      <w:marLeft w:val="0"/>
      <w:marRight w:val="0"/>
      <w:marTop w:val="0"/>
      <w:marBottom w:val="0"/>
      <w:divBdr>
        <w:top w:val="none" w:sz="0" w:space="0" w:color="auto"/>
        <w:left w:val="none" w:sz="0" w:space="0" w:color="auto"/>
        <w:bottom w:val="none" w:sz="0" w:space="0" w:color="auto"/>
        <w:right w:val="none" w:sz="0" w:space="0" w:color="auto"/>
      </w:divBdr>
    </w:div>
    <w:div w:id="937444945">
      <w:bodyDiv w:val="1"/>
      <w:marLeft w:val="0"/>
      <w:marRight w:val="0"/>
      <w:marTop w:val="0"/>
      <w:marBottom w:val="0"/>
      <w:divBdr>
        <w:top w:val="none" w:sz="0" w:space="0" w:color="auto"/>
        <w:left w:val="none" w:sz="0" w:space="0" w:color="auto"/>
        <w:bottom w:val="none" w:sz="0" w:space="0" w:color="auto"/>
        <w:right w:val="none" w:sz="0" w:space="0" w:color="auto"/>
      </w:divBdr>
    </w:div>
    <w:div w:id="1036853237">
      <w:bodyDiv w:val="1"/>
      <w:marLeft w:val="0"/>
      <w:marRight w:val="0"/>
      <w:marTop w:val="0"/>
      <w:marBottom w:val="0"/>
      <w:divBdr>
        <w:top w:val="none" w:sz="0" w:space="0" w:color="auto"/>
        <w:left w:val="none" w:sz="0" w:space="0" w:color="auto"/>
        <w:bottom w:val="none" w:sz="0" w:space="0" w:color="auto"/>
        <w:right w:val="none" w:sz="0" w:space="0" w:color="auto"/>
      </w:divBdr>
    </w:div>
    <w:div w:id="1096748128">
      <w:bodyDiv w:val="1"/>
      <w:marLeft w:val="0"/>
      <w:marRight w:val="0"/>
      <w:marTop w:val="0"/>
      <w:marBottom w:val="0"/>
      <w:divBdr>
        <w:top w:val="none" w:sz="0" w:space="0" w:color="auto"/>
        <w:left w:val="none" w:sz="0" w:space="0" w:color="auto"/>
        <w:bottom w:val="none" w:sz="0" w:space="0" w:color="auto"/>
        <w:right w:val="none" w:sz="0" w:space="0" w:color="auto"/>
      </w:divBdr>
    </w:div>
    <w:div w:id="1149905733">
      <w:bodyDiv w:val="1"/>
      <w:marLeft w:val="0"/>
      <w:marRight w:val="0"/>
      <w:marTop w:val="0"/>
      <w:marBottom w:val="0"/>
      <w:divBdr>
        <w:top w:val="none" w:sz="0" w:space="0" w:color="auto"/>
        <w:left w:val="none" w:sz="0" w:space="0" w:color="auto"/>
        <w:bottom w:val="none" w:sz="0" w:space="0" w:color="auto"/>
        <w:right w:val="none" w:sz="0" w:space="0" w:color="auto"/>
      </w:divBdr>
    </w:div>
    <w:div w:id="1154028796">
      <w:bodyDiv w:val="1"/>
      <w:marLeft w:val="0"/>
      <w:marRight w:val="0"/>
      <w:marTop w:val="0"/>
      <w:marBottom w:val="0"/>
      <w:divBdr>
        <w:top w:val="none" w:sz="0" w:space="0" w:color="auto"/>
        <w:left w:val="none" w:sz="0" w:space="0" w:color="auto"/>
        <w:bottom w:val="none" w:sz="0" w:space="0" w:color="auto"/>
        <w:right w:val="none" w:sz="0" w:space="0" w:color="auto"/>
      </w:divBdr>
    </w:div>
    <w:div w:id="1161848420">
      <w:bodyDiv w:val="1"/>
      <w:marLeft w:val="0"/>
      <w:marRight w:val="0"/>
      <w:marTop w:val="0"/>
      <w:marBottom w:val="0"/>
      <w:divBdr>
        <w:top w:val="none" w:sz="0" w:space="0" w:color="auto"/>
        <w:left w:val="none" w:sz="0" w:space="0" w:color="auto"/>
        <w:bottom w:val="none" w:sz="0" w:space="0" w:color="auto"/>
        <w:right w:val="none" w:sz="0" w:space="0" w:color="auto"/>
      </w:divBdr>
    </w:div>
    <w:div w:id="1178890398">
      <w:bodyDiv w:val="1"/>
      <w:marLeft w:val="0"/>
      <w:marRight w:val="0"/>
      <w:marTop w:val="0"/>
      <w:marBottom w:val="0"/>
      <w:divBdr>
        <w:top w:val="none" w:sz="0" w:space="0" w:color="auto"/>
        <w:left w:val="none" w:sz="0" w:space="0" w:color="auto"/>
        <w:bottom w:val="none" w:sz="0" w:space="0" w:color="auto"/>
        <w:right w:val="none" w:sz="0" w:space="0" w:color="auto"/>
      </w:divBdr>
    </w:div>
    <w:div w:id="1202090767">
      <w:bodyDiv w:val="1"/>
      <w:marLeft w:val="0"/>
      <w:marRight w:val="0"/>
      <w:marTop w:val="0"/>
      <w:marBottom w:val="0"/>
      <w:divBdr>
        <w:top w:val="none" w:sz="0" w:space="0" w:color="auto"/>
        <w:left w:val="none" w:sz="0" w:space="0" w:color="auto"/>
        <w:bottom w:val="none" w:sz="0" w:space="0" w:color="auto"/>
        <w:right w:val="none" w:sz="0" w:space="0" w:color="auto"/>
      </w:divBdr>
    </w:div>
    <w:div w:id="1323587163">
      <w:bodyDiv w:val="1"/>
      <w:marLeft w:val="0"/>
      <w:marRight w:val="0"/>
      <w:marTop w:val="0"/>
      <w:marBottom w:val="0"/>
      <w:divBdr>
        <w:top w:val="none" w:sz="0" w:space="0" w:color="auto"/>
        <w:left w:val="none" w:sz="0" w:space="0" w:color="auto"/>
        <w:bottom w:val="none" w:sz="0" w:space="0" w:color="auto"/>
        <w:right w:val="none" w:sz="0" w:space="0" w:color="auto"/>
      </w:divBdr>
    </w:div>
    <w:div w:id="1350178864">
      <w:bodyDiv w:val="1"/>
      <w:marLeft w:val="0"/>
      <w:marRight w:val="0"/>
      <w:marTop w:val="0"/>
      <w:marBottom w:val="0"/>
      <w:divBdr>
        <w:top w:val="none" w:sz="0" w:space="0" w:color="auto"/>
        <w:left w:val="none" w:sz="0" w:space="0" w:color="auto"/>
        <w:bottom w:val="none" w:sz="0" w:space="0" w:color="auto"/>
        <w:right w:val="none" w:sz="0" w:space="0" w:color="auto"/>
      </w:divBdr>
    </w:div>
    <w:div w:id="1379358421">
      <w:bodyDiv w:val="1"/>
      <w:marLeft w:val="0"/>
      <w:marRight w:val="0"/>
      <w:marTop w:val="0"/>
      <w:marBottom w:val="0"/>
      <w:divBdr>
        <w:top w:val="none" w:sz="0" w:space="0" w:color="auto"/>
        <w:left w:val="none" w:sz="0" w:space="0" w:color="auto"/>
        <w:bottom w:val="none" w:sz="0" w:space="0" w:color="auto"/>
        <w:right w:val="none" w:sz="0" w:space="0" w:color="auto"/>
      </w:divBdr>
    </w:div>
    <w:div w:id="1452825549">
      <w:bodyDiv w:val="1"/>
      <w:marLeft w:val="0"/>
      <w:marRight w:val="0"/>
      <w:marTop w:val="0"/>
      <w:marBottom w:val="0"/>
      <w:divBdr>
        <w:top w:val="none" w:sz="0" w:space="0" w:color="auto"/>
        <w:left w:val="none" w:sz="0" w:space="0" w:color="auto"/>
        <w:bottom w:val="none" w:sz="0" w:space="0" w:color="auto"/>
        <w:right w:val="none" w:sz="0" w:space="0" w:color="auto"/>
      </w:divBdr>
    </w:div>
    <w:div w:id="1536382383">
      <w:bodyDiv w:val="1"/>
      <w:marLeft w:val="0"/>
      <w:marRight w:val="0"/>
      <w:marTop w:val="0"/>
      <w:marBottom w:val="0"/>
      <w:divBdr>
        <w:top w:val="none" w:sz="0" w:space="0" w:color="auto"/>
        <w:left w:val="none" w:sz="0" w:space="0" w:color="auto"/>
        <w:bottom w:val="none" w:sz="0" w:space="0" w:color="auto"/>
        <w:right w:val="none" w:sz="0" w:space="0" w:color="auto"/>
      </w:divBdr>
    </w:div>
    <w:div w:id="1597714546">
      <w:bodyDiv w:val="1"/>
      <w:marLeft w:val="0"/>
      <w:marRight w:val="0"/>
      <w:marTop w:val="0"/>
      <w:marBottom w:val="0"/>
      <w:divBdr>
        <w:top w:val="none" w:sz="0" w:space="0" w:color="auto"/>
        <w:left w:val="none" w:sz="0" w:space="0" w:color="auto"/>
        <w:bottom w:val="none" w:sz="0" w:space="0" w:color="auto"/>
        <w:right w:val="none" w:sz="0" w:space="0" w:color="auto"/>
      </w:divBdr>
    </w:div>
    <w:div w:id="1614438206">
      <w:bodyDiv w:val="1"/>
      <w:marLeft w:val="0"/>
      <w:marRight w:val="0"/>
      <w:marTop w:val="0"/>
      <w:marBottom w:val="0"/>
      <w:divBdr>
        <w:top w:val="none" w:sz="0" w:space="0" w:color="auto"/>
        <w:left w:val="none" w:sz="0" w:space="0" w:color="auto"/>
        <w:bottom w:val="none" w:sz="0" w:space="0" w:color="auto"/>
        <w:right w:val="none" w:sz="0" w:space="0" w:color="auto"/>
      </w:divBdr>
    </w:div>
    <w:div w:id="1655842108">
      <w:bodyDiv w:val="1"/>
      <w:marLeft w:val="0"/>
      <w:marRight w:val="0"/>
      <w:marTop w:val="0"/>
      <w:marBottom w:val="0"/>
      <w:divBdr>
        <w:top w:val="none" w:sz="0" w:space="0" w:color="auto"/>
        <w:left w:val="none" w:sz="0" w:space="0" w:color="auto"/>
        <w:bottom w:val="none" w:sz="0" w:space="0" w:color="auto"/>
        <w:right w:val="none" w:sz="0" w:space="0" w:color="auto"/>
      </w:divBdr>
    </w:div>
    <w:div w:id="1752845712">
      <w:bodyDiv w:val="1"/>
      <w:marLeft w:val="0"/>
      <w:marRight w:val="0"/>
      <w:marTop w:val="0"/>
      <w:marBottom w:val="0"/>
      <w:divBdr>
        <w:top w:val="none" w:sz="0" w:space="0" w:color="auto"/>
        <w:left w:val="none" w:sz="0" w:space="0" w:color="auto"/>
        <w:bottom w:val="none" w:sz="0" w:space="0" w:color="auto"/>
        <w:right w:val="none" w:sz="0" w:space="0" w:color="auto"/>
      </w:divBdr>
    </w:div>
    <w:div w:id="1888642330">
      <w:bodyDiv w:val="1"/>
      <w:marLeft w:val="0"/>
      <w:marRight w:val="0"/>
      <w:marTop w:val="0"/>
      <w:marBottom w:val="0"/>
      <w:divBdr>
        <w:top w:val="none" w:sz="0" w:space="0" w:color="auto"/>
        <w:left w:val="none" w:sz="0" w:space="0" w:color="auto"/>
        <w:bottom w:val="none" w:sz="0" w:space="0" w:color="auto"/>
        <w:right w:val="none" w:sz="0" w:space="0" w:color="auto"/>
      </w:divBdr>
    </w:div>
    <w:div w:id="1890191610">
      <w:bodyDiv w:val="1"/>
      <w:marLeft w:val="0"/>
      <w:marRight w:val="0"/>
      <w:marTop w:val="0"/>
      <w:marBottom w:val="0"/>
      <w:divBdr>
        <w:top w:val="none" w:sz="0" w:space="0" w:color="auto"/>
        <w:left w:val="none" w:sz="0" w:space="0" w:color="auto"/>
        <w:bottom w:val="none" w:sz="0" w:space="0" w:color="auto"/>
        <w:right w:val="none" w:sz="0" w:space="0" w:color="auto"/>
      </w:divBdr>
    </w:div>
    <w:div w:id="2045053338">
      <w:bodyDiv w:val="1"/>
      <w:marLeft w:val="0"/>
      <w:marRight w:val="0"/>
      <w:marTop w:val="0"/>
      <w:marBottom w:val="0"/>
      <w:divBdr>
        <w:top w:val="none" w:sz="0" w:space="0" w:color="auto"/>
        <w:left w:val="none" w:sz="0" w:space="0" w:color="auto"/>
        <w:bottom w:val="none" w:sz="0" w:space="0" w:color="auto"/>
        <w:right w:val="none" w:sz="0" w:space="0" w:color="auto"/>
      </w:divBdr>
    </w:div>
    <w:div w:id="2046952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Fin17</b:Tag>
    <b:SourceType>InternetSite</b:SourceType>
    <b:Guid>{F0A91605-1AFC-AD42-B104-9F73F33E0CD1}</b:Guid>
    <b:Author>
      <b:Author>
        <b:NameList>
          <b:Person>
            <b:Last>Fink</b:Last>
            <b:First>Brian</b:First>
          </b:Person>
        </b:NameList>
      </b:Author>
    </b:Author>
    <b:Title>LinkedIn</b:Title>
    <b:Year>2017</b:Year>
    <b:URL>https://www.linkedin.com/pulse/whats-cost-bad-hiring-decision-brian-fink/</b:URL>
    <b:Month>January </b:Month>
    <b:Day>4</b:Day>
    <b:RefOrder>15</b:RefOrder>
  </b:Source>
  <b:Source>
    <b:Tag>Ale01</b:Tag>
    <b:SourceType>Book</b:SourceType>
    <b:Guid>{172C769A-DE31-B949-A523-FDF445338508}</b:Guid>
    <b:Title>Innovation in Human Resource Management: Tooling Up For The Talent Wars</b:Title>
    <b:Year>2001</b:Year>
    <b:Author>
      <b:Author>
        <b:NameList>
          <b:Person>
            <b:Last>Reed</b:Last>
            <b:First>Alec</b:First>
          </b:Person>
        </b:NameList>
      </b:Author>
    </b:Author>
    <b:City>Exeter</b:City>
    <b:Publisher>Short Run Press</b:Publisher>
    <b:RefOrder>20</b:RefOrder>
  </b:Source>
  <b:Source>
    <b:Tag>Wer12</b:Tag>
    <b:SourceType>JournalArticle</b:SourceType>
    <b:Guid>{257D81E2-A801-134E-AA90-CCC8247F0836}</b:Guid>
    <b:Title>Reflections on the Evolving Terrorist Threat To Luxury Hotels: A Case Study on Marriott International</b:Title>
    <b:Year>2012</b:Year>
    <b:Author>
      <b:Author>
        <b:NameList>
          <b:Person>
            <b:Last>Wernick</b:Last>
            <b:First>David</b:First>
            <b:Middle>A.</b:Middle>
          </b:Person>
          <b:Person>
            <b:Last>Von Glinow</b:Last>
            <b:First>Mary Ann</b:First>
          </b:Person>
        </b:NameList>
      </b:Author>
    </b:Author>
    <b:JournalName>Thunderbird International Business Review</b:JournalName>
    <b:Volume>54</b:Volume>
    <b:Issue>5</b:Issue>
    <b:Pages>729-746</b:Pages>
    <b:RefOrder>1</b:RefOrder>
  </b:Source>
  <b:Source>
    <b:Tag>Dan01</b:Tag>
    <b:SourceType>InternetSite</b:SourceType>
    <b:Guid>{E977CD5E-48FC-3244-91A7-7272BC70DEAF}</b:Guid>
    <b:Title>The Washington Post</b:Title>
    <b:Year>2001</b:Year>
    <b:Author>
      <b:Author>
        <b:NameList>
          <b:Person>
            <b:Last>Hedgpath</b:Last>
            <b:First>Dana</b:First>
          </b:Person>
        </b:NameList>
      </b:Author>
    </b:Author>
    <b:URL>https://www.washingtonpost.com/archive/business/2001/09/14/marriott-loses-hotels-in-attack/9a224978-7f31-4924-a1ab-c41b0d4e90e0/?utm_term=.04990a02a251</b:URL>
    <b:YearAccessed>2019</b:YearAccessed>
    <b:MonthAccessed>May</b:MonthAccessed>
    <b:DayAccessed>19</b:DayAccessed>
    <b:RefOrder>2</b:RefOrder>
  </b:Source>
  <b:Source>
    <b:Tag>Dwy02</b:Tag>
    <b:SourceType>InternetSite</b:SourceType>
    <b:Guid>{CFC6B7AC-6ACD-504E-9CB9-67A17E45AF55}</b:Guid>
    <b:Author>
      <b:Author>
        <b:NameList>
          <b:Person>
            <b:Last>Dwyer</b:Last>
            <b:First>Jim</b:First>
          </b:Person>
          <b:Person>
            <b:Last>Fessenden</b:Last>
            <b:First>Ford</b:First>
          </b:Person>
        </b:NameList>
      </b:Author>
    </b:Author>
    <b:Title>The New York Times</b:Title>
    <b:URL>https://www.nytimes.com/2002/09/11/nyregion/one-hotel-s-fight-finish-marriott-portal-safety-towers-fell.html</b:URL>
    <b:Year>2002</b:Year>
    <b:YearAccessed>2019</b:YearAccessed>
    <b:MonthAccessed>May</b:MonthAccessed>
    <b:DayAccessed>19</b:DayAccessed>
    <b:RefOrder>3</b:RefOrder>
  </b:Source>
  <b:Source>
    <b:Tag>Tor09</b:Tag>
    <b:SourceType>Book</b:SourceType>
    <b:Guid>{B7FD2C0A-68EC-914B-9A20-4437810D821F}</b:Guid>
    <b:Title>Fundamentals of Human Resource Management: Managing People at Work</b:Title>
    <b:Year>2009</b:Year>
    <b:Author>
      <b:Author>
        <b:NameList>
          <b:Person>
            <b:Last>Torrington</b:Last>
            <b:First>Derek</b:First>
          </b:Person>
          <b:Person>
            <b:Last>Hall</b:Last>
            <b:First>Laura</b:First>
          </b:Person>
          <b:Person>
            <b:Last>Taylor</b:Last>
            <b:First>Stephen</b:First>
          </b:Person>
          <b:Person>
            <b:Last>Atkinson</b:Last>
            <b:First>Carol</b:First>
          </b:Person>
        </b:NameList>
      </b:Author>
    </b:Author>
    <b:City>Essex</b:City>
    <b:Publisher>Pearson Education Limited</b:Publisher>
    <b:RefOrder>24</b:RefOrder>
  </b:Source>
  <b:Source>
    <b:Tag>Fac17</b:Tag>
    <b:SourceType>InternetSite</b:SourceType>
    <b:Guid>{8B737C1D-0CD8-5948-B420-A9BBC5FCDF84}</b:Guid>
    <b:Title>Faces of Lawsuit Abuse</b:Title>
    <b:Year>2017</b:Year>
    <b:URL>http://www.facesoflawsuitabuse.org/2017/11/woman-sues-u-s-government-over-nacho-cheese-burn/</b:URL>
    <b:YearAccessed>2019</b:YearAccessed>
    <b:MonthAccessed>May</b:MonthAccessed>
    <b:DayAccessed>24</b:DayAccessed>
    <b:RefOrder>25</b:RefOrder>
  </b:Source>
  <b:Source>
    <b:Tag>USC18</b:Tag>
    <b:SourceType>InternetSite</b:SourceType>
    <b:Guid>{4C4D52B0-B7A0-E947-A9FB-A3C93C220368}</b:Guid>
    <b:Author>
      <b:Author>
        <b:NameList>
          <b:Person>
            <b:Last>Staff</b:Last>
            <b:First>U.S.</b:First>
            <b:Middle>Chamber</b:Middle>
          </b:Person>
        </b:NameList>
      </b:Author>
    </b:Author>
    <b:Title>U.S. Chamber of Commerce</b:Title>
    <b:URL>https://www.uschamber.com/series/above-the-fold/here-are-the-top-10-most-ridiculous-lawsuits-2017</b:URL>
    <b:Year>2018</b:Year>
    <b:YearAccessed>2019</b:YearAccessed>
    <b:MonthAccessed>May</b:MonthAccessed>
    <b:DayAccessed>24</b:DayAccessed>
    <b:RefOrder>10</b:RefOrder>
  </b:Source>
  <b:Source>
    <b:Tag>Ram10</b:Tag>
    <b:SourceType>InternetSite</b:SourceType>
    <b:Guid>{0ACC3B2C-F4DF-9C46-9BB5-945CD5235F77}</b:Guid>
    <b:Author>
      <b:Author>
        <b:NameList>
          <b:Person>
            <b:Last>Ramseyer</b:Last>
            <b:First>J.</b:First>
            <b:Middle>Mark</b:Middle>
          </b:Person>
          <b:Person>
            <b:Last>Rasmusen</b:Last>
            <b:Middle>B.</b:Middle>
            <b:First>Eric</b:First>
          </b:Person>
        </b:NameList>
      </b:Author>
    </b:Author>
    <b:Title>Harvard Law</b:Title>
    <b:URL>Comparative Litigation Rates</b:URL>
    <b:Year>2010</b:Year>
    <b:YearAccessed>2019</b:YearAccessed>
    <b:MonthAccessed>May</b:MonthAccessed>
    <b:DayAccessed>24</b:DayAccessed>
    <b:RefOrder>11</b:RefOrder>
  </b:Source>
  <b:Source>
    <b:Tag>Ski16</b:Tag>
    <b:SourceType>InternetSite</b:SourceType>
    <b:Guid>{1083FCF2-C32A-1847-A4E5-46A3088E8B09}</b:Guid>
    <b:Author>
      <b:Author>
        <b:NameList>
          <b:Person>
            <b:Last>Descant</b:Last>
            <b:First>Skip</b:First>
          </b:Person>
        </b:NameList>
      </b:Author>
    </b:Author>
    <b:Title>The Desert Sun</b:Title>
    <b:URL>https://eu.desertsun.com/story/money/business/tourism/2016/07/12/why-arizona-woman-sued-more-than-30-hotels-where-she-hadnt-stayed/86875122/</b:URL>
    <b:Year>2016</b:Year>
    <b:YearAccessed>2019</b:YearAccessed>
    <b:MonthAccessed>May</b:MonthAccessed>
    <b:DayAccessed>24</b:DayAccessed>
    <b:RefOrder>12</b:RefOrder>
  </b:Source>
  <b:Source>
    <b:Tag>Hug19</b:Tag>
    <b:SourceType>InternetSite</b:SourceType>
    <b:Guid>{2CD005DC-0982-9A45-BE60-BF6F7F0A9807}</b:Guid>
    <b:Author>
      <b:Author>
        <b:NameList>
          <b:Person>
            <b:Last>Martin</b:Last>
            <b:First>Hugo</b:First>
          </b:Person>
        </b:NameList>
      </b:Author>
    </b:Author>
    <b:Title>Los Angeles Times</b:Title>
    <b:URL>https://www.latimes.com/business/la-fi-marriott-rewards-points-starwood-bonvoy-20190404-story.html</b:URL>
    <b:Year>2019</b:Year>
    <b:YearAccessed>2019</b:YearAccessed>
    <b:MonthAccessed>May </b:MonthAccessed>
    <b:DayAccessed>24</b:DayAccessed>
    <b:RefOrder>9</b:RefOrder>
  </b:Source>
  <b:Source>
    <b:Tag>Bar17</b:Tag>
    <b:SourceType>InternetSite</b:SourceType>
    <b:Guid>{068CE734-DF8E-084B-9374-94D072E15306}</b:Guid>
    <b:Author>
      <b:Author>
        <b:NameList>
          <b:Person>
            <b:Last>Delollis</b:Last>
            <b:First>Barbara</b:First>
          </b:Person>
        </b:NameList>
      </b:Author>
    </b:Author>
    <b:Title>Marriott</b:Title>
    <b:URL>https://news.marriott.com/2017/11/marriott-international-unveils-global-sustainability-social-impact-commitments-deliver-positive-change/</b:URL>
    <b:Year>2017</b:Year>
    <b:YearAccessed>2019</b:YearAccessed>
    <b:MonthAccessed>May </b:MonthAccessed>
    <b:DayAccessed>24</b:DayAccessed>
    <b:RefOrder>26</b:RefOrder>
  </b:Source>
  <b:Source>
    <b:Tag>Jon19</b:Tag>
    <b:SourceType>InternetSite</b:SourceType>
    <b:Guid>{ED3F1B61-5DAD-3D42-BBD8-FC46969EBDC3}</b:Guid>
    <b:Author>
      <b:Author>
        <b:NameList>
          <b:Person>
            <b:Last>Gifford</b:Last>
            <b:First>Jonny</b:First>
          </b:Person>
        </b:NameList>
      </b:Author>
    </b:Author>
    <b:Title>Chartered Institute of Personnel and Development</b:Title>
    <b:URL>https://www.cipd.co.uk/knowledge/fundamentals/people/performance/factsheet</b:URL>
    <b:Year>2019</b:Year>
    <b:YearAccessed>2019</b:YearAccessed>
    <b:MonthAccessed>May</b:MonthAccessed>
    <b:DayAccessed>24</b:DayAccessed>
    <b:RefOrder>23</b:RefOrder>
  </b:Source>
  <b:Source>
    <b:Tag>Per13</b:Tag>
    <b:SourceType>InternetSite</b:SourceType>
    <b:Guid>{72F60FD1-3CC3-0B41-8DB6-BB990735145F}</b:Guid>
    <b:Author>
      <b:Author>
        <b:NameList>
          <b:Person>
            <b:Last>Peralta</b:Last>
            <b:First>Joanne</b:First>
          </b:Person>
        </b:NameList>
      </b:Author>
    </b:Author>
    <b:Title>360training</b:Title>
    <b:Year>2013</b:Year>
    <b:URL>https://www.360training.com/apac/blog/top-eight-non-verbal-cues-taken-differently-across-cultures/</b:URL>
    <b:YearAccessed>2019</b:YearAccessed>
    <b:MonthAccessed>May</b:MonthAccessed>
    <b:DayAccessed>25</b:DayAccessed>
    <b:RefOrder>21</b:RefOrder>
  </b:Source>
  <b:Source>
    <b:Tag>Gil14</b:Tag>
    <b:SourceType>JournalArticle</b:SourceType>
    <b:Guid>{DDF60C15-A35E-0642-B2FD-05822086D6BA}</b:Guid>
    <b:Title>The Effects of Cultural Diversity in the Workplace</b:Title>
    <b:Year>2014</b:Year>
    <b:Author>
      <b:Author>
        <b:NameList>
          <b:Person>
            <b:Last>Martin</b:Last>
            <b:First>Gillian</b:First>
            <b:Middle>Coote</b:Middle>
          </b:Person>
        </b:NameList>
      </b:Author>
    </b:Author>
    <b:JournalName>Journal of Diversity Management</b:JournalName>
    <b:Volume>9</b:Volume>
    <b:Issue>2</b:Issue>
    <b:Pages>89-92</b:Pages>
    <b:RefOrder>22</b:RefOrder>
  </b:Source>
  <b:Source>
    <b:Tag>Dav18</b:Tag>
    <b:SourceType>ArticleInAPeriodical</b:SourceType>
    <b:Guid>{BCF0CDD9-39AA-D444-B4C4-9260724E9628}</b:Guid>
    <b:Author>
      <b:Author>
        <b:NameList>
          <b:Person>
            <b:Last>Davis</b:Last>
            <b:First>Christina</b:First>
          </b:Person>
        </b:NameList>
      </b:Author>
    </b:Author>
    <b:Title>Turning the Tables on Turnover</b:Title>
    <b:Year>2018</b:Year>
    <b:Pages>12-13</b:Pages>
    <b:PeriodicalTitle>Business NH Magazine</b:PeriodicalTitle>
    <b:Month>Feb</b:Month>
    <b:RefOrder>16</b:RefOrder>
  </b:Source>
  <b:Source>
    <b:Tag>Sam18</b:Tag>
    <b:SourceType>InternetSite</b:SourceType>
    <b:Guid>{DA1B52E9-C7DC-4B46-B345-6BB958CD1733}</b:Guid>
    <b:Title>LinkedIn</b:Title>
    <b:Year>2018</b:Year>
    <b:Author>
      <b:Author>
        <b:NameList>
          <b:Person>
            <b:Last>McLaren</b:Last>
            <b:First>Samantha</b:First>
          </b:Person>
        </b:NameList>
      </b:Author>
    </b:Author>
    <b:URL>https://business.linkedin.com/talent-solutions/blog/recruiting-strategy/2018/how-4-companies-reduced-time-to-hire</b:URL>
    <b:YearAccessed>2019</b:YearAccessed>
    <b:MonthAccessed>May</b:MonthAccessed>
    <b:DayAccessed>25</b:DayAccessed>
    <b:RefOrder>17</b:RefOrder>
  </b:Source>
  <b:Source>
    <b:Tag>Rob17</b:Tag>
    <b:SourceType>InternetSite</b:SourceType>
    <b:Guid>{2AD1E4AD-60BF-264B-8360-8191D822E8D4}</b:Guid>
    <b:Author>
      <b:Author>
        <b:NameList>
          <b:Person>
            <b:Last>Half</b:Last>
            <b:First>Robert</b:First>
          </b:Person>
        </b:NameList>
      </b:Author>
    </b:Author>
    <b:Title>Robert Half</b:Title>
    <b:URL>https://www.roberthalf.co.uk/advice/recruitment-process/3-serious-consequences-bad-hire</b:URL>
    <b:Year>2017</b:Year>
    <b:YearAccessed>2019</b:YearAccessed>
    <b:MonthAccessed>May</b:MonthAccessed>
    <b:DayAccessed>25</b:DayAccessed>
    <b:RefOrder>18</b:RefOrder>
  </b:Source>
  <b:Source>
    <b:Tag>Ale011</b:Tag>
    <b:SourceType>Book</b:SourceType>
    <b:Guid>{7F588B36-0807-294B-87B7-274CBADB7597}</b:Guid>
    <b:Author>
      <b:Author>
        <b:NameList>
          <b:Person>
            <b:Last>Reed</b:Last>
            <b:First>Alec</b:First>
          </b:Person>
        </b:NameList>
      </b:Author>
    </b:Author>
    <b:Title>Innovation in Human Resource Management: Tooling up for the Talent Wars</b:Title>
    <b:Year>2001</b:Year>
    <b:City>London</b:City>
    <b:Publisher>CIPD House</b:Publisher>
    <b:RefOrder>19</b:RefOrder>
  </b:Source>
  <b:Source>
    <b:Tag>Ale181</b:Tag>
    <b:SourceType>InternetSite</b:SourceType>
    <b:Guid>{07ADB465-8B9E-904A-B937-8D2E7B941D9F}</b:Guid>
    <b:Title>Vox</b:Title>
    <b:Year>2018</b:Year>
    <b:Author>
      <b:Author>
        <b:NameList>
          <b:Person>
            <b:Last>Campbell</b:Last>
            <b:First>Alexia</b:First>
            <b:Middle>Fernandez</b:Middle>
          </b:Person>
        </b:NameList>
      </b:Author>
    </b:Author>
    <b:URL>https://www.vox.com/policy-and-politics/2018/12/4/18125505/marriott-workers-end-strike-wage-raise</b:URL>
    <b:YearAccessed>2019</b:YearAccessed>
    <b:MonthAccessed>May</b:MonthAccessed>
    <b:DayAccessed>25</b:DayAccessed>
    <b:RefOrder>4</b:RefOrder>
  </b:Source>
  <b:Source>
    <b:Tag>Ada18</b:Tag>
    <b:SourceType>InternetSite</b:SourceType>
    <b:Guid>{5CDD8758-B162-7942-860C-EA321F1F898F}</b:Guid>
    <b:Author>
      <b:Author>
        <b:NameList>
          <b:Person>
            <b:Last>Millsap</b:Last>
            <b:First>Adam</b:First>
          </b:Person>
        </b:NameList>
      </b:Author>
    </b:Author>
    <b:Title>Forbes</b:Title>
    <b:URL>https://www.forbes.com/sites/adammillsap/2018/09/28/how-higher-minimum-wages-impact-employment/#214bc0c91e7d</b:URL>
    <b:Year>2018</b:Year>
    <b:YearAccessed>2019</b:YearAccessed>
    <b:MonthAccessed>May</b:MonthAccessed>
    <b:DayAccessed>26</b:DayAccessed>
    <b:RefOrder>5</b:RefOrder>
  </b:Source>
  <b:Source>
    <b:Tag>Kim19</b:Tag>
    <b:SourceType>InternetSite</b:SourceType>
    <b:Guid>{6B41103F-5131-4345-B07D-7E2BF0C94FDB}</b:Guid>
    <b:Author>
      <b:Author>
        <b:NameList>
          <b:Person>
            <b:Last>Amadeo</b:Last>
            <b:First>Kimberly</b:First>
          </b:Person>
        </b:NameList>
      </b:Author>
    </b:Author>
    <b:Title>The Balance</b:Title>
    <b:URL>https://www.thebalance.com/us-minimum-wage-what-it-is-history-and-who-must-comply-3306209</b:URL>
    <b:Year>2019</b:Year>
    <b:YearAccessed>2019</b:YearAccessed>
    <b:MonthAccessed>May</b:MonthAccessed>
    <b:DayAccessed>26</b:DayAccessed>
    <b:RefOrder>6</b:RefOrder>
  </b:Source>
  <b:Source>
    <b:Tag>Mar18</b:Tag>
    <b:SourceType>InternetSite</b:SourceType>
    <b:Guid>{871F5617-71B9-E148-850F-D88E0A8D93CC}</b:Guid>
    <b:Title>Marriott</b:Title>
    <b:URL>http://serve360.marriott.com/wp-content/uploads/2018/10/2018_Serve_360_Report.pdf</b:URL>
    <b:Year>2018</b:Year>
    <b:YearAccessed>2019</b:YearAccessed>
    <b:MonthAccessed>May</b:MonthAccessed>
    <b:DayAccessed>26</b:DayAccessed>
    <b:RefOrder>7</b:RefOrder>
  </b:Source>
  <b:Source>
    <b:Tag>Tra18</b:Tag>
    <b:SourceType>InternetSite</b:SourceType>
    <b:Guid>{02AEBB43-586B-A14A-B4AC-3E99B7AB4117}</b:Guid>
    <b:Author>
      <b:Author>
        <b:NameList>
          <b:Person>
            <b:Last>Traub</b:Last>
            <b:First>Amy</b:First>
          </b:Person>
          <b:Person>
            <b:Last>Gunn</b:Last>
            <b:First>Julia</b:First>
          </b:Person>
        </b:NameList>
      </b:Author>
    </b:Author>
    <b:Title>Demos</b:Title>
    <b:URL>https://www.demos.org/research/how-marriotts-corporate-practices-fuel-growing-racial-inequality-america#footnote11_0fk0p4b</b:URL>
    <b:Year>2018</b:Year>
    <b:YearAccessed>2019</b:YearAccessed>
    <b:MonthAccessed>May</b:MonthAccessed>
    <b:DayAccessed>26</b:DayAccessed>
    <b:RefOrder>8</b:RefOrder>
  </b:Source>
  <b:Source>
    <b:Tag>Cra16</b:Tag>
    <b:SourceType>InternetSite</b:SourceType>
    <b:Guid>{2FE62291-1490-4E41-B6A0-AC47149BBD19}</b:Guid>
    <b:Author>
      <b:Author>
        <b:NameList>
          <b:Person>
            <b:Last>Ballard</b:Last>
            <b:First>Craig</b:First>
          </b:Person>
        </b:NameList>
      </b:Author>
    </b:Author>
    <b:Title>Harvard Business School</b:Title>
    <b:URL>https://rctom.hbs.org/submission/marriott-international-no-reservations-about-climate-change/</b:URL>
    <b:Year>2016</b:Year>
    <b:YearAccessed>2019</b:YearAccessed>
    <b:MonthAccessed>May</b:MonthAccessed>
    <b:DayAccessed>27</b:DayAccessed>
    <b:RefOrder>13</b:RefOrder>
  </b:Source>
  <b:Source>
    <b:Tag>Mar181</b:Tag>
    <b:SourceType>InternetSite</b:SourceType>
    <b:Guid>{0A2DF30A-F8D3-7749-8A17-74E3DDF1AB1C}</b:Guid>
    <b:Title>Market Watch</b:Title>
    <b:URL>https://www.marketwatch.com/press-release/marriott-international-to-remove-plastic-straws-worldwide-by-july-2019-2018-07-18</b:URL>
    <b:Year>2018</b:Year>
    <b:YearAccessed>2019</b:YearAccessed>
    <b:MonthAccessed>May</b:MonthAccessed>
    <b:DayAccessed>27</b:DayAccessed>
    <b:RefOrder>14</b:RefOrder>
  </b:Source>
</b:Sources>
</file>

<file path=customXml/itemProps1.xml><?xml version="1.0" encoding="utf-8"?>
<ds:datastoreItem xmlns:ds="http://schemas.openxmlformats.org/officeDocument/2006/customXml" ds:itemID="{B27437CA-E6E2-0D42-B947-7F3C256B8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735</TotalTime>
  <Pages>7</Pages>
  <Words>2569</Words>
  <Characters>14644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Marshall</dc:creator>
  <cp:keywords/>
  <dc:description/>
  <cp:lastModifiedBy>Kathryn Marshall</cp:lastModifiedBy>
  <cp:revision>10</cp:revision>
  <cp:lastPrinted>2019-05-25T21:44:00Z</cp:lastPrinted>
  <dcterms:created xsi:type="dcterms:W3CDTF">2019-05-19T13:17:00Z</dcterms:created>
  <dcterms:modified xsi:type="dcterms:W3CDTF">2019-05-27T20:31:00Z</dcterms:modified>
</cp:coreProperties>
</file>