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137FE" w:rsidR="005E6870" w:rsidP="00E137FE" w:rsidRDefault="005E6870" w14:paraId="2B9541B7" w14:textId="279A58A1">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1</w:t>
      </w:r>
      <w:r w:rsidR="00FD49C8">
        <w:rPr>
          <w:rFonts w:eastAsia="Times New Roman" w:cs="Times New Roman"/>
          <w:b/>
          <w:bCs/>
          <w:kern w:val="0"/>
          <w14:ligatures w14:val="none"/>
        </w:rPr>
        <w:t>:</w:t>
      </w:r>
      <w:r w:rsidRPr="005E6870">
        <w:rPr>
          <w:rFonts w:eastAsia="Times New Roman" w:cs="Times New Roman"/>
          <w:b/>
          <w:bCs/>
          <w:kern w:val="0"/>
          <w14:ligatures w14:val="none"/>
        </w:rPr>
        <w:t xml:space="preserve"> Title Slide</w:t>
      </w:r>
    </w:p>
    <w:p w:rsidRPr="005E6870" w:rsidR="00CA2F7C" w:rsidP="034A983A" w:rsidRDefault="00CA1FAC" w14:paraId="7EE8B483" w14:textId="6C74A158">
      <w:pPr>
        <w:spacing w:before="100" w:beforeAutospacing="on" w:after="100" w:afterAutospacing="on" w:line="360" w:lineRule="auto"/>
        <w:outlineLvl w:val="1"/>
      </w:pPr>
      <w:r w:rsidR="680646C0">
        <w:drawing>
          <wp:inline wp14:editId="29DD4978" wp14:anchorId="5BA28A49">
            <wp:extent cx="5943600" cy="3314700"/>
            <wp:effectExtent l="0" t="0" r="0" b="0"/>
            <wp:docPr id="18097752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9775261" name="Picture 1809775261"/>
                    <pic:cNvPicPr/>
                  </pic:nvPicPr>
                  <pic:blipFill>
                    <a:blip xmlns:r="http://schemas.openxmlformats.org/officeDocument/2006/relationships" r:embed="rId721972682">
                      <a:extLst>
                        <a:ext uri="{28A0092B-C50C-407E-A947-70E740481C1C}">
                          <a14:useLocalDpi xmlns:a14="http://schemas.microsoft.com/office/drawing/2010/main"/>
                        </a:ext>
                      </a:extLst>
                    </a:blip>
                    <a:stretch>
                      <a:fillRect/>
                    </a:stretch>
                  </pic:blipFill>
                  <pic:spPr>
                    <a:xfrm>
                      <a:off x="0" y="0"/>
                      <a:ext cx="5943600" cy="3314700"/>
                    </a:xfrm>
                    <a:prstGeom prst="rect">
                      <a:avLst/>
                    </a:prstGeom>
                  </pic:spPr>
                </pic:pic>
              </a:graphicData>
            </a:graphic>
          </wp:inline>
        </w:drawing>
      </w:r>
    </w:p>
    <w:p w:rsidRPr="005E6870" w:rsidR="005E6870" w:rsidP="034A983A" w:rsidRDefault="005E6870" w14:textId="0265084E" w14:paraId="113533D3">
      <w:pPr>
        <w:spacing w:before="100" w:beforeAutospacing="on" w:after="100" w:afterAutospacing="on" w:line="360" w:lineRule="auto"/>
        <w:outlineLvl w:val="1"/>
        <w:rPr>
          <w:rFonts w:eastAsia="Times New Roman" w:cs="Times New Roman"/>
        </w:rPr>
      </w:pPr>
      <w:r w:rsidRPr="005E6870" w:rsidR="005E6870">
        <w:rPr>
          <w:rFonts w:eastAsia="Times New Roman" w:cs="Times New Roman"/>
          <w:b w:val="1"/>
          <w:bCs w:val="1"/>
          <w:kern w:val="0"/>
          <w14:ligatures w14:val="none"/>
        </w:rPr>
        <w:t>Slide 2</w:t>
      </w:r>
      <w:r w:rsidR="000021AA">
        <w:rPr>
          <w:rFonts w:eastAsia="Times New Roman" w:cs="Times New Roman"/>
          <w:b w:val="1"/>
          <w:bCs w:val="1"/>
          <w:kern w:val="0"/>
          <w14:ligatures w14:val="none"/>
        </w:rPr>
        <w:t>:</w:t>
      </w:r>
      <w:r w:rsidRPr="005E6870" w:rsidR="005E6870">
        <w:rPr>
          <w:rFonts w:eastAsia="Times New Roman" w:cs="Times New Roman"/>
          <w:b w:val="1"/>
          <w:bCs w:val="1"/>
          <w:kern w:val="0"/>
          <w14:ligatures w14:val="none"/>
        </w:rPr>
        <w:t xml:space="preserve"> Introduction</w:t>
      </w:r>
    </w:p>
    <w:p w:rsidRPr="005E6870" w:rsidR="005E6870" w:rsidP="034A983A" w:rsidRDefault="005E6870" w14:paraId="6CE2B777" w14:textId="66CC560E">
      <w:pPr>
        <w:spacing w:before="100" w:beforeAutospacing="on" w:after="100" w:afterAutospacing="on" w:line="360" w:lineRule="auto"/>
        <w:outlineLvl w:val="1"/>
        <w:rPr>
          <w:rFonts w:eastAsia="Times New Roman" w:cs="Times New Roman"/>
          <w:kern w:val="0"/>
          <w14:ligatures w14:val="none"/>
        </w:rPr>
      </w:pPr>
      <w:r w:rsidR="16BDDDBD">
        <w:drawing>
          <wp:inline wp14:editId="5F6FB554" wp14:anchorId="55D1C3C3">
            <wp:extent cx="5988310" cy="3368423"/>
            <wp:effectExtent l="0" t="0" r="0" b="0"/>
            <wp:docPr id="3972518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7251875" name="Picture 397251875"/>
                    <pic:cNvPicPr/>
                  </pic:nvPicPr>
                  <pic:blipFill>
                    <a:blip xmlns:r="http://schemas.openxmlformats.org/officeDocument/2006/relationships" r:embed="rId409460904">
                      <a:extLst>
                        <a:ext uri="{28A0092B-C50C-407E-A947-70E740481C1C}">
                          <a14:useLocalDpi xmlns:a14="http://schemas.microsoft.com/office/drawing/2010/main"/>
                        </a:ext>
                      </a:extLst>
                    </a:blip>
                    <a:stretch>
                      <a:fillRect/>
                    </a:stretch>
                  </pic:blipFill>
                  <pic:spPr>
                    <a:xfrm rot="0">
                      <a:off x="0" y="0"/>
                      <a:ext cx="5988310" cy="3368423"/>
                    </a:xfrm>
                    <a:prstGeom prst="rect">
                      <a:avLst/>
                    </a:prstGeom>
                  </pic:spPr>
                </pic:pic>
              </a:graphicData>
            </a:graphic>
          </wp:inline>
        </w:drawing>
      </w:r>
      <w:r w:rsidRPr="00E137FE" w:rsidR="00507AA3">
        <w:rPr>
          <w:rFonts w:eastAsia="Times New Roman" w:cs="Times New Roman"/>
          <w:kern w:val="0"/>
          <w14:ligatures w14:val="none"/>
        </w:rPr>
        <w:br/>
      </w:r>
      <w:r w:rsidRPr="00E137FE" w:rsidR="00507AA3">
        <w:rPr>
          <w:rFonts w:eastAsia="Times New Roman" w:cs="Times New Roman"/>
          <w:kern w:val="0"/>
          <w14:ligatures w14:val="none"/>
        </w:rPr>
        <w:t xml:space="preserve">The chosen topic is the sustainability </w:t>
      </w:r>
      <w:r w:rsidR="00E137FE">
        <w:rPr>
          <w:rFonts w:eastAsia="Times New Roman" w:cs="Times New Roman"/>
          <w:kern w:val="0"/>
          <w14:ligatures w14:val="none"/>
        </w:rPr>
        <w:t>of</w:t>
      </w:r>
      <w:r w:rsidRPr="00E137FE" w:rsidR="00507AA3">
        <w:rPr>
          <w:rFonts w:eastAsia="Times New Roman" w:cs="Times New Roman"/>
          <w:kern w:val="0"/>
          <w14:ligatures w14:val="none"/>
        </w:rPr>
        <w:t xml:space="preserve"> food waste and its effectiveness. The growing </w:t>
      </w:r>
      <w:r w:rsidRPr="00E137FE" w:rsidR="00507AA3">
        <w:rPr>
          <w:rFonts w:eastAsia="Times New Roman" w:cs="Times New Roman"/>
          <w:kern w:val="0"/>
          <w14:ligatures w14:val="none"/>
        </w:rPr>
        <w:t xml:space="preserve">environmental awareness, changes in customer requirements, and tougher regulatory demands contribute to the emergence of sustainability as a major concern in the hotel and hospitality industry. Food waste is also a major </w:t>
      </w:r>
      <w:r w:rsidR="00E137FE">
        <w:rPr>
          <w:rFonts w:eastAsia="Times New Roman" w:cs="Times New Roman"/>
          <w:kern w:val="0"/>
          <w14:ligatures w14:val="none"/>
        </w:rPr>
        <w:t>operational</w:t>
      </w:r>
      <w:r w:rsidRPr="00E137FE" w:rsidR="00507AA3">
        <w:rPr>
          <w:rFonts w:eastAsia="Times New Roman" w:cs="Times New Roman"/>
          <w:kern w:val="0"/>
          <w14:ligatures w14:val="none"/>
        </w:rPr>
        <w:t xml:space="preserve"> and </w:t>
      </w:r>
      <w:r w:rsidR="00E137FE">
        <w:rPr>
          <w:rFonts w:eastAsia="Times New Roman" w:cs="Times New Roman"/>
          <w:kern w:val="0"/>
          <w14:ligatures w14:val="none"/>
        </w:rPr>
        <w:t>environmental</w:t>
      </w:r>
      <w:r w:rsidRPr="00E137FE" w:rsidR="00507AA3">
        <w:rPr>
          <w:rFonts w:eastAsia="Times New Roman" w:cs="Times New Roman"/>
          <w:kern w:val="0"/>
          <w14:ligatures w14:val="none"/>
        </w:rPr>
        <w:t xml:space="preserve"> problem in the hotel industry that leads to financial </w:t>
      </w:r>
      <w:r w:rsidRPr="00E137FE" w:rsidR="00507AA3">
        <w:rPr>
          <w:rFonts w:eastAsia="Times New Roman" w:cs="Times New Roman"/>
          <w:kern w:val="0"/>
          <w14:ligatures w14:val="none"/>
        </w:rPr>
        <w:t xml:space="preserve">deficit</w:t>
      </w:r>
      <w:r w:rsidRPr="00E137FE" w:rsidR="00507AA3">
        <w:rPr>
          <w:rFonts w:eastAsia="Times New Roman" w:cs="Times New Roman"/>
          <w:kern w:val="0"/>
          <w14:ligatures w14:val="none"/>
        </w:rPr>
        <w:t xml:space="preserve"> and carbon </w:t>
      </w:r>
      <w:r w:rsidR="00E137FE">
        <w:rPr>
          <w:rFonts w:eastAsia="Times New Roman" w:cs="Times New Roman"/>
          <w:kern w:val="0"/>
          <w14:ligatures w14:val="none"/>
        </w:rPr>
        <w:t>emissions</w:t>
      </w:r>
      <w:r w:rsidRPr="00E137FE" w:rsidR="00507AA3">
        <w:rPr>
          <w:rFonts w:eastAsia="Times New Roman" w:cs="Times New Roman"/>
          <w:kern w:val="0"/>
          <w14:ligatures w14:val="none"/>
        </w:rPr>
        <w:t xml:space="preserve">. The targeted area of this research is to reduce the amount of food waste in hotel businesses </w:t>
      </w:r>
      <w:r w:rsidR="00CA1FAC">
        <w:rPr>
          <w:rFonts w:eastAsia="Times New Roman" w:cs="Times New Roman"/>
          <w:kern w:val="0"/>
          <w14:ligatures w14:val="none"/>
        </w:rPr>
        <w:t>through</w:t>
      </w:r>
      <w:r w:rsidRPr="00E137FE" w:rsidR="00507AA3">
        <w:rPr>
          <w:rFonts w:eastAsia="Times New Roman" w:cs="Times New Roman"/>
          <w:kern w:val="0"/>
          <w14:ligatures w14:val="none"/>
        </w:rPr>
        <w:t xml:space="preserve"> the implementation of intelligent approaches to inventory management as an element of sustainability. The presentation critically examines how such practices can help to </w:t>
      </w:r>
      <w:proofErr w:type="spellStart"/>
      <w:r w:rsidR="00E137FE">
        <w:rPr>
          <w:rFonts w:eastAsia="Times New Roman" w:cs="Times New Roman"/>
          <w:kern w:val="0"/>
          <w14:ligatures w14:val="none"/>
        </w:rPr>
        <w:t>minimise</w:t>
      </w:r>
      <w:proofErr w:type="spellEnd"/>
      <w:r w:rsidRPr="00E137FE" w:rsidR="00507AA3">
        <w:rPr>
          <w:rFonts w:eastAsia="Times New Roman" w:cs="Times New Roman"/>
          <w:kern w:val="0"/>
          <w14:ligatures w14:val="none"/>
        </w:rPr>
        <w:t xml:space="preserve"> operational losses </w:t>
      </w:r>
      <w:r w:rsidRPr="00E137FE" w:rsidR="00507AA3">
        <w:rPr>
          <w:rFonts w:eastAsia="Times New Roman" w:cs="Times New Roman"/>
          <w:kern w:val="0"/>
          <w14:ligatures w14:val="none"/>
        </w:rPr>
        <w:t xml:space="preserve">and</w:t>
      </w:r>
      <w:r w:rsidR="00E137FE">
        <w:rPr>
          <w:rFonts w:eastAsia="Times New Roman" w:cs="Times New Roman"/>
          <w:kern w:val="0"/>
          <w14:ligatures w14:val="none"/>
        </w:rPr>
        <w:t>,</w:t>
      </w:r>
      <w:r w:rsidRPr="00E137FE" w:rsidR="00507AA3">
        <w:rPr>
          <w:rFonts w:eastAsia="Times New Roman" w:cs="Times New Roman"/>
          <w:kern w:val="0"/>
          <w14:ligatures w14:val="none"/>
        </w:rPr>
        <w:t xml:space="preserve"> reduce </w:t>
      </w:r>
      <w:r w:rsidRPr="00E137FE" w:rsidR="00507AA3">
        <w:rPr>
          <w:rFonts w:eastAsia="Times New Roman" w:cs="Times New Roman"/>
          <w:kern w:val="0"/>
          <w14:ligatures w14:val="none"/>
        </w:rPr>
        <w:t xml:space="preserve">the environmental</w:t>
      </w:r>
      <w:r w:rsidRPr="00E137FE" w:rsidR="00507AA3">
        <w:rPr>
          <w:rFonts w:eastAsia="Times New Roman" w:cs="Times New Roman"/>
          <w:kern w:val="0"/>
          <w14:ligatures w14:val="none"/>
        </w:rPr>
        <w:t xml:space="preserve"> impact. </w:t>
      </w:r>
    </w:p>
    <w:p w:rsidRPr="005E6870" w:rsidR="005E6870" w:rsidP="00E137FE" w:rsidRDefault="005E6870" w14:paraId="79F02FB1" w14:textId="0EC88755">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3</w:t>
      </w:r>
      <w:r w:rsidR="000021AA">
        <w:rPr>
          <w:rFonts w:eastAsia="Times New Roman" w:cs="Times New Roman"/>
          <w:b/>
          <w:bCs/>
          <w:kern w:val="0"/>
          <w14:ligatures w14:val="none"/>
        </w:rPr>
        <w:t xml:space="preserve">: </w:t>
      </w:r>
      <w:r w:rsidRPr="005E6870">
        <w:rPr>
          <w:rFonts w:eastAsia="Times New Roman" w:cs="Times New Roman"/>
          <w:b/>
          <w:bCs/>
          <w:kern w:val="0"/>
          <w14:ligatures w14:val="none"/>
        </w:rPr>
        <w:t xml:space="preserve">Background </w:t>
      </w:r>
    </w:p>
    <w:p w:rsidRPr="005E6870" w:rsidR="00E137FE" w:rsidP="00E137FE" w:rsidRDefault="00CA1FAC" w14:paraId="100C25A9" w14:textId="5460541B">
      <w:pPr>
        <w:spacing w:after="0" w:line="360" w:lineRule="auto"/>
        <w:rPr>
          <w:rFonts w:eastAsia="Times New Roman" w:cs="Times New Roman"/>
          <w:kern w:val="0"/>
          <w14:ligatures w14:val="none"/>
        </w:rPr>
      </w:pPr>
      <w:r>
        <w:rPr>
          <w:noProof/>
        </w:rPr>
        <w:drawing>
          <wp:inline distT="0" distB="0" distL="0" distR="0" wp14:anchorId="198B46B1" wp14:editId="16429682">
            <wp:extent cx="5943600" cy="3333750"/>
            <wp:effectExtent l="0" t="0" r="0" b="0"/>
            <wp:docPr id="844247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247771" name=""/>
                    <pic:cNvPicPr/>
                  </pic:nvPicPr>
                  <pic:blipFill>
                    <a:blip r:embed="rId7"/>
                    <a:stretch>
                      <a:fillRect/>
                    </a:stretch>
                  </pic:blipFill>
                  <pic:spPr>
                    <a:xfrm>
                      <a:off x="0" y="0"/>
                      <a:ext cx="5943600" cy="3333750"/>
                    </a:xfrm>
                    <a:prstGeom prst="rect">
                      <a:avLst/>
                    </a:prstGeom>
                  </pic:spPr>
                </pic:pic>
              </a:graphicData>
            </a:graphic>
          </wp:inline>
        </w:drawing>
      </w:r>
      <w:r w:rsidRPr="00E137FE" w:rsidR="00E137FE">
        <w:rPr>
          <w:rFonts w:eastAsia="Times New Roman" w:cs="Times New Roman"/>
          <w:kern w:val="0"/>
          <w14:ligatures w14:val="none"/>
        </w:rPr>
        <w:br/>
      </w:r>
      <w:r w:rsidR="00E137FE">
        <w:rPr>
          <w:rFonts w:eastAsia="Times New Roman" w:cs="Times New Roman"/>
          <w:kern w:val="0"/>
          <w14:ligatures w14:val="none"/>
        </w:rPr>
        <w:t>The hospitality</w:t>
      </w:r>
      <w:r w:rsidRPr="00E137FE" w:rsidR="00E137FE">
        <w:rPr>
          <w:rFonts w:eastAsia="Times New Roman" w:cs="Times New Roman"/>
          <w:kern w:val="0"/>
          <w14:ligatures w14:val="none"/>
        </w:rPr>
        <w:t xml:space="preserve"> industry generates food waste in large quantities due to excessive production, spoilage, and poor inventory control (</w:t>
      </w:r>
      <w:proofErr w:type="spellStart"/>
      <w:r w:rsidRPr="00E137FE" w:rsidR="00E137FE">
        <w:rPr>
          <w:rFonts w:eastAsia="Times New Roman" w:cs="Times New Roman"/>
          <w:kern w:val="0"/>
          <w14:ligatures w14:val="none"/>
        </w:rPr>
        <w:t>Amicarelli</w:t>
      </w:r>
      <w:proofErr w:type="spellEnd"/>
      <w:r w:rsidRPr="00E137FE" w:rsidR="00E137FE">
        <w:rPr>
          <w:rFonts w:eastAsia="Times New Roman" w:cs="Times New Roman"/>
          <w:kern w:val="0"/>
          <w14:ligatures w14:val="none"/>
        </w:rPr>
        <w:t xml:space="preserve"> et al., 2022). Sustainability has become a priority due to the increased environmental awareness, regulation, and customer demands. Some of the strategies adopted by hotels to </w:t>
      </w:r>
      <w:proofErr w:type="spellStart"/>
      <w:r w:rsidR="00E137FE">
        <w:rPr>
          <w:rFonts w:eastAsia="Times New Roman" w:cs="Times New Roman"/>
          <w:kern w:val="0"/>
          <w14:ligatures w14:val="none"/>
        </w:rPr>
        <w:t>minimise</w:t>
      </w:r>
      <w:proofErr w:type="spellEnd"/>
      <w:r w:rsidRPr="00E137FE" w:rsidR="00E137FE">
        <w:rPr>
          <w:rFonts w:eastAsia="Times New Roman" w:cs="Times New Roman"/>
          <w:kern w:val="0"/>
          <w14:ligatures w14:val="none"/>
        </w:rPr>
        <w:t xml:space="preserve"> waste include smart inventory systems, menu engineering, portion control, and operational planning. This p</w:t>
      </w:r>
      <w:r>
        <w:rPr>
          <w:rFonts w:eastAsia="Times New Roman" w:cs="Times New Roman"/>
          <w:kern w:val="0"/>
          <w14:ligatures w14:val="none"/>
        </w:rPr>
        <w:t>resentation</w:t>
      </w:r>
      <w:r w:rsidRPr="00E137FE" w:rsidR="00E137FE">
        <w:rPr>
          <w:rFonts w:eastAsia="Times New Roman" w:cs="Times New Roman"/>
          <w:kern w:val="0"/>
          <w14:ligatures w14:val="none"/>
        </w:rPr>
        <w:t xml:space="preserve"> relies on the Triple Bottom Line model and secondary research in order to measure </w:t>
      </w:r>
      <w:r w:rsidR="00E137FE">
        <w:rPr>
          <w:rFonts w:eastAsia="Times New Roman" w:cs="Times New Roman"/>
          <w:kern w:val="0"/>
          <w14:ligatures w14:val="none"/>
        </w:rPr>
        <w:t xml:space="preserve">the </w:t>
      </w:r>
      <w:r w:rsidRPr="00E137FE" w:rsidR="00E137FE">
        <w:rPr>
          <w:rFonts w:eastAsia="Times New Roman" w:cs="Times New Roman"/>
          <w:kern w:val="0"/>
          <w14:ligatures w14:val="none"/>
        </w:rPr>
        <w:t>environmental, economic and social performance of these programs.</w:t>
      </w:r>
    </w:p>
    <w:p w:rsidR="005E6870" w:rsidP="00E137FE" w:rsidRDefault="005E6870" w14:paraId="4C2CC6D2" w14:textId="31BE3B4B">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4</w:t>
      </w:r>
      <w:r w:rsidR="000021AA">
        <w:rPr>
          <w:rFonts w:eastAsia="Times New Roman" w:cs="Times New Roman"/>
          <w:b/>
          <w:bCs/>
          <w:kern w:val="0"/>
          <w14:ligatures w14:val="none"/>
        </w:rPr>
        <w:t xml:space="preserve">: </w:t>
      </w:r>
      <w:r w:rsidRPr="00E137FE">
        <w:rPr>
          <w:rFonts w:eastAsia="Times New Roman" w:cs="Times New Roman"/>
          <w:b/>
          <w:bCs/>
          <w:kern w:val="0"/>
          <w14:ligatures w14:val="none"/>
        </w:rPr>
        <w:t>Literature Review</w:t>
      </w:r>
    </w:p>
    <w:p w:rsidRPr="00E137FE" w:rsidR="00CA1FAC" w:rsidP="00E137FE" w:rsidRDefault="00984596" w14:paraId="43DC4558" w14:textId="1EC90262">
      <w:pPr>
        <w:spacing w:before="100" w:beforeAutospacing="1" w:after="100" w:afterAutospacing="1" w:line="360" w:lineRule="auto"/>
        <w:outlineLvl w:val="1"/>
        <w:rPr>
          <w:rFonts w:eastAsia="Times New Roman" w:cs="Times New Roman"/>
          <w:b/>
          <w:bCs/>
          <w:kern w:val="0"/>
          <w14:ligatures w14:val="none"/>
        </w:rPr>
      </w:pPr>
      <w:r>
        <w:rPr>
          <w:noProof/>
        </w:rPr>
        <w:drawing>
          <wp:inline distT="0" distB="0" distL="0" distR="0" wp14:anchorId="206D27A3" wp14:editId="37CC7A3F">
            <wp:extent cx="5943600" cy="3359150"/>
            <wp:effectExtent l="0" t="0" r="0" b="0"/>
            <wp:docPr id="1017295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95650" name=""/>
                    <pic:cNvPicPr/>
                  </pic:nvPicPr>
                  <pic:blipFill>
                    <a:blip r:embed="rId8"/>
                    <a:stretch>
                      <a:fillRect/>
                    </a:stretch>
                  </pic:blipFill>
                  <pic:spPr>
                    <a:xfrm>
                      <a:off x="0" y="0"/>
                      <a:ext cx="5943600" cy="3359150"/>
                    </a:xfrm>
                    <a:prstGeom prst="rect">
                      <a:avLst/>
                    </a:prstGeom>
                  </pic:spPr>
                </pic:pic>
              </a:graphicData>
            </a:graphic>
          </wp:inline>
        </w:drawing>
      </w:r>
    </w:p>
    <w:p w:rsidRPr="005E6870" w:rsidR="005E6870" w:rsidP="00CA1FAC" w:rsidRDefault="00507AA3" w14:paraId="04932881" w14:textId="4A931020">
      <w:pPr>
        <w:spacing w:line="360" w:lineRule="auto"/>
        <w:rPr>
          <w:rFonts w:cs="Times New Roman"/>
        </w:rPr>
      </w:pPr>
      <w:r w:rsidRPr="00E137FE">
        <w:rPr>
          <w:rFonts w:cs="Times New Roman"/>
        </w:rPr>
        <w:t xml:space="preserve">Inventory mismanagement has been cited in the literature as one of the key contributors </w:t>
      </w:r>
      <w:r w:rsidR="00E137FE">
        <w:rPr>
          <w:rFonts w:cs="Times New Roman"/>
        </w:rPr>
        <w:t>to</w:t>
      </w:r>
      <w:r w:rsidRPr="00E137FE">
        <w:rPr>
          <w:rFonts w:cs="Times New Roman"/>
        </w:rPr>
        <w:t xml:space="preserve"> food waste in the hotel industry, especially in buffet systems where excess production is done to satisfy the guests. According to recent research, smart inventory systems that operate on AI and predictive analytics are one of the </w:t>
      </w:r>
      <w:r w:rsidR="00E137FE">
        <w:rPr>
          <w:rFonts w:cs="Times New Roman"/>
        </w:rPr>
        <w:t xml:space="preserve">most </w:t>
      </w:r>
      <w:r w:rsidRPr="00E137FE">
        <w:rPr>
          <w:rFonts w:cs="Times New Roman"/>
        </w:rPr>
        <w:t>promising sustainability tools. Through these systems, spoilage, landfill wastes and operational costs are reduced</w:t>
      </w:r>
      <w:r w:rsidR="00E137FE">
        <w:rPr>
          <w:rFonts w:cs="Times New Roman"/>
        </w:rPr>
        <w:t>,</w:t>
      </w:r>
      <w:r w:rsidRPr="00E137FE">
        <w:rPr>
          <w:rFonts w:cs="Times New Roman"/>
        </w:rPr>
        <w:t xml:space="preserve"> and environmental performance is improved within the Triple Bottom Line model. </w:t>
      </w:r>
      <w:r w:rsidR="00CA1FAC">
        <w:rPr>
          <w:rFonts w:cs="Times New Roman"/>
        </w:rPr>
        <w:t>The</w:t>
      </w:r>
      <w:r w:rsidRPr="00E137FE">
        <w:rPr>
          <w:rFonts w:cs="Times New Roman"/>
        </w:rPr>
        <w:t xml:space="preserve"> adoption is not even </w:t>
      </w:r>
      <w:r w:rsidR="00CA1FAC">
        <w:rPr>
          <w:rFonts w:cs="Times New Roman"/>
        </w:rPr>
        <w:t>among</w:t>
      </w:r>
      <w:r w:rsidRPr="00E137FE">
        <w:rPr>
          <w:rFonts w:cs="Times New Roman"/>
        </w:rPr>
        <w:t xml:space="preserve"> small and </w:t>
      </w:r>
      <w:r w:rsidR="00E137FE">
        <w:rPr>
          <w:rFonts w:cs="Times New Roman"/>
        </w:rPr>
        <w:t>medium-sized</w:t>
      </w:r>
      <w:r w:rsidRPr="00E137FE">
        <w:rPr>
          <w:rFonts w:cs="Times New Roman"/>
        </w:rPr>
        <w:t xml:space="preserve"> hotels because of the financial and technical barriers. </w:t>
      </w:r>
      <w:proofErr w:type="spellStart"/>
      <w:r w:rsidRPr="00E137FE">
        <w:rPr>
          <w:rFonts w:cs="Times New Roman"/>
        </w:rPr>
        <w:t>Behavioural</w:t>
      </w:r>
      <w:proofErr w:type="spellEnd"/>
      <w:r w:rsidRPr="00E137FE">
        <w:rPr>
          <w:rFonts w:cs="Times New Roman"/>
        </w:rPr>
        <w:t xml:space="preserve"> economics also argues </w:t>
      </w:r>
      <w:r w:rsidR="00E137FE">
        <w:rPr>
          <w:rFonts w:cs="Times New Roman"/>
        </w:rPr>
        <w:t xml:space="preserve">that </w:t>
      </w:r>
      <w:r w:rsidRPr="00E137FE">
        <w:rPr>
          <w:rFonts w:cs="Times New Roman"/>
        </w:rPr>
        <w:t xml:space="preserve">the reason why so much managerial decision-making is focused on short-term guest experience, as opposed to long-term sustainability objectives. </w:t>
      </w:r>
    </w:p>
    <w:p w:rsidRPr="00E137FE" w:rsidR="00507AA3" w:rsidP="00E137FE" w:rsidRDefault="005E6870" w14:paraId="5E2DE9D9" w14:textId="5FE76E52">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5</w:t>
      </w:r>
      <w:r w:rsidR="000021AA">
        <w:rPr>
          <w:rFonts w:eastAsia="Times New Roman" w:cs="Times New Roman"/>
          <w:b/>
          <w:bCs/>
          <w:kern w:val="0"/>
          <w14:ligatures w14:val="none"/>
        </w:rPr>
        <w:t>:</w:t>
      </w:r>
      <w:r w:rsidRPr="005E6870">
        <w:rPr>
          <w:rFonts w:eastAsia="Times New Roman" w:cs="Times New Roman"/>
          <w:b/>
          <w:bCs/>
          <w:kern w:val="0"/>
          <w14:ligatures w14:val="none"/>
        </w:rPr>
        <w:t xml:space="preserve"> </w:t>
      </w:r>
      <w:r w:rsidRPr="00E137FE">
        <w:rPr>
          <w:rFonts w:eastAsia="Times New Roman" w:cs="Times New Roman"/>
          <w:b/>
          <w:bCs/>
          <w:kern w:val="0"/>
          <w14:ligatures w14:val="none"/>
        </w:rPr>
        <w:t>Literature Review</w:t>
      </w:r>
      <w:r w:rsidRPr="00E137FE" w:rsidR="00215264">
        <w:rPr>
          <w:rFonts w:eastAsia="Times New Roman" w:cs="Times New Roman"/>
          <w:b/>
          <w:bCs/>
          <w:kern w:val="0"/>
          <w14:ligatures w14:val="none"/>
        </w:rPr>
        <w:t>: Key Theories</w:t>
      </w:r>
    </w:p>
    <w:p w:rsidRPr="00E137FE" w:rsidR="00507AA3" w:rsidP="00E137FE" w:rsidRDefault="00CA1FAC" w14:paraId="22711D39" w14:textId="70345383">
      <w:pPr>
        <w:spacing w:line="360" w:lineRule="auto"/>
        <w:rPr>
          <w:rFonts w:cs="Times New Roman"/>
        </w:rPr>
      </w:pPr>
      <w:r>
        <w:rPr>
          <w:noProof/>
        </w:rPr>
        <w:drawing>
          <wp:inline distT="0" distB="0" distL="0" distR="0" wp14:anchorId="2274C13A" wp14:editId="75AB601C">
            <wp:extent cx="5943600" cy="3385820"/>
            <wp:effectExtent l="0" t="0" r="0" b="5080"/>
            <wp:docPr id="1545115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15636" name=""/>
                    <pic:cNvPicPr/>
                  </pic:nvPicPr>
                  <pic:blipFill>
                    <a:blip r:embed="rId9"/>
                    <a:stretch>
                      <a:fillRect/>
                    </a:stretch>
                  </pic:blipFill>
                  <pic:spPr>
                    <a:xfrm>
                      <a:off x="0" y="0"/>
                      <a:ext cx="5943600" cy="3385820"/>
                    </a:xfrm>
                    <a:prstGeom prst="rect">
                      <a:avLst/>
                    </a:prstGeom>
                  </pic:spPr>
                </pic:pic>
              </a:graphicData>
            </a:graphic>
          </wp:inline>
        </w:drawing>
      </w:r>
    </w:p>
    <w:p w:rsidRPr="005E6870" w:rsidR="005E6870" w:rsidP="00CA1FAC" w:rsidRDefault="00507AA3" w14:paraId="582F70BF" w14:textId="3B1C2243">
      <w:pPr>
        <w:spacing w:line="360" w:lineRule="auto"/>
        <w:rPr>
          <w:rFonts w:cs="Times New Roman"/>
        </w:rPr>
      </w:pPr>
      <w:r w:rsidRPr="00E137FE">
        <w:rPr>
          <w:rFonts w:cs="Times New Roman"/>
        </w:rPr>
        <w:t xml:space="preserve">Triple Bottom Line is a framework that was developed by Elkington to assess the sustainability on environmental, economic, and social levels. This model is closely related to food waste reduction in the hospitality environment. Smart inventory systems would lower carbon </w:t>
      </w:r>
      <w:r w:rsidR="00CA1FAC">
        <w:rPr>
          <w:rFonts w:cs="Times New Roman"/>
        </w:rPr>
        <w:t>emissions</w:t>
      </w:r>
      <w:r w:rsidRPr="00E137FE">
        <w:rPr>
          <w:rFonts w:cs="Times New Roman"/>
        </w:rPr>
        <w:t xml:space="preserve"> and landfill </w:t>
      </w:r>
      <w:r w:rsidR="00E137FE">
        <w:rPr>
          <w:rFonts w:cs="Times New Roman"/>
        </w:rPr>
        <w:t>waste</w:t>
      </w:r>
      <w:r w:rsidRPr="00E137FE">
        <w:rPr>
          <w:rFonts w:cs="Times New Roman"/>
        </w:rPr>
        <w:t xml:space="preserve"> through overproduction prevention. </w:t>
      </w:r>
      <w:proofErr w:type="spellStart"/>
      <w:r w:rsidRPr="00E137FE">
        <w:rPr>
          <w:rFonts w:cs="Times New Roman"/>
        </w:rPr>
        <w:t>Optimised</w:t>
      </w:r>
      <w:proofErr w:type="spellEnd"/>
      <w:r w:rsidRPr="00E137FE">
        <w:rPr>
          <w:rFonts w:cs="Times New Roman"/>
        </w:rPr>
        <w:t xml:space="preserve"> procurement is economical in terms of the costs incurred to conduct </w:t>
      </w:r>
      <w:r w:rsidR="00E137FE">
        <w:rPr>
          <w:rFonts w:cs="Times New Roman"/>
        </w:rPr>
        <w:t>operations</w:t>
      </w:r>
      <w:r w:rsidRPr="00E137FE">
        <w:rPr>
          <w:rFonts w:cs="Times New Roman"/>
        </w:rPr>
        <w:t xml:space="preserve"> and increases profitability without influencing the guest experience. Inventory management on a social level promotes the involvement of staff and facilitates corporate social responsibility efforts like </w:t>
      </w:r>
      <w:r w:rsidR="00E137FE">
        <w:rPr>
          <w:rFonts w:cs="Times New Roman"/>
        </w:rPr>
        <w:t xml:space="preserve">the </w:t>
      </w:r>
      <w:r w:rsidRPr="00E137FE">
        <w:rPr>
          <w:rFonts w:cs="Times New Roman"/>
        </w:rPr>
        <w:t>redistribution of surplus food. TBL, thus, offers an overall model that can be used to assess the contribution of intelligent inventory management to the operational effectiveness as well as the long-term sustained value creation within the hotel industry.</w:t>
      </w:r>
    </w:p>
    <w:p w:rsidR="005E6870" w:rsidP="00E137FE" w:rsidRDefault="005E6870" w14:paraId="1E8097AA" w14:textId="3A236C97">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6</w:t>
      </w:r>
      <w:r w:rsidR="00CA1FAC">
        <w:rPr>
          <w:rFonts w:eastAsia="Times New Roman" w:cs="Times New Roman"/>
          <w:b/>
          <w:bCs/>
          <w:kern w:val="0"/>
          <w14:ligatures w14:val="none"/>
        </w:rPr>
        <w:t xml:space="preserve">: </w:t>
      </w:r>
      <w:r w:rsidRPr="00E137FE" w:rsidR="00BB048D">
        <w:rPr>
          <w:rFonts w:eastAsia="Times New Roman" w:cs="Times New Roman"/>
          <w:b/>
          <w:bCs/>
          <w:kern w:val="0"/>
          <w14:ligatures w14:val="none"/>
        </w:rPr>
        <w:t>Literature Review</w:t>
      </w:r>
      <w:r w:rsidR="00CA1FAC">
        <w:rPr>
          <w:rFonts w:eastAsia="Times New Roman" w:cs="Times New Roman"/>
          <w:b/>
          <w:bCs/>
          <w:kern w:val="0"/>
          <w14:ligatures w14:val="none"/>
        </w:rPr>
        <w:t>- Research Gap</w:t>
      </w:r>
    </w:p>
    <w:p w:rsidRPr="00E137FE" w:rsidR="00CA1FAC" w:rsidP="00E137FE" w:rsidRDefault="00CA1FAC" w14:paraId="63D4E33C" w14:textId="338E8F41">
      <w:pPr>
        <w:spacing w:before="100" w:beforeAutospacing="1" w:after="100" w:afterAutospacing="1" w:line="360" w:lineRule="auto"/>
        <w:outlineLvl w:val="1"/>
        <w:rPr>
          <w:rFonts w:eastAsia="Times New Roman" w:cs="Times New Roman"/>
          <w:b/>
          <w:bCs/>
          <w:kern w:val="0"/>
          <w14:ligatures w14:val="none"/>
        </w:rPr>
      </w:pPr>
      <w:r>
        <w:rPr>
          <w:noProof/>
        </w:rPr>
        <w:drawing>
          <wp:inline distT="0" distB="0" distL="0" distR="0" wp14:anchorId="7F1A7744" wp14:editId="0D692EAD">
            <wp:extent cx="5943600" cy="3291840"/>
            <wp:effectExtent l="0" t="0" r="0" b="3810"/>
            <wp:docPr id="1138846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46383" name=""/>
                    <pic:cNvPicPr/>
                  </pic:nvPicPr>
                  <pic:blipFill>
                    <a:blip r:embed="rId10"/>
                    <a:stretch>
                      <a:fillRect/>
                    </a:stretch>
                  </pic:blipFill>
                  <pic:spPr>
                    <a:xfrm>
                      <a:off x="0" y="0"/>
                      <a:ext cx="5943600" cy="3291840"/>
                    </a:xfrm>
                    <a:prstGeom prst="rect">
                      <a:avLst/>
                    </a:prstGeom>
                  </pic:spPr>
                </pic:pic>
              </a:graphicData>
            </a:graphic>
          </wp:inline>
        </w:drawing>
      </w:r>
    </w:p>
    <w:p w:rsidRPr="00E137FE" w:rsidR="00507AA3" w:rsidP="00E137FE" w:rsidRDefault="00507AA3" w14:paraId="0A18D1B8" w14:textId="527D1C9C">
      <w:pPr>
        <w:spacing w:line="360" w:lineRule="auto"/>
        <w:rPr>
          <w:rFonts w:cs="Times New Roman"/>
        </w:rPr>
      </w:pPr>
      <w:r w:rsidRPr="00E137FE">
        <w:rPr>
          <w:rFonts w:cs="Times New Roman"/>
        </w:rPr>
        <w:t xml:space="preserve">Despite the substantial scholarly interest in the field of food waste in the hospitality sector, the existing research gap is evident. The available literature </w:t>
      </w:r>
      <w:proofErr w:type="spellStart"/>
      <w:r w:rsidR="00E137FE">
        <w:rPr>
          <w:rFonts w:cs="Times New Roman"/>
        </w:rPr>
        <w:t>centres</w:t>
      </w:r>
      <w:proofErr w:type="spellEnd"/>
      <w:r w:rsidRPr="00E137FE">
        <w:rPr>
          <w:rFonts w:cs="Times New Roman"/>
        </w:rPr>
        <w:t xml:space="preserve"> on the general sustainability strategies, but does not provide the quantifiable effects of smart inventory management systems. The comparative analysis of the traditional manual form of stock control and the digital systems that are driven by AI. Moreover, such </w:t>
      </w:r>
      <w:proofErr w:type="spellStart"/>
      <w:r w:rsidRPr="00E137FE">
        <w:rPr>
          <w:rFonts w:cs="Times New Roman"/>
        </w:rPr>
        <w:t>behavioural</w:t>
      </w:r>
      <w:proofErr w:type="spellEnd"/>
      <w:r w:rsidRPr="00E137FE">
        <w:rPr>
          <w:rFonts w:cs="Times New Roman"/>
        </w:rPr>
        <w:t xml:space="preserve"> aspects as the decision-making by managers and compliance among staff members are under-researched. Hotels of small and medium sizes have their own financial and technical limitations, but the literature on this issue is rather limited. This paper would thus </w:t>
      </w:r>
      <w:proofErr w:type="spellStart"/>
      <w:r w:rsidR="00E137FE">
        <w:rPr>
          <w:rFonts w:cs="Times New Roman"/>
        </w:rPr>
        <w:t>endeavour</w:t>
      </w:r>
      <w:proofErr w:type="spellEnd"/>
      <w:r w:rsidRPr="00E137FE">
        <w:rPr>
          <w:rFonts w:cs="Times New Roman"/>
        </w:rPr>
        <w:t xml:space="preserve"> to fill these gaps by critically </w:t>
      </w:r>
      <w:proofErr w:type="spellStart"/>
      <w:r w:rsidR="00E137FE">
        <w:rPr>
          <w:rFonts w:cs="Times New Roman"/>
        </w:rPr>
        <w:t>analysing</w:t>
      </w:r>
      <w:proofErr w:type="spellEnd"/>
      <w:r w:rsidRPr="00E137FE">
        <w:rPr>
          <w:rFonts w:cs="Times New Roman"/>
        </w:rPr>
        <w:t xml:space="preserve"> the smart inventory practices as a sustainability solution, both operationally and strategically.</w:t>
      </w:r>
    </w:p>
    <w:p w:rsidRPr="00CA1FAC" w:rsidR="00507AA3" w:rsidP="00CA1FAC" w:rsidRDefault="005E6870" w14:paraId="7455FF53" w14:textId="1CEE860D">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7</w:t>
      </w:r>
      <w:r w:rsidR="000021AA">
        <w:rPr>
          <w:rFonts w:eastAsia="Times New Roman" w:cs="Times New Roman"/>
          <w:b/>
          <w:bCs/>
          <w:kern w:val="0"/>
          <w14:ligatures w14:val="none"/>
        </w:rPr>
        <w:t>:</w:t>
      </w:r>
      <w:r w:rsidRPr="005E6870">
        <w:rPr>
          <w:rFonts w:eastAsia="Times New Roman" w:cs="Times New Roman"/>
          <w:b/>
          <w:bCs/>
          <w:kern w:val="0"/>
          <w14:ligatures w14:val="none"/>
        </w:rPr>
        <w:t xml:space="preserve"> </w:t>
      </w:r>
      <w:r w:rsidRPr="00E137FE">
        <w:rPr>
          <w:rFonts w:eastAsia="Times New Roman" w:cs="Times New Roman"/>
          <w:b/>
          <w:bCs/>
          <w:kern w:val="0"/>
          <w14:ligatures w14:val="none"/>
        </w:rPr>
        <w:t xml:space="preserve">Method: PESTEL </w:t>
      </w:r>
    </w:p>
    <w:p w:rsidRPr="005E6870" w:rsidR="005E6870" w:rsidP="00E137FE" w:rsidRDefault="00CA1FAC" w14:paraId="069BDC03" w14:textId="71415E85">
      <w:pPr>
        <w:spacing w:after="0" w:line="360" w:lineRule="auto"/>
        <w:rPr>
          <w:rFonts w:eastAsia="Times New Roman" w:cs="Times New Roman"/>
          <w:kern w:val="0"/>
          <w14:ligatures w14:val="none"/>
        </w:rPr>
      </w:pPr>
      <w:r>
        <w:rPr>
          <w:noProof/>
        </w:rPr>
        <w:drawing>
          <wp:inline distT="0" distB="0" distL="0" distR="0" wp14:anchorId="73D407EE" wp14:editId="061F2DEB">
            <wp:extent cx="5943600" cy="3399790"/>
            <wp:effectExtent l="0" t="0" r="0" b="0"/>
            <wp:docPr id="230252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52983" name=""/>
                    <pic:cNvPicPr/>
                  </pic:nvPicPr>
                  <pic:blipFill>
                    <a:blip r:embed="rId11"/>
                    <a:stretch>
                      <a:fillRect/>
                    </a:stretch>
                  </pic:blipFill>
                  <pic:spPr>
                    <a:xfrm>
                      <a:off x="0" y="0"/>
                      <a:ext cx="5943600" cy="3399790"/>
                    </a:xfrm>
                    <a:prstGeom prst="rect">
                      <a:avLst/>
                    </a:prstGeom>
                  </pic:spPr>
                </pic:pic>
              </a:graphicData>
            </a:graphic>
          </wp:inline>
        </w:drawing>
      </w:r>
    </w:p>
    <w:p w:rsidR="005E6870" w:rsidP="00E137FE" w:rsidRDefault="005E6870" w14:paraId="245402AF" w14:textId="184BDA60">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9</w:t>
      </w:r>
      <w:r w:rsidR="000021AA">
        <w:rPr>
          <w:rFonts w:eastAsia="Times New Roman" w:cs="Times New Roman"/>
          <w:b/>
          <w:bCs/>
          <w:kern w:val="0"/>
          <w14:ligatures w14:val="none"/>
        </w:rPr>
        <w:t xml:space="preserve">: </w:t>
      </w:r>
      <w:r w:rsidRPr="00E137FE" w:rsidR="007C3F37">
        <w:rPr>
          <w:rFonts w:eastAsia="Times New Roman" w:cs="Times New Roman"/>
          <w:b/>
          <w:bCs/>
          <w:kern w:val="0"/>
          <w14:ligatures w14:val="none"/>
        </w:rPr>
        <w:t>C</w:t>
      </w:r>
      <w:r w:rsidRPr="00E137FE" w:rsidR="00BB048D">
        <w:rPr>
          <w:rFonts w:eastAsia="Times New Roman" w:cs="Times New Roman"/>
          <w:b/>
          <w:bCs/>
          <w:kern w:val="0"/>
          <w14:ligatures w14:val="none"/>
        </w:rPr>
        <w:t xml:space="preserve">ritical </w:t>
      </w:r>
      <w:r w:rsidRPr="00E137FE" w:rsidR="007C3F37">
        <w:rPr>
          <w:rFonts w:eastAsia="Times New Roman" w:cs="Times New Roman"/>
          <w:b/>
          <w:bCs/>
          <w:kern w:val="0"/>
          <w14:ligatures w14:val="none"/>
        </w:rPr>
        <w:t>E</w:t>
      </w:r>
      <w:r w:rsidRPr="00E137FE" w:rsidR="00BB048D">
        <w:rPr>
          <w:rFonts w:eastAsia="Times New Roman" w:cs="Times New Roman"/>
          <w:b/>
          <w:bCs/>
          <w:kern w:val="0"/>
          <w14:ligatures w14:val="none"/>
        </w:rPr>
        <w:t>valuation</w:t>
      </w:r>
    </w:p>
    <w:p w:rsidRPr="00E137FE" w:rsidR="00AE2632" w:rsidP="00E137FE" w:rsidRDefault="00AE2632" w14:paraId="0542A5A4" w14:textId="7A39EF3F">
      <w:pPr>
        <w:spacing w:before="100" w:beforeAutospacing="1" w:after="100" w:afterAutospacing="1" w:line="360" w:lineRule="auto"/>
        <w:outlineLvl w:val="1"/>
        <w:rPr>
          <w:rFonts w:eastAsia="Times New Roman" w:cs="Times New Roman"/>
          <w:b/>
          <w:bCs/>
          <w:kern w:val="0"/>
          <w14:ligatures w14:val="none"/>
        </w:rPr>
      </w:pPr>
      <w:r>
        <w:rPr>
          <w:noProof/>
        </w:rPr>
        <w:drawing>
          <wp:inline distT="0" distB="0" distL="0" distR="0" wp14:anchorId="1B9C437E" wp14:editId="75778C87">
            <wp:extent cx="5943600" cy="3336925"/>
            <wp:effectExtent l="0" t="0" r="0" b="0"/>
            <wp:docPr id="28247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72049" name=""/>
                    <pic:cNvPicPr/>
                  </pic:nvPicPr>
                  <pic:blipFill>
                    <a:blip r:embed="rId12"/>
                    <a:stretch>
                      <a:fillRect/>
                    </a:stretch>
                  </pic:blipFill>
                  <pic:spPr>
                    <a:xfrm>
                      <a:off x="0" y="0"/>
                      <a:ext cx="5943600" cy="3336925"/>
                    </a:xfrm>
                    <a:prstGeom prst="rect">
                      <a:avLst/>
                    </a:prstGeom>
                  </pic:spPr>
                </pic:pic>
              </a:graphicData>
            </a:graphic>
          </wp:inline>
        </w:drawing>
      </w:r>
    </w:p>
    <w:p w:rsidRPr="00E137FE" w:rsidR="00C10FC4" w:rsidP="00E137FE" w:rsidRDefault="00C10FC4" w14:paraId="10F524D6" w14:textId="2B8E891F">
      <w:pPr>
        <w:spacing w:line="360" w:lineRule="auto"/>
        <w:rPr>
          <w:rFonts w:cs="Times New Roman"/>
        </w:rPr>
      </w:pPr>
      <w:r w:rsidRPr="00E137FE">
        <w:rPr>
          <w:rFonts w:cs="Times New Roman"/>
        </w:rPr>
        <w:t xml:space="preserve">Environmentally, the reduction of food waste </w:t>
      </w:r>
      <w:proofErr w:type="spellStart"/>
      <w:r w:rsidRPr="00E137FE">
        <w:rPr>
          <w:rFonts w:cs="Times New Roman"/>
        </w:rPr>
        <w:t>minimises</w:t>
      </w:r>
      <w:proofErr w:type="spellEnd"/>
      <w:r w:rsidRPr="00E137FE">
        <w:rPr>
          <w:rFonts w:cs="Times New Roman"/>
        </w:rPr>
        <w:t xml:space="preserve"> the emission of greenhouse gases</w:t>
      </w:r>
      <w:r w:rsidR="00CA1FAC">
        <w:rPr>
          <w:rFonts w:cs="Times New Roman"/>
        </w:rPr>
        <w:t>,</w:t>
      </w:r>
      <w:r w:rsidRPr="00E137FE">
        <w:rPr>
          <w:rFonts w:cs="Times New Roman"/>
        </w:rPr>
        <w:t xml:space="preserve"> especially the methane generated in landfills. Inventory systems based on AI </w:t>
      </w:r>
      <w:r w:rsidR="00CA1FAC">
        <w:rPr>
          <w:rFonts w:cs="Times New Roman"/>
        </w:rPr>
        <w:t>allow hotels</w:t>
      </w:r>
      <w:r w:rsidRPr="00E137FE">
        <w:rPr>
          <w:rFonts w:cs="Times New Roman"/>
        </w:rPr>
        <w:t xml:space="preserve"> to predict </w:t>
      </w:r>
      <w:r w:rsidRPr="00E137FE">
        <w:rPr>
          <w:rFonts w:cs="Times New Roman"/>
        </w:rPr>
        <w:t>demand and avoid unneeded food purchases, which also helps in carbon reduction goals (Karakas, 2021).</w:t>
      </w:r>
      <w:r w:rsidR="00AE2632">
        <w:rPr>
          <w:rFonts w:cs="Times New Roman"/>
        </w:rPr>
        <w:t xml:space="preserve"> </w:t>
      </w:r>
      <w:r w:rsidRPr="00E137FE">
        <w:rPr>
          <w:rFonts w:cs="Times New Roman"/>
        </w:rPr>
        <w:t xml:space="preserve">Financially, an effective waste management strategy saves money by improving stock turnover, proper demand planning, and simplified operations in a luxury hotel to facilitate financial performance (Chawla et al., 2021). Training and employee engagement are socially important in defining pro-environmental </w:t>
      </w:r>
      <w:proofErr w:type="spellStart"/>
      <w:r w:rsidRPr="00E137FE">
        <w:rPr>
          <w:rFonts w:cs="Times New Roman"/>
        </w:rPr>
        <w:t>behaviours</w:t>
      </w:r>
      <w:proofErr w:type="spellEnd"/>
      <w:r w:rsidRPr="00E137FE">
        <w:rPr>
          <w:rFonts w:cs="Times New Roman"/>
        </w:rPr>
        <w:t>. Corporate social initiatives like partnering with food redistribution charities enhance the brand image and support the well-being of the local community (Chawla et al., 2022</w:t>
      </w:r>
      <w:r w:rsidR="00AE2632">
        <w:rPr>
          <w:rFonts w:cs="Times New Roman"/>
        </w:rPr>
        <w:t>)</w:t>
      </w:r>
      <w:r w:rsidR="000021AA">
        <w:rPr>
          <w:rFonts w:cs="Times New Roman"/>
        </w:rPr>
        <w:t>.</w:t>
      </w:r>
      <w:r w:rsidR="00AE2632">
        <w:rPr>
          <w:rFonts w:cs="Times New Roman"/>
        </w:rPr>
        <w:t xml:space="preserve"> The</w:t>
      </w:r>
      <w:r w:rsidRPr="00E137FE">
        <w:rPr>
          <w:rFonts w:cs="Times New Roman"/>
        </w:rPr>
        <w:t xml:space="preserve"> critical analysis demonstrates that</w:t>
      </w:r>
      <w:r w:rsidR="00AE2632">
        <w:rPr>
          <w:rFonts w:cs="Times New Roman"/>
        </w:rPr>
        <w:t>,</w:t>
      </w:r>
      <w:r w:rsidRPr="00E137FE">
        <w:rPr>
          <w:rFonts w:cs="Times New Roman"/>
        </w:rPr>
        <w:t xml:space="preserve"> in case food waste reduction is </w:t>
      </w:r>
      <w:proofErr w:type="spellStart"/>
      <w:r w:rsidR="00CA1FAC">
        <w:rPr>
          <w:rFonts w:cs="Times New Roman"/>
        </w:rPr>
        <w:t>organised</w:t>
      </w:r>
      <w:proofErr w:type="spellEnd"/>
      <w:r w:rsidRPr="00E137FE">
        <w:rPr>
          <w:rFonts w:cs="Times New Roman"/>
        </w:rPr>
        <w:t xml:space="preserve"> in terms of environmental, economic, and social factors, hotels can become more sustainable in terms of their performance and efficiency. However, to successfully implement it, there is a need to balance the adoption of technology, staff engagement, and resources to attain the long-term returns.</w:t>
      </w:r>
    </w:p>
    <w:p w:rsidRPr="005E6870" w:rsidR="005E6870" w:rsidP="00E137FE" w:rsidRDefault="005E6870" w14:paraId="1F153E9B" w14:textId="4F5374F7">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10</w:t>
      </w:r>
      <w:r w:rsidR="00AE2632">
        <w:rPr>
          <w:rFonts w:eastAsia="Times New Roman" w:cs="Times New Roman"/>
          <w:b/>
          <w:bCs/>
          <w:kern w:val="0"/>
          <w14:ligatures w14:val="none"/>
        </w:rPr>
        <w:t xml:space="preserve">: </w:t>
      </w:r>
      <w:r w:rsidRPr="00AE2632" w:rsidR="00AE2632">
        <w:rPr>
          <w:rFonts w:eastAsia="Times New Roman" w:cs="Times New Roman"/>
          <w:b/>
          <w:bCs/>
          <w:kern w:val="0"/>
          <w14:ligatures w14:val="none"/>
        </w:rPr>
        <w:t>Strengths and Limitations of Industry Responses</w:t>
      </w:r>
    </w:p>
    <w:p w:rsidRPr="00E137FE" w:rsidR="00C10FC4" w:rsidP="00E137FE" w:rsidRDefault="00AE2632" w14:paraId="50BDDF02" w14:textId="548AF612">
      <w:pPr>
        <w:spacing w:after="0" w:line="360" w:lineRule="auto"/>
        <w:rPr>
          <w:rFonts w:eastAsia="Times New Roman" w:cs="Times New Roman"/>
          <w:kern w:val="0"/>
          <w14:ligatures w14:val="none"/>
        </w:rPr>
      </w:pPr>
      <w:r>
        <w:rPr>
          <w:noProof/>
        </w:rPr>
        <w:drawing>
          <wp:inline distT="0" distB="0" distL="0" distR="0" wp14:anchorId="720EF1B8" wp14:editId="0035456A">
            <wp:extent cx="5943600" cy="3336290"/>
            <wp:effectExtent l="0" t="0" r="0" b="0"/>
            <wp:docPr id="2007526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526951" name=""/>
                    <pic:cNvPicPr/>
                  </pic:nvPicPr>
                  <pic:blipFill>
                    <a:blip r:embed="rId13"/>
                    <a:stretch>
                      <a:fillRect/>
                    </a:stretch>
                  </pic:blipFill>
                  <pic:spPr>
                    <a:xfrm>
                      <a:off x="0" y="0"/>
                      <a:ext cx="5943600" cy="3336290"/>
                    </a:xfrm>
                    <a:prstGeom prst="rect">
                      <a:avLst/>
                    </a:prstGeom>
                  </pic:spPr>
                </pic:pic>
              </a:graphicData>
            </a:graphic>
          </wp:inline>
        </w:drawing>
      </w:r>
    </w:p>
    <w:p w:rsidRPr="00E137FE" w:rsidR="00C10FC4" w:rsidP="00E137FE" w:rsidRDefault="00C10FC4" w14:paraId="1F21394E" w14:textId="25220703">
      <w:pPr>
        <w:spacing w:after="0" w:line="360" w:lineRule="auto"/>
        <w:rPr>
          <w:rFonts w:eastAsia="Times New Roman" w:cs="Times New Roman"/>
          <w:kern w:val="0"/>
          <w14:ligatures w14:val="none"/>
        </w:rPr>
      </w:pPr>
    </w:p>
    <w:p w:rsidRPr="00E137FE" w:rsidR="00C10FC4" w:rsidP="00E137FE" w:rsidRDefault="00C10FC4" w14:paraId="58A021A7" w14:textId="39A40A6B">
      <w:pPr>
        <w:spacing w:after="0" w:line="360" w:lineRule="auto"/>
        <w:rPr>
          <w:rFonts w:eastAsia="Times New Roman" w:cs="Times New Roman"/>
          <w:kern w:val="0"/>
          <w14:ligatures w14:val="none"/>
        </w:rPr>
      </w:pPr>
      <w:r w:rsidRPr="00E137FE">
        <w:rPr>
          <w:rFonts w:eastAsia="Times New Roman" w:cs="Times New Roman"/>
          <w:kern w:val="0"/>
          <w14:ligatures w14:val="none"/>
        </w:rPr>
        <w:t>The main strengths are a decrease in waste and greenhouse emissions due to AI inventory systems cost reduction through improved stock management</w:t>
      </w:r>
      <w:r w:rsidR="00AE2632">
        <w:rPr>
          <w:rFonts w:eastAsia="Times New Roman" w:cs="Times New Roman"/>
          <w:kern w:val="0"/>
          <w14:ligatures w14:val="none"/>
        </w:rPr>
        <w:t>,</w:t>
      </w:r>
      <w:r w:rsidRPr="00E137FE">
        <w:rPr>
          <w:rFonts w:eastAsia="Times New Roman" w:cs="Times New Roman"/>
          <w:kern w:val="0"/>
          <w14:ligatures w14:val="none"/>
        </w:rPr>
        <w:t xml:space="preserve"> and a rise in CSR owing to the involvement of the staff and collaboration with charity </w:t>
      </w:r>
      <w:r w:rsidR="00AE2632">
        <w:rPr>
          <w:rFonts w:eastAsia="Times New Roman" w:cs="Times New Roman"/>
          <w:kern w:val="0"/>
          <w14:ligatures w14:val="none"/>
        </w:rPr>
        <w:t xml:space="preserve">organisations. </w:t>
      </w:r>
      <w:r w:rsidRPr="00E137FE">
        <w:rPr>
          <w:rFonts w:eastAsia="Times New Roman" w:cs="Times New Roman"/>
          <w:kern w:val="0"/>
          <w14:ligatures w14:val="none"/>
        </w:rPr>
        <w:t>The weaknesses include high prices, turnover of staff and operational problems</w:t>
      </w:r>
      <w:r w:rsidR="00AE2632">
        <w:rPr>
          <w:rFonts w:eastAsia="Times New Roman" w:cs="Times New Roman"/>
          <w:kern w:val="0"/>
          <w14:ligatures w14:val="none"/>
        </w:rPr>
        <w:t>.</w:t>
      </w:r>
    </w:p>
    <w:p w:rsidRPr="00E137FE" w:rsidR="00C10FC4" w:rsidP="00E137FE" w:rsidRDefault="00C10FC4" w14:paraId="1237E5FA" w14:textId="77777777">
      <w:pPr>
        <w:spacing w:after="0" w:line="360" w:lineRule="auto"/>
        <w:rPr>
          <w:rFonts w:eastAsia="Times New Roman" w:cs="Times New Roman"/>
          <w:kern w:val="0"/>
          <w14:ligatures w14:val="none"/>
        </w:rPr>
      </w:pPr>
    </w:p>
    <w:p w:rsidR="00C10FC4" w:rsidP="000021AA" w:rsidRDefault="00C10FC4" w14:paraId="4D52B6B1" w14:textId="3ECC356F">
      <w:pPr>
        <w:pStyle w:val="Heading1"/>
        <w:rPr>
          <w:rFonts w:eastAsia="Times New Roman"/>
        </w:rPr>
      </w:pPr>
      <w:r w:rsidRPr="00E137FE">
        <w:rPr>
          <w:rFonts w:eastAsia="Times New Roman"/>
          <w:szCs w:val="24"/>
        </w:rPr>
        <w:t>Slide</w:t>
      </w:r>
      <w:r w:rsidR="00AE2632">
        <w:rPr>
          <w:rFonts w:eastAsia="Times New Roman"/>
        </w:rPr>
        <w:t xml:space="preserve"> 10: </w:t>
      </w:r>
      <w:r w:rsidRPr="00E137FE">
        <w:rPr>
          <w:rFonts w:eastAsia="Times New Roman"/>
          <w:szCs w:val="24"/>
        </w:rPr>
        <w:t xml:space="preserve"> </w:t>
      </w:r>
      <w:r w:rsidR="00EB33DF">
        <w:rPr>
          <w:rFonts w:eastAsia="Times New Roman"/>
        </w:rPr>
        <w:t>R</w:t>
      </w:r>
      <w:r w:rsidR="00AE2632">
        <w:rPr>
          <w:rFonts w:eastAsia="Times New Roman"/>
        </w:rPr>
        <w:t xml:space="preserve">ecommendations </w:t>
      </w:r>
    </w:p>
    <w:p w:rsidRPr="00EB33DF" w:rsidR="00EB33DF" w:rsidP="00EB33DF" w:rsidRDefault="00EB33DF" w14:paraId="6DCC1EB8" w14:textId="5D6B46AA">
      <w:r>
        <w:rPr>
          <w:noProof/>
        </w:rPr>
        <w:drawing>
          <wp:inline distT="0" distB="0" distL="0" distR="0" wp14:anchorId="7782DF1E" wp14:editId="01E35B0F">
            <wp:extent cx="5943600" cy="3227070"/>
            <wp:effectExtent l="0" t="0" r="0" b="0"/>
            <wp:docPr id="305169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69483" name=""/>
                    <pic:cNvPicPr/>
                  </pic:nvPicPr>
                  <pic:blipFill>
                    <a:blip r:embed="rId14"/>
                    <a:stretch>
                      <a:fillRect/>
                    </a:stretch>
                  </pic:blipFill>
                  <pic:spPr>
                    <a:xfrm>
                      <a:off x="0" y="0"/>
                      <a:ext cx="5943600" cy="3227070"/>
                    </a:xfrm>
                    <a:prstGeom prst="rect">
                      <a:avLst/>
                    </a:prstGeom>
                  </pic:spPr>
                </pic:pic>
              </a:graphicData>
            </a:graphic>
          </wp:inline>
        </w:drawing>
      </w:r>
    </w:p>
    <w:p w:rsidRPr="00E137FE" w:rsidR="00C10FC4" w:rsidP="00E137FE" w:rsidRDefault="00C10FC4" w14:paraId="63813F22" w14:textId="77777777">
      <w:pPr>
        <w:spacing w:after="0" w:line="360" w:lineRule="auto"/>
        <w:rPr>
          <w:rFonts w:eastAsia="Times New Roman" w:cs="Times New Roman"/>
          <w:kern w:val="0"/>
          <w14:ligatures w14:val="none"/>
        </w:rPr>
      </w:pPr>
    </w:p>
    <w:p w:rsidRPr="00E137FE" w:rsidR="00C10FC4" w:rsidP="00E137FE" w:rsidRDefault="00C10FC4" w14:paraId="705FE42C" w14:textId="50F7EB45">
      <w:pPr>
        <w:spacing w:after="0" w:line="360" w:lineRule="auto"/>
        <w:rPr>
          <w:rFonts w:eastAsia="Times New Roman" w:cs="Times New Roman"/>
          <w:kern w:val="0"/>
          <w14:ligatures w14:val="none"/>
        </w:rPr>
      </w:pPr>
      <w:r w:rsidRPr="00E137FE">
        <w:rPr>
          <w:rFonts w:eastAsia="Times New Roman" w:cs="Times New Roman"/>
          <w:kern w:val="0"/>
          <w14:ligatures w14:val="none"/>
        </w:rPr>
        <w:t xml:space="preserve">According to the analysis, the initial recommendation is that hotels are supposed to embrace scalable food waste management systems. Big chains have the opportunity to use advanced digital tracking systems, and smaller hotels can afford to focus on manual audits and simple prognosis instruments to </w:t>
      </w:r>
      <w:proofErr w:type="spellStart"/>
      <w:r w:rsidR="00CA1FAC">
        <w:rPr>
          <w:rFonts w:eastAsia="Times New Roman" w:cs="Times New Roman"/>
          <w:kern w:val="0"/>
          <w14:ligatures w14:val="none"/>
        </w:rPr>
        <w:t>minimise</w:t>
      </w:r>
      <w:proofErr w:type="spellEnd"/>
      <w:r w:rsidRPr="00E137FE">
        <w:rPr>
          <w:rFonts w:eastAsia="Times New Roman" w:cs="Times New Roman"/>
          <w:kern w:val="0"/>
          <w14:ligatures w14:val="none"/>
        </w:rPr>
        <w:t xml:space="preserve"> wastage without incurring excessive expenses.</w:t>
      </w:r>
    </w:p>
    <w:p w:rsidRPr="005E6870" w:rsidR="00C10FC4" w:rsidP="00E137FE" w:rsidRDefault="00C10FC4" w14:paraId="67D72B95" w14:textId="02CF4F48">
      <w:pPr>
        <w:spacing w:after="0" w:line="360" w:lineRule="auto"/>
        <w:rPr>
          <w:rFonts w:eastAsia="Times New Roman" w:cs="Times New Roman"/>
          <w:kern w:val="0"/>
          <w14:ligatures w14:val="none"/>
        </w:rPr>
      </w:pPr>
      <w:r w:rsidRPr="00E137FE">
        <w:rPr>
          <w:rFonts w:eastAsia="Times New Roman" w:cs="Times New Roman"/>
          <w:kern w:val="0"/>
          <w14:ligatures w14:val="none"/>
        </w:rPr>
        <w:t xml:space="preserve">Education of employees is vital, frequent training guarantees </w:t>
      </w:r>
      <w:r w:rsidR="00EB33DF">
        <w:rPr>
          <w:rFonts w:eastAsia="Times New Roman" w:cs="Times New Roman"/>
          <w:kern w:val="0"/>
          <w14:ligatures w14:val="none"/>
        </w:rPr>
        <w:t>employees’</w:t>
      </w:r>
      <w:r w:rsidRPr="00E137FE">
        <w:rPr>
          <w:rFonts w:eastAsia="Times New Roman" w:cs="Times New Roman"/>
          <w:kern w:val="0"/>
          <w14:ligatures w14:val="none"/>
        </w:rPr>
        <w:t xml:space="preserve"> knowledge about the environmental and financial consequences of food waste and </w:t>
      </w:r>
      <w:r w:rsidR="00CA1FAC">
        <w:rPr>
          <w:rFonts w:eastAsia="Times New Roman" w:cs="Times New Roman"/>
          <w:kern w:val="0"/>
          <w14:ligatures w14:val="none"/>
        </w:rPr>
        <w:t xml:space="preserve">helps them </w:t>
      </w:r>
      <w:r w:rsidRPr="00E137FE">
        <w:rPr>
          <w:rFonts w:eastAsia="Times New Roman" w:cs="Times New Roman"/>
          <w:kern w:val="0"/>
          <w14:ligatures w14:val="none"/>
        </w:rPr>
        <w:t xml:space="preserve">become </w:t>
      </w:r>
      <w:r w:rsidR="00CA1FAC">
        <w:rPr>
          <w:rFonts w:eastAsia="Times New Roman" w:cs="Times New Roman"/>
          <w:kern w:val="0"/>
          <w14:ligatures w14:val="none"/>
        </w:rPr>
        <w:t xml:space="preserve">aware of </w:t>
      </w:r>
      <w:r w:rsidRPr="00E137FE">
        <w:rPr>
          <w:rFonts w:eastAsia="Times New Roman" w:cs="Times New Roman"/>
          <w:kern w:val="0"/>
          <w14:ligatures w14:val="none"/>
        </w:rPr>
        <w:t xml:space="preserve">the </w:t>
      </w:r>
      <w:proofErr w:type="spellStart"/>
      <w:r w:rsidR="00CA1FAC">
        <w:rPr>
          <w:rFonts w:eastAsia="Times New Roman" w:cs="Times New Roman"/>
          <w:kern w:val="0"/>
          <w14:ligatures w14:val="none"/>
        </w:rPr>
        <w:t>minimisation</w:t>
      </w:r>
      <w:proofErr w:type="spellEnd"/>
      <w:r w:rsidRPr="00E137FE">
        <w:rPr>
          <w:rFonts w:eastAsia="Times New Roman" w:cs="Times New Roman"/>
          <w:kern w:val="0"/>
          <w14:ligatures w14:val="none"/>
        </w:rPr>
        <w:t xml:space="preserve"> efforts.</w:t>
      </w:r>
      <w:r w:rsidR="00EB33DF">
        <w:rPr>
          <w:rFonts w:eastAsia="Times New Roman" w:cs="Times New Roman"/>
          <w:kern w:val="0"/>
          <w14:ligatures w14:val="none"/>
        </w:rPr>
        <w:t xml:space="preserve"> </w:t>
      </w:r>
      <w:r w:rsidRPr="00E137FE">
        <w:rPr>
          <w:rFonts w:eastAsia="Times New Roman" w:cs="Times New Roman"/>
          <w:kern w:val="0"/>
          <w14:ligatures w14:val="none"/>
        </w:rPr>
        <w:t xml:space="preserve">Redesign of </w:t>
      </w:r>
      <w:r w:rsidR="00CA1FAC">
        <w:rPr>
          <w:rFonts w:eastAsia="Times New Roman" w:cs="Times New Roman"/>
          <w:kern w:val="0"/>
          <w14:ligatures w14:val="none"/>
        </w:rPr>
        <w:t xml:space="preserve">the </w:t>
      </w:r>
      <w:r w:rsidRPr="00E137FE">
        <w:rPr>
          <w:rFonts w:eastAsia="Times New Roman" w:cs="Times New Roman"/>
          <w:kern w:val="0"/>
          <w14:ligatures w14:val="none"/>
        </w:rPr>
        <w:t>menu and service</w:t>
      </w:r>
      <w:r w:rsidR="00CA1FAC">
        <w:rPr>
          <w:rFonts w:eastAsia="Times New Roman" w:cs="Times New Roman"/>
          <w:kern w:val="0"/>
          <w14:ligatures w14:val="none"/>
        </w:rPr>
        <w:t>,</w:t>
      </w:r>
      <w:r w:rsidRPr="00E137FE">
        <w:rPr>
          <w:rFonts w:eastAsia="Times New Roman" w:cs="Times New Roman"/>
          <w:kern w:val="0"/>
          <w14:ligatures w14:val="none"/>
        </w:rPr>
        <w:t xml:space="preserve"> especially in buffets and banqueting services, can reduce excess food production by controlling the portions and engineering </w:t>
      </w:r>
      <w:r w:rsidR="00CA1FAC">
        <w:rPr>
          <w:rFonts w:eastAsia="Times New Roman" w:cs="Times New Roman"/>
          <w:kern w:val="0"/>
          <w14:ligatures w14:val="none"/>
        </w:rPr>
        <w:t xml:space="preserve">the </w:t>
      </w:r>
      <w:r w:rsidRPr="00E137FE">
        <w:rPr>
          <w:rFonts w:eastAsia="Times New Roman" w:cs="Times New Roman"/>
          <w:kern w:val="0"/>
          <w14:ligatures w14:val="none"/>
        </w:rPr>
        <w:t xml:space="preserve">menu with </w:t>
      </w:r>
      <w:r w:rsidR="00CA1FAC">
        <w:rPr>
          <w:rFonts w:eastAsia="Times New Roman" w:cs="Times New Roman"/>
          <w:kern w:val="0"/>
          <w14:ligatures w14:val="none"/>
        </w:rPr>
        <w:t>demand-based</w:t>
      </w:r>
      <w:r w:rsidRPr="00E137FE">
        <w:rPr>
          <w:rFonts w:eastAsia="Times New Roman" w:cs="Times New Roman"/>
          <w:kern w:val="0"/>
          <w14:ligatures w14:val="none"/>
        </w:rPr>
        <w:t xml:space="preserve"> preparation.</w:t>
      </w:r>
      <w:r w:rsidR="00EB33DF">
        <w:rPr>
          <w:rFonts w:eastAsia="Times New Roman" w:cs="Times New Roman"/>
          <w:kern w:val="0"/>
          <w14:ligatures w14:val="none"/>
        </w:rPr>
        <w:t xml:space="preserve"> Technology</w:t>
      </w:r>
      <w:r w:rsidRPr="00E137FE">
        <w:rPr>
          <w:rFonts w:eastAsia="Times New Roman" w:cs="Times New Roman"/>
          <w:kern w:val="0"/>
          <w14:ligatures w14:val="none"/>
        </w:rPr>
        <w:t xml:space="preserve"> solutions must be adaptable and affordable enough to assist hotels </w:t>
      </w:r>
      <w:r w:rsidR="00EB33DF">
        <w:rPr>
          <w:rFonts w:eastAsia="Times New Roman" w:cs="Times New Roman"/>
          <w:kern w:val="0"/>
          <w14:ligatures w14:val="none"/>
        </w:rPr>
        <w:t>in tracking</w:t>
      </w:r>
      <w:r w:rsidRPr="00E137FE">
        <w:rPr>
          <w:rFonts w:eastAsia="Times New Roman" w:cs="Times New Roman"/>
          <w:kern w:val="0"/>
          <w14:ligatures w14:val="none"/>
        </w:rPr>
        <w:t xml:space="preserve"> and </w:t>
      </w:r>
      <w:r w:rsidR="00EB33DF">
        <w:rPr>
          <w:rFonts w:eastAsia="Times New Roman" w:cs="Times New Roman"/>
          <w:kern w:val="0"/>
          <w14:ligatures w14:val="none"/>
        </w:rPr>
        <w:t>predicting</w:t>
      </w:r>
      <w:r w:rsidRPr="00E137FE">
        <w:rPr>
          <w:rFonts w:eastAsia="Times New Roman" w:cs="Times New Roman"/>
          <w:kern w:val="0"/>
          <w14:ligatures w14:val="none"/>
        </w:rPr>
        <w:t xml:space="preserve"> the use of food</w:t>
      </w:r>
      <w:r w:rsidR="00EB33DF">
        <w:rPr>
          <w:rFonts w:eastAsia="Times New Roman" w:cs="Times New Roman"/>
          <w:kern w:val="0"/>
          <w14:ligatures w14:val="none"/>
        </w:rPr>
        <w:t>,</w:t>
      </w:r>
      <w:r w:rsidRPr="00E137FE">
        <w:rPr>
          <w:rFonts w:eastAsia="Times New Roman" w:cs="Times New Roman"/>
          <w:kern w:val="0"/>
          <w14:ligatures w14:val="none"/>
        </w:rPr>
        <w:t xml:space="preserve"> and do so without impacting operations or customer satisfaction.</w:t>
      </w:r>
    </w:p>
    <w:p w:rsidRPr="005E6870" w:rsidR="005E6870" w:rsidP="00E137FE" w:rsidRDefault="005E6870" w14:paraId="14877BA4" w14:textId="1CF405B0">
      <w:pPr>
        <w:spacing w:before="100" w:beforeAutospacing="1" w:after="100" w:afterAutospacing="1" w:line="360" w:lineRule="auto"/>
        <w:rPr>
          <w:rFonts w:eastAsia="Times New Roman" w:cs="Times New Roman"/>
          <w:b/>
          <w:bCs/>
          <w:kern w:val="0"/>
          <w14:ligatures w14:val="none"/>
        </w:rPr>
      </w:pPr>
      <w:r w:rsidRPr="005E6870">
        <w:rPr>
          <w:rFonts w:eastAsia="Times New Roman" w:cs="Times New Roman"/>
          <w:b/>
          <w:bCs/>
          <w:kern w:val="0"/>
          <w14:ligatures w14:val="none"/>
        </w:rPr>
        <w:t>Slide 11</w:t>
      </w:r>
      <w:r w:rsidR="00EB33DF">
        <w:rPr>
          <w:rFonts w:eastAsia="Times New Roman" w:cs="Times New Roman"/>
          <w:b/>
          <w:bCs/>
          <w:kern w:val="0"/>
          <w14:ligatures w14:val="none"/>
        </w:rPr>
        <w:t>:</w:t>
      </w:r>
      <w:r w:rsidRPr="005E6870">
        <w:rPr>
          <w:rFonts w:eastAsia="Times New Roman" w:cs="Times New Roman"/>
          <w:b/>
          <w:bCs/>
          <w:kern w:val="0"/>
          <w14:ligatures w14:val="none"/>
        </w:rPr>
        <w:t xml:space="preserve"> </w:t>
      </w:r>
      <w:r w:rsidRPr="00E137FE">
        <w:rPr>
          <w:rFonts w:eastAsia="Times New Roman" w:cs="Times New Roman"/>
          <w:b/>
          <w:bCs/>
          <w:kern w:val="0"/>
          <w14:ligatures w14:val="none"/>
        </w:rPr>
        <w:t>Conclusion</w:t>
      </w:r>
    </w:p>
    <w:p w:rsidRPr="00E137FE" w:rsidR="00C10FC4" w:rsidP="00E137FE" w:rsidRDefault="00EB33DF" w14:paraId="43724A72" w14:textId="330EAA65">
      <w:pPr>
        <w:spacing w:line="360" w:lineRule="auto"/>
        <w:rPr>
          <w:rFonts w:cs="Times New Roman"/>
        </w:rPr>
      </w:pPr>
      <w:r>
        <w:rPr>
          <w:noProof/>
        </w:rPr>
        <w:drawing>
          <wp:inline distT="0" distB="0" distL="0" distR="0" wp14:anchorId="54ABAFEB" wp14:editId="0F269991">
            <wp:extent cx="5943600" cy="3418205"/>
            <wp:effectExtent l="0" t="0" r="0" b="0"/>
            <wp:docPr id="8013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4888" name=""/>
                    <pic:cNvPicPr/>
                  </pic:nvPicPr>
                  <pic:blipFill>
                    <a:blip r:embed="rId15"/>
                    <a:stretch>
                      <a:fillRect/>
                    </a:stretch>
                  </pic:blipFill>
                  <pic:spPr>
                    <a:xfrm>
                      <a:off x="0" y="0"/>
                      <a:ext cx="5943600" cy="3418205"/>
                    </a:xfrm>
                    <a:prstGeom prst="rect">
                      <a:avLst/>
                    </a:prstGeom>
                  </pic:spPr>
                </pic:pic>
              </a:graphicData>
            </a:graphic>
          </wp:inline>
        </w:drawing>
      </w:r>
    </w:p>
    <w:p w:rsidRPr="00E137FE" w:rsidR="005E6870" w:rsidP="00E137FE" w:rsidRDefault="00EB33DF" w14:paraId="193CCFCC" w14:textId="51171EF8">
      <w:pPr>
        <w:spacing w:line="360" w:lineRule="auto"/>
        <w:rPr>
          <w:rFonts w:cs="Times New Roman"/>
        </w:rPr>
      </w:pPr>
      <w:r>
        <w:rPr>
          <w:rFonts w:cs="Times New Roman"/>
        </w:rPr>
        <w:t xml:space="preserve">Conclusively, </w:t>
      </w:r>
      <w:r w:rsidRPr="00E137FE" w:rsidR="00C10FC4">
        <w:rPr>
          <w:rFonts w:cs="Times New Roman"/>
        </w:rPr>
        <w:t xml:space="preserve">inventory management is an important instrument of </w:t>
      </w:r>
      <w:proofErr w:type="spellStart"/>
      <w:r w:rsidR="00CA1FAC">
        <w:rPr>
          <w:rFonts w:cs="Times New Roman"/>
        </w:rPr>
        <w:t>minimising</w:t>
      </w:r>
      <w:proofErr w:type="spellEnd"/>
      <w:r w:rsidRPr="00E137FE" w:rsidR="00C10FC4">
        <w:rPr>
          <w:rFonts w:cs="Times New Roman"/>
        </w:rPr>
        <w:t xml:space="preserve"> food waste in hospitality, which will create quantifiable environmental, financial, and operational gains.</w:t>
      </w:r>
      <w:r>
        <w:rPr>
          <w:rFonts w:cs="Times New Roman"/>
        </w:rPr>
        <w:t xml:space="preserve"> </w:t>
      </w:r>
      <w:r w:rsidRPr="00E137FE" w:rsidR="00C10FC4">
        <w:rPr>
          <w:rFonts w:cs="Times New Roman"/>
        </w:rPr>
        <w:t xml:space="preserve">Online inventory, forecasting techniques, and </w:t>
      </w:r>
      <w:r>
        <w:rPr>
          <w:rFonts w:cs="Times New Roman"/>
        </w:rPr>
        <w:t>real-time</w:t>
      </w:r>
      <w:r w:rsidRPr="00E137FE" w:rsidR="00C10FC4">
        <w:rPr>
          <w:rFonts w:cs="Times New Roman"/>
        </w:rPr>
        <w:t xml:space="preserve"> delivery services will assist in curbing overstocking, spoilage, and waste of resources </w:t>
      </w:r>
      <w:proofErr w:type="spellStart"/>
      <w:r>
        <w:rPr>
          <w:rFonts w:cs="Times New Roman"/>
        </w:rPr>
        <w:t>utilised</w:t>
      </w:r>
      <w:proofErr w:type="spellEnd"/>
      <w:r>
        <w:rPr>
          <w:rFonts w:cs="Times New Roman"/>
        </w:rPr>
        <w:t>,</w:t>
      </w:r>
      <w:r w:rsidRPr="00E137FE" w:rsidR="00C10FC4">
        <w:rPr>
          <w:rFonts w:cs="Times New Roman"/>
        </w:rPr>
        <w:t xml:space="preserve"> which will enhance sustainability besides increasing cost effectiveness.</w:t>
      </w:r>
      <w:r>
        <w:rPr>
          <w:rFonts w:cs="Times New Roman"/>
        </w:rPr>
        <w:t xml:space="preserve"> </w:t>
      </w:r>
      <w:r w:rsidRPr="00E137FE" w:rsidR="00C10FC4">
        <w:rPr>
          <w:rFonts w:cs="Times New Roman"/>
        </w:rPr>
        <w:t>Whereas big hotel chains can afford to use developed technologies to make the maximum impact, small hotels struggle with investments, staff training, and workflow modifications.</w:t>
      </w:r>
      <w:r>
        <w:rPr>
          <w:rFonts w:cs="Times New Roman"/>
        </w:rPr>
        <w:t xml:space="preserve"> </w:t>
      </w:r>
      <w:r w:rsidRPr="00E137FE" w:rsidR="00C10FC4">
        <w:rPr>
          <w:rFonts w:cs="Times New Roman"/>
        </w:rPr>
        <w:t>The results are achieved when inventory management is incorporated into the core processes, backed by leadership, and augmented by staff involvement and scalable technological solutions.</w:t>
      </w:r>
    </w:p>
    <w:p w:rsidR="00C26A5E" w:rsidP="00E137FE" w:rsidRDefault="005E6870" w14:paraId="099538BE" w14:textId="40179861">
      <w:pPr>
        <w:spacing w:before="100" w:beforeAutospacing="1" w:after="100" w:afterAutospacing="1" w:line="360" w:lineRule="auto"/>
        <w:outlineLvl w:val="1"/>
        <w:rPr>
          <w:rFonts w:eastAsia="Times New Roman" w:cs="Times New Roman"/>
          <w:b/>
          <w:bCs/>
          <w:kern w:val="0"/>
          <w14:ligatures w14:val="none"/>
        </w:rPr>
      </w:pPr>
      <w:r w:rsidRPr="005E6870">
        <w:rPr>
          <w:rFonts w:eastAsia="Times New Roman" w:cs="Times New Roman"/>
          <w:b/>
          <w:bCs/>
          <w:kern w:val="0"/>
          <w14:ligatures w14:val="none"/>
        </w:rPr>
        <w:t>Slide 12</w:t>
      </w:r>
      <w:r w:rsidR="00EB33DF">
        <w:rPr>
          <w:rFonts w:eastAsia="Times New Roman" w:cs="Times New Roman"/>
          <w:b/>
          <w:bCs/>
          <w:kern w:val="0"/>
          <w14:ligatures w14:val="none"/>
        </w:rPr>
        <w:t xml:space="preserve">: </w:t>
      </w:r>
      <w:r w:rsidRPr="00E137FE">
        <w:rPr>
          <w:rFonts w:eastAsia="Times New Roman" w:cs="Times New Roman"/>
          <w:b/>
          <w:bCs/>
          <w:kern w:val="0"/>
          <w14:ligatures w14:val="none"/>
        </w:rPr>
        <w:t>References</w:t>
      </w:r>
    </w:p>
    <w:p w:rsidR="000021AA" w:rsidP="000021AA" w:rsidRDefault="00715084" w14:paraId="23BD0397" w14:textId="34CED7F0">
      <w:pPr>
        <w:rPr>
          <w:rFonts w:eastAsia="Times New Roman" w:cs="Times New Roman"/>
          <w:b/>
          <w:bCs/>
          <w:kern w:val="0"/>
          <w14:ligatures w14:val="none"/>
        </w:rPr>
      </w:pPr>
      <w:r>
        <w:rPr>
          <w:noProof/>
        </w:rPr>
        <w:drawing>
          <wp:inline distT="0" distB="0" distL="0" distR="0" wp14:anchorId="7E3ED71E" wp14:editId="7228912E">
            <wp:extent cx="5943600" cy="3402965"/>
            <wp:effectExtent l="0" t="0" r="0" b="6985"/>
            <wp:docPr id="1301791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91476" name=""/>
                    <pic:cNvPicPr/>
                  </pic:nvPicPr>
                  <pic:blipFill>
                    <a:blip r:embed="rId16"/>
                    <a:stretch>
                      <a:fillRect/>
                    </a:stretch>
                  </pic:blipFill>
                  <pic:spPr>
                    <a:xfrm>
                      <a:off x="0" y="0"/>
                      <a:ext cx="5943600" cy="3402965"/>
                    </a:xfrm>
                    <a:prstGeom prst="rect">
                      <a:avLst/>
                    </a:prstGeom>
                  </pic:spPr>
                </pic:pic>
              </a:graphicData>
            </a:graphic>
          </wp:inline>
        </w:drawing>
      </w:r>
    </w:p>
    <w:p w:rsidRPr="00715084" w:rsidR="00715084" w:rsidP="00E137FE" w:rsidRDefault="00715084" w14:paraId="60F15D46" w14:textId="77777777">
      <w:pPr>
        <w:spacing w:before="100" w:beforeAutospacing="1" w:after="100" w:afterAutospacing="1" w:line="360" w:lineRule="auto"/>
        <w:outlineLvl w:val="1"/>
        <w:rPr>
          <w:rFonts w:eastAsia="Times New Roman" w:cs="Times New Roman"/>
          <w:b/>
          <w:bCs/>
          <w:kern w:val="0"/>
          <w14:ligatures w14:val="none"/>
        </w:rPr>
      </w:pPr>
    </w:p>
    <w:p w:rsidRPr="00715084" w:rsidR="00715084" w:rsidP="000021AA" w:rsidRDefault="00715084" w14:paraId="269429DD" w14:textId="77777777">
      <w:pPr>
        <w:ind w:left="720" w:hanging="720"/>
        <w:rPr>
          <w:rFonts w:cs="Times New Roman"/>
        </w:rPr>
      </w:pPr>
      <w:r w:rsidRPr="00715084">
        <w:rPr>
          <w:rFonts w:cs="Times New Roman"/>
        </w:rPr>
        <w:t xml:space="preserve">Amicarelli, V., </w:t>
      </w:r>
      <w:proofErr w:type="spellStart"/>
      <w:r w:rsidRPr="00715084">
        <w:rPr>
          <w:rFonts w:cs="Times New Roman"/>
        </w:rPr>
        <w:t>Aluculesei</w:t>
      </w:r>
      <w:proofErr w:type="spellEnd"/>
      <w:r w:rsidRPr="00715084">
        <w:rPr>
          <w:rFonts w:cs="Times New Roman"/>
        </w:rPr>
        <w:t xml:space="preserve">, A.-C., Lagioia, G., Pamfilie, R. and Bux, C. (2021). How to manage and minimize food waste in the hotel industry: </w:t>
      </w:r>
      <w:proofErr w:type="gramStart"/>
      <w:r w:rsidRPr="00715084">
        <w:rPr>
          <w:rFonts w:cs="Times New Roman"/>
        </w:rPr>
        <w:t>an exploratory research</w:t>
      </w:r>
      <w:proofErr w:type="gramEnd"/>
      <w:r w:rsidRPr="00715084">
        <w:rPr>
          <w:rFonts w:cs="Times New Roman"/>
        </w:rPr>
        <w:t>. </w:t>
      </w:r>
      <w:r w:rsidRPr="00715084">
        <w:rPr>
          <w:rFonts w:cs="Times New Roman"/>
          <w:i/>
          <w:iCs/>
        </w:rPr>
        <w:t>International Journal of Culture, Tourism and Hospitality Research</w:t>
      </w:r>
      <w:r w:rsidRPr="00715084">
        <w:rPr>
          <w:rFonts w:cs="Times New Roman"/>
        </w:rPr>
        <w:t xml:space="preserve">, 16(1), pp.152–167. </w:t>
      </w:r>
      <w:proofErr w:type="spellStart"/>
      <w:r w:rsidRPr="00715084">
        <w:rPr>
          <w:rFonts w:cs="Times New Roman"/>
        </w:rPr>
        <w:t>doi</w:t>
      </w:r>
      <w:proofErr w:type="spellEnd"/>
      <w:r w:rsidRPr="00715084">
        <w:rPr>
          <w:rFonts w:cs="Times New Roman"/>
        </w:rPr>
        <w:t xml:space="preserve">: </w:t>
      </w:r>
      <w:hyperlink w:history="1" r:id="rId17">
        <w:r w:rsidRPr="00715084">
          <w:rPr>
            <w:rStyle w:val="Hyperlink"/>
            <w:rFonts w:eastAsia="Times New Roman" w:cs="Times New Roman"/>
            <w:kern w:val="0"/>
            <w14:ligatures w14:val="none"/>
          </w:rPr>
          <w:t>https://doi.org/10.1108/ijcthr-01-2021-0019</w:t>
        </w:r>
      </w:hyperlink>
      <w:r w:rsidRPr="00715084">
        <w:rPr>
          <w:rFonts w:cs="Times New Roman"/>
        </w:rPr>
        <w:t xml:space="preserve">. </w:t>
      </w:r>
    </w:p>
    <w:p w:rsidRPr="00715084" w:rsidR="00715084" w:rsidP="000021AA" w:rsidRDefault="00715084" w14:paraId="1D16B830" w14:textId="77777777">
      <w:pPr>
        <w:ind w:left="720" w:hanging="720"/>
        <w:rPr>
          <w:rFonts w:cs="Times New Roman"/>
        </w:rPr>
      </w:pPr>
      <w:proofErr w:type="spellStart"/>
      <w:r w:rsidRPr="00715084">
        <w:rPr>
          <w:rFonts w:cs="Times New Roman"/>
        </w:rPr>
        <w:t>Bendesa</w:t>
      </w:r>
      <w:proofErr w:type="spellEnd"/>
      <w:r w:rsidRPr="00715084">
        <w:rPr>
          <w:rFonts w:cs="Times New Roman"/>
        </w:rPr>
        <w:t xml:space="preserve">, A.O., Astuti, N.N.S., </w:t>
      </w:r>
      <w:proofErr w:type="spellStart"/>
      <w:r w:rsidRPr="00715084">
        <w:rPr>
          <w:rFonts w:cs="Times New Roman"/>
        </w:rPr>
        <w:t>Astawa</w:t>
      </w:r>
      <w:proofErr w:type="spellEnd"/>
      <w:r w:rsidRPr="00715084">
        <w:rPr>
          <w:rFonts w:cs="Times New Roman"/>
        </w:rPr>
        <w:t>, I.K., Susanto, B. and Sarjana, I.M.B. (2022). Optimizing food costs through menu engineering, portion control, supplier negotiations, waste reduction, and technology integration. </w:t>
      </w:r>
      <w:r w:rsidRPr="00715084">
        <w:rPr>
          <w:rFonts w:cs="Times New Roman"/>
          <w:i/>
          <w:iCs/>
        </w:rPr>
        <w:t>Journal of Commerce, Management, and Tourism Studies</w:t>
      </w:r>
      <w:proofErr w:type="gramStart"/>
      <w:r w:rsidRPr="00715084">
        <w:rPr>
          <w:rFonts w:cs="Times New Roman"/>
        </w:rPr>
        <w:t>, </w:t>
      </w:r>
      <w:r w:rsidRPr="00715084">
        <w:rPr>
          <w:rFonts w:cs="Times New Roman"/>
          <w:i/>
          <w:iCs/>
        </w:rPr>
        <w:t>,</w:t>
      </w:r>
      <w:proofErr w:type="gramEnd"/>
      <w:r w:rsidRPr="00715084">
        <w:rPr>
          <w:rFonts w:cs="Times New Roman"/>
          <w:i/>
          <w:iCs/>
        </w:rPr>
        <w:t xml:space="preserve"> </w:t>
      </w:r>
      <w:r w:rsidRPr="00715084">
        <w:rPr>
          <w:rFonts w:cs="Times New Roman"/>
        </w:rPr>
        <w:t xml:space="preserve">[online] </w:t>
      </w:r>
      <w:r w:rsidRPr="00715084">
        <w:rPr>
          <w:rFonts w:cs="Times New Roman"/>
          <w:i/>
          <w:iCs/>
        </w:rPr>
        <w:t>1</w:t>
      </w:r>
      <w:r w:rsidRPr="00715084">
        <w:rPr>
          <w:rFonts w:cs="Times New Roman"/>
        </w:rPr>
        <w:t xml:space="preserve">(1), pp.1-13. </w:t>
      </w:r>
      <w:proofErr w:type="spellStart"/>
      <w:r w:rsidRPr="00715084">
        <w:rPr>
          <w:rFonts w:cs="Times New Roman"/>
        </w:rPr>
        <w:t>doi:</w:t>
      </w:r>
      <w:hyperlink w:history="1" r:id="rId18">
        <w:r w:rsidRPr="00715084">
          <w:rPr>
            <w:rStyle w:val="Hyperlink"/>
            <w:rFonts w:eastAsia="Times New Roman" w:cs="Times New Roman"/>
            <w:kern w:val="0"/>
            <w14:ligatures w14:val="none"/>
          </w:rPr>
          <w:t>https</w:t>
        </w:r>
        <w:proofErr w:type="spellEnd"/>
      </w:hyperlink>
      <w:hyperlink w:history="1" r:id="rId19">
        <w:r w:rsidRPr="00715084">
          <w:rPr>
            <w:rStyle w:val="Hyperlink"/>
            <w:rFonts w:eastAsia="Times New Roman" w:cs="Times New Roman"/>
            <w:kern w:val="0"/>
            <w14:ligatures w14:val="none"/>
          </w:rPr>
          <w:t>://doi.org/10.58881/jcmts.v1i1.3</w:t>
        </w:r>
      </w:hyperlink>
      <w:r w:rsidRPr="00715084">
        <w:rPr>
          <w:rFonts w:cs="Times New Roman"/>
        </w:rPr>
        <w:t xml:space="preserve">. </w:t>
      </w:r>
    </w:p>
    <w:p w:rsidRPr="00715084" w:rsidR="00715084" w:rsidP="000021AA" w:rsidRDefault="00715084" w14:paraId="0BA4C60F" w14:textId="77777777">
      <w:pPr>
        <w:ind w:left="720" w:hanging="720"/>
        <w:rPr>
          <w:rFonts w:cs="Times New Roman"/>
        </w:rPr>
      </w:pPr>
      <w:r w:rsidRPr="00715084">
        <w:rPr>
          <w:rFonts w:cs="Times New Roman"/>
        </w:rPr>
        <w:t>Chawla, G., Lugosi, P. and Hawkins, R. (2021). Food Waste Drivers in Corporate Luxury Hotels: Competing Perceptions and Priorities across the Service Cycle. </w:t>
      </w:r>
      <w:r w:rsidRPr="00715084">
        <w:rPr>
          <w:rFonts w:cs="Times New Roman"/>
          <w:i/>
          <w:iCs/>
        </w:rPr>
        <w:t>Tourism and Hospitality</w:t>
      </w:r>
      <w:r w:rsidRPr="00715084">
        <w:rPr>
          <w:rFonts w:cs="Times New Roman"/>
        </w:rPr>
        <w:t xml:space="preserve">, [online] 2(3), pp.302–318. </w:t>
      </w:r>
      <w:proofErr w:type="spellStart"/>
      <w:r w:rsidRPr="00715084">
        <w:rPr>
          <w:rFonts w:cs="Times New Roman"/>
        </w:rPr>
        <w:t>doi</w:t>
      </w:r>
      <w:proofErr w:type="spellEnd"/>
      <w:r w:rsidRPr="00715084">
        <w:rPr>
          <w:rFonts w:cs="Times New Roman"/>
        </w:rPr>
        <w:t xml:space="preserve">: </w:t>
      </w:r>
      <w:hyperlink w:history="1" r:id="rId20">
        <w:r w:rsidRPr="00715084">
          <w:rPr>
            <w:rStyle w:val="Hyperlink"/>
            <w:rFonts w:cs="Times New Roman"/>
          </w:rPr>
          <w:t>https://doi.org/10.3390/tourhosp2030019</w:t>
        </w:r>
      </w:hyperlink>
      <w:r w:rsidRPr="00715084">
        <w:rPr>
          <w:rFonts w:cs="Times New Roman"/>
        </w:rPr>
        <w:t xml:space="preserve">. </w:t>
      </w:r>
    </w:p>
    <w:p w:rsidRPr="00715084" w:rsidR="00715084" w:rsidP="000021AA" w:rsidRDefault="00715084" w14:paraId="4B4EDEE7" w14:textId="77777777">
      <w:pPr>
        <w:ind w:left="720" w:hanging="720"/>
        <w:rPr>
          <w:rFonts w:cs="Times New Roman"/>
        </w:rPr>
      </w:pPr>
      <w:r w:rsidRPr="00715084">
        <w:rPr>
          <w:rFonts w:cs="Times New Roman"/>
        </w:rPr>
        <w:t xml:space="preserve">Chawla, G., Lugosi, P. and Hawkins, R. (2022). Factors Influencing Hospitality Employees’ Pro-Environmental </w:t>
      </w:r>
      <w:proofErr w:type="spellStart"/>
      <w:r w:rsidRPr="00715084">
        <w:rPr>
          <w:rFonts w:cs="Times New Roman"/>
        </w:rPr>
        <w:t>Behaviours</w:t>
      </w:r>
      <w:proofErr w:type="spellEnd"/>
      <w:r w:rsidRPr="00715084">
        <w:rPr>
          <w:rFonts w:cs="Times New Roman"/>
        </w:rPr>
        <w:t xml:space="preserve"> toward Food Waste. </w:t>
      </w:r>
      <w:r w:rsidRPr="00715084">
        <w:rPr>
          <w:rFonts w:cs="Times New Roman"/>
          <w:i/>
          <w:iCs/>
        </w:rPr>
        <w:t>Sustainability</w:t>
      </w:r>
      <w:r w:rsidRPr="00715084">
        <w:rPr>
          <w:rFonts w:cs="Times New Roman"/>
        </w:rPr>
        <w:t xml:space="preserve">, 14(15), p.9015. </w:t>
      </w:r>
      <w:proofErr w:type="spellStart"/>
      <w:r w:rsidRPr="00715084">
        <w:rPr>
          <w:rFonts w:cs="Times New Roman"/>
        </w:rPr>
        <w:t>doi</w:t>
      </w:r>
      <w:proofErr w:type="spellEnd"/>
      <w:r w:rsidRPr="00715084">
        <w:rPr>
          <w:rFonts w:cs="Times New Roman"/>
        </w:rPr>
        <w:t xml:space="preserve">: </w:t>
      </w:r>
      <w:hyperlink w:history="1" r:id="rId21">
        <w:r w:rsidRPr="00715084">
          <w:rPr>
            <w:rStyle w:val="Hyperlink"/>
            <w:rFonts w:cs="Times New Roman"/>
          </w:rPr>
          <w:t>https://doi.org/10.3390/su14159015</w:t>
        </w:r>
      </w:hyperlink>
      <w:r w:rsidRPr="00715084">
        <w:rPr>
          <w:rFonts w:cs="Times New Roman"/>
        </w:rPr>
        <w:t xml:space="preserve">. </w:t>
      </w:r>
    </w:p>
    <w:p w:rsidRPr="00715084" w:rsidR="00715084" w:rsidP="000021AA" w:rsidRDefault="00715084" w14:paraId="2BCA1943" w14:textId="77777777">
      <w:pPr>
        <w:ind w:left="720" w:hanging="720"/>
        <w:rPr>
          <w:rFonts w:cs="Times New Roman"/>
        </w:rPr>
      </w:pPr>
      <w:proofErr w:type="spellStart"/>
      <w:r w:rsidRPr="00715084">
        <w:rPr>
          <w:rFonts w:cs="Times New Roman"/>
        </w:rPr>
        <w:t>Chkoniya</w:t>
      </w:r>
      <w:proofErr w:type="spellEnd"/>
      <w:r w:rsidRPr="00715084">
        <w:rPr>
          <w:rFonts w:cs="Times New Roman"/>
        </w:rPr>
        <w:t>, V. (2021). </w:t>
      </w:r>
      <w:r w:rsidRPr="00715084">
        <w:rPr>
          <w:rFonts w:cs="Times New Roman"/>
          <w:i/>
          <w:iCs/>
        </w:rPr>
        <w:t>Handbook of Research on Applied Data Science and Artificial Intelligence in Business and Industry, VOL 1</w:t>
      </w:r>
      <w:r w:rsidRPr="00715084">
        <w:rPr>
          <w:rFonts w:cs="Times New Roman"/>
        </w:rPr>
        <w:t>. IGI Global</w:t>
      </w:r>
    </w:p>
    <w:p w:rsidRPr="00715084" w:rsidR="00715084" w:rsidP="000021AA" w:rsidRDefault="00715084" w14:paraId="0337F4E9" w14:textId="77777777">
      <w:pPr>
        <w:ind w:left="720" w:hanging="720"/>
        <w:rPr>
          <w:rFonts w:cs="Times New Roman"/>
        </w:rPr>
      </w:pPr>
      <w:r w:rsidRPr="00715084">
        <w:rPr>
          <w:rFonts w:cs="Times New Roman"/>
        </w:rPr>
        <w:t>de Visser-Amundson, A. and Kleijnen, M. (2019). Nudging in Food Waste Management: Where Sustainability Meets Cost-Effectiveness. </w:t>
      </w:r>
      <w:r w:rsidRPr="00715084">
        <w:rPr>
          <w:rFonts w:cs="Times New Roman"/>
          <w:i/>
          <w:iCs/>
        </w:rPr>
        <w:t>Food Waste Management</w:t>
      </w:r>
      <w:r w:rsidRPr="00715084">
        <w:rPr>
          <w:rFonts w:cs="Times New Roman"/>
        </w:rPr>
        <w:t xml:space="preserve">, pp.57–87. </w:t>
      </w:r>
      <w:proofErr w:type="spellStart"/>
      <w:r w:rsidRPr="00715084">
        <w:rPr>
          <w:rFonts w:cs="Times New Roman"/>
        </w:rPr>
        <w:t>doi</w:t>
      </w:r>
      <w:proofErr w:type="spellEnd"/>
      <w:r w:rsidRPr="00715084">
        <w:rPr>
          <w:rFonts w:cs="Times New Roman"/>
        </w:rPr>
        <w:t xml:space="preserve">: </w:t>
      </w:r>
      <w:hyperlink w:history="1" r:id="rId22">
        <w:r w:rsidRPr="00715084">
          <w:rPr>
            <w:rStyle w:val="Hyperlink"/>
            <w:rFonts w:eastAsia="Times New Roman" w:cs="Times New Roman"/>
            <w:kern w:val="0"/>
            <w14:ligatures w14:val="none"/>
          </w:rPr>
          <w:t>https://doi.org/10.1007/978-3-030-20561-4_3</w:t>
        </w:r>
      </w:hyperlink>
      <w:r w:rsidRPr="00715084">
        <w:rPr>
          <w:rFonts w:cs="Times New Roman"/>
        </w:rPr>
        <w:t xml:space="preserve">. </w:t>
      </w:r>
    </w:p>
    <w:p w:rsidRPr="00715084" w:rsidR="00715084" w:rsidP="000021AA" w:rsidRDefault="00715084" w14:paraId="14BB52C2" w14:textId="77777777">
      <w:pPr>
        <w:ind w:left="720" w:hanging="720"/>
        <w:rPr>
          <w:rFonts w:cs="Times New Roman"/>
        </w:rPr>
      </w:pPr>
      <w:r w:rsidRPr="00715084">
        <w:rPr>
          <w:rFonts w:cs="Times New Roman"/>
        </w:rPr>
        <w:t xml:space="preserve">Gajić, T., Petrović, M.D., </w:t>
      </w:r>
      <w:proofErr w:type="spellStart"/>
      <w:r w:rsidRPr="00715084">
        <w:rPr>
          <w:rFonts w:cs="Times New Roman"/>
        </w:rPr>
        <w:t>Pešić</w:t>
      </w:r>
      <w:proofErr w:type="spellEnd"/>
      <w:r w:rsidRPr="00715084">
        <w:rPr>
          <w:rFonts w:cs="Times New Roman"/>
        </w:rPr>
        <w:t xml:space="preserve">, A.M., </w:t>
      </w:r>
      <w:proofErr w:type="spellStart"/>
      <w:r w:rsidRPr="00715084">
        <w:rPr>
          <w:rFonts w:cs="Times New Roman"/>
        </w:rPr>
        <w:t>Conić</w:t>
      </w:r>
      <w:proofErr w:type="spellEnd"/>
      <w:r w:rsidRPr="00715084">
        <w:rPr>
          <w:rFonts w:cs="Times New Roman"/>
        </w:rPr>
        <w:t xml:space="preserve">, M. and </w:t>
      </w:r>
      <w:proofErr w:type="spellStart"/>
      <w:r w:rsidRPr="00715084">
        <w:rPr>
          <w:rFonts w:cs="Times New Roman"/>
        </w:rPr>
        <w:t>Gligorijević</w:t>
      </w:r>
      <w:proofErr w:type="spellEnd"/>
      <w:r w:rsidRPr="00715084">
        <w:rPr>
          <w:rFonts w:cs="Times New Roman"/>
        </w:rPr>
        <w:t>, N. (2024). Innovative Approaches in Hotel Management: Integrating Artificial Intelligence (AI) and the Internet of Things (IoT) to Enhance Operational Efficiency and Sustainability. </w:t>
      </w:r>
      <w:r w:rsidRPr="00715084">
        <w:rPr>
          <w:rFonts w:cs="Times New Roman"/>
          <w:i/>
          <w:iCs/>
        </w:rPr>
        <w:t>Sustainability</w:t>
      </w:r>
      <w:r w:rsidRPr="00715084">
        <w:rPr>
          <w:rFonts w:cs="Times New Roman"/>
        </w:rPr>
        <w:t xml:space="preserve">, 16(17), pp.7279–7279. </w:t>
      </w:r>
      <w:proofErr w:type="spellStart"/>
      <w:r w:rsidRPr="00715084">
        <w:rPr>
          <w:rFonts w:cs="Times New Roman"/>
        </w:rPr>
        <w:t>doi</w:t>
      </w:r>
      <w:proofErr w:type="spellEnd"/>
      <w:r w:rsidRPr="00715084">
        <w:rPr>
          <w:rFonts w:cs="Times New Roman"/>
        </w:rPr>
        <w:t xml:space="preserve">: </w:t>
      </w:r>
      <w:hyperlink w:history="1" r:id="rId23">
        <w:r w:rsidRPr="00715084">
          <w:rPr>
            <w:rStyle w:val="Hyperlink"/>
            <w:rFonts w:eastAsia="Times New Roman" w:cs="Times New Roman"/>
            <w:kern w:val="0"/>
            <w14:ligatures w14:val="none"/>
          </w:rPr>
          <w:t>https://doi.org/10.3390/su16177279</w:t>
        </w:r>
      </w:hyperlink>
      <w:r w:rsidRPr="00715084">
        <w:rPr>
          <w:rFonts w:cs="Times New Roman"/>
        </w:rPr>
        <w:t xml:space="preserve">. </w:t>
      </w:r>
    </w:p>
    <w:p w:rsidRPr="00715084" w:rsidR="00715084" w:rsidP="000021AA" w:rsidRDefault="00715084" w14:paraId="71629439" w14:textId="77777777">
      <w:pPr>
        <w:ind w:left="720" w:hanging="720"/>
        <w:rPr>
          <w:rFonts w:cs="Times New Roman"/>
        </w:rPr>
      </w:pPr>
      <w:r w:rsidRPr="00715084">
        <w:rPr>
          <w:rFonts w:cs="Times New Roman"/>
        </w:rPr>
        <w:t>Karakas, K.M. (2021). Food Waste Management in Luxury Hotels—Best Practices and Limitations. </w:t>
      </w:r>
      <w:r w:rsidRPr="00715084">
        <w:rPr>
          <w:rFonts w:cs="Times New Roman"/>
          <w:i/>
          <w:iCs/>
        </w:rPr>
        <w:t>Journal of Environmental Science and Engineering B</w:t>
      </w:r>
      <w:r w:rsidRPr="00715084">
        <w:rPr>
          <w:rFonts w:cs="Times New Roman"/>
        </w:rPr>
        <w:t xml:space="preserve">, 10(3). </w:t>
      </w:r>
      <w:proofErr w:type="spellStart"/>
      <w:r w:rsidRPr="00715084">
        <w:rPr>
          <w:rFonts w:cs="Times New Roman"/>
        </w:rPr>
        <w:t>doi</w:t>
      </w:r>
      <w:proofErr w:type="spellEnd"/>
      <w:r w:rsidRPr="00715084">
        <w:rPr>
          <w:rFonts w:cs="Times New Roman"/>
        </w:rPr>
        <w:t xml:space="preserve">: </w:t>
      </w:r>
      <w:hyperlink w:history="1" r:id="rId24">
        <w:r w:rsidRPr="00715084">
          <w:rPr>
            <w:rStyle w:val="Hyperlink"/>
            <w:rFonts w:eastAsia="Times New Roman" w:cs="Times New Roman"/>
            <w:kern w:val="0"/>
            <w14:ligatures w14:val="none"/>
          </w:rPr>
          <w:t>https://doi.org/10.17265/2162-5263/2021.03.003</w:t>
        </w:r>
      </w:hyperlink>
      <w:r w:rsidRPr="00715084">
        <w:rPr>
          <w:rFonts w:cs="Times New Roman"/>
        </w:rPr>
        <w:t xml:space="preserve">.. </w:t>
      </w:r>
    </w:p>
    <w:p w:rsidRPr="00715084" w:rsidR="00715084" w:rsidP="000021AA" w:rsidRDefault="00715084" w14:paraId="6DDD44F1" w14:textId="77777777">
      <w:pPr>
        <w:ind w:left="720" w:hanging="720"/>
        <w:rPr>
          <w:rFonts w:cs="Times New Roman"/>
        </w:rPr>
      </w:pPr>
      <w:r w:rsidRPr="00715084">
        <w:rPr>
          <w:rFonts w:cs="Times New Roman"/>
        </w:rPr>
        <w:t xml:space="preserve">Olaniyi, O.A. and Pugal, P.S. (2024). </w:t>
      </w:r>
      <w:proofErr w:type="spellStart"/>
      <w:r w:rsidRPr="00715084">
        <w:rPr>
          <w:rFonts w:cs="Times New Roman"/>
        </w:rPr>
        <w:t>Optimising</w:t>
      </w:r>
      <w:proofErr w:type="spellEnd"/>
      <w:r w:rsidRPr="00715084">
        <w:rPr>
          <w:rFonts w:cs="Times New Roman"/>
        </w:rPr>
        <w:t xml:space="preserve"> Inventory Management Strategies for Cost Reduction in Supply Chains: A Systematic Review. </w:t>
      </w:r>
      <w:r w:rsidRPr="00715084">
        <w:rPr>
          <w:rFonts w:cs="Times New Roman"/>
          <w:i/>
          <w:iCs/>
        </w:rPr>
        <w:t xml:space="preserve">JURNAL AKUNTANSI DAN </w:t>
      </w:r>
      <w:proofErr w:type="gramStart"/>
      <w:r w:rsidRPr="00715084">
        <w:rPr>
          <w:rFonts w:cs="Times New Roman"/>
          <w:i/>
          <w:iCs/>
        </w:rPr>
        <w:t>BISNIS :</w:t>
      </w:r>
      <w:proofErr w:type="gramEnd"/>
      <w:r w:rsidRPr="00715084">
        <w:rPr>
          <w:rFonts w:cs="Times New Roman"/>
          <w:i/>
          <w:iCs/>
        </w:rPr>
        <w:t xml:space="preserve"> </w:t>
      </w:r>
      <w:proofErr w:type="spellStart"/>
      <w:r w:rsidRPr="00715084">
        <w:rPr>
          <w:rFonts w:cs="Times New Roman"/>
          <w:i/>
          <w:iCs/>
        </w:rPr>
        <w:t>Jurnal</w:t>
      </w:r>
      <w:proofErr w:type="spellEnd"/>
      <w:r w:rsidRPr="00715084">
        <w:rPr>
          <w:rFonts w:cs="Times New Roman"/>
          <w:i/>
          <w:iCs/>
        </w:rPr>
        <w:t xml:space="preserve"> Program Studi </w:t>
      </w:r>
      <w:proofErr w:type="spellStart"/>
      <w:r w:rsidRPr="00715084">
        <w:rPr>
          <w:rFonts w:cs="Times New Roman"/>
          <w:i/>
          <w:iCs/>
        </w:rPr>
        <w:t>Akuntansi</w:t>
      </w:r>
      <w:proofErr w:type="spellEnd"/>
      <w:r w:rsidRPr="00715084">
        <w:rPr>
          <w:rFonts w:cs="Times New Roman"/>
        </w:rPr>
        <w:t xml:space="preserve">, [online] 10(1), pp.48–55. </w:t>
      </w:r>
      <w:proofErr w:type="spellStart"/>
      <w:r w:rsidRPr="00715084">
        <w:rPr>
          <w:rFonts w:cs="Times New Roman"/>
        </w:rPr>
        <w:t>doi</w:t>
      </w:r>
      <w:proofErr w:type="spellEnd"/>
      <w:r w:rsidRPr="00715084">
        <w:rPr>
          <w:rFonts w:cs="Times New Roman"/>
        </w:rPr>
        <w:t xml:space="preserve">: </w:t>
      </w:r>
      <w:hyperlink w:history="1" r:id="rId25">
        <w:r w:rsidRPr="00715084">
          <w:rPr>
            <w:rStyle w:val="Hyperlink"/>
            <w:rFonts w:eastAsia="Times New Roman" w:cs="Times New Roman"/>
            <w:kern w:val="0"/>
            <w14:ligatures w14:val="none"/>
          </w:rPr>
          <w:t>https://doi.org/10.31289/jab.v10i1.11678</w:t>
        </w:r>
      </w:hyperlink>
      <w:r w:rsidRPr="00715084">
        <w:rPr>
          <w:rFonts w:cs="Times New Roman"/>
        </w:rPr>
        <w:t xml:space="preserve">. </w:t>
      </w:r>
    </w:p>
    <w:p w:rsidRPr="00715084" w:rsidR="00715084" w:rsidP="000021AA" w:rsidRDefault="00715084" w14:paraId="5CAAC3AA" w14:textId="77777777">
      <w:pPr>
        <w:ind w:left="720" w:hanging="720"/>
        <w:rPr>
          <w:rFonts w:cs="Times New Roman"/>
        </w:rPr>
      </w:pPr>
      <w:proofErr w:type="spellStart"/>
      <w:r w:rsidRPr="00715084">
        <w:rPr>
          <w:rFonts w:cs="Times New Roman"/>
        </w:rPr>
        <w:t>Socaci</w:t>
      </w:r>
      <w:proofErr w:type="spellEnd"/>
      <w:r w:rsidRPr="00715084">
        <w:rPr>
          <w:rFonts w:cs="Times New Roman"/>
        </w:rPr>
        <w:t xml:space="preserve">, S.A., </w:t>
      </w:r>
      <w:proofErr w:type="spellStart"/>
      <w:r w:rsidRPr="00715084">
        <w:rPr>
          <w:rFonts w:cs="Times New Roman"/>
        </w:rPr>
        <w:t>Fărcaş</w:t>
      </w:r>
      <w:proofErr w:type="spellEnd"/>
      <w:r w:rsidRPr="00715084">
        <w:rPr>
          <w:rFonts w:cs="Times New Roman"/>
        </w:rPr>
        <w:t xml:space="preserve">, A.C., Thierry </w:t>
      </w:r>
      <w:proofErr w:type="spellStart"/>
      <w:r w:rsidRPr="00715084">
        <w:rPr>
          <w:rFonts w:cs="Times New Roman"/>
        </w:rPr>
        <w:t>Aussenac</w:t>
      </w:r>
      <w:proofErr w:type="spellEnd"/>
      <w:r w:rsidRPr="00715084">
        <w:rPr>
          <w:rFonts w:cs="Times New Roman"/>
        </w:rPr>
        <w:t xml:space="preserve"> and Laguerre, J.-C. (2020). </w:t>
      </w:r>
      <w:r w:rsidRPr="00715084">
        <w:rPr>
          <w:rFonts w:cs="Times New Roman"/>
          <w:i/>
          <w:iCs/>
        </w:rPr>
        <w:t>Food Preservation and Waste Exploitation</w:t>
      </w:r>
      <w:r w:rsidRPr="00715084">
        <w:rPr>
          <w:rFonts w:cs="Times New Roman"/>
        </w:rPr>
        <w:t xml:space="preserve">. </w:t>
      </w:r>
      <w:proofErr w:type="spellStart"/>
      <w:r w:rsidRPr="00715084">
        <w:rPr>
          <w:rFonts w:cs="Times New Roman"/>
        </w:rPr>
        <w:t>BoD</w:t>
      </w:r>
      <w:proofErr w:type="spellEnd"/>
      <w:r w:rsidRPr="00715084">
        <w:rPr>
          <w:rFonts w:cs="Times New Roman"/>
        </w:rPr>
        <w:t xml:space="preserve"> – Books on Demand. </w:t>
      </w:r>
    </w:p>
    <w:p w:rsidRPr="00715084" w:rsidR="00715084" w:rsidP="000021AA" w:rsidRDefault="00715084" w14:paraId="1E21432D" w14:textId="77777777">
      <w:pPr>
        <w:ind w:left="720" w:hanging="720"/>
        <w:rPr>
          <w:rFonts w:cs="Times New Roman"/>
        </w:rPr>
      </w:pPr>
      <w:r w:rsidRPr="00715084">
        <w:rPr>
          <w:rFonts w:cs="Times New Roman"/>
        </w:rPr>
        <w:t xml:space="preserve">UK Hospitality (2025). UK restaurants turn to technology and innovation as they continue to navigate economic headwinds. Available at </w:t>
      </w:r>
      <w:hyperlink w:history="1" r:id="rId26">
        <w:r w:rsidRPr="00715084">
          <w:rPr>
            <w:rStyle w:val="Hyperlink"/>
            <w:rFonts w:eastAsia="Times New Roman" w:cs="Times New Roman"/>
            <w:kern w:val="0"/>
            <w14:ligatures w14:val="none"/>
          </w:rPr>
          <w:t>https://www.ukhospitality.org.uk/uk-restaurants-turn-to-technology-and-innovation-as-they-continue-to-navigate-economic-headwinds/</w:t>
        </w:r>
      </w:hyperlink>
      <w:r w:rsidRPr="00715084">
        <w:rPr>
          <w:rFonts w:cs="Times New Roman"/>
        </w:rPr>
        <w:t>. [Accessed on 16</w:t>
      </w:r>
      <w:r w:rsidRPr="00715084">
        <w:rPr>
          <w:rFonts w:cs="Times New Roman"/>
          <w:vertAlign w:val="superscript"/>
        </w:rPr>
        <w:t>th</w:t>
      </w:r>
      <w:r w:rsidRPr="00715084">
        <w:rPr>
          <w:rFonts w:cs="Times New Roman"/>
        </w:rPr>
        <w:t xml:space="preserve"> January 2026]</w:t>
      </w:r>
    </w:p>
    <w:p w:rsidRPr="00715084" w:rsidR="00715084" w:rsidP="000021AA" w:rsidRDefault="00715084" w14:paraId="7D1AD6D5" w14:textId="77777777">
      <w:pPr>
        <w:ind w:left="720" w:hanging="720"/>
        <w:rPr>
          <w:rFonts w:cs="Times New Roman"/>
        </w:rPr>
      </w:pPr>
      <w:r w:rsidRPr="00715084">
        <w:rPr>
          <w:rFonts w:cs="Times New Roman"/>
        </w:rPr>
        <w:t xml:space="preserve">UK Parliament. (2025). Hospitality: Statistics and policy. Available at </w:t>
      </w:r>
      <w:hyperlink w:history="1" r:id="rId27">
        <w:r w:rsidRPr="00715084">
          <w:rPr>
            <w:rStyle w:val="Hyperlink"/>
            <w:rFonts w:eastAsia="Times New Roman" w:cs="Times New Roman"/>
            <w:kern w:val="0"/>
            <w14:ligatures w14:val="none"/>
          </w:rPr>
          <w:t>https://researchbriefings.files.parliament.uk/documents/CBP-10333/CBP-10333.pdf</w:t>
        </w:r>
      </w:hyperlink>
      <w:r w:rsidRPr="00715084">
        <w:rPr>
          <w:rFonts w:cs="Times New Roman"/>
        </w:rPr>
        <w:t>. [Accessed on 16</w:t>
      </w:r>
      <w:r w:rsidRPr="00715084">
        <w:rPr>
          <w:rFonts w:cs="Times New Roman"/>
          <w:vertAlign w:val="superscript"/>
        </w:rPr>
        <w:t>th</w:t>
      </w:r>
      <w:r w:rsidRPr="00715084">
        <w:rPr>
          <w:rFonts w:cs="Times New Roman"/>
        </w:rPr>
        <w:t xml:space="preserve"> January 2026]</w:t>
      </w:r>
    </w:p>
    <w:p w:rsidRPr="00715084" w:rsidR="00715084" w:rsidP="000021AA" w:rsidRDefault="00715084" w14:paraId="09B0A025" w14:textId="77777777">
      <w:pPr>
        <w:ind w:left="720" w:hanging="720"/>
        <w:rPr>
          <w:rFonts w:cs="Times New Roman"/>
        </w:rPr>
      </w:pPr>
      <w:r w:rsidRPr="00715084">
        <w:rPr>
          <w:rFonts w:cs="Times New Roman"/>
        </w:rPr>
        <w:t xml:space="preserve">UNFCC. (2024). Food loss and waste account for 8-10% of annual global greenhouse gas emissions; cost USD 1 trillion annually. Available at </w:t>
      </w:r>
      <w:hyperlink w:history="1" r:id="rId28">
        <w:r w:rsidRPr="00715084">
          <w:rPr>
            <w:rStyle w:val="Hyperlink"/>
            <w:rFonts w:eastAsia="Times New Roman" w:cs="Times New Roman"/>
            <w:kern w:val="0"/>
            <w14:ligatures w14:val="none"/>
          </w:rPr>
          <w:t>https://unfccc.int/news/food-loss-and-waste-account-for-8-10-of-annual-global-greenhouse-gas-emissions-cost-usd-1-trillion</w:t>
        </w:r>
      </w:hyperlink>
      <w:r w:rsidRPr="00715084">
        <w:rPr>
          <w:rFonts w:cs="Times New Roman"/>
        </w:rPr>
        <w:t>. [Accessed on 16</w:t>
      </w:r>
      <w:r w:rsidRPr="00715084">
        <w:rPr>
          <w:rFonts w:cs="Times New Roman"/>
          <w:vertAlign w:val="superscript"/>
        </w:rPr>
        <w:t>th</w:t>
      </w:r>
      <w:r w:rsidRPr="00715084">
        <w:rPr>
          <w:rFonts w:cs="Times New Roman"/>
        </w:rPr>
        <w:t xml:space="preserve"> January 2026]</w:t>
      </w:r>
    </w:p>
    <w:p w:rsidRPr="00715084" w:rsidR="00715084" w:rsidP="000021AA" w:rsidRDefault="00715084" w14:paraId="57FC5B2B" w14:textId="77777777">
      <w:pPr>
        <w:ind w:left="720" w:hanging="720"/>
        <w:rPr>
          <w:rFonts w:cs="Times New Roman"/>
        </w:rPr>
      </w:pPr>
      <w:r w:rsidRPr="00715084">
        <w:rPr>
          <w:rFonts w:cs="Times New Roman"/>
        </w:rPr>
        <w:t>Way, K.A., Johnston, N.E., Reardon, J. and Garrison, B. (2025). Addressing Food Waste in Restaurant Training: Practices and Challenges. </w:t>
      </w:r>
      <w:r w:rsidRPr="00715084">
        <w:rPr>
          <w:rFonts w:cs="Times New Roman"/>
          <w:i/>
          <w:iCs/>
        </w:rPr>
        <w:t>Tourism and Hospitality</w:t>
      </w:r>
      <w:r w:rsidRPr="00715084">
        <w:rPr>
          <w:rFonts w:cs="Times New Roman"/>
        </w:rPr>
        <w:t xml:space="preserve">, [online] 6(3), pp.121–121. </w:t>
      </w:r>
      <w:proofErr w:type="spellStart"/>
      <w:r w:rsidRPr="00715084">
        <w:rPr>
          <w:rFonts w:cs="Times New Roman"/>
        </w:rPr>
        <w:t>doi</w:t>
      </w:r>
      <w:proofErr w:type="spellEnd"/>
      <w:r w:rsidRPr="00715084">
        <w:rPr>
          <w:rFonts w:cs="Times New Roman"/>
        </w:rPr>
        <w:t xml:space="preserve">: </w:t>
      </w:r>
      <w:hyperlink w:history="1" r:id="rId29">
        <w:r w:rsidRPr="00715084">
          <w:rPr>
            <w:rStyle w:val="Hyperlink"/>
            <w:rFonts w:eastAsia="Times New Roman" w:cs="Times New Roman"/>
            <w:kern w:val="0"/>
            <w14:ligatures w14:val="none"/>
          </w:rPr>
          <w:t>https://doi.org/10.3390/tourhosp6030121</w:t>
        </w:r>
      </w:hyperlink>
      <w:r w:rsidRPr="00715084">
        <w:rPr>
          <w:rFonts w:cs="Times New Roman"/>
        </w:rPr>
        <w:t xml:space="preserve">. </w:t>
      </w:r>
    </w:p>
    <w:p w:rsidRPr="00715084" w:rsidR="00715084" w:rsidP="000021AA" w:rsidRDefault="00715084" w14:paraId="07427583" w14:textId="77777777">
      <w:pPr>
        <w:ind w:left="720" w:hanging="720"/>
        <w:rPr>
          <w:rFonts w:cs="Times New Roman"/>
        </w:rPr>
      </w:pPr>
      <w:r w:rsidRPr="00715084">
        <w:rPr>
          <w:rFonts w:cs="Times New Roman"/>
        </w:rPr>
        <w:t>Wu, C.-M.E. and Teng, C.-C. (2022). Reducing Food Waste in Buffet Restaurants: A Corporate Management Approach. </w:t>
      </w:r>
      <w:r w:rsidRPr="00715084">
        <w:rPr>
          <w:rFonts w:cs="Times New Roman"/>
          <w:i/>
          <w:iCs/>
        </w:rPr>
        <w:t>Foods</w:t>
      </w:r>
      <w:r w:rsidRPr="00715084">
        <w:rPr>
          <w:rFonts w:cs="Times New Roman"/>
        </w:rPr>
        <w:t xml:space="preserve">, [online] 12(1), p.162. </w:t>
      </w:r>
      <w:proofErr w:type="spellStart"/>
      <w:r w:rsidRPr="00715084">
        <w:rPr>
          <w:rFonts w:cs="Times New Roman"/>
        </w:rPr>
        <w:t>doi</w:t>
      </w:r>
      <w:proofErr w:type="spellEnd"/>
      <w:r w:rsidRPr="00715084">
        <w:rPr>
          <w:rFonts w:cs="Times New Roman"/>
        </w:rPr>
        <w:t xml:space="preserve">: </w:t>
      </w:r>
      <w:hyperlink w:history="1" r:id="rId30">
        <w:r w:rsidRPr="00715084">
          <w:rPr>
            <w:rStyle w:val="Hyperlink"/>
            <w:rFonts w:eastAsia="Times New Roman" w:cs="Times New Roman"/>
            <w:kern w:val="0"/>
            <w14:ligatures w14:val="none"/>
          </w:rPr>
          <w:t>https://doi.org/10.3390/foods12010162</w:t>
        </w:r>
      </w:hyperlink>
      <w:r w:rsidRPr="00715084">
        <w:rPr>
          <w:rFonts w:cs="Times New Roman"/>
        </w:rPr>
        <w:t xml:space="preserve">. </w:t>
      </w:r>
    </w:p>
    <w:sectPr w:rsidRPr="00715084" w:rsidR="0071508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5C3A"/>
    <w:multiLevelType w:val="hybridMultilevel"/>
    <w:tmpl w:val="B1A0D386"/>
    <w:lvl w:ilvl="0" w:tplc="115A0266">
      <w:start w:val="1"/>
      <w:numFmt w:val="bullet"/>
      <w:lvlText w:val=""/>
      <w:lvlJc w:val="left"/>
      <w:pPr>
        <w:ind w:left="720" w:hanging="360"/>
      </w:pPr>
      <w:rPr>
        <w:rFonts w:hint="default" w:ascii="Wingdings" w:hAnsi="Wingdings"/>
        <w:b w:val="0"/>
        <w:bCs w:val="0"/>
        <w:sz w:val="24"/>
        <w:szCs w:val="24"/>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8E52E76"/>
    <w:multiLevelType w:val="multilevel"/>
    <w:tmpl w:val="309C450E"/>
    <w:lvl w:ilvl="0">
      <w:start w:val="1"/>
      <w:numFmt w:val="bullet"/>
      <w:lvlText w:val=""/>
      <w:lvlJc w:val="left"/>
      <w:pPr>
        <w:tabs>
          <w:tab w:val="num" w:pos="810"/>
        </w:tabs>
        <w:ind w:left="810" w:hanging="360"/>
      </w:pPr>
      <w:rPr>
        <w:rFonts w:hint="default" w:ascii="Symbol" w:hAnsi="Symbol"/>
        <w:sz w:val="20"/>
      </w:rPr>
    </w:lvl>
    <w:lvl w:ilvl="1" w:tentative="1">
      <w:start w:val="1"/>
      <w:numFmt w:val="bullet"/>
      <w:lvlText w:val="o"/>
      <w:lvlJc w:val="left"/>
      <w:pPr>
        <w:tabs>
          <w:tab w:val="num" w:pos="1530"/>
        </w:tabs>
        <w:ind w:left="1530" w:hanging="360"/>
      </w:pPr>
      <w:rPr>
        <w:rFonts w:hint="default" w:ascii="Courier New" w:hAnsi="Courier New"/>
        <w:sz w:val="20"/>
      </w:rPr>
    </w:lvl>
    <w:lvl w:ilvl="2" w:tentative="1">
      <w:start w:val="1"/>
      <w:numFmt w:val="bullet"/>
      <w:lvlText w:val=""/>
      <w:lvlJc w:val="left"/>
      <w:pPr>
        <w:tabs>
          <w:tab w:val="num" w:pos="2250"/>
        </w:tabs>
        <w:ind w:left="2250" w:hanging="360"/>
      </w:pPr>
      <w:rPr>
        <w:rFonts w:hint="default" w:ascii="Wingdings" w:hAnsi="Wingdings"/>
        <w:sz w:val="20"/>
      </w:rPr>
    </w:lvl>
    <w:lvl w:ilvl="3" w:tentative="1">
      <w:start w:val="1"/>
      <w:numFmt w:val="bullet"/>
      <w:lvlText w:val=""/>
      <w:lvlJc w:val="left"/>
      <w:pPr>
        <w:tabs>
          <w:tab w:val="num" w:pos="2970"/>
        </w:tabs>
        <w:ind w:left="2970" w:hanging="360"/>
      </w:pPr>
      <w:rPr>
        <w:rFonts w:hint="default" w:ascii="Wingdings" w:hAnsi="Wingdings"/>
        <w:sz w:val="20"/>
      </w:rPr>
    </w:lvl>
    <w:lvl w:ilvl="4" w:tentative="1">
      <w:start w:val="1"/>
      <w:numFmt w:val="bullet"/>
      <w:lvlText w:val=""/>
      <w:lvlJc w:val="left"/>
      <w:pPr>
        <w:tabs>
          <w:tab w:val="num" w:pos="3690"/>
        </w:tabs>
        <w:ind w:left="3690" w:hanging="360"/>
      </w:pPr>
      <w:rPr>
        <w:rFonts w:hint="default" w:ascii="Wingdings" w:hAnsi="Wingdings"/>
        <w:sz w:val="20"/>
      </w:rPr>
    </w:lvl>
    <w:lvl w:ilvl="5" w:tentative="1">
      <w:start w:val="1"/>
      <w:numFmt w:val="bullet"/>
      <w:lvlText w:val=""/>
      <w:lvlJc w:val="left"/>
      <w:pPr>
        <w:tabs>
          <w:tab w:val="num" w:pos="4410"/>
        </w:tabs>
        <w:ind w:left="4410" w:hanging="360"/>
      </w:pPr>
      <w:rPr>
        <w:rFonts w:hint="default" w:ascii="Wingdings" w:hAnsi="Wingdings"/>
        <w:sz w:val="20"/>
      </w:rPr>
    </w:lvl>
    <w:lvl w:ilvl="6" w:tentative="1">
      <w:start w:val="1"/>
      <w:numFmt w:val="bullet"/>
      <w:lvlText w:val=""/>
      <w:lvlJc w:val="left"/>
      <w:pPr>
        <w:tabs>
          <w:tab w:val="num" w:pos="5130"/>
        </w:tabs>
        <w:ind w:left="5130" w:hanging="360"/>
      </w:pPr>
      <w:rPr>
        <w:rFonts w:hint="default" w:ascii="Wingdings" w:hAnsi="Wingdings"/>
        <w:sz w:val="20"/>
      </w:rPr>
    </w:lvl>
    <w:lvl w:ilvl="7" w:tentative="1">
      <w:start w:val="1"/>
      <w:numFmt w:val="bullet"/>
      <w:lvlText w:val=""/>
      <w:lvlJc w:val="left"/>
      <w:pPr>
        <w:tabs>
          <w:tab w:val="num" w:pos="5850"/>
        </w:tabs>
        <w:ind w:left="5850" w:hanging="360"/>
      </w:pPr>
      <w:rPr>
        <w:rFonts w:hint="default" w:ascii="Wingdings" w:hAnsi="Wingdings"/>
        <w:sz w:val="20"/>
      </w:rPr>
    </w:lvl>
    <w:lvl w:ilvl="8" w:tentative="1">
      <w:start w:val="1"/>
      <w:numFmt w:val="bullet"/>
      <w:lvlText w:val=""/>
      <w:lvlJc w:val="left"/>
      <w:pPr>
        <w:tabs>
          <w:tab w:val="num" w:pos="6570"/>
        </w:tabs>
        <w:ind w:left="6570" w:hanging="360"/>
      </w:pPr>
      <w:rPr>
        <w:rFonts w:hint="default" w:ascii="Wingdings" w:hAnsi="Wingdings"/>
        <w:sz w:val="20"/>
      </w:rPr>
    </w:lvl>
  </w:abstractNum>
  <w:abstractNum w:abstractNumId="2" w15:restartNumberingAfterBreak="0">
    <w:nsid w:val="19503DDB"/>
    <w:multiLevelType w:val="multilevel"/>
    <w:tmpl w:val="93720A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1265D75"/>
    <w:multiLevelType w:val="hybridMultilevel"/>
    <w:tmpl w:val="C2F60362"/>
    <w:lvl w:ilvl="0" w:tplc="115A0266">
      <w:start w:val="1"/>
      <w:numFmt w:val="bullet"/>
      <w:lvlText w:val=""/>
      <w:lvlJc w:val="left"/>
      <w:pPr>
        <w:ind w:left="720" w:hanging="360"/>
      </w:pPr>
      <w:rPr>
        <w:rFonts w:hint="default" w:ascii="Wingdings" w:hAnsi="Wingdings"/>
        <w:b w:val="0"/>
        <w:bCs w:val="0"/>
        <w:sz w:val="24"/>
        <w:szCs w:val="24"/>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3DA2176"/>
    <w:multiLevelType w:val="multilevel"/>
    <w:tmpl w:val="DEE477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FC557D6"/>
    <w:multiLevelType w:val="multilevel"/>
    <w:tmpl w:val="1E82B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2995B77"/>
    <w:multiLevelType w:val="multilevel"/>
    <w:tmpl w:val="63202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EAF7A76"/>
    <w:multiLevelType w:val="multilevel"/>
    <w:tmpl w:val="AB5EA6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17F58F5"/>
    <w:multiLevelType w:val="multilevel"/>
    <w:tmpl w:val="FED6DE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3236221"/>
    <w:multiLevelType w:val="multilevel"/>
    <w:tmpl w:val="B1047B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727733E"/>
    <w:multiLevelType w:val="hybridMultilevel"/>
    <w:tmpl w:val="B00AF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8D71E2"/>
    <w:multiLevelType w:val="multilevel"/>
    <w:tmpl w:val="9C32A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8CA0A33"/>
    <w:multiLevelType w:val="multilevel"/>
    <w:tmpl w:val="080E67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4B1249B"/>
    <w:multiLevelType w:val="hybridMultilevel"/>
    <w:tmpl w:val="0F10366C"/>
    <w:lvl w:ilvl="0" w:tplc="47529F48">
      <w:start w:val="1"/>
      <w:numFmt w:val="bullet"/>
      <w:lvlText w:val=""/>
      <w:lvlJc w:val="left"/>
      <w:pPr>
        <w:tabs>
          <w:tab w:val="num" w:pos="720"/>
        </w:tabs>
        <w:ind w:left="720" w:hanging="360"/>
      </w:pPr>
      <w:rPr>
        <w:rFonts w:hint="default" w:ascii="Wingdings" w:hAnsi="Wingdings"/>
      </w:rPr>
    </w:lvl>
    <w:lvl w:ilvl="1" w:tplc="3E3E41AE" w:tentative="1">
      <w:start w:val="1"/>
      <w:numFmt w:val="bullet"/>
      <w:lvlText w:val=""/>
      <w:lvlJc w:val="left"/>
      <w:pPr>
        <w:tabs>
          <w:tab w:val="num" w:pos="1440"/>
        </w:tabs>
        <w:ind w:left="1440" w:hanging="360"/>
      </w:pPr>
      <w:rPr>
        <w:rFonts w:hint="default" w:ascii="Wingdings" w:hAnsi="Wingdings"/>
      </w:rPr>
    </w:lvl>
    <w:lvl w:ilvl="2" w:tplc="2C9601A0" w:tentative="1">
      <w:start w:val="1"/>
      <w:numFmt w:val="bullet"/>
      <w:lvlText w:val=""/>
      <w:lvlJc w:val="left"/>
      <w:pPr>
        <w:tabs>
          <w:tab w:val="num" w:pos="2160"/>
        </w:tabs>
        <w:ind w:left="2160" w:hanging="360"/>
      </w:pPr>
      <w:rPr>
        <w:rFonts w:hint="default" w:ascii="Wingdings" w:hAnsi="Wingdings"/>
      </w:rPr>
    </w:lvl>
    <w:lvl w:ilvl="3" w:tplc="A9C68934" w:tentative="1">
      <w:start w:val="1"/>
      <w:numFmt w:val="bullet"/>
      <w:lvlText w:val=""/>
      <w:lvlJc w:val="left"/>
      <w:pPr>
        <w:tabs>
          <w:tab w:val="num" w:pos="2880"/>
        </w:tabs>
        <w:ind w:left="2880" w:hanging="360"/>
      </w:pPr>
      <w:rPr>
        <w:rFonts w:hint="default" w:ascii="Wingdings" w:hAnsi="Wingdings"/>
      </w:rPr>
    </w:lvl>
    <w:lvl w:ilvl="4" w:tplc="19682BBE" w:tentative="1">
      <w:start w:val="1"/>
      <w:numFmt w:val="bullet"/>
      <w:lvlText w:val=""/>
      <w:lvlJc w:val="left"/>
      <w:pPr>
        <w:tabs>
          <w:tab w:val="num" w:pos="3600"/>
        </w:tabs>
        <w:ind w:left="3600" w:hanging="360"/>
      </w:pPr>
      <w:rPr>
        <w:rFonts w:hint="default" w:ascii="Wingdings" w:hAnsi="Wingdings"/>
      </w:rPr>
    </w:lvl>
    <w:lvl w:ilvl="5" w:tplc="8F787D5C" w:tentative="1">
      <w:start w:val="1"/>
      <w:numFmt w:val="bullet"/>
      <w:lvlText w:val=""/>
      <w:lvlJc w:val="left"/>
      <w:pPr>
        <w:tabs>
          <w:tab w:val="num" w:pos="4320"/>
        </w:tabs>
        <w:ind w:left="4320" w:hanging="360"/>
      </w:pPr>
      <w:rPr>
        <w:rFonts w:hint="default" w:ascii="Wingdings" w:hAnsi="Wingdings"/>
      </w:rPr>
    </w:lvl>
    <w:lvl w:ilvl="6" w:tplc="904C1B5E" w:tentative="1">
      <w:start w:val="1"/>
      <w:numFmt w:val="bullet"/>
      <w:lvlText w:val=""/>
      <w:lvlJc w:val="left"/>
      <w:pPr>
        <w:tabs>
          <w:tab w:val="num" w:pos="5040"/>
        </w:tabs>
        <w:ind w:left="5040" w:hanging="360"/>
      </w:pPr>
      <w:rPr>
        <w:rFonts w:hint="default" w:ascii="Wingdings" w:hAnsi="Wingdings"/>
      </w:rPr>
    </w:lvl>
    <w:lvl w:ilvl="7" w:tplc="3476F87C" w:tentative="1">
      <w:start w:val="1"/>
      <w:numFmt w:val="bullet"/>
      <w:lvlText w:val=""/>
      <w:lvlJc w:val="left"/>
      <w:pPr>
        <w:tabs>
          <w:tab w:val="num" w:pos="5760"/>
        </w:tabs>
        <w:ind w:left="5760" w:hanging="360"/>
      </w:pPr>
      <w:rPr>
        <w:rFonts w:hint="default" w:ascii="Wingdings" w:hAnsi="Wingdings"/>
      </w:rPr>
    </w:lvl>
    <w:lvl w:ilvl="8" w:tplc="4D2CEB76"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729A4DAB"/>
    <w:multiLevelType w:val="multilevel"/>
    <w:tmpl w:val="BF2A54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7ED87EB5"/>
    <w:multiLevelType w:val="multilevel"/>
    <w:tmpl w:val="600C0B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7FAF2C57"/>
    <w:multiLevelType w:val="multilevel"/>
    <w:tmpl w:val="A0BA68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84673851">
    <w:abstractNumId w:val="5"/>
  </w:num>
  <w:num w:numId="2" w16cid:durableId="1416904260">
    <w:abstractNumId w:val="1"/>
  </w:num>
  <w:num w:numId="3" w16cid:durableId="1953585452">
    <w:abstractNumId w:val="15"/>
  </w:num>
  <w:num w:numId="4" w16cid:durableId="1686125500">
    <w:abstractNumId w:val="7"/>
  </w:num>
  <w:num w:numId="5" w16cid:durableId="656763375">
    <w:abstractNumId w:val="12"/>
  </w:num>
  <w:num w:numId="6" w16cid:durableId="1840272207">
    <w:abstractNumId w:val="11"/>
  </w:num>
  <w:num w:numId="7" w16cid:durableId="185874633">
    <w:abstractNumId w:val="8"/>
  </w:num>
  <w:num w:numId="8" w16cid:durableId="1270238913">
    <w:abstractNumId w:val="9"/>
  </w:num>
  <w:num w:numId="9" w16cid:durableId="2113552380">
    <w:abstractNumId w:val="2"/>
  </w:num>
  <w:num w:numId="10" w16cid:durableId="65882721">
    <w:abstractNumId w:val="14"/>
  </w:num>
  <w:num w:numId="11" w16cid:durableId="595793201">
    <w:abstractNumId w:val="6"/>
  </w:num>
  <w:num w:numId="12" w16cid:durableId="1192650736">
    <w:abstractNumId w:val="4"/>
  </w:num>
  <w:num w:numId="13" w16cid:durableId="1394428521">
    <w:abstractNumId w:val="16"/>
  </w:num>
  <w:num w:numId="14" w16cid:durableId="1640652923">
    <w:abstractNumId w:val="3"/>
  </w:num>
  <w:num w:numId="15" w16cid:durableId="378823673">
    <w:abstractNumId w:val="0"/>
  </w:num>
  <w:num w:numId="16" w16cid:durableId="107235574">
    <w:abstractNumId w:val="10"/>
  </w:num>
  <w:num w:numId="17" w16cid:durableId="1655834321">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870"/>
    <w:rsid w:val="000021AA"/>
    <w:rsid w:val="00215264"/>
    <w:rsid w:val="00267061"/>
    <w:rsid w:val="00405E71"/>
    <w:rsid w:val="00425464"/>
    <w:rsid w:val="00507AA3"/>
    <w:rsid w:val="005E6870"/>
    <w:rsid w:val="006678CD"/>
    <w:rsid w:val="00715084"/>
    <w:rsid w:val="007C3F37"/>
    <w:rsid w:val="00984596"/>
    <w:rsid w:val="00986018"/>
    <w:rsid w:val="00AE2632"/>
    <w:rsid w:val="00BB048D"/>
    <w:rsid w:val="00BF465E"/>
    <w:rsid w:val="00C10FC4"/>
    <w:rsid w:val="00C26A5E"/>
    <w:rsid w:val="00C4627F"/>
    <w:rsid w:val="00CA1FAC"/>
    <w:rsid w:val="00CA2F7C"/>
    <w:rsid w:val="00DF6436"/>
    <w:rsid w:val="00E137FE"/>
    <w:rsid w:val="00E54D32"/>
    <w:rsid w:val="00EB33DF"/>
    <w:rsid w:val="00F65375"/>
    <w:rsid w:val="00FD49C8"/>
    <w:rsid w:val="034A983A"/>
    <w:rsid w:val="0414A645"/>
    <w:rsid w:val="0DA12A43"/>
    <w:rsid w:val="0E7FB60B"/>
    <w:rsid w:val="16BDDDBD"/>
    <w:rsid w:val="1F194F11"/>
    <w:rsid w:val="258C37B9"/>
    <w:rsid w:val="4DEC33BF"/>
    <w:rsid w:val="680646C0"/>
    <w:rsid w:val="6E5192CE"/>
    <w:rsid w:val="7126E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D58A1"/>
  <w15:chartTrackingRefBased/>
  <w15:docId w15:val="{A2505C14-DBA3-417A-A5DC-6ACCCFA00C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F6436"/>
    <w:pPr>
      <w:jc w:val="both"/>
    </w:pPr>
    <w:rPr>
      <w:rFonts w:ascii="Times New Roman" w:hAnsi="Times New Roman"/>
    </w:rPr>
  </w:style>
  <w:style w:type="paragraph" w:styleId="Heading1">
    <w:name w:val="heading 1"/>
    <w:basedOn w:val="Normal"/>
    <w:next w:val="Normal"/>
    <w:link w:val="Heading1Char"/>
    <w:uiPriority w:val="9"/>
    <w:qFormat/>
    <w:rsid w:val="00C26A5E"/>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678CD"/>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6678C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5E6870"/>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6870"/>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6870"/>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870"/>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870"/>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870"/>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26A5E"/>
    <w:rPr>
      <w:rFonts w:ascii="Times New Roman" w:hAnsi="Times New Roman" w:eastAsiaTheme="majorEastAsia" w:cstheme="majorBidi"/>
      <w:b/>
      <w:color w:val="000000" w:themeColor="text1"/>
      <w:szCs w:val="40"/>
    </w:rPr>
  </w:style>
  <w:style w:type="character" w:styleId="Heading2Char" w:customStyle="1">
    <w:name w:val="Heading 2 Char"/>
    <w:basedOn w:val="DefaultParagraphFont"/>
    <w:link w:val="Heading2"/>
    <w:uiPriority w:val="9"/>
    <w:rsid w:val="006678CD"/>
    <w:rPr>
      <w:rFonts w:ascii="Times New Roman" w:hAnsi="Times New Roman" w:eastAsiaTheme="majorEastAsia" w:cstheme="majorBidi"/>
      <w:b/>
      <w:color w:val="000000" w:themeColor="text1"/>
      <w:szCs w:val="32"/>
    </w:rPr>
  </w:style>
  <w:style w:type="character" w:styleId="Heading3Char" w:customStyle="1">
    <w:name w:val="Heading 3 Char"/>
    <w:basedOn w:val="DefaultParagraphFont"/>
    <w:link w:val="Heading3"/>
    <w:uiPriority w:val="9"/>
    <w:semiHidden/>
    <w:rsid w:val="006678CD"/>
    <w:rPr>
      <w:rFonts w:ascii="Times New Roman" w:hAnsi="Times New Roman" w:eastAsiaTheme="majorEastAsia" w:cstheme="majorBidi"/>
      <w:b/>
      <w:color w:val="000000" w:themeColor="text1"/>
      <w:szCs w:val="28"/>
    </w:rPr>
  </w:style>
  <w:style w:type="character" w:styleId="Heading4Char" w:customStyle="1">
    <w:name w:val="Heading 4 Char"/>
    <w:basedOn w:val="DefaultParagraphFont"/>
    <w:link w:val="Heading4"/>
    <w:uiPriority w:val="9"/>
    <w:semiHidden/>
    <w:rsid w:val="005E6870"/>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5E6870"/>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5E687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E687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E687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E6870"/>
    <w:rPr>
      <w:rFonts w:eastAsiaTheme="majorEastAsia" w:cstheme="majorBidi"/>
      <w:color w:val="272727" w:themeColor="text1" w:themeTint="D8"/>
    </w:rPr>
  </w:style>
  <w:style w:type="paragraph" w:styleId="Title">
    <w:name w:val="Title"/>
    <w:basedOn w:val="Normal"/>
    <w:next w:val="Normal"/>
    <w:link w:val="TitleChar"/>
    <w:uiPriority w:val="10"/>
    <w:qFormat/>
    <w:rsid w:val="005E687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E687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E6870"/>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E6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870"/>
    <w:pPr>
      <w:spacing w:before="160"/>
      <w:jc w:val="center"/>
    </w:pPr>
    <w:rPr>
      <w:i/>
      <w:iCs/>
      <w:color w:val="404040" w:themeColor="text1" w:themeTint="BF"/>
    </w:rPr>
  </w:style>
  <w:style w:type="character" w:styleId="QuoteChar" w:customStyle="1">
    <w:name w:val="Quote Char"/>
    <w:basedOn w:val="DefaultParagraphFont"/>
    <w:link w:val="Quote"/>
    <w:uiPriority w:val="29"/>
    <w:rsid w:val="005E6870"/>
    <w:rPr>
      <w:rFonts w:ascii="Times New Roman" w:hAnsi="Times New Roman"/>
      <w:i/>
      <w:iCs/>
      <w:color w:val="404040" w:themeColor="text1" w:themeTint="BF"/>
    </w:rPr>
  </w:style>
  <w:style w:type="paragraph" w:styleId="ListParagraph">
    <w:name w:val="List Paragraph"/>
    <w:basedOn w:val="Normal"/>
    <w:uiPriority w:val="34"/>
    <w:qFormat/>
    <w:rsid w:val="005E6870"/>
    <w:pPr>
      <w:ind w:left="720"/>
      <w:contextualSpacing/>
    </w:pPr>
  </w:style>
  <w:style w:type="character" w:styleId="IntenseEmphasis">
    <w:name w:val="Intense Emphasis"/>
    <w:basedOn w:val="DefaultParagraphFont"/>
    <w:uiPriority w:val="21"/>
    <w:qFormat/>
    <w:rsid w:val="005E6870"/>
    <w:rPr>
      <w:i/>
      <w:iCs/>
      <w:color w:val="2F5496" w:themeColor="accent1" w:themeShade="BF"/>
    </w:rPr>
  </w:style>
  <w:style w:type="paragraph" w:styleId="IntenseQuote">
    <w:name w:val="Intense Quote"/>
    <w:basedOn w:val="Normal"/>
    <w:next w:val="Normal"/>
    <w:link w:val="IntenseQuoteChar"/>
    <w:uiPriority w:val="30"/>
    <w:qFormat/>
    <w:rsid w:val="005E687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E6870"/>
    <w:rPr>
      <w:rFonts w:ascii="Times New Roman" w:hAnsi="Times New Roman"/>
      <w:i/>
      <w:iCs/>
      <w:color w:val="2F5496" w:themeColor="accent1" w:themeShade="BF"/>
    </w:rPr>
  </w:style>
  <w:style w:type="character" w:styleId="IntenseReference">
    <w:name w:val="Intense Reference"/>
    <w:basedOn w:val="DefaultParagraphFont"/>
    <w:uiPriority w:val="32"/>
    <w:qFormat/>
    <w:rsid w:val="005E6870"/>
    <w:rPr>
      <w:b/>
      <w:bCs/>
      <w:smallCaps/>
      <w:color w:val="2F5496" w:themeColor="accent1" w:themeShade="BF"/>
      <w:spacing w:val="5"/>
    </w:rPr>
  </w:style>
  <w:style w:type="table" w:styleId="TableGrid">
    <w:name w:val="Table Grid"/>
    <w:basedOn w:val="TableNormal"/>
    <w:uiPriority w:val="39"/>
    <w:rsid w:val="0021526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215264"/>
    <w:rPr>
      <w:b/>
      <w:bCs/>
    </w:rPr>
  </w:style>
  <w:style w:type="table" w:styleId="GridTable4-Accent1">
    <w:name w:val="Grid Table 4 Accent 1"/>
    <w:basedOn w:val="TableNormal"/>
    <w:uiPriority w:val="49"/>
    <w:rsid w:val="00F65375"/>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0021AA"/>
    <w:rPr>
      <w:color w:val="0563C1" w:themeColor="hyperlink"/>
      <w:u w:val="single"/>
    </w:rPr>
  </w:style>
  <w:style w:type="character" w:styleId="UnresolvedMention">
    <w:name w:val="Unresolved Mention"/>
    <w:basedOn w:val="DefaultParagraphFont"/>
    <w:uiPriority w:val="99"/>
    <w:semiHidden/>
    <w:unhideWhenUsed/>
    <w:rsid w:val="00002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hyperlink" Target="https://doi.org/10.58881/jcmts.v1i1.3" TargetMode="External" Id="rId18" /><Relationship Type="http://schemas.openxmlformats.org/officeDocument/2006/relationships/hyperlink" Target="https://www.ukhospitality.org.uk/uk-restaurants-turn-to-technology-and-innovation-as-they-continue-to-navigate-economic-headwinds/" TargetMode="External" Id="rId26" /><Relationship Type="http://schemas.openxmlformats.org/officeDocument/2006/relationships/settings" Target="settings.xml" Id="rId3" /><Relationship Type="http://schemas.openxmlformats.org/officeDocument/2006/relationships/hyperlink" Target="https://doi.org/10.3390/su14159015" TargetMode="External" Id="rId21"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hyperlink" Target="https://doi.org/10.1108/ijcthr-01-2021-0019" TargetMode="External" Id="rId17" /><Relationship Type="http://schemas.openxmlformats.org/officeDocument/2006/relationships/hyperlink" Target="https://doi.org/10.31289/jab.v10i1.11678" TargetMode="External" Id="rId25" /><Relationship Type="http://schemas.openxmlformats.org/officeDocument/2006/relationships/styles" Target="styles.xml" Id="rId2" /><Relationship Type="http://schemas.openxmlformats.org/officeDocument/2006/relationships/image" Target="media/image12.png" Id="rId16" /><Relationship Type="http://schemas.openxmlformats.org/officeDocument/2006/relationships/hyperlink" Target="https://doi.org/10.3390/tourhosp2030019" TargetMode="External" Id="rId20" /><Relationship Type="http://schemas.openxmlformats.org/officeDocument/2006/relationships/hyperlink" Target="https://doi.org/10.3390/tourhosp6030121" TargetMode="External" Id="rId29" /><Relationship Type="http://schemas.openxmlformats.org/officeDocument/2006/relationships/numbering" Target="numbering.xml" Id="rId1" /><Relationship Type="http://schemas.openxmlformats.org/officeDocument/2006/relationships/image" Target="media/image7.png" Id="rId11" /><Relationship Type="http://schemas.openxmlformats.org/officeDocument/2006/relationships/hyperlink" Target="https://doi.org/10.17265/2162-5263/2021.03.003" TargetMode="External" Id="rId24" /><Relationship Type="http://schemas.openxmlformats.org/officeDocument/2006/relationships/theme" Target="theme/theme1.xml" Id="rId32" /><Relationship Type="http://schemas.openxmlformats.org/officeDocument/2006/relationships/image" Target="media/image11.png" Id="rId15" /><Relationship Type="http://schemas.openxmlformats.org/officeDocument/2006/relationships/hyperlink" Target="https://doi.org/10.3390/su16177279" TargetMode="External" Id="rId23" /><Relationship Type="http://schemas.openxmlformats.org/officeDocument/2006/relationships/hyperlink" Target="https://unfccc.int/news/food-loss-and-waste-account-for-8-10-of-annual-global-greenhouse-gas-emissions-cost-usd-1-trillion" TargetMode="External" Id="rId28" /><Relationship Type="http://schemas.openxmlformats.org/officeDocument/2006/relationships/image" Target="media/image6.png" Id="rId10" /><Relationship Type="http://schemas.openxmlformats.org/officeDocument/2006/relationships/hyperlink" Target="https://doi.org/10.58881/jcmts.v1i1.3" TargetMode="External" Id="rId19"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10.png" Id="rId14" /><Relationship Type="http://schemas.openxmlformats.org/officeDocument/2006/relationships/hyperlink" Target="https://doi.org/10.1007/978-3-030-20561-4_3" TargetMode="External" Id="rId22" /><Relationship Type="http://schemas.openxmlformats.org/officeDocument/2006/relationships/hyperlink" Target="https://researchbriefings.files.parliament.uk/documents/CBP-10333/CBP-10333.pdf" TargetMode="External" Id="rId27" /><Relationship Type="http://schemas.openxmlformats.org/officeDocument/2006/relationships/hyperlink" Target="https://doi.org/10.3390/foods12010162" TargetMode="External" Id="rId30" /><Relationship Type="http://schemas.openxmlformats.org/officeDocument/2006/relationships/image" Target="/media/imaged.png" Id="rId721972682" /><Relationship Type="http://schemas.openxmlformats.org/officeDocument/2006/relationships/image" Target="/media/imagee.png" Id="rId40946090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ABC 2</dc:creator>
  <keywords/>
  <dc:description/>
  <lastModifiedBy>Daniel Nicusor Petrache (2246592)</lastModifiedBy>
  <revision>9</revision>
  <dcterms:created xsi:type="dcterms:W3CDTF">2026-02-12T09:48:00.0000000Z</dcterms:created>
  <dcterms:modified xsi:type="dcterms:W3CDTF">2026-02-24T18:00:30.1564186Z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440b1c69-d12f-4eb6-bc71-6a094c17e14a</vt:lpwstr>
  </property>
</Properties>
</file>