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AE3A72" w:rsidRDefault="000F09A7" w:rsidP="000214DF">
      <w:pPr>
        <w:spacing w:line="240" w:lineRule="auto"/>
        <w:jc w:val="center"/>
        <w:rPr>
          <w:b/>
          <w:color w:val="000000"/>
          <w:sz w:val="48"/>
          <w:szCs w:val="48"/>
        </w:rPr>
      </w:pPr>
      <w:r>
        <w:rPr>
          <w:b/>
          <w:sz w:val="48"/>
          <w:szCs w:val="48"/>
        </w:rPr>
        <w:t>PROBLEM-SOLVING FOR HEALTH AND SOCIAL CARE</w:t>
      </w:r>
    </w:p>
    <w:p w14:paraId="00000002" w14:textId="77777777" w:rsidR="00AE3A72" w:rsidRDefault="00AE3A72" w:rsidP="000214DF">
      <w:pPr>
        <w:spacing w:line="240" w:lineRule="auto"/>
        <w:jc w:val="center"/>
        <w:rPr>
          <w:rFonts w:ascii="Times New Roman" w:eastAsia="Times New Roman" w:hAnsi="Times New Roman" w:cs="Times New Roman"/>
          <w:color w:val="000000"/>
          <w:sz w:val="36"/>
          <w:szCs w:val="36"/>
        </w:rPr>
      </w:pPr>
    </w:p>
    <w:p w14:paraId="00000003" w14:textId="77777777" w:rsidR="00AE3A72" w:rsidRDefault="00AE3A72" w:rsidP="000214DF">
      <w:pPr>
        <w:spacing w:line="240" w:lineRule="auto"/>
        <w:jc w:val="center"/>
        <w:rPr>
          <w:rFonts w:ascii="Times New Roman" w:eastAsia="Times New Roman" w:hAnsi="Times New Roman" w:cs="Times New Roman"/>
          <w:color w:val="000000"/>
          <w:sz w:val="36"/>
          <w:szCs w:val="36"/>
        </w:rPr>
      </w:pPr>
    </w:p>
    <w:p w14:paraId="00000004" w14:textId="77777777" w:rsidR="00AE3A72" w:rsidRDefault="000F09A7" w:rsidP="000214DF">
      <w:pPr>
        <w:spacing w:after="16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36"/>
          <w:szCs w:val="36"/>
        </w:rPr>
        <w:t>Student Name: Lesley Osaretin</w:t>
      </w:r>
    </w:p>
    <w:p w14:paraId="00000005" w14:textId="77777777" w:rsidR="00AE3A72" w:rsidRDefault="000F09A7" w:rsidP="000214DF">
      <w:pPr>
        <w:spacing w:after="16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36"/>
          <w:szCs w:val="36"/>
        </w:rPr>
        <w:t>Student ID: 1921669</w:t>
      </w:r>
    </w:p>
    <w:p w14:paraId="00000006" w14:textId="77777777" w:rsidR="00AE3A72" w:rsidRDefault="000F09A7" w:rsidP="000214DF">
      <w:pPr>
        <w:spacing w:after="16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36"/>
          <w:szCs w:val="36"/>
        </w:rPr>
        <w:t>University of Wales Trinity Saint David</w:t>
      </w:r>
    </w:p>
    <w:p w14:paraId="00000007" w14:textId="77777777" w:rsidR="00AE3A72" w:rsidRDefault="000F09A7" w:rsidP="000214DF">
      <w:pPr>
        <w:spacing w:after="16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36"/>
          <w:szCs w:val="36"/>
        </w:rPr>
        <w:t>Lecturer Name:</w:t>
      </w:r>
      <w:r>
        <w:rPr>
          <w:rFonts w:ascii="Times New Roman" w:eastAsia="Times New Roman" w:hAnsi="Times New Roman" w:cs="Times New Roman"/>
          <w:sz w:val="36"/>
          <w:szCs w:val="36"/>
        </w:rPr>
        <w:t xml:space="preserve"> </w:t>
      </w:r>
      <w:r>
        <w:rPr>
          <w:rFonts w:ascii="Times New Roman" w:eastAsia="Times New Roman" w:hAnsi="Times New Roman" w:cs="Times New Roman"/>
          <w:color w:val="000000"/>
          <w:sz w:val="36"/>
          <w:szCs w:val="36"/>
        </w:rPr>
        <w:t>Adesewa Ajayi</w:t>
      </w:r>
    </w:p>
    <w:p w14:paraId="00000008" w14:textId="77777777" w:rsidR="00AE3A72" w:rsidRDefault="000F09A7" w:rsidP="000214DF">
      <w:pPr>
        <w:spacing w:after="16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color w:val="000000"/>
          <w:sz w:val="36"/>
          <w:szCs w:val="36"/>
        </w:rPr>
        <w:t>Date of submission: 26/04/2021</w:t>
      </w:r>
    </w:p>
    <w:p w14:paraId="00000009" w14:textId="77777777" w:rsidR="00AE3A72" w:rsidRDefault="00AE3A72" w:rsidP="000214DF">
      <w:pPr>
        <w:spacing w:line="240" w:lineRule="auto"/>
        <w:jc w:val="center"/>
        <w:rPr>
          <w:rFonts w:ascii="Times New Roman" w:eastAsia="Times New Roman" w:hAnsi="Times New Roman" w:cs="Times New Roman"/>
          <w:sz w:val="24"/>
          <w:szCs w:val="24"/>
        </w:rPr>
      </w:pPr>
    </w:p>
    <w:p w14:paraId="0000000A" w14:textId="77777777" w:rsidR="00AE3A72" w:rsidRDefault="000F09A7" w:rsidP="000214DF">
      <w:pPr>
        <w:spacing w:after="160" w:line="240" w:lineRule="auto"/>
        <w:jc w:val="center"/>
        <w:rPr>
          <w:rFonts w:ascii="Times New Roman" w:eastAsia="Times New Roman" w:hAnsi="Times New Roman" w:cs="Times New Roman"/>
          <w:sz w:val="36"/>
          <w:szCs w:val="36"/>
        </w:rPr>
      </w:pPr>
      <w:r>
        <w:rPr>
          <w:rFonts w:ascii="Times New Roman" w:eastAsia="Times New Roman" w:hAnsi="Times New Roman" w:cs="Times New Roman"/>
          <w:color w:val="000000"/>
          <w:sz w:val="36"/>
          <w:szCs w:val="36"/>
        </w:rPr>
        <w:t xml:space="preserve">Word Count: </w:t>
      </w:r>
      <w:r>
        <w:rPr>
          <w:rFonts w:ascii="Times New Roman" w:eastAsia="Times New Roman" w:hAnsi="Times New Roman" w:cs="Times New Roman"/>
          <w:sz w:val="36"/>
          <w:szCs w:val="36"/>
        </w:rPr>
        <w:t>4,073</w:t>
      </w:r>
    </w:p>
    <w:p w14:paraId="54C7095E" w14:textId="77777777" w:rsidR="000214DF" w:rsidRDefault="000214DF" w:rsidP="000214DF">
      <w:pPr>
        <w:spacing w:after="160" w:line="240" w:lineRule="auto"/>
        <w:jc w:val="center"/>
        <w:rPr>
          <w:rFonts w:ascii="Times New Roman" w:eastAsia="Times New Roman" w:hAnsi="Times New Roman" w:cs="Times New Roman"/>
          <w:sz w:val="36"/>
          <w:szCs w:val="36"/>
        </w:rPr>
      </w:pPr>
    </w:p>
    <w:p w14:paraId="72BF3296" w14:textId="77777777" w:rsidR="000214DF" w:rsidRDefault="000214DF" w:rsidP="000214DF">
      <w:pPr>
        <w:spacing w:after="160" w:line="240" w:lineRule="auto"/>
        <w:jc w:val="center"/>
        <w:rPr>
          <w:rFonts w:ascii="Times New Roman" w:eastAsia="Times New Roman" w:hAnsi="Times New Roman" w:cs="Times New Roman"/>
          <w:sz w:val="36"/>
          <w:szCs w:val="36"/>
        </w:rPr>
      </w:pPr>
    </w:p>
    <w:p w14:paraId="00000011" w14:textId="676A29B7" w:rsidR="00AE3A72" w:rsidRPr="000214DF" w:rsidRDefault="000F09A7" w:rsidP="000214DF">
      <w:pPr>
        <w:spacing w:after="160" w:line="240" w:lineRule="auto"/>
        <w:jc w:val="center"/>
        <w:rPr>
          <w:rFonts w:ascii="Times New Roman" w:eastAsia="Times New Roman" w:hAnsi="Times New Roman" w:cs="Times New Roman"/>
          <w:sz w:val="36"/>
          <w:szCs w:val="36"/>
        </w:rPr>
      </w:pPr>
      <w:r>
        <w:rPr>
          <w:rFonts w:ascii="Times New Roman" w:eastAsia="Times New Roman" w:hAnsi="Times New Roman" w:cs="Times New Roman"/>
          <w:color w:val="000000"/>
          <w:sz w:val="36"/>
          <w:szCs w:val="36"/>
        </w:rPr>
        <w:t>I declare that this assignment is all my own work and that I have acknowledged all materials used from the published and unpublished works of other people. All references have been duly cited.</w:t>
      </w:r>
    </w:p>
    <w:p w14:paraId="00000012" w14:textId="77777777" w:rsidR="00AE3A72" w:rsidRDefault="00AE3A72" w:rsidP="000214DF">
      <w:pPr>
        <w:pBdr>
          <w:top w:val="nil"/>
          <w:left w:val="nil"/>
          <w:bottom w:val="nil"/>
          <w:right w:val="nil"/>
          <w:between w:val="nil"/>
        </w:pBdr>
        <w:spacing w:line="360" w:lineRule="auto"/>
        <w:jc w:val="center"/>
        <w:rPr>
          <w:color w:val="000000"/>
          <w:sz w:val="24"/>
          <w:szCs w:val="24"/>
        </w:rPr>
      </w:pPr>
    </w:p>
    <w:p w14:paraId="00000013" w14:textId="77777777" w:rsidR="00AE3A72" w:rsidRDefault="00AE3A72" w:rsidP="000214DF">
      <w:pPr>
        <w:pBdr>
          <w:top w:val="nil"/>
          <w:left w:val="nil"/>
          <w:bottom w:val="nil"/>
          <w:right w:val="nil"/>
          <w:between w:val="nil"/>
        </w:pBdr>
        <w:spacing w:line="360" w:lineRule="auto"/>
        <w:jc w:val="center"/>
        <w:rPr>
          <w:color w:val="000000"/>
          <w:sz w:val="24"/>
          <w:szCs w:val="24"/>
        </w:rPr>
      </w:pPr>
    </w:p>
    <w:p w14:paraId="00000014" w14:textId="77777777" w:rsidR="00AE3A72" w:rsidRDefault="00AE3A72">
      <w:pPr>
        <w:pBdr>
          <w:top w:val="nil"/>
          <w:left w:val="nil"/>
          <w:bottom w:val="nil"/>
          <w:right w:val="nil"/>
          <w:between w:val="nil"/>
        </w:pBdr>
        <w:spacing w:line="360" w:lineRule="auto"/>
        <w:jc w:val="both"/>
        <w:rPr>
          <w:color w:val="000000"/>
          <w:sz w:val="24"/>
          <w:szCs w:val="24"/>
        </w:rPr>
      </w:pPr>
    </w:p>
    <w:p w14:paraId="00000015" w14:textId="77777777" w:rsidR="00AE3A72" w:rsidRDefault="00AE3A72">
      <w:pPr>
        <w:pBdr>
          <w:top w:val="nil"/>
          <w:left w:val="nil"/>
          <w:bottom w:val="nil"/>
          <w:right w:val="nil"/>
          <w:between w:val="nil"/>
        </w:pBdr>
        <w:spacing w:line="360" w:lineRule="auto"/>
        <w:jc w:val="both"/>
        <w:rPr>
          <w:color w:val="000000"/>
          <w:sz w:val="24"/>
          <w:szCs w:val="24"/>
        </w:rPr>
      </w:pPr>
    </w:p>
    <w:p w14:paraId="00000016" w14:textId="77777777" w:rsidR="00AE3A72" w:rsidRDefault="00AE3A72">
      <w:pPr>
        <w:pBdr>
          <w:top w:val="nil"/>
          <w:left w:val="nil"/>
          <w:bottom w:val="nil"/>
          <w:right w:val="nil"/>
          <w:between w:val="nil"/>
        </w:pBdr>
        <w:spacing w:line="360" w:lineRule="auto"/>
        <w:jc w:val="both"/>
        <w:rPr>
          <w:color w:val="000000"/>
          <w:sz w:val="24"/>
          <w:szCs w:val="24"/>
        </w:rPr>
      </w:pPr>
    </w:p>
    <w:p w14:paraId="00000017" w14:textId="77777777" w:rsidR="00AE3A72" w:rsidRDefault="00AE3A72">
      <w:pPr>
        <w:pBdr>
          <w:top w:val="nil"/>
          <w:left w:val="nil"/>
          <w:bottom w:val="nil"/>
          <w:right w:val="nil"/>
          <w:between w:val="nil"/>
        </w:pBdr>
        <w:spacing w:line="360" w:lineRule="auto"/>
        <w:jc w:val="both"/>
        <w:rPr>
          <w:b/>
          <w:color w:val="000000"/>
          <w:sz w:val="24"/>
          <w:szCs w:val="24"/>
        </w:rPr>
      </w:pPr>
    </w:p>
    <w:p w14:paraId="00000018" w14:textId="77777777" w:rsidR="00AE3A72" w:rsidRDefault="00AE3A72">
      <w:pPr>
        <w:pBdr>
          <w:top w:val="nil"/>
          <w:left w:val="nil"/>
          <w:bottom w:val="nil"/>
          <w:right w:val="nil"/>
          <w:between w:val="nil"/>
        </w:pBdr>
        <w:spacing w:line="360" w:lineRule="auto"/>
        <w:jc w:val="both"/>
        <w:rPr>
          <w:b/>
          <w:color w:val="000000"/>
          <w:sz w:val="24"/>
          <w:szCs w:val="24"/>
        </w:rPr>
      </w:pPr>
    </w:p>
    <w:p w14:paraId="00000019" w14:textId="77777777" w:rsidR="00AE3A72" w:rsidRDefault="00AE3A72">
      <w:pPr>
        <w:pBdr>
          <w:top w:val="nil"/>
          <w:left w:val="nil"/>
          <w:bottom w:val="nil"/>
          <w:right w:val="nil"/>
          <w:between w:val="nil"/>
        </w:pBdr>
        <w:spacing w:line="360" w:lineRule="auto"/>
        <w:jc w:val="both"/>
        <w:rPr>
          <w:b/>
          <w:color w:val="000000"/>
          <w:sz w:val="24"/>
          <w:szCs w:val="24"/>
        </w:rPr>
      </w:pPr>
    </w:p>
    <w:p w14:paraId="0000001A" w14:textId="77777777" w:rsidR="00AE3A72" w:rsidRDefault="000F09A7">
      <w:pPr>
        <w:pBdr>
          <w:top w:val="nil"/>
          <w:left w:val="nil"/>
          <w:bottom w:val="nil"/>
          <w:right w:val="nil"/>
          <w:between w:val="nil"/>
        </w:pBdr>
        <w:spacing w:line="360" w:lineRule="auto"/>
        <w:jc w:val="both"/>
        <w:rPr>
          <w:b/>
          <w:sz w:val="24"/>
          <w:szCs w:val="24"/>
        </w:rPr>
      </w:pPr>
      <w:r>
        <w:br w:type="page"/>
      </w:r>
    </w:p>
    <w:p w14:paraId="0000001B" w14:textId="77777777" w:rsidR="00AE3A72" w:rsidRDefault="000F09A7">
      <w:pPr>
        <w:jc w:val="center"/>
        <w:rPr>
          <w:b/>
        </w:rPr>
      </w:pPr>
      <w:r>
        <w:rPr>
          <w:b/>
        </w:rPr>
        <w:lastRenderedPageBreak/>
        <w:t>Introduction</w:t>
      </w:r>
    </w:p>
    <w:p w14:paraId="0000001C" w14:textId="77777777" w:rsidR="00AE3A72" w:rsidRDefault="00AE3A72">
      <w:pPr>
        <w:jc w:val="both"/>
      </w:pPr>
    </w:p>
    <w:p w14:paraId="0000001D" w14:textId="77777777" w:rsidR="00AE3A72" w:rsidRDefault="000F09A7">
      <w:pPr>
        <w:jc w:val="both"/>
      </w:pPr>
      <w:r>
        <w:t>Problems abound in every aspect of life and the healthcare sector is not excluded. The healthcare sector is ridden with problems that are rife with several deficient skills such as ineffective communication. Yet, the resulting consequence of poor communica</w:t>
      </w:r>
      <w:r>
        <w:t>tion cannot be overstated. Quality medical services depend on the effectiveness of doctor-patient communications, underscoring that communication is itself a vital rudiment in medical practice's (problem-solving) (Mac-abe, Healey, 2018).</w:t>
      </w:r>
    </w:p>
    <w:p w14:paraId="0000001E" w14:textId="77777777" w:rsidR="00AE3A72" w:rsidRDefault="00AE3A72">
      <w:pPr>
        <w:jc w:val="both"/>
      </w:pPr>
    </w:p>
    <w:p w14:paraId="0000001F" w14:textId="77777777" w:rsidR="00AE3A72" w:rsidRDefault="000F09A7">
      <w:pPr>
        <w:jc w:val="both"/>
      </w:pPr>
      <w:r>
        <w:t xml:space="preserve">This essay would </w:t>
      </w:r>
      <w:r>
        <w:t>look at problem-solving and decision-making as it affects communication in healthcare delivery. It would look extensively at the concept of problem-solving, addressing its steps, importance, and significance. Furthermore, the essay will attempt a brief dis</w:t>
      </w:r>
      <w:r>
        <w:t>cussion of tools that are related to problem-solving, particularly emphasizing the Cynefin Framework in problem-solving. Lastly, the essay will reconcile problem-solving with communication in healthcare delivery, using the provided case-study to explore th</w:t>
      </w:r>
      <w:r>
        <w:t>e many causes, effects, and possible ways healthcare delivery can be improved especially deploying the Cynefin Framework.</w:t>
      </w:r>
      <w:r>
        <w:br w:type="page"/>
      </w:r>
    </w:p>
    <w:p w14:paraId="00000020" w14:textId="77777777" w:rsidR="00AE3A72" w:rsidRDefault="000F09A7">
      <w:pPr>
        <w:jc w:val="center"/>
      </w:pPr>
      <w:r>
        <w:rPr>
          <w:b/>
        </w:rPr>
        <w:lastRenderedPageBreak/>
        <w:t>Problem-solving Skills</w:t>
      </w:r>
    </w:p>
    <w:p w14:paraId="00000021" w14:textId="77777777" w:rsidR="00AE3A72" w:rsidRDefault="00AE3A72">
      <w:pPr>
        <w:jc w:val="both"/>
      </w:pPr>
    </w:p>
    <w:p w14:paraId="00000022" w14:textId="77777777" w:rsidR="00AE3A72" w:rsidRDefault="000F09A7">
      <w:pPr>
        <w:jc w:val="both"/>
      </w:pPr>
      <w:r>
        <w:t>A problem is often taken to mean a task, an event, or any situation that proves difficult to be dealt with or</w:t>
      </w:r>
      <w:r>
        <w:t xml:space="preserve"> handled due to how complex and/or intransparent the situation has become (Seel, 2012). Generally, problems occur where solutions are sought and some of these solutions might not be present at the time of seeking. Hence, solving problems is about solution-</w:t>
      </w:r>
      <w:r>
        <w:t>finding. And for any solutions to be found and established, a series of decisions would need to be made. In short, the concept of problem-solving is part of the cognitive process where goals are aimed at even when no solution is visible to the problem-solv</w:t>
      </w:r>
      <w:r>
        <w:t xml:space="preserve">er (Lovett, 2002). Therefore, problem-solving is cognitive, a process, aimed or directed, and personal. </w:t>
      </w:r>
    </w:p>
    <w:p w14:paraId="00000023" w14:textId="77777777" w:rsidR="00AE3A72" w:rsidRDefault="00AE3A72">
      <w:pPr>
        <w:jc w:val="both"/>
      </w:pPr>
    </w:p>
    <w:p w14:paraId="00000024" w14:textId="77777777" w:rsidR="00AE3A72" w:rsidRDefault="000F09A7">
      <w:pPr>
        <w:jc w:val="both"/>
      </w:pPr>
      <w:r>
        <w:t>Problem-solving being cognitive means it is a mental exercise and can only be accessed through the acquisition of knowledge and skills. That means if the experiences and critical thoughts of a problem-solver are not sufficient, the cognitive aspect of prob</w:t>
      </w:r>
      <w:r>
        <w:t>lem-solving would be compromised. Yet, there are several ways the cognition of a problem-solver can be improved and one of them is training or participation in training. Training helps problem-solvers upgrade their problem-solving skills and particularly a</w:t>
      </w:r>
      <w:r>
        <w:t>s the skills relate to their environments (CEDEFOP, 2019). Training may, however, be formal or informal. Formal training is done with recognized qualifications such as the ones acquired in educational settings. Informal training is the opposite and does no</w:t>
      </w:r>
      <w:r>
        <w:t>t require much recognition. While both pieces of training are essential to enhancing problem-solving skills, informal training has greater possibilities of improving cognitive flexibility needed for problem-solving (Canas et al., 2003).</w:t>
      </w:r>
    </w:p>
    <w:p w14:paraId="00000025" w14:textId="77777777" w:rsidR="00AE3A72" w:rsidRDefault="00AE3A72">
      <w:pPr>
        <w:jc w:val="both"/>
      </w:pPr>
    </w:p>
    <w:p w14:paraId="00000026" w14:textId="77777777" w:rsidR="00AE3A72" w:rsidRDefault="000F09A7">
      <w:pPr>
        <w:jc w:val="both"/>
      </w:pPr>
      <w:r>
        <w:t>Problem-solving as</w:t>
      </w:r>
      <w:r>
        <w:t xml:space="preserve"> a process explains how skills and acquired knowledge are manipulated, blended, and extensively examined in ways that pave room for alternatives to be explored and solutions to be found. In other words, problem-solving skills would need to be identified wi</w:t>
      </w:r>
      <w:r>
        <w:t>th the cognitive system to generate ideas that would lead to solutions (Wang and Chiew 2010). More often than not, the process of problem-solving is enshrined in problem definition, problem choice, solution identification, solution evaluation, and action i</w:t>
      </w:r>
      <w:r>
        <w:t>mplementation. These five (5) identified aspects of problem-solving make up the steps of problem-solving. Being procedural, the aspects allow for pragmatic and actionable problem-solving skills such as representing, planning, monitoring, and self-regulatin</w:t>
      </w:r>
      <w:r>
        <w:t>g (Mayer, 2003).</w:t>
      </w:r>
    </w:p>
    <w:p w14:paraId="00000027" w14:textId="77777777" w:rsidR="00AE3A72" w:rsidRDefault="00AE3A72">
      <w:pPr>
        <w:jc w:val="both"/>
      </w:pPr>
    </w:p>
    <w:p w14:paraId="00000028" w14:textId="77777777" w:rsidR="00AE3A72" w:rsidRDefault="000F09A7">
      <w:pPr>
        <w:jc w:val="both"/>
      </w:pPr>
      <w:r>
        <w:t xml:space="preserve">The direction of problem-solving is about the goal and outcomes of problem-solving. What does a problem-solver intend to achieve by identifying the problems? What goals are aimed at and in what timeframe? What tools would be used for the </w:t>
      </w:r>
      <w:r>
        <w:t>realization of which goals? What decisions are the problems premised on? Could it be for tactical decision-making? Could it be strategic? All of these directions are what a problem-solver leans on towards solution-finding. Solving problems is indeed a func</w:t>
      </w:r>
      <w:r>
        <w:t xml:space="preserve">tion of existential needs, either of creative needs or critical needs. Hence problem-solving can either be creative or critical (Runco, 2003). Oftentimes, creativity is about generating new ideas while criticality has to do with evaluating new ideas. Both </w:t>
      </w:r>
      <w:r>
        <w:t>are essential to problem-solving and both require cognitive flexibility through formal or informal training.</w:t>
      </w:r>
    </w:p>
    <w:p w14:paraId="00000029" w14:textId="77777777" w:rsidR="00AE3A72" w:rsidRDefault="00AE3A72">
      <w:pPr>
        <w:jc w:val="both"/>
      </w:pPr>
    </w:p>
    <w:p w14:paraId="0000002A" w14:textId="77777777" w:rsidR="00AE3A72" w:rsidRDefault="000F09A7">
      <w:pPr>
        <w:jc w:val="both"/>
      </w:pPr>
      <w:r>
        <w:t>Anywhere in the world, problem-solving is dependent on the skills and intelligence of the problem-solver. The solver may however decide to collabo</w:t>
      </w:r>
      <w:r>
        <w:t xml:space="preserve">rate with other solvers, but each </w:t>
      </w:r>
      <w:r>
        <w:lastRenderedPageBreak/>
        <w:t xml:space="preserve">will be subjected to individual intelligence and cognitive wealth of solving problems. The cognitive flexibility may range from conceptual flexibility to factual flexibility, it is however a personal exercise of reasoning </w:t>
      </w:r>
      <w:r>
        <w:t xml:space="preserve">and critical thinking. By being personal, problem-solving skills rely on other personal or self-development skills such as teamwork, analysis, evaluation, leadership, and effective communication. All of this reveals why problem-solving is an integral part </w:t>
      </w:r>
      <w:r>
        <w:t xml:space="preserve">of the workplace and also why problem-solving skills have been in great demand by workplace employers. </w:t>
      </w:r>
    </w:p>
    <w:p w14:paraId="0000002B" w14:textId="77777777" w:rsidR="00AE3A72" w:rsidRDefault="00AE3A72">
      <w:pPr>
        <w:jc w:val="both"/>
      </w:pPr>
    </w:p>
    <w:p w14:paraId="0000002C" w14:textId="77777777" w:rsidR="00AE3A72" w:rsidRDefault="000F09A7">
      <w:pPr>
        <w:jc w:val="center"/>
        <w:rPr>
          <w:b/>
        </w:rPr>
      </w:pPr>
      <w:r>
        <w:rPr>
          <w:b/>
        </w:rPr>
        <w:t>Problem Solving Skills In The Workplace</w:t>
      </w:r>
    </w:p>
    <w:p w14:paraId="0000002D" w14:textId="77777777" w:rsidR="00AE3A72" w:rsidRDefault="00AE3A72">
      <w:pPr>
        <w:jc w:val="both"/>
      </w:pPr>
    </w:p>
    <w:p w14:paraId="0000002E" w14:textId="77777777" w:rsidR="00AE3A72" w:rsidRDefault="000F09A7">
      <w:pPr>
        <w:jc w:val="both"/>
      </w:pPr>
      <w:r>
        <w:t>Solving problems in the workplace is a trait every worker must incorporate. Indeed, it has been part of social and corporate competence. Workplace problems are inevitable and are often the result of lags that may require strategic, structural, or operation</w:t>
      </w:r>
      <w:r>
        <w:t>al decision-making. Therefore, the need to identify and solve problems is imperative to any pattern of organizational decision-making. Without inherent organizational problems, without their identification, even without their evaluation, solving the proble</w:t>
      </w:r>
      <w:r>
        <w:t>ms and eventually deciding the best ways and alternatives to tackle them cannot and would never be feasible. In such wise, problem-solving and decision-making work hand-in-hand.</w:t>
      </w:r>
    </w:p>
    <w:p w14:paraId="0000002F" w14:textId="77777777" w:rsidR="00AE3A72" w:rsidRDefault="00AE3A72">
      <w:pPr>
        <w:jc w:val="both"/>
      </w:pPr>
    </w:p>
    <w:p w14:paraId="00000030" w14:textId="77777777" w:rsidR="00AE3A72" w:rsidRDefault="000F09A7">
      <w:pPr>
        <w:jc w:val="both"/>
      </w:pPr>
      <w:r>
        <w:t>Recent literature has attempted the identification of organizational problem-</w:t>
      </w:r>
      <w:r>
        <w:t xml:space="preserve">solving or workplace problem-solving. The findings suggest that the workplace should integrate mechanisms that will allow employees to tackle problems through the use of second-order problem-solving (Tucker et al, 2002) or generative problem solving (choo </w:t>
      </w:r>
      <w:r>
        <w:t xml:space="preserve">et al, 2015). This pattern of problem-solving deals with fixing problems through the different steps of problem-solving such as identifying the problem, selecting the problem, defining the problem, generating alternatives, and evaluating outcomes. Several </w:t>
      </w:r>
      <w:r>
        <w:t>problem-solving tools have likewise been identified and deployed to ensure that generative problem-solving or second-order problem-solving is thoroughly imbibed in workers and to improve key aspects of workers' Sensory Processing Sensitivity (SPS). There a</w:t>
      </w:r>
      <w:r>
        <w:t xml:space="preserve">re tools used to support SPS behavior in the workplace and some of them include PDCA (Plan, Do, Check, Act) and Six Sigma (DeMast and Lokkerbol 2012). Using generative problem solving is often about critical thinking and finding the roots of the problems. </w:t>
      </w:r>
    </w:p>
    <w:p w14:paraId="00000031" w14:textId="77777777" w:rsidR="00AE3A72" w:rsidRDefault="00AE3A72">
      <w:pPr>
        <w:jc w:val="both"/>
      </w:pPr>
    </w:p>
    <w:p w14:paraId="00000032" w14:textId="77777777" w:rsidR="00AE3A72" w:rsidRDefault="000F09A7">
      <w:pPr>
        <w:jc w:val="both"/>
      </w:pPr>
      <w:r>
        <w:t xml:space="preserve">The other pattern of problem-solving is when events that inform problem-solving require that the problems be creatively solved. When workers devise ways and means to maneuver around a problem and they do that without paying close attention to the causes </w:t>
      </w:r>
      <w:r>
        <w:t>and roots of the problems, they are tackling the problems first-hand, using a quick and workaround method (Campbell, 2012). This pattern of problem-solving in organizations evolves around creative thinking and that means the workers generate new ideas by i</w:t>
      </w:r>
      <w:r>
        <w:t xml:space="preserve">nventing or innovating. It also means the problems are tackled head-on and therefore the process of decision making is not as delayed as when the problems are tackled through generative problem-solving. </w:t>
      </w:r>
    </w:p>
    <w:p w14:paraId="00000033" w14:textId="77777777" w:rsidR="00AE3A72" w:rsidRDefault="00AE3A72">
      <w:pPr>
        <w:jc w:val="both"/>
      </w:pPr>
    </w:p>
    <w:p w14:paraId="00000034" w14:textId="77777777" w:rsidR="00AE3A72" w:rsidRDefault="000F09A7">
      <w:pPr>
        <w:jc w:val="both"/>
      </w:pPr>
      <w:r>
        <w:t>The workplace is not only restricted to business of</w:t>
      </w:r>
      <w:r>
        <w:t>fices or corporate environments. The workplace can be a school setting and in the case of this essay, it may be a healthcare environment. The typical healthcare has healthcare providers, patients, researchers, hospitals, executives, EHR owners, and just ab</w:t>
      </w:r>
      <w:r>
        <w:t xml:space="preserve">out everything else that makes up a workplace. That said, workers who have learned the different aspects, patterns, and </w:t>
      </w:r>
      <w:r>
        <w:lastRenderedPageBreak/>
        <w:t>processes of problem-solving, would not find the challenges of workplace problem-solving numbing but instead would be found to use these</w:t>
      </w:r>
      <w:r>
        <w:t xml:space="preserve"> skills in finding solutions to the encountered difficulties and problems embedded in the workplace (Incebacak &amp; Ersoy, 2016). </w:t>
      </w:r>
    </w:p>
    <w:p w14:paraId="00000035" w14:textId="77777777" w:rsidR="00AE3A72" w:rsidRDefault="00AE3A72">
      <w:pPr>
        <w:jc w:val="both"/>
      </w:pPr>
    </w:p>
    <w:p w14:paraId="00000036" w14:textId="77777777" w:rsidR="00AE3A72" w:rsidRDefault="000F09A7">
      <w:pPr>
        <w:jc w:val="center"/>
        <w:rPr>
          <w:b/>
        </w:rPr>
      </w:pPr>
      <w:r>
        <w:rPr>
          <w:b/>
        </w:rPr>
        <w:t>Tools and Techniques of problem-solving</w:t>
      </w:r>
    </w:p>
    <w:p w14:paraId="00000037" w14:textId="77777777" w:rsidR="00AE3A72" w:rsidRDefault="00AE3A72">
      <w:pPr>
        <w:jc w:val="center"/>
        <w:rPr>
          <w:b/>
        </w:rPr>
      </w:pPr>
    </w:p>
    <w:p w14:paraId="00000038" w14:textId="77777777" w:rsidR="00AE3A72" w:rsidRDefault="000F09A7">
      <w:pPr>
        <w:jc w:val="both"/>
      </w:pPr>
      <w:r>
        <w:t>Among other challenges that are faced in solving problems, execution is one of them. H</w:t>
      </w:r>
      <w:r>
        <w:t>ow to solve problems efficiently and effectively is one factor affecting problem-solving in different workplaces. To answer this, tools and techniques have been provided. These tools are aimed at structuring the ideals of problem-solving without compromisi</w:t>
      </w:r>
      <w:r>
        <w:t>ng its goals and objectives. Whether the problem is decided or undecided; whether it is identified or not; the following tools and techniques are proven to be ideal for any problems that require solving.</w:t>
      </w:r>
    </w:p>
    <w:p w14:paraId="00000039" w14:textId="77777777" w:rsidR="00AE3A72" w:rsidRDefault="00AE3A72">
      <w:pPr>
        <w:jc w:val="both"/>
      </w:pPr>
    </w:p>
    <w:p w14:paraId="0000003A" w14:textId="77777777" w:rsidR="00AE3A72" w:rsidRDefault="000F09A7">
      <w:pPr>
        <w:jc w:val="both"/>
      </w:pPr>
      <w:r>
        <w:t xml:space="preserve">The first of these many tools is the Fishbone tool </w:t>
      </w:r>
      <w:r>
        <w:t>or technique. As the name implies, the Fishbone Diagram is a problem-solving tool that works like a fishbone. Another name for this tool is cause and effect diagram, and it is named thus due to how the diagram identifies the causes of a problem while expla</w:t>
      </w:r>
      <w:r>
        <w:t>ining their effects. Drawn and created by Kaoru Ishikawa in 1943, the tool can be seen as performative through the tail body and head of a fish. The tail body contains bones that are likened to mean the causes of a problem. The head is the climax where the</w:t>
      </w:r>
      <w:r>
        <w:t xml:space="preserve"> effects of a problem can be found. Fishbone Diagram aligns with generative problem solving as earlier explained as it probes causes and effects towards finding a solution.</w:t>
      </w:r>
    </w:p>
    <w:p w14:paraId="0000003B" w14:textId="77777777" w:rsidR="00AE3A72" w:rsidRDefault="00AE3A72">
      <w:pPr>
        <w:jc w:val="both"/>
      </w:pPr>
    </w:p>
    <w:p w14:paraId="0000003C" w14:textId="77777777" w:rsidR="00AE3A72" w:rsidRDefault="000F09A7">
      <w:pPr>
        <w:jc w:val="both"/>
      </w:pPr>
      <w:r>
        <w:t>The six-step problem-solving model is another problem-solving model worthy of expl</w:t>
      </w:r>
      <w:r>
        <w:t>anation. The model is procedural and is the perfect example of generative problem-solving. Albeit traditional and largely cognitive, it is a very simple model that has proven to not only be fundamental but as well integrative to other models. As identified</w:t>
      </w:r>
      <w:r>
        <w:t xml:space="preserve"> by the name 6-step, the model highlights six steps that should be taken towards getting to the root of a problem, examining the causes, revealing its impacts, and preparing the needed solutions for it.</w:t>
      </w:r>
    </w:p>
    <w:p w14:paraId="0000003D" w14:textId="77777777" w:rsidR="00AE3A72" w:rsidRDefault="00AE3A72">
      <w:pPr>
        <w:jc w:val="both"/>
      </w:pPr>
    </w:p>
    <w:p w14:paraId="0000003E" w14:textId="77777777" w:rsidR="00AE3A72" w:rsidRDefault="000F09A7">
      <w:pPr>
        <w:jc w:val="both"/>
      </w:pPr>
      <w:r>
        <w:t>The six steps are problem definition, problem choice</w:t>
      </w:r>
      <w:r>
        <w:t xml:space="preserve">, solution definition, solution choice, action definition, and outcome evaluation. Problem definition provides the needed process to fully understand what the problem is all about. Problem choice allows for the determination of the roots and causes of the </w:t>
      </w:r>
      <w:r>
        <w:t>problem toward selecting the right problem to solve. Alternatives generated through problem choice are defined under solution definition and are selected under solution choice. Eventually, actions are taken through action definition and the outcomes are ev</w:t>
      </w:r>
      <w:r>
        <w:t>aluated.</w:t>
      </w:r>
    </w:p>
    <w:p w14:paraId="0000003F" w14:textId="77777777" w:rsidR="00AE3A72" w:rsidRDefault="00AE3A72">
      <w:pPr>
        <w:jc w:val="both"/>
      </w:pPr>
    </w:p>
    <w:p w14:paraId="00000040" w14:textId="77777777" w:rsidR="00AE3A72" w:rsidRDefault="000F09A7">
      <w:pPr>
        <w:jc w:val="both"/>
      </w:pPr>
      <w:r>
        <w:t>Using flowcharts and maps has been increasingly popular as problem-solving skills. Flowcharts are diagrammatic and contain a variety of applications. They are the modern way of highlighting problems and representing them with arrow-linked symbols</w:t>
      </w:r>
      <w:r>
        <w:t>. This form of problem-solving is graphical and very illustrative. Then there are the maps such as the strategy maps which include mind maps, mental maps, idea maps, and concept maps. Strategy maps are deployed in problem-solving to prioritize ideas, thoug</w:t>
      </w:r>
      <w:r>
        <w:t>hts, and tactics. The mind, mental, and idea maps are part of strategy maps used to show the cognitive process of thoughts, ideas, and concepts in place of hand-written notes.</w:t>
      </w:r>
    </w:p>
    <w:p w14:paraId="00000041" w14:textId="77777777" w:rsidR="00AE3A72" w:rsidRDefault="00AE3A72">
      <w:pPr>
        <w:jc w:val="both"/>
      </w:pPr>
    </w:p>
    <w:p w14:paraId="00000042" w14:textId="77777777" w:rsidR="00AE3A72" w:rsidRDefault="000F09A7">
      <w:pPr>
        <w:jc w:val="both"/>
      </w:pPr>
      <w:r>
        <w:lastRenderedPageBreak/>
        <w:t>Finally, there is the Cynefin framework also used in problem-solving. The Welsh</w:t>
      </w:r>
      <w:r>
        <w:t xml:space="preserve"> tool was developed by David Snowden in 1999. Pronounced 'Ku-nev-in', it is used to demystify complex situations which are arranged into five domains. The five domains are complex domain, complicated domain, chaotic domain, obvious domain, and disorder dom</w:t>
      </w:r>
      <w:r>
        <w:t xml:space="preserve">ain. All of the domains are exemplified by order and disorder. </w:t>
      </w:r>
    </w:p>
    <w:p w14:paraId="00000043" w14:textId="77777777" w:rsidR="00AE3A72" w:rsidRDefault="00AE3A72">
      <w:pPr>
        <w:jc w:val="both"/>
      </w:pPr>
    </w:p>
    <w:p w14:paraId="00000044" w14:textId="77777777" w:rsidR="00AE3A72" w:rsidRDefault="000F09A7">
      <w:pPr>
        <w:jc w:val="both"/>
      </w:pPr>
      <w:r>
        <w:t>Beginning with the obvious domain, it means the cause of problems are clear to all and therefore the effects are not hidden. Thus, there is hardly any trouble locating the alternatives and fi</w:t>
      </w:r>
      <w:r>
        <w:t>nding solutions to the problems. This is not the same with the complicated domain where the problems may appear evasive with several contrasting options and solutions. Solutions can be divergent and the problem-solver would be left to go for the best solut</w:t>
      </w:r>
      <w:r>
        <w:t>ion choice it considers fitting. For the complex domain, solutions are not divergent but are difficult in several complicated ways. If under the complicated domain, at least one correct solution can be found and the cause and effects reconciled to an exten</w:t>
      </w:r>
      <w:r>
        <w:t>t, it is not the same under the complex domain. There is hardly a correct solution in the complex domain and the cause and effect also may seem pretty much ambiguous. Then there is the chaotic domain where neither solution nor cause and effects are recogni</w:t>
      </w:r>
      <w:r>
        <w:t xml:space="preserve">zable. The disorder domain is almost the same as the chaotic domain. The only difference is that while disorder relies on gathering information, chaotic relies on risk analysis. However, both domains have associations in finding order and stability as the </w:t>
      </w:r>
      <w:r>
        <w:t xml:space="preserve">ultimate goal of problem-solving.  </w:t>
      </w:r>
      <w:r>
        <w:br w:type="page"/>
      </w:r>
    </w:p>
    <w:p w14:paraId="00000045" w14:textId="77777777" w:rsidR="00AE3A72" w:rsidRDefault="000F09A7">
      <w:pPr>
        <w:jc w:val="center"/>
        <w:rPr>
          <w:b/>
        </w:rPr>
      </w:pPr>
      <w:r>
        <w:rPr>
          <w:b/>
        </w:rPr>
        <w:lastRenderedPageBreak/>
        <w:t>Problem-Solving and Communication in Healthcare Delivery</w:t>
      </w:r>
    </w:p>
    <w:p w14:paraId="00000046" w14:textId="77777777" w:rsidR="00AE3A72" w:rsidRDefault="00AE3A72">
      <w:pPr>
        <w:jc w:val="both"/>
      </w:pPr>
    </w:p>
    <w:p w14:paraId="00000047" w14:textId="77777777" w:rsidR="00AE3A72" w:rsidRDefault="000F09A7">
      <w:pPr>
        <w:jc w:val="both"/>
      </w:pPr>
      <w:r>
        <w:t>Communication is the process of sharing verbal and nonverbal information and messages (Brooks and Heath, 1985). But doesn't communication go beyond that? Communication cannot be seen as merely exchanging ideas and messages but also as a means of establishi</w:t>
      </w:r>
      <w:r>
        <w:t xml:space="preserve">ng relationships by interacting with each other (Groogan 1999). The ultimate goal in communication is that relationships are established and situations of people effectively improved as a result of the interaction. </w:t>
      </w:r>
    </w:p>
    <w:p w14:paraId="00000048" w14:textId="77777777" w:rsidR="00AE3A72" w:rsidRDefault="00AE3A72">
      <w:pPr>
        <w:jc w:val="both"/>
      </w:pPr>
    </w:p>
    <w:p w14:paraId="00000049" w14:textId="77777777" w:rsidR="00AE3A72" w:rsidRDefault="000F09A7">
      <w:pPr>
        <w:jc w:val="both"/>
      </w:pPr>
      <w:r>
        <w:t>Communication is key to problem-solving</w:t>
      </w:r>
      <w:r>
        <w:t>. Since problem-solving is needed in the workplace, there is no effective communication that can be ruled out. Besides, communication could be the problem that needs to be solved. For instance, lack of communication in healthcare delivery suggests a defici</w:t>
      </w:r>
      <w:r>
        <w:t xml:space="preserve">ency in "one of the six fundamental values of healthcare needed to deliver high-quality, compassionate care for patients" (Department of Health (DH), 2012). Indeed, the importance of communication in the code and conduct of medical practitioners cannot be </w:t>
      </w:r>
      <w:r>
        <w:t>overstated. This is so because effective communication plays a huge role in helping medical practitioners to interact with patients in a way "patients can cope with and make better decisions about their vulnerability, care, and treatment" (Donnelly &amp; Nevil</w:t>
      </w:r>
      <w:r>
        <w:t>le, 2008). In a nutshell, communication is part and parcel of the healthcare industry.</w:t>
      </w:r>
    </w:p>
    <w:p w14:paraId="0000004A" w14:textId="77777777" w:rsidR="00AE3A72" w:rsidRDefault="00AE3A72">
      <w:pPr>
        <w:jc w:val="both"/>
      </w:pPr>
    </w:p>
    <w:p w14:paraId="0000004B" w14:textId="77777777" w:rsidR="00AE3A72" w:rsidRDefault="000F09A7">
      <w:pPr>
        <w:jc w:val="both"/>
      </w:pPr>
      <w:r>
        <w:t xml:space="preserve">The importance of effective communication in the healthcare industry is immense. As highlighted by Ratna 2019, in the Harvard Public Health Review, the significance of </w:t>
      </w:r>
      <w:r>
        <w:t>effective communication about patient-system interactions is bidirectional in the sense that patients would need to communicate their health information with healthcare workers who take up the information comprehensively and interpretatively to treat healt</w:t>
      </w:r>
      <w:r>
        <w:t>hcare complaints and who after that provide patients with the needed information about results as they relate to their health. Ratna further extended that if any of the bidirectional chains is compromised, ineffective communication sets and healthcare deli</w:t>
      </w:r>
      <w:r>
        <w:t>very is likewise compromised.</w:t>
      </w:r>
    </w:p>
    <w:p w14:paraId="0000004C" w14:textId="77777777" w:rsidR="00AE3A72" w:rsidRDefault="00AE3A72">
      <w:pPr>
        <w:jc w:val="both"/>
      </w:pPr>
    </w:p>
    <w:p w14:paraId="0000004D" w14:textId="77777777" w:rsidR="00AE3A72" w:rsidRDefault="000F09A7">
      <w:pPr>
        <w:jc w:val="both"/>
      </w:pPr>
      <w:r>
        <w:t>By the foregoing, communication should be seen as a problem as a lack of it increases the risks of negative patient outcomes. Transitively this increases the reliance of patients on inadequate healthcare which thereby results</w:t>
      </w:r>
      <w:r>
        <w:t xml:space="preserve"> in increased healthcare costs and burden. On the contrary, good communication improves patient-system interactions. It also helps to build personal leadership skills, conflict resolution, and team motivation in the healthcare industry (Hobgood et al., 200</w:t>
      </w:r>
      <w:r>
        <w:t>2). Aside from that, good communication is needed for patients to understand their health solutions, care, and treatment plans (Silva, 2015), while improving the management of unpredictable professional situations in the healthcare industry (Pereira &amp; Pugg</w:t>
      </w:r>
      <w:r>
        <w:t xml:space="preserve">ina, 2017). </w:t>
      </w:r>
    </w:p>
    <w:p w14:paraId="0000004E" w14:textId="77777777" w:rsidR="00AE3A72" w:rsidRDefault="00AE3A72">
      <w:pPr>
        <w:jc w:val="both"/>
      </w:pPr>
    </w:p>
    <w:p w14:paraId="0000004F" w14:textId="77777777" w:rsidR="00AE3A72" w:rsidRDefault="000F09A7">
      <w:pPr>
        <w:jc w:val="center"/>
        <w:rPr>
          <w:b/>
        </w:rPr>
      </w:pPr>
      <w:r>
        <w:rPr>
          <w:b/>
        </w:rPr>
        <w:t>Barriers of Effective Communication in Healthcare Delivery</w:t>
      </w:r>
    </w:p>
    <w:p w14:paraId="00000050" w14:textId="77777777" w:rsidR="00AE3A72" w:rsidRDefault="00AE3A72">
      <w:pPr>
        <w:jc w:val="both"/>
      </w:pPr>
    </w:p>
    <w:p w14:paraId="00000051" w14:textId="77777777" w:rsidR="00AE3A72" w:rsidRDefault="000F09A7">
      <w:pPr>
        <w:jc w:val="both"/>
      </w:pPr>
      <w:r>
        <w:t>The healthcare industry is dynamic and diverse. Several stakeholders make up the healthcare industry. There is a web of healthcare providers, patients, insurance carriers, and whatno</w:t>
      </w:r>
      <w:r>
        <w:t>t. Aside from the diversity of personnel, the dependence and interdependence among the several entities and stakeholders are enough to provoke barriers to effective communication in healthcare. The barriers can best be experienced through the three-pronged</w:t>
      </w:r>
      <w:r>
        <w:t xml:space="preserve"> approach devised in addressing them. These approaches are patient health literacy, cultural understanding, and language barriers (Schyve, 2007). </w:t>
      </w:r>
    </w:p>
    <w:p w14:paraId="00000052" w14:textId="77777777" w:rsidR="00AE3A72" w:rsidRDefault="00AE3A72">
      <w:pPr>
        <w:jc w:val="both"/>
      </w:pPr>
    </w:p>
    <w:p w14:paraId="00000053" w14:textId="77777777" w:rsidR="00AE3A72" w:rsidRDefault="000F09A7">
      <w:pPr>
        <w:jc w:val="both"/>
      </w:pPr>
      <w:r>
        <w:t>In the case study of Mr. Luke Dubson, the need for effective communication in healthcare delivery could be i</w:t>
      </w:r>
      <w:r>
        <w:t xml:space="preserve">dentified. It can be argued that Mr. Luke suffers from ineffective communication. He is unfortunately one of the victims of ineffective communication in healthcare delivery. His situation can be analyzed in three scenarios, as proposed by the story. </w:t>
      </w:r>
    </w:p>
    <w:p w14:paraId="00000054" w14:textId="77777777" w:rsidR="00AE3A72" w:rsidRDefault="00AE3A72">
      <w:pPr>
        <w:jc w:val="both"/>
      </w:pPr>
    </w:p>
    <w:p w14:paraId="00000055" w14:textId="77777777" w:rsidR="00AE3A72" w:rsidRDefault="000F09A7">
      <w:pPr>
        <w:jc w:val="both"/>
      </w:pPr>
      <w:r>
        <w:t xml:space="preserve">The </w:t>
      </w:r>
      <w:r>
        <w:t>first scenario is communication between Mr. Luke and his parents and relatives. Suffering from severe learning disabilities and epilepsy at the age of 43 coupled with being the only child, should not have warranted Mr. Luke being resided in an apartment by</w:t>
      </w:r>
      <w:r>
        <w:t xml:space="preserve"> himself for up to 10 years. This falls under cultural understanding as the parent-child connection and relationship are bereaved. The communication is further strained when Mr. Luke is elevated to self-dependence. </w:t>
      </w:r>
    </w:p>
    <w:p w14:paraId="00000056" w14:textId="77777777" w:rsidR="00AE3A72" w:rsidRDefault="00AE3A72">
      <w:pPr>
        <w:jc w:val="both"/>
      </w:pPr>
    </w:p>
    <w:p w14:paraId="00000057" w14:textId="77777777" w:rsidR="00AE3A72" w:rsidRDefault="000F09A7">
      <w:pPr>
        <w:jc w:val="both"/>
      </w:pPr>
      <w:r>
        <w:t>The second scenario is communication be</w:t>
      </w:r>
      <w:r>
        <w:t>tween Mr. Luke and his carers. Here, the barrier is in two folds. Although well-versed in the use of Makaton sign languages and some of his special signs, Mr. Luke could have persisted in his efforts to learn about the outcome of his complaints and not jus</w:t>
      </w:r>
      <w:r>
        <w:t>t communicate them. Identified with energy, charm, and strength, there are strong reasons to show that Mr. Luke is the kind of person who would never give up in his quest to attain full health. His strong will is not communicated enough and is poorly based</w:t>
      </w:r>
      <w:r>
        <w:t xml:space="preserve"> on problem-solving skills, although he could be forgiven. Mr. Luke's carers are the other part of the fold. Being his carers for many years and knowing that Mr. Luke has been admitted to the hospital, they could communicate his health literacy with the do</w:t>
      </w:r>
      <w:r>
        <w:t>ctors at the hospital to better help his situation. While they offer their support, they could not offer their communication.</w:t>
      </w:r>
    </w:p>
    <w:p w14:paraId="00000058" w14:textId="77777777" w:rsidR="00AE3A72" w:rsidRDefault="00AE3A72">
      <w:pPr>
        <w:jc w:val="both"/>
      </w:pPr>
    </w:p>
    <w:p w14:paraId="00000059" w14:textId="77777777" w:rsidR="00AE3A72" w:rsidRDefault="000F09A7">
      <w:pPr>
        <w:jc w:val="both"/>
      </w:pPr>
      <w:r>
        <w:t>The third of these scenarios is communication between doctors at the new hospital with all the parties involved in Mr. Luke's cas</w:t>
      </w:r>
      <w:r>
        <w:t>e, not excluding Mr. Luke himself. This is where Mr. Luke's health situation cannot be salvaged due to ineffective community among the parties. The doctors and specialist nurses are most culpable in this event considering their expertise and experience. Th</w:t>
      </w:r>
      <w:r>
        <w:t>ey could ask for Mr. Luke's medical history from his carers, collaborate with his carers who have been much known to Mr. Luke, and find a way to enact the needed relationship between Mr. Luke and his family members. This situation explains language barrier</w:t>
      </w:r>
      <w:r>
        <w:t xml:space="preserve">s as one of the barriers in communication. Yet, these barriers could be improved with a series of problem-solving tools, especially using the Cynefin Framework. </w:t>
      </w:r>
    </w:p>
    <w:p w14:paraId="0000005A" w14:textId="77777777" w:rsidR="00AE3A72" w:rsidRDefault="00AE3A72">
      <w:pPr>
        <w:jc w:val="both"/>
      </w:pPr>
    </w:p>
    <w:p w14:paraId="0000005B" w14:textId="77777777" w:rsidR="00AE3A72" w:rsidRDefault="000F09A7">
      <w:pPr>
        <w:jc w:val="center"/>
        <w:rPr>
          <w:b/>
        </w:rPr>
      </w:pPr>
      <w:r>
        <w:rPr>
          <w:b/>
        </w:rPr>
        <w:t>Using the Cynefin Framework to Solve Ineffective Communication</w:t>
      </w:r>
    </w:p>
    <w:p w14:paraId="0000005C" w14:textId="77777777" w:rsidR="00AE3A72" w:rsidRDefault="00AE3A72">
      <w:pPr>
        <w:jc w:val="both"/>
      </w:pPr>
    </w:p>
    <w:p w14:paraId="0000005D" w14:textId="77777777" w:rsidR="00AE3A72" w:rsidRDefault="000F09A7">
      <w:pPr>
        <w:jc w:val="both"/>
      </w:pPr>
      <w:r>
        <w:t>The barriers to effective com</w:t>
      </w:r>
      <w:r>
        <w:t>munication can be curbed using the Cynefin problem-solving tool. This means that the three identified scenarios which are the causes behind Mr. Luke's continued health problems and ultimate death can also be solved using the Cynefin framework. As earlier m</w:t>
      </w:r>
      <w:r>
        <w:t xml:space="preserve">entioned, the Cynefin framework contains five domains through which causes and effects of a problem are assessed to generate options and select the best solutions. The five domains are the obvious, complicated, complex, chaotic, and disorder, all of which </w:t>
      </w:r>
      <w:r>
        <w:t>relate causes with effects in ways representative of everyday problems.</w:t>
      </w:r>
    </w:p>
    <w:p w14:paraId="0000005E" w14:textId="77777777" w:rsidR="00AE3A72" w:rsidRDefault="00AE3A72">
      <w:pPr>
        <w:jc w:val="both"/>
      </w:pPr>
    </w:p>
    <w:p w14:paraId="0000005F" w14:textId="77777777" w:rsidR="00AE3A72" w:rsidRDefault="000F09A7">
      <w:pPr>
        <w:jc w:val="both"/>
      </w:pPr>
      <w:r>
        <w:t xml:space="preserve">In the case of Mr. Luke and by extension the case of communication and healthcare delivery, three domains comprehensively highlight the scenarios or communication barriers. </w:t>
      </w:r>
      <w:r>
        <w:lastRenderedPageBreak/>
        <w:t xml:space="preserve">Using the </w:t>
      </w:r>
      <w:r>
        <w:t>first event whereby Mr. Luke is denied that parent-child care, love, and communication, only visited whenever the parents have such luxury, the situation is a clear case of the obvious domain. The problems of Mr. Luke are well-understood and his health sit</w:t>
      </w:r>
      <w:r>
        <w:t xml:space="preserve">uations are undeniable. Mr. Luke suffers from learning disabilities and epilepsy. </w:t>
      </w:r>
    </w:p>
    <w:p w14:paraId="00000060" w14:textId="77777777" w:rsidR="00AE3A72" w:rsidRDefault="00AE3A72">
      <w:pPr>
        <w:jc w:val="both"/>
      </w:pPr>
    </w:p>
    <w:p w14:paraId="00000061" w14:textId="77777777" w:rsidR="00AE3A72" w:rsidRDefault="000F09A7">
      <w:pPr>
        <w:jc w:val="both"/>
      </w:pPr>
      <w:r>
        <w:t>Since this cause is obvious, the effect is likewise obvious. Aside from that, it is likewise obvious that there is poor communication between Mr. Luke and his family member</w:t>
      </w:r>
      <w:r>
        <w:t>s. A single, correct answer exists in that the parent-child communication especially can better be improved, although this may still require a fact-based approach. The cause and effect require minimal experience for their understanding. Eventually, Mr. Luk</w:t>
      </w:r>
      <w:r>
        <w:t>e's parents could not monitor his health information, communicating effectively with the doctors and nurses to save their only son.</w:t>
      </w:r>
    </w:p>
    <w:p w14:paraId="00000062" w14:textId="77777777" w:rsidR="00AE3A72" w:rsidRDefault="00AE3A72">
      <w:pPr>
        <w:jc w:val="both"/>
      </w:pPr>
    </w:p>
    <w:p w14:paraId="00000063" w14:textId="77777777" w:rsidR="00AE3A72" w:rsidRDefault="000F09A7">
      <w:pPr>
        <w:jc w:val="both"/>
      </w:pPr>
      <w:r>
        <w:t xml:space="preserve">Through the second scenario of communication between Mr. Luke and his carers, the complicated domain is best represented. The complicated domain of the Cynefin Framework suggests that several good practices are present in Mr. Luke's case and therefore are </w:t>
      </w:r>
      <w:r>
        <w:t>multiple answers. In this event, it becomes quite edgy and complicated to choose from the multiplicity of answers. Although there is communication it's in several channels and the carers are forced to deploy the one they think is effective for Mr. Luke bas</w:t>
      </w:r>
      <w:r>
        <w:t xml:space="preserve">ed on their little experiences. </w:t>
      </w:r>
    </w:p>
    <w:p w14:paraId="00000064" w14:textId="77777777" w:rsidR="00AE3A72" w:rsidRDefault="00AE3A72">
      <w:pPr>
        <w:jc w:val="both"/>
      </w:pPr>
    </w:p>
    <w:p w14:paraId="00000065" w14:textId="77777777" w:rsidR="00AE3A72" w:rsidRDefault="000F09A7">
      <w:pPr>
        <w:jc w:val="both"/>
      </w:pPr>
      <w:r>
        <w:t>Some approaches could be used to better analyze the complicated domain. The carers could opt for quantitative approaches such as Value Stream Mapping and Six Sigma. While Mr. Luke himself is familiar with questions that su</w:t>
      </w:r>
      <w:r>
        <w:t>rround his situation, the carers likewise know Mr. Luke's problems are predictable than unpredictable and it's in this predictability that his communication is either overstated or understated. Also, the carers could employ better patient follow-through by</w:t>
      </w:r>
      <w:r>
        <w:t xml:space="preserve"> not only visiting Mr. Luke in his new hospital but by moving with the specialists and collaborating with them. </w:t>
      </w:r>
    </w:p>
    <w:p w14:paraId="00000066" w14:textId="77777777" w:rsidR="00AE3A72" w:rsidRDefault="00AE3A72">
      <w:pPr>
        <w:jc w:val="both"/>
      </w:pPr>
    </w:p>
    <w:p w14:paraId="00000067" w14:textId="77777777" w:rsidR="00AE3A72" w:rsidRDefault="000F09A7">
      <w:pPr>
        <w:jc w:val="both"/>
      </w:pPr>
      <w:r>
        <w:t>The third scenario is not complex but chaotic. It is chaotic considering that Mr. Luke finally loses his life. Therefore, it falls under the c</w:t>
      </w:r>
      <w:r>
        <w:t>haotic domain. This is the stage where communication breaks down completely among all parties involved in Mr. Luke's case. There are several reasons for this. Being moved to a more advanced and patronized hospital, there is the complexity and volume of ser</w:t>
      </w:r>
      <w:r>
        <w:t xml:space="preserve">vice calls and the common inability of doctors to work effectively and share information with other departments. Information delivery is not timely and built-in compliance protocols are largely absent. </w:t>
      </w:r>
    </w:p>
    <w:p w14:paraId="00000068" w14:textId="77777777" w:rsidR="00AE3A72" w:rsidRDefault="00AE3A72">
      <w:pPr>
        <w:jc w:val="both"/>
      </w:pPr>
    </w:p>
    <w:p w14:paraId="00000069" w14:textId="77777777" w:rsidR="00AE3A72" w:rsidRDefault="000F09A7">
      <w:pPr>
        <w:jc w:val="both"/>
      </w:pPr>
      <w:r>
        <w:t>Chaotic problems require rapid responses helped by e</w:t>
      </w:r>
      <w:r>
        <w:t>ffective communication, but the specialists at the new hospital do not guarantee this. Mr. Luke's priority could be containment until solutions are found but even the containment contains uncertain answers and decisions with no forethought. The best way th</w:t>
      </w:r>
      <w:r>
        <w:t>ey could go about this scenario is risk management through which the risk is analyzed and prioritized using risk impact or probability charts. There is also the need to prepare for a great crisis plan and communicate the plan effectively with all parties i</w:t>
      </w:r>
      <w:r>
        <w:t>nvolved in Mr. Luke's case.</w:t>
      </w:r>
    </w:p>
    <w:p w14:paraId="0000006A" w14:textId="77777777" w:rsidR="00AE3A72" w:rsidRDefault="00AE3A72">
      <w:pPr>
        <w:jc w:val="both"/>
      </w:pPr>
    </w:p>
    <w:p w14:paraId="7750816E" w14:textId="77777777" w:rsidR="000F09A7" w:rsidRDefault="000F09A7">
      <w:pPr>
        <w:jc w:val="center"/>
        <w:rPr>
          <w:b/>
        </w:rPr>
      </w:pPr>
    </w:p>
    <w:p w14:paraId="66825650" w14:textId="77777777" w:rsidR="000F09A7" w:rsidRDefault="000F09A7">
      <w:pPr>
        <w:jc w:val="center"/>
        <w:rPr>
          <w:b/>
        </w:rPr>
      </w:pPr>
    </w:p>
    <w:p w14:paraId="313636EC" w14:textId="77777777" w:rsidR="000F09A7" w:rsidRDefault="000F09A7">
      <w:pPr>
        <w:jc w:val="center"/>
        <w:rPr>
          <w:b/>
        </w:rPr>
      </w:pPr>
    </w:p>
    <w:p w14:paraId="0000006B" w14:textId="77777777" w:rsidR="00AE3A72" w:rsidRDefault="000F09A7">
      <w:pPr>
        <w:jc w:val="center"/>
        <w:rPr>
          <w:b/>
        </w:rPr>
      </w:pPr>
      <w:bookmarkStart w:id="0" w:name="_GoBack"/>
      <w:bookmarkEnd w:id="0"/>
      <w:r>
        <w:rPr>
          <w:b/>
        </w:rPr>
        <w:lastRenderedPageBreak/>
        <w:t>Conclusion</w:t>
      </w:r>
    </w:p>
    <w:p w14:paraId="0000006C" w14:textId="77777777" w:rsidR="00AE3A72" w:rsidRDefault="00AE3A72"/>
    <w:p w14:paraId="0000006D" w14:textId="77777777" w:rsidR="00AE3A72" w:rsidRDefault="000F09A7">
      <w:pPr>
        <w:jc w:val="both"/>
      </w:pPr>
      <w:r>
        <w:t>Problem-solving precedes decision-making. It punctuates the workplace as every organization tends to tidy things up with problem-solving skills. While problem-solving may be personal, proper results are best achieve</w:t>
      </w:r>
      <w:r>
        <w:t>d through collaboration. But there is no collaboration without effective communication. Thus, effective communication can be a key aspect of problem-solving skills and can be the problem that needs to be solved. Since communication has proven to be signifi</w:t>
      </w:r>
      <w:r>
        <w:t>cant to problem-solving, the healthcare industry could do with it. Several case studies can be improved through effective communication and the application of the right problem-solving tool.</w:t>
      </w:r>
    </w:p>
    <w:p w14:paraId="0000006E" w14:textId="77777777" w:rsidR="00AE3A72" w:rsidRDefault="000F09A7">
      <w:pPr>
        <w:jc w:val="both"/>
      </w:pPr>
      <w:r>
        <w:br w:type="page"/>
      </w:r>
    </w:p>
    <w:p w14:paraId="0000006F" w14:textId="77777777" w:rsidR="00AE3A72" w:rsidRDefault="000F09A7">
      <w:pPr>
        <w:jc w:val="center"/>
        <w:rPr>
          <w:b/>
        </w:rPr>
      </w:pPr>
      <w:r>
        <w:rPr>
          <w:b/>
        </w:rPr>
        <w:lastRenderedPageBreak/>
        <w:t xml:space="preserve">References </w:t>
      </w:r>
    </w:p>
    <w:p w14:paraId="00000070" w14:textId="77777777" w:rsidR="00AE3A72" w:rsidRDefault="00AE3A72"/>
    <w:p w14:paraId="00000071" w14:textId="77777777" w:rsidR="00AE3A72" w:rsidRDefault="000F09A7">
      <w:pPr>
        <w:jc w:val="both"/>
      </w:pPr>
      <w:r>
        <w:t xml:space="preserve">Bal İncebacak, Belgin &amp; Ersoy, Esen. (2016). </w:t>
      </w:r>
      <w:r>
        <w:rPr>
          <w:i/>
        </w:rPr>
        <w:t>Probl</w:t>
      </w:r>
      <w:r>
        <w:rPr>
          <w:i/>
        </w:rPr>
        <w:t>em Solving Skills of Secondary School Students</w:t>
      </w:r>
      <w:r>
        <w:t xml:space="preserve">. The China business review. 15. 275-285. 10.17265/1537-1514/2016.06.002. </w:t>
      </w:r>
    </w:p>
    <w:p w14:paraId="00000072" w14:textId="77777777" w:rsidR="00AE3A72" w:rsidRDefault="00AE3A72">
      <w:pPr>
        <w:jc w:val="both"/>
      </w:pPr>
    </w:p>
    <w:p w14:paraId="00000073" w14:textId="77777777" w:rsidR="00AE3A72" w:rsidRDefault="000F09A7">
      <w:pPr>
        <w:jc w:val="both"/>
      </w:pPr>
      <w:r>
        <w:t xml:space="preserve">Brooks W, Heath R (1985) </w:t>
      </w:r>
      <w:r>
        <w:rPr>
          <w:i/>
        </w:rPr>
        <w:t>Speech Communication</w:t>
      </w:r>
      <w:r>
        <w:t>. Seventh edition. Madison, Oxford.</w:t>
      </w:r>
    </w:p>
    <w:p w14:paraId="00000074" w14:textId="77777777" w:rsidR="00AE3A72" w:rsidRDefault="00AE3A72">
      <w:pPr>
        <w:jc w:val="both"/>
      </w:pPr>
    </w:p>
    <w:p w14:paraId="00000075" w14:textId="77777777" w:rsidR="00AE3A72" w:rsidRDefault="000F09A7">
      <w:pPr>
        <w:jc w:val="both"/>
      </w:pPr>
      <w:r>
        <w:t xml:space="preserve">CEDEFOPOntheWayto2020: </w:t>
      </w:r>
      <w:r>
        <w:rPr>
          <w:i/>
        </w:rPr>
        <w:t>Data for Vocational Education and Training Policies Indicator Overviews</w:t>
      </w:r>
      <w:r>
        <w:t>: 2019 Update; CEDEFOP Reseach Paper; CEDEFOP: Thessaloniki, Greece, 2019. [CrossRef]</w:t>
      </w:r>
    </w:p>
    <w:p w14:paraId="00000076" w14:textId="77777777" w:rsidR="00AE3A72" w:rsidRDefault="00AE3A72">
      <w:pPr>
        <w:jc w:val="both"/>
      </w:pPr>
    </w:p>
    <w:p w14:paraId="00000077" w14:textId="77777777" w:rsidR="00AE3A72" w:rsidRDefault="000F09A7">
      <w:pPr>
        <w:jc w:val="both"/>
      </w:pPr>
      <w:r>
        <w:t xml:space="preserve">Choo AS, Nag R, Xia Y (2015) </w:t>
      </w:r>
      <w:r>
        <w:rPr>
          <w:i/>
        </w:rPr>
        <w:t>The role of executive problem solving in knowledge accumulation and m</w:t>
      </w:r>
      <w:r>
        <w:rPr>
          <w:i/>
        </w:rPr>
        <w:t>anufacturing improvements</w:t>
      </w:r>
      <w:r>
        <w:t>. J. Oper. Management 36:63–74.</w:t>
      </w:r>
    </w:p>
    <w:p w14:paraId="00000078" w14:textId="77777777" w:rsidR="00AE3A72" w:rsidRDefault="00AE3A72">
      <w:pPr>
        <w:jc w:val="both"/>
      </w:pPr>
    </w:p>
    <w:p w14:paraId="00000079" w14:textId="77777777" w:rsidR="00AE3A72" w:rsidRDefault="000F09A7">
      <w:pPr>
        <w:jc w:val="both"/>
      </w:pPr>
      <w:r>
        <w:t xml:space="preserve">De Mast J, Lokkerbol J (2012) </w:t>
      </w:r>
      <w:r>
        <w:rPr>
          <w:i/>
        </w:rPr>
        <w:t>An analysis of the Six Sigma DMAIC method from the perspective of problem solving</w:t>
      </w:r>
      <w:r>
        <w:t>. Internat. J. Production Econom. 139(2):604–614.</w:t>
      </w:r>
    </w:p>
    <w:p w14:paraId="0000007A" w14:textId="77777777" w:rsidR="00AE3A72" w:rsidRDefault="00AE3A72">
      <w:pPr>
        <w:jc w:val="both"/>
      </w:pPr>
    </w:p>
    <w:p w14:paraId="0000007B" w14:textId="77777777" w:rsidR="00AE3A72" w:rsidRDefault="000F09A7">
      <w:pPr>
        <w:jc w:val="both"/>
      </w:pPr>
      <w:r>
        <w:t xml:space="preserve">Department of Health (2012) </w:t>
      </w:r>
      <w:r>
        <w:rPr>
          <w:i/>
        </w:rPr>
        <w:t>Compassi</w:t>
      </w:r>
      <w:r>
        <w:rPr>
          <w:i/>
        </w:rPr>
        <w:t>on in Practice. Nursing, Midwifery and Care Staff. Our Vision and Strategy.</w:t>
      </w:r>
      <w:r>
        <w:t xml:space="preserve"> The Stationery Office, London.</w:t>
      </w:r>
    </w:p>
    <w:p w14:paraId="0000007C" w14:textId="77777777" w:rsidR="00AE3A72" w:rsidRDefault="00AE3A72">
      <w:pPr>
        <w:jc w:val="both"/>
      </w:pPr>
    </w:p>
    <w:p w14:paraId="0000007D" w14:textId="77777777" w:rsidR="00AE3A72" w:rsidRDefault="000F09A7">
      <w:pPr>
        <w:jc w:val="both"/>
      </w:pPr>
      <w:r>
        <w:t xml:space="preserve">Donnelly E, Neville L (2008) </w:t>
      </w:r>
      <w:r>
        <w:rPr>
          <w:i/>
        </w:rPr>
        <w:t>Communication and Interpersonal Skills</w:t>
      </w:r>
      <w:r>
        <w:t>. Reflect Press, Exeter.</w:t>
      </w:r>
    </w:p>
    <w:p w14:paraId="0000007E" w14:textId="77777777" w:rsidR="00AE3A72" w:rsidRDefault="00AE3A72">
      <w:pPr>
        <w:jc w:val="both"/>
      </w:pPr>
    </w:p>
    <w:p w14:paraId="0000007F" w14:textId="77777777" w:rsidR="00AE3A72" w:rsidRDefault="000F09A7">
      <w:pPr>
        <w:jc w:val="both"/>
      </w:pPr>
      <w:r>
        <w:t xml:space="preserve">Fulya Öner Armağan, Şafak Uluçınar Sağır, Ayşe Yalçın Çelik, (2009). </w:t>
      </w:r>
      <w:r>
        <w:rPr>
          <w:i/>
        </w:rPr>
        <w:t xml:space="preserve">The effects of students’ problem solving skills on their understanding of chemical rate and their achievement on this issue, Procedia - Social and Behavioral Sciences, </w:t>
      </w:r>
      <w:r>
        <w:t xml:space="preserve">Volume 1, Issue 1. </w:t>
      </w:r>
      <w:r>
        <w:t>https://doi.org/10.1016/j.sbspro.2009.01.473</w:t>
      </w:r>
    </w:p>
    <w:p w14:paraId="00000080" w14:textId="77777777" w:rsidR="00AE3A72" w:rsidRDefault="00AE3A72">
      <w:pPr>
        <w:jc w:val="both"/>
      </w:pPr>
    </w:p>
    <w:p w14:paraId="00000081" w14:textId="77777777" w:rsidR="00AE3A72" w:rsidRDefault="000F09A7">
      <w:pPr>
        <w:jc w:val="both"/>
      </w:pPr>
      <w:r>
        <w:t xml:space="preserve">Groogan S (1999) </w:t>
      </w:r>
      <w:r>
        <w:rPr>
          <w:i/>
        </w:rPr>
        <w:t>Setting the scene</w:t>
      </w:r>
      <w:r>
        <w:t>. In Long A (Ed) Interaction for Practice in Community Nursing. Macmillan, London, 9-23.</w:t>
      </w:r>
    </w:p>
    <w:p w14:paraId="00000082" w14:textId="77777777" w:rsidR="00AE3A72" w:rsidRDefault="00AE3A72">
      <w:pPr>
        <w:jc w:val="both"/>
      </w:pPr>
    </w:p>
    <w:p w14:paraId="00000083" w14:textId="77777777" w:rsidR="00AE3A72" w:rsidRDefault="000F09A7">
      <w:pPr>
        <w:jc w:val="both"/>
      </w:pPr>
      <w:r>
        <w:t xml:space="preserve">Hobgood C.D., Riviello R.J., Jouriles N., Hamilton G. (2002). </w:t>
      </w:r>
      <w:r>
        <w:rPr>
          <w:i/>
        </w:rPr>
        <w:t>Assessment of Communicat</w:t>
      </w:r>
      <w:r>
        <w:rPr>
          <w:i/>
        </w:rPr>
        <w:t>ion and Interpersonal Skills Competencies</w:t>
      </w:r>
      <w:r>
        <w:t>, Academic Emergency Medicine, 9, 1257–1269.</w:t>
      </w:r>
    </w:p>
    <w:p w14:paraId="00000084" w14:textId="77777777" w:rsidR="00AE3A72" w:rsidRDefault="00AE3A72">
      <w:pPr>
        <w:jc w:val="both"/>
      </w:pPr>
    </w:p>
    <w:p w14:paraId="00000085" w14:textId="77777777" w:rsidR="00AE3A72" w:rsidRDefault="000F09A7">
      <w:pPr>
        <w:jc w:val="both"/>
      </w:pPr>
      <w:r>
        <w:t xml:space="preserve">Krems, J. F. (1995). </w:t>
      </w:r>
      <w:r>
        <w:rPr>
          <w:i/>
        </w:rPr>
        <w:t>Cognitive flexibility and complex problem-solving</w:t>
      </w:r>
      <w:r>
        <w:t>. In P. A. Frensch &amp; J. Funke (Eds.), Complex problem solving: The European Perspective (pp. 201-21</w:t>
      </w:r>
      <w:r>
        <w:t>8). Hillsdale, NJ: Lawrence Erlbaum Associates.</w:t>
      </w:r>
    </w:p>
    <w:p w14:paraId="00000086" w14:textId="77777777" w:rsidR="00AE3A72" w:rsidRDefault="00AE3A72">
      <w:pPr>
        <w:jc w:val="both"/>
      </w:pPr>
    </w:p>
    <w:p w14:paraId="00000087" w14:textId="77777777" w:rsidR="00AE3A72" w:rsidRDefault="000F09A7">
      <w:pPr>
        <w:jc w:val="both"/>
      </w:pPr>
      <w:r>
        <w:t xml:space="preserve">Lovett, Marsha. (2002). </w:t>
      </w:r>
      <w:r>
        <w:rPr>
          <w:i/>
        </w:rPr>
        <w:t>Problem Solving</w:t>
      </w:r>
      <w:r>
        <w:t xml:space="preserve">. 10.1002/0471214426.pas0208. </w:t>
      </w:r>
    </w:p>
    <w:p w14:paraId="00000088" w14:textId="77777777" w:rsidR="00AE3A72" w:rsidRDefault="00AE3A72">
      <w:pPr>
        <w:jc w:val="both"/>
      </w:pPr>
    </w:p>
    <w:p w14:paraId="00000089" w14:textId="77777777" w:rsidR="00AE3A72" w:rsidRDefault="000F09A7">
      <w:pPr>
        <w:jc w:val="both"/>
      </w:pPr>
      <w:r>
        <w:t xml:space="preserve">Mayer, R.  E. (2003).  </w:t>
      </w:r>
      <w:r>
        <w:rPr>
          <w:i/>
        </w:rPr>
        <w:t>Mathematical  problem  solving</w:t>
      </w:r>
      <w:r>
        <w:t>.  InJ.  M.  Royer (ed.), Mathematical  Cognition.  Greenwich, CT:  Info age  Publi</w:t>
      </w:r>
      <w:r>
        <w:t xml:space="preserve">shing. </w:t>
      </w:r>
    </w:p>
    <w:p w14:paraId="0000008A" w14:textId="77777777" w:rsidR="00AE3A72" w:rsidRDefault="00AE3A72">
      <w:pPr>
        <w:jc w:val="both"/>
      </w:pPr>
    </w:p>
    <w:p w14:paraId="0000008B" w14:textId="77777777" w:rsidR="00AE3A72" w:rsidRDefault="000F09A7">
      <w:pPr>
        <w:jc w:val="both"/>
      </w:pPr>
      <w:r>
        <w:t xml:space="preserve">McCabe R.  &amp; Healey P. G. T. 2018. </w:t>
      </w:r>
      <w:r>
        <w:rPr>
          <w:i/>
        </w:rPr>
        <w:t>Miscommunication in Patient-Doctor in Patient-Doctor Communication</w:t>
      </w:r>
      <w:r>
        <w:t>. Topics of Cognitive Science  10(2), to 409-424.</w:t>
      </w:r>
    </w:p>
    <w:p w14:paraId="0000008C" w14:textId="77777777" w:rsidR="00AE3A72" w:rsidRDefault="00AE3A72">
      <w:pPr>
        <w:jc w:val="both"/>
      </w:pPr>
    </w:p>
    <w:p w14:paraId="0000008D" w14:textId="77777777" w:rsidR="00AE3A72" w:rsidRDefault="000F09A7">
      <w:pPr>
        <w:jc w:val="both"/>
      </w:pPr>
      <w:r>
        <w:t xml:space="preserve">Pereira T.J, Puggina A.C. (2017). </w:t>
      </w:r>
      <w:r>
        <w:rPr>
          <w:i/>
        </w:rPr>
        <w:t>Validation of the self-assessment of communication skills and</w:t>
      </w:r>
      <w:r>
        <w:rPr>
          <w:i/>
        </w:rPr>
        <w:t xml:space="preserve"> professionalism for nurses</w:t>
      </w:r>
      <w:r>
        <w:t>. Revista Brasileira de Enfermagem, 70(3), 588-94</w:t>
      </w:r>
    </w:p>
    <w:p w14:paraId="0000008E" w14:textId="77777777" w:rsidR="00AE3A72" w:rsidRDefault="00AE3A72">
      <w:pPr>
        <w:jc w:val="both"/>
      </w:pPr>
    </w:p>
    <w:p w14:paraId="0000008F" w14:textId="77777777" w:rsidR="00AE3A72" w:rsidRDefault="000F09A7">
      <w:pPr>
        <w:jc w:val="both"/>
      </w:pPr>
      <w:r>
        <w:lastRenderedPageBreak/>
        <w:t xml:space="preserve">Ratna H. (2019). </w:t>
      </w:r>
      <w:r>
        <w:rPr>
          <w:i/>
        </w:rPr>
        <w:t>The importance of effective communication in healthcare practice</w:t>
      </w:r>
      <w:r>
        <w:t>. Harvard Public Health Review; 23.</w:t>
      </w:r>
    </w:p>
    <w:p w14:paraId="00000090" w14:textId="77777777" w:rsidR="00AE3A72" w:rsidRDefault="00AE3A72">
      <w:pPr>
        <w:jc w:val="both"/>
      </w:pPr>
    </w:p>
    <w:p w14:paraId="00000091" w14:textId="77777777" w:rsidR="00AE3A72" w:rsidRDefault="000F09A7">
      <w:pPr>
        <w:jc w:val="both"/>
      </w:pPr>
      <w:r>
        <w:t xml:space="preserve">Runco, Mark. (2003). </w:t>
      </w:r>
      <w:r>
        <w:rPr>
          <w:i/>
        </w:rPr>
        <w:t>Education for Creative Potential.</w:t>
      </w:r>
      <w:r>
        <w:t xml:space="preserve"> Scand</w:t>
      </w:r>
      <w:r>
        <w:t xml:space="preserve">inavian Journal of Educational Research. 47. 10.1080/00313830308598. </w:t>
      </w:r>
    </w:p>
    <w:p w14:paraId="00000092" w14:textId="77777777" w:rsidR="00AE3A72" w:rsidRDefault="00AE3A72">
      <w:pPr>
        <w:jc w:val="both"/>
      </w:pPr>
    </w:p>
    <w:p w14:paraId="00000093" w14:textId="77777777" w:rsidR="00AE3A72" w:rsidRDefault="000F09A7">
      <w:pPr>
        <w:jc w:val="both"/>
      </w:pPr>
      <w:r>
        <w:t xml:space="preserve">Schyve PM. (2007). </w:t>
      </w:r>
      <w:r>
        <w:rPr>
          <w:i/>
        </w:rPr>
        <w:t>Language Differences as a Barrier to Quality and Safety in Healthcare</w:t>
      </w:r>
      <w:r>
        <w:t xml:space="preserve">: </w:t>
      </w:r>
      <w:r>
        <w:rPr>
          <w:i/>
        </w:rPr>
        <w:t>The Joint Commission Perspective</w:t>
      </w:r>
      <w:r>
        <w:t>. J Gen Intern Med;22(S2):360-361</w:t>
      </w:r>
    </w:p>
    <w:p w14:paraId="00000094" w14:textId="77777777" w:rsidR="00AE3A72" w:rsidRDefault="00AE3A72">
      <w:pPr>
        <w:jc w:val="both"/>
      </w:pPr>
    </w:p>
    <w:p w14:paraId="00000095" w14:textId="77777777" w:rsidR="00AE3A72" w:rsidRDefault="000F09A7">
      <w:pPr>
        <w:jc w:val="both"/>
      </w:pPr>
      <w:r>
        <w:t xml:space="preserve">Silva  M.J.P. (2015). </w:t>
      </w:r>
      <w:r>
        <w:rPr>
          <w:i/>
        </w:rPr>
        <w:t>Comuni</w:t>
      </w:r>
      <w:r>
        <w:rPr>
          <w:i/>
        </w:rPr>
        <w:t>cação tem remédio: a comunicação nas relações interpessoais em saúde</w:t>
      </w:r>
      <w:r>
        <w:t>. 10th edition. São Paulo: Loyola.</w:t>
      </w:r>
    </w:p>
    <w:p w14:paraId="00000096" w14:textId="77777777" w:rsidR="00AE3A72" w:rsidRDefault="00AE3A72">
      <w:pPr>
        <w:jc w:val="both"/>
      </w:pPr>
    </w:p>
    <w:p w14:paraId="00000097" w14:textId="77777777" w:rsidR="00AE3A72" w:rsidRDefault="000F09A7">
      <w:pPr>
        <w:jc w:val="both"/>
      </w:pPr>
      <w:r>
        <w:t xml:space="preserve">Tucker AL, Edmondson AC, Spear S (2002) </w:t>
      </w:r>
      <w:r>
        <w:rPr>
          <w:i/>
        </w:rPr>
        <w:t>When problem solving prevents organizational learning</w:t>
      </w:r>
      <w:r>
        <w:t>. J. Organ. Change Management 15(2):122–137.</w:t>
      </w:r>
    </w:p>
    <w:p w14:paraId="00000098" w14:textId="77777777" w:rsidR="00AE3A72" w:rsidRDefault="00AE3A72">
      <w:pPr>
        <w:jc w:val="both"/>
      </w:pPr>
    </w:p>
    <w:p w14:paraId="00000099" w14:textId="77777777" w:rsidR="00AE3A72" w:rsidRDefault="000F09A7">
      <w:pPr>
        <w:jc w:val="both"/>
      </w:pPr>
      <w:r>
        <w:t xml:space="preserve">Wang, Yingxu </w:t>
      </w:r>
      <w:r>
        <w:t xml:space="preserve">&amp; Chiew, Vincent. (2010). </w:t>
      </w:r>
      <w:r>
        <w:rPr>
          <w:i/>
        </w:rPr>
        <w:t>On the cognitive process of human problem solving</w:t>
      </w:r>
      <w:r>
        <w:t xml:space="preserve">. Cognitive Systems Research. 11. 81-92. 10.1016/j.cogsys.2008.08.003. </w:t>
      </w:r>
    </w:p>
    <w:p w14:paraId="0000009A" w14:textId="77777777" w:rsidR="00AE3A72" w:rsidRDefault="00AE3A72">
      <w:pPr>
        <w:pBdr>
          <w:top w:val="nil"/>
          <w:left w:val="nil"/>
          <w:bottom w:val="nil"/>
          <w:right w:val="nil"/>
          <w:between w:val="nil"/>
        </w:pBdr>
        <w:spacing w:line="360" w:lineRule="auto"/>
        <w:jc w:val="both"/>
        <w:rPr>
          <w:sz w:val="24"/>
          <w:szCs w:val="24"/>
        </w:rPr>
      </w:pPr>
    </w:p>
    <w:sectPr w:rsidR="00AE3A7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
  <w:rsids>
    <w:rsidRoot w:val="00AE3A72"/>
    <w:rsid w:val="000214DF"/>
    <w:rsid w:val="000F09A7"/>
    <w:rsid w:val="00AE3A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pBdr>
        <w:top w:val="nil"/>
        <w:left w:val="nil"/>
        <w:bottom w:val="nil"/>
        <w:right w:val="nil"/>
        <w:between w:val="nil"/>
      </w:pBdr>
      <w:spacing w:before="400" w:after="120"/>
      <w:outlineLvl w:val="0"/>
    </w:pPr>
    <w:rPr>
      <w:color w:val="000000"/>
      <w:sz w:val="40"/>
      <w:szCs w:val="40"/>
    </w:rPr>
  </w:style>
  <w:style w:type="paragraph" w:styleId="Heading2">
    <w:name w:val="heading 2"/>
    <w:basedOn w:val="Normal"/>
    <w:next w:val="Normal"/>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GB"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pBdr>
        <w:top w:val="nil"/>
        <w:left w:val="nil"/>
        <w:bottom w:val="nil"/>
        <w:right w:val="nil"/>
        <w:between w:val="nil"/>
      </w:pBdr>
      <w:spacing w:before="400" w:after="120"/>
      <w:outlineLvl w:val="0"/>
    </w:pPr>
    <w:rPr>
      <w:color w:val="000000"/>
      <w:sz w:val="40"/>
      <w:szCs w:val="40"/>
    </w:rPr>
  </w:style>
  <w:style w:type="paragraph" w:styleId="Heading2">
    <w:name w:val="heading 2"/>
    <w:basedOn w:val="Normal"/>
    <w:next w:val="Normal"/>
    <w:pPr>
      <w:keepNext/>
      <w:keepLines/>
      <w:pBdr>
        <w:top w:val="nil"/>
        <w:left w:val="nil"/>
        <w:bottom w:val="nil"/>
        <w:right w:val="nil"/>
        <w:between w:val="nil"/>
      </w:pBdr>
      <w:spacing w:before="360" w:after="120"/>
      <w:outlineLvl w:val="1"/>
    </w:pPr>
    <w:rPr>
      <w:color w:val="000000"/>
      <w:sz w:val="32"/>
      <w:szCs w:val="32"/>
    </w:rPr>
  </w:style>
  <w:style w:type="paragraph" w:styleId="Heading3">
    <w:name w:val="heading 3"/>
    <w:basedOn w:val="Normal"/>
    <w:next w:val="Normal"/>
    <w:pPr>
      <w:keepNext/>
      <w:keepLines/>
      <w:pBdr>
        <w:top w:val="nil"/>
        <w:left w:val="nil"/>
        <w:bottom w:val="nil"/>
        <w:right w:val="nil"/>
        <w:between w:val="nil"/>
      </w:pBdr>
      <w:spacing w:before="320" w:after="80"/>
      <w:outlineLvl w:val="2"/>
    </w:pPr>
    <w:rPr>
      <w:color w:val="434343"/>
      <w:sz w:val="28"/>
      <w:szCs w:val="28"/>
    </w:rPr>
  </w:style>
  <w:style w:type="paragraph" w:styleId="Heading4">
    <w:name w:val="heading 4"/>
    <w:basedOn w:val="Normal"/>
    <w:next w:val="Normal"/>
    <w:pPr>
      <w:keepNext/>
      <w:keepLines/>
      <w:pBdr>
        <w:top w:val="nil"/>
        <w:left w:val="nil"/>
        <w:bottom w:val="nil"/>
        <w:right w:val="nil"/>
        <w:between w:val="nil"/>
      </w:pBdr>
      <w:spacing w:before="280" w:after="80"/>
      <w:outlineLvl w:val="3"/>
    </w:pPr>
    <w:rPr>
      <w:color w:val="666666"/>
      <w:sz w:val="24"/>
      <w:szCs w:val="24"/>
    </w:rPr>
  </w:style>
  <w:style w:type="paragraph" w:styleId="Heading5">
    <w:name w:val="heading 5"/>
    <w:basedOn w:val="Normal"/>
    <w:next w:val="Normal"/>
    <w:pPr>
      <w:keepNext/>
      <w:keepLines/>
      <w:pBdr>
        <w:top w:val="nil"/>
        <w:left w:val="nil"/>
        <w:bottom w:val="nil"/>
        <w:right w:val="nil"/>
        <w:between w:val="nil"/>
      </w:pBdr>
      <w:spacing w:before="240" w:after="80"/>
      <w:outlineLvl w:val="4"/>
    </w:pPr>
    <w:rPr>
      <w:color w:val="666666"/>
    </w:rPr>
  </w:style>
  <w:style w:type="paragraph" w:styleId="Heading6">
    <w:name w:val="heading 6"/>
    <w:basedOn w:val="Normal"/>
    <w:next w:val="Normal"/>
    <w:pPr>
      <w:keepNext/>
      <w:keepLines/>
      <w:pBdr>
        <w:top w:val="nil"/>
        <w:left w:val="nil"/>
        <w:bottom w:val="nil"/>
        <w:right w:val="nil"/>
        <w:between w:val="nil"/>
      </w:pBdr>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pBdr>
        <w:top w:val="nil"/>
        <w:left w:val="nil"/>
        <w:bottom w:val="nil"/>
        <w:right w:val="nil"/>
        <w:between w:val="nil"/>
      </w:pBdr>
      <w:spacing w:after="60"/>
    </w:pPr>
    <w:rPr>
      <w:color w:val="000000"/>
      <w:sz w:val="52"/>
      <w:szCs w:val="52"/>
    </w:rPr>
  </w:style>
  <w:style w:type="paragraph" w:styleId="Subtitle">
    <w:name w:val="Subtitle"/>
    <w:basedOn w:val="Normal"/>
    <w:next w:val="Normal"/>
    <w:pPr>
      <w:keepNext/>
      <w:keepLines/>
      <w:pBdr>
        <w:top w:val="nil"/>
        <w:left w:val="nil"/>
        <w:bottom w:val="nil"/>
        <w:right w:val="nil"/>
        <w:between w:val="nil"/>
      </w:pBdr>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4158</Words>
  <Characters>23702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Lesly Osaretin</dc:creator>
  <cp:lastModifiedBy>USER1</cp:lastModifiedBy>
  <cp:revision>3</cp:revision>
  <dcterms:created xsi:type="dcterms:W3CDTF">2021-04-26T07:42:00Z</dcterms:created>
  <dcterms:modified xsi:type="dcterms:W3CDTF">2021-04-26T07:43:00Z</dcterms:modified>
</cp:coreProperties>
</file>