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B514C" w:rsidRDefault="00446F3C">
      <w:pPr>
        <w:rPr>
          <w:rFonts w:ascii="Times New Roman" w:hAnsi="Times New Roman" w:cs="Times New Roman"/>
          <w:b/>
          <w:sz w:val="28"/>
          <w:szCs w:val="24"/>
        </w:rPr>
      </w:pPr>
      <w:r>
        <w:rPr>
          <w:rFonts w:ascii="Times New Roman" w:hAnsi="Times New Roman" w:cs="Times New Roman"/>
          <w:b/>
          <w:sz w:val="28"/>
          <w:szCs w:val="24"/>
        </w:rPr>
        <w:t>Reference List</w:t>
      </w:r>
    </w:p>
    <w:p w:rsidR="004D6439" w:rsidRDefault="004D6439" w:rsidP="004D6439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American Speech-Language-Hearing Association.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(2017) ‘The</w:t>
      </w:r>
      <w:r>
        <w:rPr>
          <w:rFonts w:ascii="Times New Roman" w:hAnsi="Times New Roman" w:cs="Times New Roman"/>
          <w:sz w:val="24"/>
          <w:szCs w:val="24"/>
        </w:rPr>
        <w:t xml:space="preserve"> Advantages of Being Bilingual’ </w:t>
      </w:r>
      <w:r w:rsidRPr="00871D11">
        <w:rPr>
          <w:rFonts w:ascii="Times New Roman" w:hAnsi="Times New Roman" w:cs="Times New Roman"/>
          <w:sz w:val="24"/>
          <w:szCs w:val="24"/>
        </w:rPr>
        <w:t>http://www.asha.org/public/speech/development/The-Advantages-of-Being-Bilingual/</w:t>
      </w:r>
      <w:r>
        <w:rPr>
          <w:rFonts w:ascii="Times New Roman" w:hAnsi="Times New Roman" w:cs="Times New Roman"/>
          <w:sz w:val="24"/>
          <w:szCs w:val="24"/>
        </w:rPr>
        <w:t xml:space="preserve"> [Accessed: </w:t>
      </w:r>
      <w:r>
        <w:rPr>
          <w:rFonts w:ascii="Times New Roman" w:hAnsi="Times New Roman" w:cs="Times New Roman"/>
          <w:sz w:val="24"/>
          <w:szCs w:val="24"/>
        </w:rPr>
        <w:t>25</w:t>
      </w:r>
      <w:r w:rsidRPr="00871D1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</w:t>
      </w:r>
      <w:r>
        <w:rPr>
          <w:rFonts w:ascii="Times New Roman" w:hAnsi="Times New Roman" w:cs="Times New Roman"/>
          <w:sz w:val="24"/>
          <w:szCs w:val="24"/>
        </w:rPr>
        <w:t xml:space="preserve"> 2017]. </w:t>
      </w:r>
    </w:p>
    <w:p w:rsidR="004D6439" w:rsidRPr="00536647" w:rsidRDefault="004D6439" w:rsidP="00536647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536647">
        <w:rPr>
          <w:rFonts w:ascii="Times New Roman" w:hAnsi="Times New Roman" w:cs="Times New Roman"/>
          <w:sz w:val="24"/>
          <w:szCs w:val="24"/>
        </w:rPr>
        <w:t>Anning</w:t>
      </w:r>
      <w:proofErr w:type="spellEnd"/>
      <w:r w:rsidRPr="00536647">
        <w:rPr>
          <w:rFonts w:ascii="Times New Roman" w:hAnsi="Times New Roman" w:cs="Times New Roman"/>
          <w:sz w:val="24"/>
          <w:szCs w:val="24"/>
        </w:rPr>
        <w:t xml:space="preserve">, A., Cullen, J. and Fleer, M. (2009) </w:t>
      </w:r>
      <w:r w:rsidRPr="00536647">
        <w:rPr>
          <w:rFonts w:ascii="Times New Roman" w:hAnsi="Times New Roman" w:cs="Times New Roman"/>
          <w:i/>
          <w:sz w:val="24"/>
          <w:szCs w:val="24"/>
        </w:rPr>
        <w:t>Early Childhood Education.</w:t>
      </w:r>
      <w:proofErr w:type="gramEnd"/>
      <w:r w:rsidRPr="00536647">
        <w:rPr>
          <w:rFonts w:ascii="Times New Roman" w:hAnsi="Times New Roman" w:cs="Times New Roman"/>
          <w:i/>
          <w:sz w:val="24"/>
          <w:szCs w:val="24"/>
        </w:rPr>
        <w:t xml:space="preserve"> Society and Culture. </w:t>
      </w:r>
      <w:r w:rsidRPr="00536647">
        <w:rPr>
          <w:rFonts w:ascii="Times New Roman" w:hAnsi="Times New Roman" w:cs="Times New Roman"/>
          <w:sz w:val="24"/>
          <w:szCs w:val="24"/>
        </w:rPr>
        <w:t>(2</w:t>
      </w:r>
      <w:r w:rsidRPr="0053664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3664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536647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536647">
        <w:rPr>
          <w:rFonts w:ascii="Times New Roman" w:hAnsi="Times New Roman" w:cs="Times New Roman"/>
          <w:sz w:val="24"/>
          <w:szCs w:val="24"/>
        </w:rPr>
        <w:t>). London: SAGE Publications Ltd.</w:t>
      </w:r>
    </w:p>
    <w:p w:rsidR="004D6439" w:rsidRPr="00536647" w:rsidRDefault="004D6439" w:rsidP="00536647">
      <w:pPr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</w:pPr>
      <w:proofErr w:type="spellStart"/>
      <w:proofErr w:type="gramStart"/>
      <w:r w:rsidRPr="00536647">
        <w:rPr>
          <w:rFonts w:ascii="Times New Roman" w:hAnsi="Times New Roman" w:cs="Times New Roman"/>
          <w:sz w:val="24"/>
          <w:szCs w:val="24"/>
        </w:rPr>
        <w:t>Arntsen</w:t>
      </w:r>
      <w:proofErr w:type="spellEnd"/>
      <w:r w:rsidRPr="00536647">
        <w:rPr>
          <w:rFonts w:ascii="Times New Roman" w:hAnsi="Times New Roman" w:cs="Times New Roman"/>
          <w:sz w:val="24"/>
          <w:szCs w:val="24"/>
        </w:rPr>
        <w:t>, T. (2017) ‘When Things Go Wrong.</w:t>
      </w:r>
      <w:proofErr w:type="gramEnd"/>
      <w:r w:rsidRPr="00536647">
        <w:rPr>
          <w:rFonts w:ascii="Times New Roman" w:hAnsi="Times New Roman" w:cs="Times New Roman"/>
          <w:sz w:val="24"/>
          <w:szCs w:val="24"/>
        </w:rPr>
        <w:t xml:space="preserve"> </w:t>
      </w:r>
      <w:r w:rsidRPr="00536647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How to Turn a Disaster ESL Lesson into a Triumph</w:t>
      </w:r>
      <w:r w:rsidRPr="00536647">
        <w:rPr>
          <w:rFonts w:ascii="Times New Roman" w:hAnsi="Times New Roman" w:cs="Times New Roman"/>
          <w:sz w:val="24"/>
          <w:szCs w:val="24"/>
        </w:rPr>
        <w:t>’ http://busyteacher.org/5057-when-things-go-wrong-turning-a-disaster-esl.html [Accessed: 20</w:t>
      </w:r>
      <w:r w:rsidRPr="0053664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36647">
        <w:rPr>
          <w:rFonts w:ascii="Times New Roman" w:hAnsi="Times New Roman" w:cs="Times New Roman"/>
          <w:sz w:val="24"/>
          <w:szCs w:val="24"/>
        </w:rPr>
        <w:t xml:space="preserve"> October 2017].</w:t>
      </w:r>
    </w:p>
    <w:p w:rsidR="004D6439" w:rsidRDefault="004D6439" w:rsidP="00536647">
      <w:pPr>
        <w:rPr>
          <w:rFonts w:ascii="Times New Roman" w:hAnsi="Times New Roman" w:cs="Times New Roman"/>
          <w:sz w:val="24"/>
          <w:szCs w:val="24"/>
        </w:rPr>
      </w:pPr>
      <w:r w:rsidRPr="00536647">
        <w:rPr>
          <w:rFonts w:ascii="Times New Roman" w:hAnsi="Times New Roman" w:cs="Times New Roman"/>
          <w:sz w:val="24"/>
          <w:szCs w:val="24"/>
        </w:rPr>
        <w:t>Children’s Workforce Development Council. (2010) ‘The Common Core of Skills and Knowledge for the Children and Young People’s Workforce’ http://moodle.uwtsd.ac.uk/pluginfile.php/97427/mod_resource/content/1/common_core_skills_factsheet.pdf [Accessed: 20</w:t>
      </w:r>
      <w:r w:rsidRPr="0053664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36647">
        <w:rPr>
          <w:rFonts w:ascii="Times New Roman" w:hAnsi="Times New Roman" w:cs="Times New Roman"/>
          <w:sz w:val="24"/>
          <w:szCs w:val="24"/>
        </w:rPr>
        <w:t xml:space="preserve"> October 2017].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4D6439" w:rsidRPr="003B1B41" w:rsidRDefault="004D6439" w:rsidP="003B1B4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Daniel, G R. (2013)</w:t>
      </w:r>
      <w:r w:rsidRPr="003B1B4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3B1B41">
        <w:rPr>
          <w:rFonts w:ascii="Times New Roman" w:hAnsi="Times New Roman" w:cs="Times New Roman"/>
          <w:sz w:val="24"/>
          <w:szCs w:val="24"/>
        </w:rPr>
        <w:t>Collaborative feedback and reflection for professional growth: Preparing first-year pre-service teachers for participati</w:t>
      </w:r>
      <w:r>
        <w:rPr>
          <w:rFonts w:ascii="Times New Roman" w:hAnsi="Times New Roman" w:cs="Times New Roman"/>
          <w:sz w:val="24"/>
          <w:szCs w:val="24"/>
        </w:rPr>
        <w:t>on in the community of practice’,</w:t>
      </w:r>
      <w:r w:rsidRPr="003B1B41">
        <w:rPr>
          <w:rFonts w:ascii="Times New Roman" w:hAnsi="Times New Roman" w:cs="Times New Roman"/>
          <w:sz w:val="24"/>
          <w:szCs w:val="24"/>
        </w:rPr>
        <w:t xml:space="preserve"> </w:t>
      </w:r>
      <w:r w:rsidRPr="003B1B41">
        <w:rPr>
          <w:rFonts w:ascii="Times New Roman" w:hAnsi="Times New Roman" w:cs="Times New Roman"/>
          <w:i/>
          <w:sz w:val="24"/>
          <w:szCs w:val="24"/>
        </w:rPr>
        <w:t>Asia-Pacific Journal of Teacher Education</w:t>
      </w:r>
      <w:r w:rsidRPr="003B1B4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Vol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B1B41">
        <w:rPr>
          <w:rFonts w:ascii="Times New Roman" w:hAnsi="Times New Roman" w:cs="Times New Roman"/>
          <w:sz w:val="24"/>
          <w:szCs w:val="24"/>
        </w:rPr>
        <w:t>41</w:t>
      </w:r>
      <w:r>
        <w:rPr>
          <w:rFonts w:ascii="Times New Roman" w:hAnsi="Times New Roman" w:cs="Times New Roman"/>
          <w:sz w:val="24"/>
          <w:szCs w:val="24"/>
        </w:rPr>
        <w:t xml:space="preserve">, pp. </w:t>
      </w:r>
      <w:r w:rsidRPr="003B1B41">
        <w:rPr>
          <w:rFonts w:ascii="Times New Roman" w:hAnsi="Times New Roman" w:cs="Times New Roman"/>
          <w:sz w:val="24"/>
          <w:szCs w:val="24"/>
        </w:rPr>
        <w:t>159-173.</w:t>
      </w:r>
    </w:p>
    <w:p w:rsidR="004D6439" w:rsidRDefault="004D6439" w:rsidP="00536647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Early Years Foundation Stage.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(2007) ‘Effective Practice. Parents as Partners’ </w:t>
      </w:r>
      <w:r w:rsidRPr="00EF0997">
        <w:rPr>
          <w:rFonts w:ascii="Times New Roman" w:hAnsi="Times New Roman" w:cs="Times New Roman"/>
          <w:sz w:val="24"/>
          <w:szCs w:val="24"/>
        </w:rPr>
        <w:t>http://www.keap.org.uk/documents/eyfs_eff_prac_parent_partner.pdf</w:t>
      </w:r>
      <w:r>
        <w:rPr>
          <w:rFonts w:ascii="Times New Roman" w:hAnsi="Times New Roman" w:cs="Times New Roman"/>
          <w:sz w:val="24"/>
          <w:szCs w:val="24"/>
        </w:rPr>
        <w:t xml:space="preserve"> [Accessed: 23</w:t>
      </w:r>
      <w:r w:rsidRPr="00EF099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October 2017].</w:t>
      </w:r>
    </w:p>
    <w:p w:rsidR="004D6439" w:rsidRPr="00536647" w:rsidRDefault="004D6439" w:rsidP="00536647">
      <w:pPr>
        <w:rPr>
          <w:rFonts w:ascii="Times New Roman" w:hAnsi="Times New Roman" w:cs="Times New Roman"/>
          <w:sz w:val="24"/>
          <w:szCs w:val="24"/>
        </w:rPr>
      </w:pPr>
      <w:r w:rsidRPr="00536647">
        <w:rPr>
          <w:rFonts w:ascii="Times New Roman" w:hAnsi="Times New Roman" w:cs="Times New Roman"/>
          <w:sz w:val="24"/>
          <w:szCs w:val="24"/>
        </w:rPr>
        <w:t>Elder, I. and Paul, R. (2010) ‘Critical Thinking Development: A Stage Theory’ http://www.criticalthinking.org/pages/critical-thinking-development-a-stage-theory/483 [Accessed: 16</w:t>
      </w:r>
      <w:r w:rsidRPr="0053664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36647">
        <w:rPr>
          <w:rFonts w:ascii="Times New Roman" w:hAnsi="Times New Roman" w:cs="Times New Roman"/>
          <w:sz w:val="24"/>
          <w:szCs w:val="24"/>
        </w:rPr>
        <w:t xml:space="preserve"> October 2017].</w:t>
      </w:r>
    </w:p>
    <w:p w:rsidR="004D6439" w:rsidRPr="00536647" w:rsidRDefault="004D6439" w:rsidP="00536647">
      <w:pPr>
        <w:rPr>
          <w:rFonts w:ascii="Times New Roman" w:hAnsi="Times New Roman" w:cs="Times New Roman"/>
          <w:sz w:val="24"/>
          <w:szCs w:val="24"/>
        </w:rPr>
      </w:pPr>
      <w:r w:rsidRPr="00536647">
        <w:rPr>
          <w:rFonts w:ascii="Times New Roman" w:hAnsi="Times New Roman" w:cs="Times New Roman"/>
          <w:sz w:val="24"/>
          <w:szCs w:val="24"/>
        </w:rPr>
        <w:t xml:space="preserve">Lindon, J. (2012) </w:t>
      </w:r>
      <w:r w:rsidRPr="00536647">
        <w:rPr>
          <w:rFonts w:ascii="Times New Roman" w:hAnsi="Times New Roman" w:cs="Times New Roman"/>
          <w:i/>
          <w:sz w:val="24"/>
          <w:szCs w:val="24"/>
        </w:rPr>
        <w:t xml:space="preserve">Reflective Practice and Early Years Professionalism. </w:t>
      </w:r>
      <w:r w:rsidRPr="00536647">
        <w:rPr>
          <w:rFonts w:ascii="Times New Roman" w:hAnsi="Times New Roman" w:cs="Times New Roman"/>
          <w:sz w:val="24"/>
          <w:szCs w:val="24"/>
        </w:rPr>
        <w:t>(2</w:t>
      </w:r>
      <w:r w:rsidRPr="0053664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3664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536647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536647">
        <w:rPr>
          <w:rFonts w:ascii="Times New Roman" w:hAnsi="Times New Roman" w:cs="Times New Roman"/>
          <w:sz w:val="24"/>
          <w:szCs w:val="24"/>
        </w:rPr>
        <w:t xml:space="preserve">). Great Britain: Hodder Education. </w:t>
      </w:r>
    </w:p>
    <w:p w:rsidR="004D6439" w:rsidRDefault="004D6439" w:rsidP="0054410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McLeod, S. Harrison, L. </w:t>
      </w:r>
      <w:proofErr w:type="spellStart"/>
      <w:r>
        <w:rPr>
          <w:rFonts w:ascii="Times New Roman" w:hAnsi="Times New Roman" w:cs="Times New Roman"/>
          <w:sz w:val="24"/>
          <w:szCs w:val="24"/>
        </w:rPr>
        <w:t>Whiteford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Walker, S. (2015) ‘Multilingualism and speech-language competence in early childhood: Impact on academic and social-emotional outcomes at school’, </w:t>
      </w:r>
      <w:r>
        <w:rPr>
          <w:rFonts w:ascii="Times New Roman" w:hAnsi="Times New Roman" w:cs="Times New Roman"/>
          <w:i/>
          <w:sz w:val="24"/>
          <w:szCs w:val="24"/>
        </w:rPr>
        <w:t>Early Childhood Research Quarterly,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Vol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34, pp. 52-66. </w:t>
      </w:r>
      <w:proofErr w:type="gramStart"/>
      <w:r>
        <w:rPr>
          <w:rFonts w:ascii="Times New Roman" w:hAnsi="Times New Roman" w:cs="Times New Roman"/>
          <w:sz w:val="24"/>
          <w:szCs w:val="24"/>
        </w:rPr>
        <w:t>[On-Line].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D6439">
        <w:rPr>
          <w:rFonts w:ascii="Times New Roman" w:hAnsi="Times New Roman" w:cs="Times New Roman"/>
          <w:sz w:val="24"/>
          <w:szCs w:val="24"/>
        </w:rPr>
        <w:t>http://dysgu.ydds.ac.uk/pluginfile.php/327701/mod_resource/content/1/McLoed%20et%20al%20.pdf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 xml:space="preserve"> [Accessed: </w:t>
      </w:r>
      <w:r>
        <w:rPr>
          <w:rFonts w:ascii="Times New Roman" w:hAnsi="Times New Roman" w:cs="Times New Roman"/>
          <w:sz w:val="24"/>
          <w:szCs w:val="24"/>
        </w:rPr>
        <w:t>25</w:t>
      </w:r>
      <w:r w:rsidRPr="0054410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</w:t>
      </w:r>
      <w:r>
        <w:rPr>
          <w:rFonts w:ascii="Times New Roman" w:hAnsi="Times New Roman" w:cs="Times New Roman"/>
          <w:sz w:val="24"/>
          <w:szCs w:val="24"/>
        </w:rPr>
        <w:t xml:space="preserve"> 2017].</w:t>
      </w:r>
    </w:p>
    <w:p w:rsidR="004D6439" w:rsidRPr="00536647" w:rsidRDefault="004D6439" w:rsidP="00536647">
      <w:pPr>
        <w:rPr>
          <w:rFonts w:ascii="Times New Roman" w:hAnsi="Times New Roman" w:cs="Times New Roman"/>
          <w:sz w:val="24"/>
          <w:szCs w:val="24"/>
        </w:rPr>
      </w:pPr>
      <w:r w:rsidRPr="00536647">
        <w:rPr>
          <w:rFonts w:ascii="Times New Roman" w:hAnsi="Times New Roman" w:cs="Times New Roman"/>
          <w:sz w:val="24"/>
          <w:szCs w:val="24"/>
        </w:rPr>
        <w:t xml:space="preserve">Miller, L. and Pound, L. (2011) </w:t>
      </w:r>
      <w:r w:rsidRPr="00536647">
        <w:rPr>
          <w:rFonts w:ascii="Times New Roman" w:hAnsi="Times New Roman" w:cs="Times New Roman"/>
          <w:i/>
          <w:sz w:val="24"/>
          <w:szCs w:val="24"/>
        </w:rPr>
        <w:t xml:space="preserve">Theories and Approaches to Learning in the Early Years. </w:t>
      </w:r>
      <w:r w:rsidRPr="00536647">
        <w:rPr>
          <w:rFonts w:ascii="Times New Roman" w:hAnsi="Times New Roman" w:cs="Times New Roman"/>
          <w:sz w:val="24"/>
          <w:szCs w:val="24"/>
        </w:rPr>
        <w:t>London: Sage Publications Ltd.</w:t>
      </w:r>
    </w:p>
    <w:p w:rsidR="004D6439" w:rsidRPr="00536647" w:rsidRDefault="004D6439" w:rsidP="00536647">
      <w:pPr>
        <w:rPr>
          <w:rFonts w:ascii="Times New Roman" w:hAnsi="Times New Roman" w:cs="Times New Roman"/>
          <w:sz w:val="24"/>
          <w:szCs w:val="24"/>
        </w:rPr>
      </w:pPr>
      <w:r w:rsidRPr="00536647">
        <w:rPr>
          <w:rFonts w:ascii="Times New Roman" w:hAnsi="Times New Roman" w:cs="Times New Roman"/>
          <w:sz w:val="24"/>
          <w:szCs w:val="24"/>
        </w:rPr>
        <w:t>Oxford Brookes University. (2017) ‘Reflective Writing: About Gibbs Reflective Cycle’ https://www.brookes.ac.uk/students/upgrade/study-skills/reflective-writing-gibbs/ [Accessed: 16</w:t>
      </w:r>
      <w:r w:rsidRPr="0053664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36647">
        <w:rPr>
          <w:rFonts w:ascii="Times New Roman" w:hAnsi="Times New Roman" w:cs="Times New Roman"/>
          <w:sz w:val="24"/>
          <w:szCs w:val="24"/>
        </w:rPr>
        <w:t xml:space="preserve"> October 2017].</w:t>
      </w:r>
    </w:p>
    <w:p w:rsidR="004D6439" w:rsidRPr="00536647" w:rsidRDefault="004D6439" w:rsidP="00536647">
      <w:pPr>
        <w:rPr>
          <w:rFonts w:ascii="Times New Roman" w:hAnsi="Times New Roman" w:cs="Times New Roman"/>
          <w:sz w:val="24"/>
          <w:szCs w:val="24"/>
        </w:rPr>
      </w:pPr>
      <w:r w:rsidRPr="00536647">
        <w:rPr>
          <w:rFonts w:ascii="Times New Roman" w:hAnsi="Times New Roman" w:cs="Times New Roman"/>
          <w:sz w:val="24"/>
          <w:szCs w:val="24"/>
        </w:rPr>
        <w:t xml:space="preserve">Paige- Smith, A. and Craft, A. (2007) </w:t>
      </w:r>
      <w:r w:rsidRPr="00536647">
        <w:rPr>
          <w:rFonts w:ascii="Times New Roman" w:hAnsi="Times New Roman" w:cs="Times New Roman"/>
          <w:i/>
          <w:sz w:val="24"/>
          <w:szCs w:val="24"/>
        </w:rPr>
        <w:t>Developing Reflective Practice in the Early Years.</w:t>
      </w:r>
      <w:r w:rsidRPr="00536647">
        <w:rPr>
          <w:rFonts w:ascii="Times New Roman" w:hAnsi="Times New Roman" w:cs="Times New Roman"/>
          <w:sz w:val="24"/>
          <w:szCs w:val="24"/>
        </w:rPr>
        <w:t xml:space="preserve"> England: Open University Press.</w:t>
      </w:r>
    </w:p>
    <w:p w:rsidR="004D6439" w:rsidRPr="00536647" w:rsidRDefault="004D6439" w:rsidP="00536647">
      <w:pPr>
        <w:rPr>
          <w:rFonts w:ascii="Times New Roman" w:hAnsi="Times New Roman" w:cs="Times New Roman"/>
          <w:sz w:val="24"/>
          <w:szCs w:val="24"/>
        </w:rPr>
      </w:pPr>
      <w:r w:rsidRPr="00536647">
        <w:rPr>
          <w:rFonts w:ascii="Times New Roman" w:hAnsi="Times New Roman" w:cs="Times New Roman"/>
          <w:sz w:val="24"/>
          <w:szCs w:val="24"/>
        </w:rPr>
        <w:lastRenderedPageBreak/>
        <w:t xml:space="preserve">Paige- Smith, A. and Craft, A. (2011) </w:t>
      </w:r>
      <w:r w:rsidRPr="00536647">
        <w:rPr>
          <w:rFonts w:ascii="Times New Roman" w:hAnsi="Times New Roman" w:cs="Times New Roman"/>
          <w:i/>
          <w:sz w:val="24"/>
          <w:szCs w:val="24"/>
        </w:rPr>
        <w:t>Developing Reflective Practice in the Early Years.</w:t>
      </w:r>
      <w:r w:rsidRPr="00536647">
        <w:rPr>
          <w:rFonts w:ascii="Times New Roman" w:hAnsi="Times New Roman" w:cs="Times New Roman"/>
          <w:sz w:val="24"/>
          <w:szCs w:val="24"/>
        </w:rPr>
        <w:t xml:space="preserve"> (2</w:t>
      </w:r>
      <w:r w:rsidRPr="0053664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3664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536647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536647">
        <w:rPr>
          <w:rFonts w:ascii="Times New Roman" w:hAnsi="Times New Roman" w:cs="Times New Roman"/>
          <w:sz w:val="24"/>
          <w:szCs w:val="24"/>
        </w:rPr>
        <w:t>). England: Open University Press.</w:t>
      </w:r>
    </w:p>
    <w:p w:rsidR="004D6439" w:rsidRDefault="004D6439" w:rsidP="00536647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Papatheodorou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T. and Moyles, J. (2012) </w:t>
      </w:r>
      <w:r>
        <w:rPr>
          <w:rFonts w:ascii="Times New Roman" w:hAnsi="Times New Roman" w:cs="Times New Roman"/>
          <w:i/>
          <w:sz w:val="24"/>
          <w:szCs w:val="24"/>
        </w:rPr>
        <w:t>Cross- Culture Perspectives on Early Childhood.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London: SAGE Publications Ltd. </w:t>
      </w:r>
    </w:p>
    <w:p w:rsidR="004D6439" w:rsidRPr="00536647" w:rsidRDefault="004D6439" w:rsidP="00536647">
      <w:pPr>
        <w:rPr>
          <w:rFonts w:ascii="Times New Roman" w:hAnsi="Times New Roman" w:cs="Times New Roman"/>
          <w:sz w:val="24"/>
          <w:szCs w:val="24"/>
        </w:rPr>
      </w:pPr>
      <w:r w:rsidRPr="00536647">
        <w:rPr>
          <w:rFonts w:ascii="Times New Roman" w:hAnsi="Times New Roman" w:cs="Times New Roman"/>
          <w:sz w:val="24"/>
          <w:szCs w:val="24"/>
        </w:rPr>
        <w:t xml:space="preserve">Smith, M. (2001) ‘Donald </w:t>
      </w:r>
      <w:proofErr w:type="spellStart"/>
      <w:r w:rsidRPr="00536647">
        <w:rPr>
          <w:rFonts w:ascii="Times New Roman" w:hAnsi="Times New Roman" w:cs="Times New Roman"/>
          <w:sz w:val="24"/>
          <w:szCs w:val="24"/>
        </w:rPr>
        <w:t>Schon</w:t>
      </w:r>
      <w:proofErr w:type="spellEnd"/>
      <w:r w:rsidRPr="00536647">
        <w:rPr>
          <w:rFonts w:ascii="Times New Roman" w:hAnsi="Times New Roman" w:cs="Times New Roman"/>
          <w:sz w:val="24"/>
          <w:szCs w:val="24"/>
        </w:rPr>
        <w:t>: Learning, Reflection and Change’ http://infed.org/mobi/donald-schon-learning-reflection-change/#_The_reflective_practitioner [Accessed: 16</w:t>
      </w:r>
      <w:r w:rsidRPr="0053664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36647">
        <w:rPr>
          <w:rFonts w:ascii="Times New Roman" w:hAnsi="Times New Roman" w:cs="Times New Roman"/>
          <w:sz w:val="24"/>
          <w:szCs w:val="24"/>
        </w:rPr>
        <w:t xml:space="preserve"> October 2017].</w:t>
      </w:r>
    </w:p>
    <w:p w:rsidR="004D6439" w:rsidRPr="00536647" w:rsidRDefault="004D6439" w:rsidP="00536647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536647">
        <w:rPr>
          <w:rFonts w:ascii="Times New Roman" w:hAnsi="Times New Roman" w:cs="Times New Roman"/>
          <w:sz w:val="24"/>
          <w:szCs w:val="24"/>
        </w:rPr>
        <w:t>University of Bradford.</w:t>
      </w:r>
      <w:proofErr w:type="gramEnd"/>
      <w:r w:rsidRPr="00536647">
        <w:rPr>
          <w:rFonts w:ascii="Times New Roman" w:hAnsi="Times New Roman" w:cs="Times New Roman"/>
          <w:sz w:val="24"/>
          <w:szCs w:val="24"/>
        </w:rPr>
        <w:t xml:space="preserve"> (No date) ‘Reflection Models and Frameworks’ http://www.bradford.ac.uk/wimba-files/skill-space/Reflective_Writing_HTML/page_04.htm [Accessed: 16</w:t>
      </w:r>
      <w:r w:rsidRPr="0053664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36647">
        <w:rPr>
          <w:rFonts w:ascii="Times New Roman" w:hAnsi="Times New Roman" w:cs="Times New Roman"/>
          <w:sz w:val="24"/>
          <w:szCs w:val="24"/>
        </w:rPr>
        <w:t xml:space="preserve"> October 2017]. </w:t>
      </w:r>
    </w:p>
    <w:p w:rsidR="00344915" w:rsidRDefault="00344915" w:rsidP="0054410C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871D11" w:rsidRPr="00BD558A" w:rsidRDefault="00871D11" w:rsidP="00536647">
      <w:pPr>
        <w:rPr>
          <w:rFonts w:ascii="Times New Roman" w:hAnsi="Times New Roman" w:cs="Times New Roman"/>
          <w:sz w:val="24"/>
          <w:szCs w:val="24"/>
        </w:rPr>
      </w:pPr>
    </w:p>
    <w:sectPr w:rsidR="00871D11" w:rsidRPr="00BD558A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27134" w:rsidRDefault="00727134" w:rsidP="00446F3C">
      <w:pPr>
        <w:spacing w:after="0" w:line="240" w:lineRule="auto"/>
      </w:pPr>
      <w:r>
        <w:separator/>
      </w:r>
    </w:p>
  </w:endnote>
  <w:endnote w:type="continuationSeparator" w:id="0">
    <w:p w:rsidR="00727134" w:rsidRDefault="00727134" w:rsidP="00446F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27134" w:rsidRDefault="00727134" w:rsidP="00446F3C">
      <w:pPr>
        <w:spacing w:after="0" w:line="240" w:lineRule="auto"/>
      </w:pPr>
      <w:r>
        <w:separator/>
      </w:r>
    </w:p>
  </w:footnote>
  <w:footnote w:type="continuationSeparator" w:id="0">
    <w:p w:rsidR="00727134" w:rsidRDefault="00727134" w:rsidP="00446F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46F3C" w:rsidRDefault="00446F3C">
    <w:pPr>
      <w:pStyle w:val="Header"/>
    </w:pPr>
    <w:r>
      <w:t>1500481</w:t>
    </w:r>
    <w:r>
      <w:ptab w:relativeTo="margin" w:alignment="center" w:leader="none"/>
    </w:r>
    <w:r>
      <w:ptab w:relativeTo="margin" w:alignment="right" w:leader="none"/>
    </w:r>
    <w:r>
      <w:t>EAEC6001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90F40B4"/>
    <w:multiLevelType w:val="hybridMultilevel"/>
    <w:tmpl w:val="0A84BB1C"/>
    <w:lvl w:ilvl="0" w:tplc="ACDC22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E6CE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844C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8A54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523C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E18B4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B8BF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8215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505B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7DDC3E77"/>
    <w:multiLevelType w:val="hybridMultilevel"/>
    <w:tmpl w:val="14DC93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F4A9B"/>
    <w:rsid w:val="0005214D"/>
    <w:rsid w:val="00114C30"/>
    <w:rsid w:val="00132805"/>
    <w:rsid w:val="00206A89"/>
    <w:rsid w:val="002B2589"/>
    <w:rsid w:val="00301FE4"/>
    <w:rsid w:val="00344915"/>
    <w:rsid w:val="003B1B41"/>
    <w:rsid w:val="00446F3C"/>
    <w:rsid w:val="00470261"/>
    <w:rsid w:val="00492003"/>
    <w:rsid w:val="004D6439"/>
    <w:rsid w:val="004E78D2"/>
    <w:rsid w:val="00536647"/>
    <w:rsid w:val="0054410C"/>
    <w:rsid w:val="0055388F"/>
    <w:rsid w:val="00692EB4"/>
    <w:rsid w:val="00727134"/>
    <w:rsid w:val="00737DBB"/>
    <w:rsid w:val="007A4172"/>
    <w:rsid w:val="00871D11"/>
    <w:rsid w:val="008E0AE5"/>
    <w:rsid w:val="009F4A9B"/>
    <w:rsid w:val="00A13539"/>
    <w:rsid w:val="00AD3867"/>
    <w:rsid w:val="00B83D6F"/>
    <w:rsid w:val="00BD558A"/>
    <w:rsid w:val="00BD6588"/>
    <w:rsid w:val="00C32B55"/>
    <w:rsid w:val="00CF77C5"/>
    <w:rsid w:val="00D81E21"/>
    <w:rsid w:val="00EF0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92003"/>
    <w:pPr>
      <w:spacing w:after="0" w:line="600" w:lineRule="atLeast"/>
      <w:outlineLvl w:val="0"/>
    </w:pPr>
    <w:rPr>
      <w:rFonts w:ascii="inherit" w:eastAsia="Times New Roman" w:hAnsi="inherit" w:cs="Times New Roman"/>
      <w:b/>
      <w:bCs/>
      <w:kern w:val="36"/>
      <w:sz w:val="33"/>
      <w:szCs w:val="33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6F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F3C"/>
  </w:style>
  <w:style w:type="paragraph" w:styleId="Footer">
    <w:name w:val="footer"/>
    <w:basedOn w:val="Normal"/>
    <w:link w:val="FooterChar"/>
    <w:uiPriority w:val="99"/>
    <w:unhideWhenUsed/>
    <w:rsid w:val="00446F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F3C"/>
  </w:style>
  <w:style w:type="paragraph" w:styleId="BalloonText">
    <w:name w:val="Balloon Text"/>
    <w:basedOn w:val="Normal"/>
    <w:link w:val="BalloonTextChar"/>
    <w:uiPriority w:val="99"/>
    <w:semiHidden/>
    <w:unhideWhenUsed/>
    <w:rsid w:val="00446F3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6F3C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B83D6F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92003"/>
    <w:rPr>
      <w:rFonts w:ascii="inherit" w:eastAsia="Times New Roman" w:hAnsi="inherit" w:cs="Times New Roman"/>
      <w:b/>
      <w:bCs/>
      <w:kern w:val="36"/>
      <w:sz w:val="33"/>
      <w:szCs w:val="33"/>
      <w:lang w:eastAsia="en-GB"/>
    </w:rPr>
  </w:style>
  <w:style w:type="paragraph" w:styleId="ListParagraph">
    <w:name w:val="List Paragraph"/>
    <w:basedOn w:val="Normal"/>
    <w:uiPriority w:val="34"/>
    <w:qFormat/>
    <w:rsid w:val="0053664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92003"/>
    <w:pPr>
      <w:spacing w:after="0" w:line="600" w:lineRule="atLeast"/>
      <w:outlineLvl w:val="0"/>
    </w:pPr>
    <w:rPr>
      <w:rFonts w:ascii="inherit" w:eastAsia="Times New Roman" w:hAnsi="inherit" w:cs="Times New Roman"/>
      <w:b/>
      <w:bCs/>
      <w:kern w:val="36"/>
      <w:sz w:val="33"/>
      <w:szCs w:val="33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6F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F3C"/>
  </w:style>
  <w:style w:type="paragraph" w:styleId="Footer">
    <w:name w:val="footer"/>
    <w:basedOn w:val="Normal"/>
    <w:link w:val="FooterChar"/>
    <w:uiPriority w:val="99"/>
    <w:unhideWhenUsed/>
    <w:rsid w:val="00446F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F3C"/>
  </w:style>
  <w:style w:type="paragraph" w:styleId="BalloonText">
    <w:name w:val="Balloon Text"/>
    <w:basedOn w:val="Normal"/>
    <w:link w:val="BalloonTextChar"/>
    <w:uiPriority w:val="99"/>
    <w:semiHidden/>
    <w:unhideWhenUsed/>
    <w:rsid w:val="00446F3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6F3C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B83D6F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92003"/>
    <w:rPr>
      <w:rFonts w:ascii="inherit" w:eastAsia="Times New Roman" w:hAnsi="inherit" w:cs="Times New Roman"/>
      <w:b/>
      <w:bCs/>
      <w:kern w:val="36"/>
      <w:sz w:val="33"/>
      <w:szCs w:val="33"/>
      <w:lang w:eastAsia="en-GB"/>
    </w:rPr>
  </w:style>
  <w:style w:type="paragraph" w:styleId="ListParagraph">
    <w:name w:val="List Paragraph"/>
    <w:basedOn w:val="Normal"/>
    <w:uiPriority w:val="34"/>
    <w:qFormat/>
    <w:rsid w:val="0053664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8770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95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73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874929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92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23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413375">
              <w:marLeft w:val="0"/>
              <w:marRight w:val="0"/>
              <w:marTop w:val="0"/>
              <w:marBottom w:val="0"/>
              <w:divBdr>
                <w:top w:val="single" w:sz="6" w:space="31" w:color="D2E5F3"/>
                <w:left w:val="single" w:sz="6" w:space="0" w:color="D2E5F3"/>
                <w:bottom w:val="single" w:sz="6" w:space="0" w:color="D2E5F3"/>
                <w:right w:val="single" w:sz="6" w:space="0" w:color="D2E5F3"/>
              </w:divBdr>
              <w:divsChild>
                <w:div w:id="1282881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442332">
                      <w:marLeft w:val="675"/>
                      <w:marRight w:val="675"/>
                      <w:marTop w:val="52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81547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239752">
                              <w:marLeft w:val="0"/>
                              <w:marRight w:val="0"/>
                              <w:marTop w:val="7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1250</TotalTime>
  <Pages>2</Pages>
  <Words>446</Words>
  <Characters>2543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</dc:creator>
  <cp:keywords/>
  <dc:description/>
  <cp:lastModifiedBy>Monica</cp:lastModifiedBy>
  <cp:revision>26</cp:revision>
  <dcterms:created xsi:type="dcterms:W3CDTF">2017-10-13T15:08:00Z</dcterms:created>
  <dcterms:modified xsi:type="dcterms:W3CDTF">2017-10-26T20:55:00Z</dcterms:modified>
</cp:coreProperties>
</file>