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904BA" w14:textId="645027F1" w:rsidR="00602056" w:rsidRPr="00602056" w:rsidRDefault="00602056" w:rsidP="00602056">
      <w:pPr>
        <w:rPr>
          <w:rFonts w:asciiTheme="majorHAnsi" w:eastAsiaTheme="majorEastAsia" w:hAnsiTheme="majorHAnsi" w:cstheme="majorBidi"/>
          <w:b/>
          <w:bCs/>
          <w:spacing w:val="-10"/>
          <w:kern w:val="28"/>
          <w:sz w:val="56"/>
          <w:szCs w:val="56"/>
        </w:rPr>
      </w:pPr>
      <w:r w:rsidRPr="00602056">
        <w:rPr>
          <w:rFonts w:asciiTheme="majorHAnsi" w:eastAsiaTheme="majorEastAsia" w:hAnsiTheme="majorHAnsi" w:cstheme="majorBidi"/>
          <w:b/>
          <w:bCs/>
          <w:spacing w:val="-10"/>
          <w:kern w:val="28"/>
          <w:sz w:val="56"/>
          <w:szCs w:val="56"/>
        </w:rPr>
        <w:t>Principles of Health and Social Care</w:t>
      </w:r>
      <w:r>
        <w:rPr>
          <w:rFonts w:asciiTheme="majorHAnsi" w:eastAsiaTheme="majorEastAsia" w:hAnsiTheme="majorHAnsi" w:cstheme="majorBidi"/>
          <w:b/>
          <w:bCs/>
          <w:spacing w:val="-10"/>
          <w:kern w:val="28"/>
          <w:sz w:val="56"/>
          <w:szCs w:val="56"/>
        </w:rPr>
        <w:t xml:space="preserve"> </w:t>
      </w:r>
      <w:r w:rsidRPr="00602056">
        <w:rPr>
          <w:rFonts w:asciiTheme="majorHAnsi" w:eastAsiaTheme="majorEastAsia" w:hAnsiTheme="majorHAnsi" w:cstheme="majorBidi"/>
          <w:b/>
          <w:bCs/>
          <w:spacing w:val="-10"/>
          <w:kern w:val="28"/>
          <w:sz w:val="56"/>
          <w:szCs w:val="56"/>
        </w:rPr>
        <w:t>Practice</w:t>
      </w:r>
    </w:p>
    <w:p w14:paraId="4376F445" w14:textId="4B27144F" w:rsidR="007D6894" w:rsidRDefault="00602056" w:rsidP="00602056">
      <w:r w:rsidRPr="00602056">
        <w:rPr>
          <w:rFonts w:asciiTheme="majorHAnsi" w:eastAsiaTheme="majorEastAsia" w:hAnsiTheme="majorHAnsi" w:cstheme="majorBidi"/>
          <w:b/>
          <w:bCs/>
          <w:spacing w:val="-10"/>
          <w:kern w:val="28"/>
          <w:sz w:val="56"/>
          <w:szCs w:val="56"/>
        </w:rPr>
        <w:t>Module code: BMHP5016</w:t>
      </w:r>
    </w:p>
    <w:p w14:paraId="3CACBE47" w14:textId="77777777" w:rsidR="007D6894" w:rsidRDefault="007D6894" w:rsidP="007D6894"/>
    <w:p w14:paraId="4F1B5036" w14:textId="6A1C9C22" w:rsidR="00602056" w:rsidRDefault="00C92DDF" w:rsidP="007D6894">
      <w:r>
        <w:t>Component 2: Written Assignment (Essay)</w:t>
      </w:r>
    </w:p>
    <w:p w14:paraId="59355166" w14:textId="24F732C1" w:rsidR="00C92DDF" w:rsidRDefault="00151FB9" w:rsidP="007D6894">
      <w:r w:rsidRPr="00151FB9">
        <w:t>Assignment Title: A Critical Discussion of the Social Model of Disability in Health and Social Care Policy and Practice</w:t>
      </w:r>
    </w:p>
    <w:p w14:paraId="7CB4C0F7" w14:textId="77777777" w:rsidR="00C92DDF" w:rsidRPr="007D6894" w:rsidRDefault="00C92DDF" w:rsidP="007D6894"/>
    <w:p w14:paraId="3E0F79E9" w14:textId="79A3B27B" w:rsidR="00333AA3" w:rsidRPr="00695A64" w:rsidRDefault="00333AA3" w:rsidP="00695A64">
      <w:pPr>
        <w:pStyle w:val="Title"/>
      </w:pPr>
      <w:r w:rsidRPr="00695A64">
        <w:t>Student Name:</w:t>
      </w:r>
      <w:r w:rsidR="00C70DE3" w:rsidRPr="00695A64">
        <w:t xml:space="preserve"> </w:t>
      </w:r>
      <w:r w:rsidR="00AA68AC" w:rsidRPr="00695A64">
        <w:t xml:space="preserve">CLAUDIU GIRBEA </w:t>
      </w:r>
    </w:p>
    <w:p w14:paraId="127C3DDD" w14:textId="10C1E0A5" w:rsidR="0037179B" w:rsidRPr="00695A64" w:rsidRDefault="00333AA3" w:rsidP="00695A64">
      <w:pPr>
        <w:pStyle w:val="Title"/>
      </w:pPr>
      <w:r w:rsidRPr="00695A64">
        <w:t>Student ID Number:</w:t>
      </w:r>
      <w:r w:rsidR="00C70DE3" w:rsidRPr="00695A64">
        <w:t xml:space="preserve"> </w:t>
      </w:r>
      <w:r w:rsidR="00AA68AC" w:rsidRPr="00695A64">
        <w:t>2430595</w:t>
      </w:r>
    </w:p>
    <w:p w14:paraId="1361BDA0" w14:textId="77777777" w:rsidR="00EC52BB" w:rsidRDefault="00EC52BB" w:rsidP="00F94C72"/>
    <w:p w14:paraId="4C3A45D1" w14:textId="77777777" w:rsidR="00EC52BB" w:rsidRDefault="00EC52BB" w:rsidP="00F94C72"/>
    <w:p w14:paraId="6137E929" w14:textId="77777777" w:rsidR="00EC52BB" w:rsidRDefault="00EC52BB" w:rsidP="00F94C72"/>
    <w:p w14:paraId="2A3E6213" w14:textId="77777777" w:rsidR="00964888" w:rsidRDefault="00964888" w:rsidP="00F94C72"/>
    <w:p w14:paraId="175997D8" w14:textId="77777777" w:rsidR="00964888" w:rsidRDefault="00964888" w:rsidP="00F94C72"/>
    <w:p w14:paraId="4CCF1E42" w14:textId="77777777" w:rsidR="00964888" w:rsidRDefault="00964888" w:rsidP="00F94C72"/>
    <w:p w14:paraId="6F383874" w14:textId="77777777" w:rsidR="00964888" w:rsidRDefault="00964888" w:rsidP="00F94C72"/>
    <w:p w14:paraId="12096C4A" w14:textId="77777777" w:rsidR="00964888" w:rsidRDefault="00964888" w:rsidP="00F94C72"/>
    <w:p w14:paraId="32C7C2C2" w14:textId="77777777" w:rsidR="00D4633D" w:rsidRDefault="00D4633D" w:rsidP="00F94C72"/>
    <w:p w14:paraId="0A961696" w14:textId="77777777" w:rsidR="00D4633D" w:rsidRDefault="00D4633D" w:rsidP="00F94C72"/>
    <w:p w14:paraId="35529692" w14:textId="77777777" w:rsidR="00D4633D" w:rsidRDefault="00D4633D" w:rsidP="00F94C72"/>
    <w:sdt>
      <w:sdtPr>
        <w:rPr>
          <w:rFonts w:asciiTheme="minorHAnsi" w:eastAsiaTheme="minorHAnsi" w:hAnsiTheme="minorHAnsi" w:cstheme="minorBidi"/>
          <w:b w:val="0"/>
          <w:bCs w:val="0"/>
          <w:kern w:val="2"/>
          <w:sz w:val="24"/>
          <w:szCs w:val="24"/>
          <w:lang w:val="en-GB"/>
          <w14:ligatures w14:val="standardContextual"/>
        </w:rPr>
        <w:id w:val="-1752272527"/>
        <w:docPartObj>
          <w:docPartGallery w:val="Table of Contents"/>
          <w:docPartUnique/>
        </w:docPartObj>
      </w:sdtPr>
      <w:sdtEndPr>
        <w:rPr>
          <w:noProof/>
        </w:rPr>
      </w:sdtEndPr>
      <w:sdtContent>
        <w:p w14:paraId="711DDE29" w14:textId="2A2CFCCD" w:rsidR="00D4633D" w:rsidRDefault="00D4633D">
          <w:pPr>
            <w:pStyle w:val="TOCHeading"/>
          </w:pPr>
          <w:r>
            <w:t>Table of Contents</w:t>
          </w:r>
        </w:p>
        <w:p w14:paraId="3D911FDF" w14:textId="7BBC6FE3" w:rsidR="00151FB9" w:rsidRDefault="00D463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546967" w:history="1">
            <w:r w:rsidR="00151FB9" w:rsidRPr="009A5E5C">
              <w:rPr>
                <w:rStyle w:val="Hyperlink"/>
                <w:noProof/>
              </w:rPr>
              <w:t>Introduction</w:t>
            </w:r>
            <w:r w:rsidR="00151FB9">
              <w:rPr>
                <w:noProof/>
                <w:webHidden/>
              </w:rPr>
              <w:tab/>
            </w:r>
            <w:r w:rsidR="00151FB9">
              <w:rPr>
                <w:noProof/>
                <w:webHidden/>
              </w:rPr>
              <w:fldChar w:fldCharType="begin"/>
            </w:r>
            <w:r w:rsidR="00151FB9">
              <w:rPr>
                <w:noProof/>
                <w:webHidden/>
              </w:rPr>
              <w:instrText xml:space="preserve"> PAGEREF _Toc226546967 \h </w:instrText>
            </w:r>
            <w:r w:rsidR="00151FB9">
              <w:rPr>
                <w:noProof/>
                <w:webHidden/>
              </w:rPr>
            </w:r>
            <w:r w:rsidR="00151FB9">
              <w:rPr>
                <w:noProof/>
                <w:webHidden/>
              </w:rPr>
              <w:fldChar w:fldCharType="separate"/>
            </w:r>
            <w:r w:rsidR="00151FB9">
              <w:rPr>
                <w:noProof/>
                <w:webHidden/>
              </w:rPr>
              <w:t>3</w:t>
            </w:r>
            <w:r w:rsidR="00151FB9">
              <w:rPr>
                <w:noProof/>
                <w:webHidden/>
              </w:rPr>
              <w:fldChar w:fldCharType="end"/>
            </w:r>
          </w:hyperlink>
        </w:p>
        <w:p w14:paraId="038088FB" w14:textId="09B683F2" w:rsidR="00151FB9" w:rsidRDefault="00151FB9">
          <w:pPr>
            <w:pStyle w:val="TOC1"/>
            <w:tabs>
              <w:tab w:val="right" w:leader="dot" w:pos="9016"/>
            </w:tabs>
            <w:rPr>
              <w:rFonts w:eastAsiaTheme="minorEastAsia"/>
              <w:noProof/>
              <w:lang w:eastAsia="en-GB"/>
            </w:rPr>
          </w:pPr>
          <w:hyperlink w:anchor="_Toc226546968" w:history="1">
            <w:r w:rsidRPr="009A5E5C">
              <w:rPr>
                <w:rStyle w:val="Hyperlink"/>
                <w:noProof/>
              </w:rPr>
              <w:t>Historical Development of Social Model of Disability.</w:t>
            </w:r>
            <w:r>
              <w:rPr>
                <w:noProof/>
                <w:webHidden/>
              </w:rPr>
              <w:tab/>
            </w:r>
            <w:r>
              <w:rPr>
                <w:noProof/>
                <w:webHidden/>
              </w:rPr>
              <w:fldChar w:fldCharType="begin"/>
            </w:r>
            <w:r>
              <w:rPr>
                <w:noProof/>
                <w:webHidden/>
              </w:rPr>
              <w:instrText xml:space="preserve"> PAGEREF _Toc226546968 \h </w:instrText>
            </w:r>
            <w:r>
              <w:rPr>
                <w:noProof/>
                <w:webHidden/>
              </w:rPr>
            </w:r>
            <w:r>
              <w:rPr>
                <w:noProof/>
                <w:webHidden/>
              </w:rPr>
              <w:fldChar w:fldCharType="separate"/>
            </w:r>
            <w:r>
              <w:rPr>
                <w:noProof/>
                <w:webHidden/>
              </w:rPr>
              <w:t>3</w:t>
            </w:r>
            <w:r>
              <w:rPr>
                <w:noProof/>
                <w:webHidden/>
              </w:rPr>
              <w:fldChar w:fldCharType="end"/>
            </w:r>
          </w:hyperlink>
        </w:p>
        <w:p w14:paraId="7513A5ED" w14:textId="5DD275A5" w:rsidR="00151FB9" w:rsidRDefault="00151FB9">
          <w:pPr>
            <w:pStyle w:val="TOC1"/>
            <w:tabs>
              <w:tab w:val="right" w:leader="dot" w:pos="9016"/>
            </w:tabs>
            <w:rPr>
              <w:rFonts w:eastAsiaTheme="minorEastAsia"/>
              <w:noProof/>
              <w:lang w:eastAsia="en-GB"/>
            </w:rPr>
          </w:pPr>
          <w:hyperlink w:anchor="_Toc226546969" w:history="1">
            <w:r w:rsidRPr="009A5E5C">
              <w:rPr>
                <w:rStyle w:val="Hyperlink"/>
                <w:noProof/>
              </w:rPr>
              <w:t>Social Model Critiques and Responses.</w:t>
            </w:r>
            <w:r>
              <w:rPr>
                <w:noProof/>
                <w:webHidden/>
              </w:rPr>
              <w:tab/>
            </w:r>
            <w:r>
              <w:rPr>
                <w:noProof/>
                <w:webHidden/>
              </w:rPr>
              <w:fldChar w:fldCharType="begin"/>
            </w:r>
            <w:r>
              <w:rPr>
                <w:noProof/>
                <w:webHidden/>
              </w:rPr>
              <w:instrText xml:space="preserve"> PAGEREF _Toc226546969 \h </w:instrText>
            </w:r>
            <w:r>
              <w:rPr>
                <w:noProof/>
                <w:webHidden/>
              </w:rPr>
            </w:r>
            <w:r>
              <w:rPr>
                <w:noProof/>
                <w:webHidden/>
              </w:rPr>
              <w:fldChar w:fldCharType="separate"/>
            </w:r>
            <w:r>
              <w:rPr>
                <w:noProof/>
                <w:webHidden/>
              </w:rPr>
              <w:t>4</w:t>
            </w:r>
            <w:r>
              <w:rPr>
                <w:noProof/>
                <w:webHidden/>
              </w:rPr>
              <w:fldChar w:fldCharType="end"/>
            </w:r>
          </w:hyperlink>
        </w:p>
        <w:p w14:paraId="0DD15D67" w14:textId="61A0EA0F" w:rsidR="00151FB9" w:rsidRDefault="00151FB9">
          <w:pPr>
            <w:pStyle w:val="TOC1"/>
            <w:tabs>
              <w:tab w:val="right" w:leader="dot" w:pos="9016"/>
            </w:tabs>
            <w:rPr>
              <w:rFonts w:eastAsiaTheme="minorEastAsia"/>
              <w:noProof/>
              <w:lang w:eastAsia="en-GB"/>
            </w:rPr>
          </w:pPr>
          <w:hyperlink w:anchor="_Toc226546970" w:history="1">
            <w:r w:rsidRPr="009A5E5C">
              <w:rPr>
                <w:rStyle w:val="Hyperlink"/>
                <w:noProof/>
              </w:rPr>
              <w:t>Relevance to Health and Social Care Policy and Practice.</w:t>
            </w:r>
            <w:r>
              <w:rPr>
                <w:noProof/>
                <w:webHidden/>
              </w:rPr>
              <w:tab/>
            </w:r>
            <w:r>
              <w:rPr>
                <w:noProof/>
                <w:webHidden/>
              </w:rPr>
              <w:fldChar w:fldCharType="begin"/>
            </w:r>
            <w:r>
              <w:rPr>
                <w:noProof/>
                <w:webHidden/>
              </w:rPr>
              <w:instrText xml:space="preserve"> PAGEREF _Toc226546970 \h </w:instrText>
            </w:r>
            <w:r>
              <w:rPr>
                <w:noProof/>
                <w:webHidden/>
              </w:rPr>
            </w:r>
            <w:r>
              <w:rPr>
                <w:noProof/>
                <w:webHidden/>
              </w:rPr>
              <w:fldChar w:fldCharType="separate"/>
            </w:r>
            <w:r>
              <w:rPr>
                <w:noProof/>
                <w:webHidden/>
              </w:rPr>
              <w:t>5</w:t>
            </w:r>
            <w:r>
              <w:rPr>
                <w:noProof/>
                <w:webHidden/>
              </w:rPr>
              <w:fldChar w:fldCharType="end"/>
            </w:r>
          </w:hyperlink>
        </w:p>
        <w:p w14:paraId="33F8E5E7" w14:textId="39F31A12" w:rsidR="00151FB9" w:rsidRDefault="00151FB9">
          <w:pPr>
            <w:pStyle w:val="TOC1"/>
            <w:tabs>
              <w:tab w:val="right" w:leader="dot" w:pos="9016"/>
            </w:tabs>
            <w:rPr>
              <w:rFonts w:eastAsiaTheme="minorEastAsia"/>
              <w:noProof/>
              <w:lang w:eastAsia="en-GB"/>
            </w:rPr>
          </w:pPr>
          <w:hyperlink w:anchor="_Toc226546971" w:history="1">
            <w:r w:rsidRPr="009A5E5C">
              <w:rPr>
                <w:rStyle w:val="Hyperlink"/>
                <w:noProof/>
              </w:rPr>
              <w:t>Recommendations for Policy and Practice</w:t>
            </w:r>
            <w:r>
              <w:rPr>
                <w:noProof/>
                <w:webHidden/>
              </w:rPr>
              <w:tab/>
            </w:r>
            <w:r>
              <w:rPr>
                <w:noProof/>
                <w:webHidden/>
              </w:rPr>
              <w:fldChar w:fldCharType="begin"/>
            </w:r>
            <w:r>
              <w:rPr>
                <w:noProof/>
                <w:webHidden/>
              </w:rPr>
              <w:instrText xml:space="preserve"> PAGEREF _Toc226546971 \h </w:instrText>
            </w:r>
            <w:r>
              <w:rPr>
                <w:noProof/>
                <w:webHidden/>
              </w:rPr>
            </w:r>
            <w:r>
              <w:rPr>
                <w:noProof/>
                <w:webHidden/>
              </w:rPr>
              <w:fldChar w:fldCharType="separate"/>
            </w:r>
            <w:r>
              <w:rPr>
                <w:noProof/>
                <w:webHidden/>
              </w:rPr>
              <w:t>7</w:t>
            </w:r>
            <w:r>
              <w:rPr>
                <w:noProof/>
                <w:webHidden/>
              </w:rPr>
              <w:fldChar w:fldCharType="end"/>
            </w:r>
          </w:hyperlink>
        </w:p>
        <w:p w14:paraId="6E988C35" w14:textId="1BBAC205" w:rsidR="00151FB9" w:rsidRDefault="00151FB9">
          <w:pPr>
            <w:pStyle w:val="TOC1"/>
            <w:tabs>
              <w:tab w:val="right" w:leader="dot" w:pos="9016"/>
            </w:tabs>
            <w:rPr>
              <w:rFonts w:eastAsiaTheme="minorEastAsia"/>
              <w:noProof/>
              <w:lang w:eastAsia="en-GB"/>
            </w:rPr>
          </w:pPr>
          <w:hyperlink w:anchor="_Toc226546972" w:history="1">
            <w:r w:rsidRPr="009A5E5C">
              <w:rPr>
                <w:rStyle w:val="Hyperlink"/>
                <w:noProof/>
              </w:rPr>
              <w:t>Concluding Observations</w:t>
            </w:r>
            <w:r>
              <w:rPr>
                <w:noProof/>
                <w:webHidden/>
              </w:rPr>
              <w:tab/>
            </w:r>
            <w:r>
              <w:rPr>
                <w:noProof/>
                <w:webHidden/>
              </w:rPr>
              <w:fldChar w:fldCharType="begin"/>
            </w:r>
            <w:r>
              <w:rPr>
                <w:noProof/>
                <w:webHidden/>
              </w:rPr>
              <w:instrText xml:space="preserve"> PAGEREF _Toc226546972 \h </w:instrText>
            </w:r>
            <w:r>
              <w:rPr>
                <w:noProof/>
                <w:webHidden/>
              </w:rPr>
            </w:r>
            <w:r>
              <w:rPr>
                <w:noProof/>
                <w:webHidden/>
              </w:rPr>
              <w:fldChar w:fldCharType="separate"/>
            </w:r>
            <w:r>
              <w:rPr>
                <w:noProof/>
                <w:webHidden/>
              </w:rPr>
              <w:t>8</w:t>
            </w:r>
            <w:r>
              <w:rPr>
                <w:noProof/>
                <w:webHidden/>
              </w:rPr>
              <w:fldChar w:fldCharType="end"/>
            </w:r>
          </w:hyperlink>
        </w:p>
        <w:p w14:paraId="6D47BD6B" w14:textId="55B7C796" w:rsidR="00151FB9" w:rsidRDefault="00151FB9">
          <w:pPr>
            <w:pStyle w:val="TOC1"/>
            <w:tabs>
              <w:tab w:val="right" w:leader="dot" w:pos="9016"/>
            </w:tabs>
            <w:rPr>
              <w:rFonts w:eastAsiaTheme="minorEastAsia"/>
              <w:noProof/>
              <w:lang w:eastAsia="en-GB"/>
            </w:rPr>
          </w:pPr>
          <w:hyperlink w:anchor="_Toc226546973" w:history="1">
            <w:r w:rsidRPr="009A5E5C">
              <w:rPr>
                <w:rStyle w:val="Hyperlink"/>
                <w:noProof/>
              </w:rPr>
              <w:t>References</w:t>
            </w:r>
            <w:r>
              <w:rPr>
                <w:noProof/>
                <w:webHidden/>
              </w:rPr>
              <w:tab/>
            </w:r>
            <w:r>
              <w:rPr>
                <w:noProof/>
                <w:webHidden/>
              </w:rPr>
              <w:fldChar w:fldCharType="begin"/>
            </w:r>
            <w:r>
              <w:rPr>
                <w:noProof/>
                <w:webHidden/>
              </w:rPr>
              <w:instrText xml:space="preserve"> PAGEREF _Toc226546973 \h </w:instrText>
            </w:r>
            <w:r>
              <w:rPr>
                <w:noProof/>
                <w:webHidden/>
              </w:rPr>
            </w:r>
            <w:r>
              <w:rPr>
                <w:noProof/>
                <w:webHidden/>
              </w:rPr>
              <w:fldChar w:fldCharType="separate"/>
            </w:r>
            <w:r>
              <w:rPr>
                <w:noProof/>
                <w:webHidden/>
              </w:rPr>
              <w:t>10</w:t>
            </w:r>
            <w:r>
              <w:rPr>
                <w:noProof/>
                <w:webHidden/>
              </w:rPr>
              <w:fldChar w:fldCharType="end"/>
            </w:r>
          </w:hyperlink>
        </w:p>
        <w:p w14:paraId="21E0C2DB" w14:textId="743AAEEC" w:rsidR="00D4633D" w:rsidRDefault="00D4633D">
          <w:r>
            <w:rPr>
              <w:b/>
              <w:bCs/>
              <w:noProof/>
            </w:rPr>
            <w:fldChar w:fldCharType="end"/>
          </w:r>
        </w:p>
      </w:sdtContent>
    </w:sdt>
    <w:p w14:paraId="5F797BD9" w14:textId="77777777" w:rsidR="00D4633D" w:rsidRDefault="00D4633D" w:rsidP="00F94C72"/>
    <w:p w14:paraId="62DF7C33" w14:textId="77777777" w:rsidR="00D4633D" w:rsidRDefault="00D4633D" w:rsidP="00F94C72"/>
    <w:p w14:paraId="2141FE71" w14:textId="77777777" w:rsidR="00D4633D" w:rsidRDefault="00D4633D" w:rsidP="00F94C72"/>
    <w:p w14:paraId="355AF148" w14:textId="77777777" w:rsidR="00D4633D" w:rsidRDefault="00D4633D" w:rsidP="00F94C72"/>
    <w:p w14:paraId="49C015CB" w14:textId="77777777" w:rsidR="00D4633D" w:rsidRDefault="00D4633D" w:rsidP="00F94C72"/>
    <w:p w14:paraId="4B33BA17" w14:textId="77777777" w:rsidR="00D4633D" w:rsidRDefault="00D4633D" w:rsidP="00F94C72"/>
    <w:p w14:paraId="5F369ED0" w14:textId="77777777" w:rsidR="00D4633D" w:rsidRDefault="00D4633D" w:rsidP="00F94C72"/>
    <w:p w14:paraId="7E5C66AA" w14:textId="77777777" w:rsidR="00D4633D" w:rsidRDefault="00D4633D" w:rsidP="00F94C72"/>
    <w:p w14:paraId="425EDA17" w14:textId="77777777" w:rsidR="00734A50" w:rsidRDefault="00734A50" w:rsidP="00F94C72"/>
    <w:p w14:paraId="65E0F0A8" w14:textId="77777777" w:rsidR="00734A50" w:rsidRDefault="00734A50" w:rsidP="00F94C72"/>
    <w:p w14:paraId="37AAE6B7" w14:textId="77777777" w:rsidR="00D4633D" w:rsidRDefault="00D4633D" w:rsidP="00F94C72"/>
    <w:p w14:paraId="6E6E7BB5" w14:textId="77777777" w:rsidR="00D4633D" w:rsidRDefault="00D4633D" w:rsidP="00F94C72"/>
    <w:p w14:paraId="25366446" w14:textId="77777777" w:rsidR="00EC52BB" w:rsidRDefault="00EC52BB" w:rsidP="00F94C72"/>
    <w:p w14:paraId="5C4D0454" w14:textId="77777777" w:rsidR="000F236A" w:rsidRDefault="000F236A" w:rsidP="00F94C72"/>
    <w:p w14:paraId="33162246" w14:textId="32D3ED61" w:rsidR="00151FB9" w:rsidRDefault="00151FB9" w:rsidP="00151FB9">
      <w:pPr>
        <w:pStyle w:val="Heading1"/>
      </w:pPr>
      <w:bookmarkStart w:id="0" w:name="_Toc226546967"/>
      <w:r w:rsidRPr="00151FB9">
        <w:lastRenderedPageBreak/>
        <w:t>Introduction</w:t>
      </w:r>
      <w:bookmarkEnd w:id="0"/>
      <w:r>
        <w:t xml:space="preserve"> </w:t>
      </w:r>
    </w:p>
    <w:p w14:paraId="732DB397" w14:textId="77777777" w:rsidR="00151FB9" w:rsidRDefault="00151FB9" w:rsidP="00151FB9">
      <w:r>
        <w:t>The social model of disability has dramatically changed the way in which disability is construed in UK health and social care. As opposed to the individual body, the social model attributes other social barriers that the society produces as the main source of disadvantage in the face of the disabled people. In this essay I critically discuss how the social model has come into being and how it has been criticized as well as how the criticism has in turn led to the response. It then looks at the application of the model to UK health and social care policy and practice and found areas of continuing issues in the application. At the end of the essay, a set of recommendations regarding how to make policy and practice stronger will be brought out in a manner that does not compromise with the main principles of the model.</w:t>
      </w:r>
    </w:p>
    <w:p w14:paraId="3B4F91BB" w14:textId="77777777" w:rsidR="00151FB9" w:rsidRDefault="00151FB9" w:rsidP="00151FB9"/>
    <w:p w14:paraId="76967FBB" w14:textId="77777777" w:rsidR="00151FB9" w:rsidRDefault="00151FB9" w:rsidP="00151FB9">
      <w:pPr>
        <w:pStyle w:val="Heading1"/>
      </w:pPr>
      <w:bookmarkStart w:id="1" w:name="_Toc226546968"/>
      <w:r>
        <w:t>Historical Development of Social Model of Disability.</w:t>
      </w:r>
      <w:bookmarkEnd w:id="1"/>
    </w:p>
    <w:p w14:paraId="06AF301C" w14:textId="77777777" w:rsidR="00151FB9" w:rsidRDefault="00151FB9" w:rsidP="00151FB9">
      <w:r>
        <w:t>The social model of disability came about as a result of the movement of the disabled people in the United Kingdom in the 1970s. In 1976, the Union of the Physically Impaired Against Segregation (UPIAS) released its Fundamental Principles of Disability in which it made a distinct line between impairment and disability. UPIAS considered impairment to be the physical or functional difference in the body. It characterized disability as the deprivation or limitation of action brought about by a community that considers little of individuals with defects. This difference formed the basis of what became the social model.</w:t>
      </w:r>
    </w:p>
    <w:p w14:paraId="09D5495D" w14:textId="77777777" w:rsidR="00151FB9" w:rsidRDefault="00151FB9" w:rsidP="00151FB9">
      <w:r>
        <w:t>The model was named by Mike Oliver, a disabled academic and activist, and was developed by him. Oliver (1983) asserted that disability is a social oppression, which is institutionally ingrained within institutions, buildings and culture. He drew on a materialist analysis to argue that capitalist societies exclude people whose bodies do not conform to the norm of the productive worker. This argument is subsequently expanded by Oliver (1990) in The Politics of Disablement, where the social model is viewed as a means of collective political action, and not as personal adaptation.</w:t>
      </w:r>
    </w:p>
    <w:p w14:paraId="566C282F" w14:textId="77777777" w:rsidR="00151FB9" w:rsidRDefault="00151FB9" w:rsidP="00151FB9">
      <w:r>
        <w:t xml:space="preserve">The social model superseded the prevailing medical model that had hitherto defined disability as individual deficit, illness, and functional impairment. The medical model placed disabled people as passive subjects of professional intervention. This framing was completely </w:t>
      </w:r>
      <w:r>
        <w:lastRenderedPageBreak/>
        <w:t>dismissed by the social model, which states that disabled individuals are experts in their lives, and that society needs to adapt to them. This change had far reaching policy, practice, and professional identity implications in the field of health and social care.</w:t>
      </w:r>
    </w:p>
    <w:p w14:paraId="0E4E8425" w14:textId="77777777" w:rsidR="00151FB9" w:rsidRDefault="00151FB9" w:rsidP="00151FB9">
      <w:r>
        <w:t>Colin Barnes (1991) built on the analysis of Oliver by recording how the UK institutions such as education, employment, housing and healthcare discriminated against the disabled systematically. His contribution brought empirical data to back up the theoretical statements of the social model. The model also saw greater international acceptance with the contributions of disability studies scholars in North America, Australia and Scandinavia, but the UK roots of the model remained central to its political nature.</w:t>
      </w:r>
    </w:p>
    <w:p w14:paraId="75303696" w14:textId="77777777" w:rsidR="00151FB9" w:rsidRDefault="00151FB9" w:rsidP="00151FB9"/>
    <w:p w14:paraId="55AB0CB4" w14:textId="77777777" w:rsidR="00151FB9" w:rsidRDefault="00151FB9" w:rsidP="00151FB9">
      <w:pPr>
        <w:pStyle w:val="Heading1"/>
      </w:pPr>
      <w:bookmarkStart w:id="2" w:name="_Toc226546969"/>
      <w:r>
        <w:t>Social Model Critiques and Responses.</w:t>
      </w:r>
      <w:bookmarkEnd w:id="2"/>
    </w:p>
    <w:p w14:paraId="1E134B1B" w14:textId="77777777" w:rsidR="00151FB9" w:rsidRDefault="00151FB9" w:rsidP="00151FB9">
      <w:r>
        <w:t>The social model received much criticism on various fronts. The greatest criticism was directed at the disabled people themselves movement. Jenny Morris (1991) claimed that the social model based on external barriers overlooked the lived experience of impairment. She argued that suffering, exhaustion and the physical presence of chronic disease are important aspects of the life of disabled people and that a model that does not take these aspects into account is incomplete. Morris suggested that a feminist approach to disability should take into account both the personal and the political.</w:t>
      </w:r>
    </w:p>
    <w:p w14:paraId="65350BFF" w14:textId="77777777" w:rsidR="00151FB9" w:rsidRDefault="00151FB9" w:rsidP="00151FB9">
      <w:r>
        <w:t>This criticism was further elaborated by Liz Crow (1996) who held that the rigid distinction between impairment and disability was theoretically convenient but practically constraining. She demanded a new social model that recognized impairment as part of experience of disabled people without falling into individualising logic of medical model. The intervention by Crow helped to encourage scholars of disability studies to come up with more detailed narratives of how the body and society are interconnected.</w:t>
      </w:r>
    </w:p>
    <w:p w14:paraId="3F1A1086" w14:textId="6201576C" w:rsidR="00151FB9" w:rsidRDefault="00151FB9" w:rsidP="00151FB9">
      <w:r>
        <w:t xml:space="preserve">A more enduring attack on the social model was given by Tom Shakespeare and Nicholas Watson (2002), who posit that the social model was based on a false dichotomy between impairment and disability. Using phenomenological and </w:t>
      </w:r>
      <w:r>
        <w:t>post structure</w:t>
      </w:r>
      <w:r>
        <w:t xml:space="preserve"> theory, they claimed that the two cannot be separated in practice and the political clarity of the model had cost them theoretical coherence. Shakespeare (2006) subsequently suggested a critical realist </w:t>
      </w:r>
      <w:r>
        <w:lastRenderedPageBreak/>
        <w:t>alternative, which he called the interactional approach, as he recognized the twofold nature of bodily differences as well as social barriers in the disadvantage of people with disabilities.</w:t>
      </w:r>
    </w:p>
    <w:p w14:paraId="65F8CB2E" w14:textId="77777777" w:rsidR="00151FB9" w:rsidRDefault="00151FB9" w:rsidP="00151FB9">
      <w:r>
        <w:t>Advocates of the social model reacted to these criticisms in various manners. Oliver (2004) recognized the validity of the anxieties about impairment, but argued that the political role of the model demanded a strong emphasis on social obstacles. He contended that to appreciate the place of impairment in the lives of disabled individuals, there was no need to forego the fundamental message of the model that disability is a product of the society rather than an individual body. Barnes and Mercer (2010) also defended the analytical utility of the model, but stated that further theoretical development is required.</w:t>
      </w:r>
    </w:p>
    <w:p w14:paraId="14979023" w14:textId="77777777" w:rsidR="00151FB9" w:rsidRDefault="00151FB9" w:rsidP="00151FB9">
      <w:r>
        <w:t>The discussion between the social model and critics has resulted in a more enriched and advanced view of disability in the academic and policy spheres. The main argument of the model that the society creates disabling barriers is still an accepted notion even by those who criticize the theoretical premises of the model.</w:t>
      </w:r>
    </w:p>
    <w:p w14:paraId="15813BD3" w14:textId="77777777" w:rsidR="00151FB9" w:rsidRDefault="00151FB9" w:rsidP="00151FB9"/>
    <w:p w14:paraId="19E0CE78" w14:textId="77777777" w:rsidR="00151FB9" w:rsidRDefault="00151FB9" w:rsidP="00151FB9">
      <w:pPr>
        <w:pStyle w:val="Heading1"/>
      </w:pPr>
      <w:bookmarkStart w:id="3" w:name="_Toc226546970"/>
      <w:r>
        <w:t>Relevance to Health and Social Care Policy and Practice.</w:t>
      </w:r>
      <w:bookmarkEnd w:id="3"/>
    </w:p>
    <w:p w14:paraId="605D89A3" w14:textId="77777777" w:rsidR="00151FB9" w:rsidRDefault="00151FB9" w:rsidP="00151FB9">
      <w:r>
        <w:t>Since the 1990s, the social model has had a significant impact on the policy of UK health and social care. The Disability Discrimination Act 1995 was the first legislation to acknowledge that disabled individuals are not simply restricted by their own ability, but that structural factors prevent them. The Act put responsibilities on employers, service providers and public bodies to make reasonable changes to eliminate such barriers. These provisions were reinforced and consolidated by the Equality Act 2010 and made the duty to make reasonable adjustments apply to a broader range of settings and proposed the notion of indirect discrimination.</w:t>
      </w:r>
    </w:p>
    <w:p w14:paraId="7F762D52" w14:textId="77777777" w:rsidR="00151FB9" w:rsidRDefault="00151FB9" w:rsidP="00151FB9">
      <w:r>
        <w:t>The Care Act 2014 incorporated principles in line with the social model into social care legislation. It put individual wellbeing at the heart of assessment and care planning, mandated local authorities to have regard to the consequences that are significant to the individual, and established a responsibility towards social participation and integration into the community. These provisions indicate the insistence of the social model that the care should enable disabled people to live as full members of society as opposed to living with the impairment on their own.</w:t>
      </w:r>
    </w:p>
    <w:p w14:paraId="73B58D56" w14:textId="77777777" w:rsidR="00151FB9" w:rsidRDefault="00151FB9" w:rsidP="00151FB9">
      <w:r>
        <w:lastRenderedPageBreak/>
        <w:t>The introduction of integrated care systems under the Health and Care Act 2022 in England has seen NHS bodies, local authorities, and other partners join forces to coordinate services to populations. The principle of integration is generally consistent with the social model of fragmented services that are dominated by the professions. The purpose of integrated care system is to treat the social determinants of health and eliminate the barriers that disabled people have faced in the past between services.</w:t>
      </w:r>
    </w:p>
    <w:p w14:paraId="16FC0179" w14:textId="1F9023AD" w:rsidR="00151FB9" w:rsidRDefault="00151FB9" w:rsidP="00151FB9">
      <w:r>
        <w:t xml:space="preserve">The ratified international framework explicitly based on the social model is the United Nations Convention on the Rights of Persons with Disabilities (CRPD) of which the UK is a signatory, as of 2009. Article 19 of the CRPD claims the right of disabled individuals to live independently and be part of the community. Article 26 deals with </w:t>
      </w:r>
      <w:r>
        <w:t>habitation</w:t>
      </w:r>
      <w:r>
        <w:t xml:space="preserve"> and rehabilitation, and states have to empower disabled individuals to achieve the greatest independence and participation. These clauses have shaped the personalisation policy in England, such as the provision of personal budgets and direct payments under the Care Act 2014.</w:t>
      </w:r>
    </w:p>
    <w:p w14:paraId="5CD141B7" w14:textId="77777777" w:rsidR="00151FB9" w:rsidRDefault="00151FB9" w:rsidP="00151FB9">
      <w:r>
        <w:t>The practice of this policy has been challenged even though the social model has continued to be utilized effectively. Hudson (2016) states that health and social care professionals who were trained in a medical model paradigm have a hard time embracing a truly social model orientation. Diagnosis, treatment, and management of impairment have long been the priorities of professional education in medicine, nursing, and allied health disciplines. This is a hard orientation to dislodge by policy alone.</w:t>
      </w:r>
    </w:p>
    <w:p w14:paraId="62D3039D" w14:textId="77777777" w:rsidR="00151FB9" w:rsidRDefault="00151FB9" w:rsidP="00151FB9">
      <w:r>
        <w:t>According to research by Beresford (2016), disabled individuals still report receiving services in a more passive manner as opposed to being active participants. Personal budgets and direct payments were supposed to provide disabled individuals with the ability to control their own support, yet evidence has indicated that bureaucratic assessment procedures and scarcity of resources restrict their efficacy in practice. The Association of Directors of Adult Social Services (2020) documented that the social care expenditure of local authorities in England had reduced in real terms since 2010 and limited the role of services in practising personalised, barrier-removing strategies.</w:t>
      </w:r>
    </w:p>
    <w:p w14:paraId="543E7AB8" w14:textId="77777777" w:rsidR="00151FB9" w:rsidRDefault="00151FB9" w:rsidP="00151FB9">
      <w:r>
        <w:t xml:space="preserve">The NHS Long Term Plan (NHS England, 2019) was dedicated to decreasing health disparities and enhancing the health outcomes of people with disabilities and long-term conditions. It acknowledged that disabled individuals experience considerable obstacles in accessing </w:t>
      </w:r>
      <w:r>
        <w:lastRenderedPageBreak/>
        <w:t>primary and secondary care, such as physical inaccessibility, communication obstacles and attitudinal discrimination. It is these barriers specifically that the social model has pinpointed and the fact that they have not gone away in the NHS itself proves the disjuncture between the aspirations of policy and the reality of practice.</w:t>
      </w:r>
    </w:p>
    <w:p w14:paraId="7BF6D921" w14:textId="77777777" w:rsidR="00151FB9" w:rsidRDefault="00151FB9" w:rsidP="00151FB9">
      <w:r>
        <w:t>This gap was revealed during the COVID-19 pandemic. The disabled made a disproportionately large share of those who were affected by the virus, and by the service disruptions that ensued (Office for National Statistics, 2021). The barriers to social model-informed practice that had started to be overcome by shielding policies, suspension of care packages and withdrawal of community services were all eliminated. The pandemic revealed the frailty of the structural changes that the social model needs as it can be reversed with pressure.</w:t>
      </w:r>
    </w:p>
    <w:p w14:paraId="47F4C398" w14:textId="77777777" w:rsidR="00151FB9" w:rsidRDefault="00151FB9" w:rsidP="00151FB9"/>
    <w:p w14:paraId="14007AC2" w14:textId="77777777" w:rsidR="00151FB9" w:rsidRDefault="00151FB9" w:rsidP="00151FB9">
      <w:pPr>
        <w:pStyle w:val="Heading1"/>
      </w:pPr>
      <w:bookmarkStart w:id="4" w:name="_Toc226546971"/>
      <w:r>
        <w:t>Recommendations for Policy and Practice</w:t>
      </w:r>
      <w:bookmarkEnd w:id="4"/>
    </w:p>
    <w:p w14:paraId="71722476" w14:textId="77777777" w:rsidR="00151FB9" w:rsidRDefault="00151FB9" w:rsidP="00151FB9">
      <w:r>
        <w:t>Co-production with disabled people should be developed into enforceable standards in health and social care policy in the design of services, in commissioning services and in evaluation. The principles of the social model are directly reflected in co-production where disabled people are the equal partners in defining the services they consume. Social Care Institute of Excellence (2015) describes co-production as a relationship that involves the sharing of power and responsibility between professionals and citizens. The existing policy promotes co-production in principle but seldom requires it with accountability mechanisms.</w:t>
      </w:r>
    </w:p>
    <w:p w14:paraId="42EDC7B7" w14:textId="77777777" w:rsidR="00151FB9" w:rsidRDefault="00151FB9" w:rsidP="00151FB9">
      <w:r>
        <w:t>The social model ought to be a substantive and assessed part of training in professional education in health and social care disciplines. Allied health, nursing, and medical curricula must implement instruction to have students critically reflect on the social model and how it affects professional practice. Both the Nursing and Midwifery Council (2018) and the Health and Care Profession Council (2016) explicitly mention respect towards service user autonomy which aligns with the social model, but they do not specifically mention the model in their standards. This gap should be filled by regulatory bodies.</w:t>
      </w:r>
    </w:p>
    <w:p w14:paraId="37139345" w14:textId="77777777" w:rsidR="00151FB9" w:rsidRDefault="00151FB9" w:rsidP="00151FB9">
      <w:r>
        <w:t xml:space="preserve">Social care funding needs to be considered as structure investment in the elimination of disabling barriers as opposed to a cost to be minimised. The inadequate investment reported by the Association of Directors of Adult Social Services (2020) is a direct challenge to the social </w:t>
      </w:r>
      <w:r>
        <w:lastRenderedPageBreak/>
        <w:t>model principles in practice. The resourcing of the government promises and commitments in the Health and Care Act 2022 to integrate services and to deal with health inequalities must be adequately resourced.</w:t>
      </w:r>
    </w:p>
    <w:p w14:paraId="0505851A" w14:textId="77777777" w:rsidR="00151FB9" w:rsidRDefault="00151FB9" w:rsidP="00151FB9">
      <w:r>
        <w:t>Health and social care organisations need to regularly undertake accessibility audits of their physical surroundings, communication and booking processes. Equality Act 2010 stipulates reasonable adjustments, although it is not always followed. The results of the audits must be published and connected to quantifiable improvement goals. Where feasible, disabled persons must head such audits and use their professional understanding of the impediments they face.</w:t>
      </w:r>
    </w:p>
    <w:p w14:paraId="3FCFF16A" w14:textId="77777777" w:rsidR="00151FB9" w:rsidRDefault="00151FB9" w:rsidP="00151FB9">
      <w:r>
        <w:t>The reporting requirements of the CRPD should be integrated by NHS England and the local authorities into their equality monitoring models. The UK government provides periodic reports to the UN Committee on the Rights of Persons with Disabilities but these reports are prepared by central government and are often challenged by disabled people organisations. Local health and care systems are advised to devise their own systems of tracking their progress against CRPD commitments and reporting in a transparent manner on the outcomes of disabled people.</w:t>
      </w:r>
    </w:p>
    <w:p w14:paraId="276D477A" w14:textId="77777777" w:rsidR="00151FB9" w:rsidRDefault="00151FB9" w:rsidP="00151FB9"/>
    <w:p w14:paraId="265BD03D" w14:textId="77777777" w:rsidR="00151FB9" w:rsidRDefault="00151FB9" w:rsidP="00151FB9">
      <w:pPr>
        <w:pStyle w:val="Heading1"/>
      </w:pPr>
      <w:bookmarkStart w:id="5" w:name="_Toc226546972"/>
      <w:r>
        <w:t>Concluding Observations</w:t>
      </w:r>
      <w:bookmarkEnd w:id="5"/>
    </w:p>
    <w:p w14:paraId="2B50817D" w14:textId="77777777" w:rsidR="00151FB9" w:rsidRDefault="00151FB9" w:rsidP="00151FB9">
      <w:r>
        <w:t>The social model of disability has made a significant and permanent impact on the way disability is perceived and dealt with in health and social care in the UK. Its essence, that society creates disabling barriers with its structures, attitudes, and environments, has been internalized into legislation, policy and professional standards to an important extent. The criticisms leveled against the model, especially that which relates to the omission of the impairment experience, have yielded valuable theoretical clarifications without derailing its practical and political applicability.</w:t>
      </w:r>
    </w:p>
    <w:p w14:paraId="7E1DC077" w14:textId="4A845D45" w:rsidR="0006068F" w:rsidRDefault="00151FB9" w:rsidP="00151FB9">
      <w:r>
        <w:t xml:space="preserve">The practice of the social model is still unbalanced and unsatisfactory. The nature of professional cultures that are conditioned by the assumptions of medical models, resource availability, and fragmented accountability systems constrain the range of policy ambitions being achieved as lived experience by disabled individuals. The solutions to these gaps </w:t>
      </w:r>
      <w:r>
        <w:lastRenderedPageBreak/>
        <w:t>presented in this essay include enhanced co-production conditions, professional education, funding, systematic accessibility auditing, and international human rights norms. These measures are needed in case the promise of the social model is to be fulfilled in practice.</w:t>
      </w:r>
    </w:p>
    <w:p w14:paraId="416B8BEA" w14:textId="77777777" w:rsidR="0006068F" w:rsidRDefault="0006068F" w:rsidP="00F94C72"/>
    <w:p w14:paraId="4791454C" w14:textId="77777777" w:rsidR="00151FB9" w:rsidRDefault="00151FB9" w:rsidP="00F94C72"/>
    <w:p w14:paraId="76B2B230" w14:textId="77777777" w:rsidR="00151FB9" w:rsidRDefault="00151FB9" w:rsidP="00F94C72"/>
    <w:p w14:paraId="0F0C10C8" w14:textId="77777777" w:rsidR="00151FB9" w:rsidRDefault="00151FB9" w:rsidP="00F94C72"/>
    <w:p w14:paraId="570208A5" w14:textId="77777777" w:rsidR="00151FB9" w:rsidRDefault="00151FB9" w:rsidP="00F94C72"/>
    <w:p w14:paraId="6404D20E" w14:textId="77777777" w:rsidR="00151FB9" w:rsidRDefault="00151FB9" w:rsidP="00F94C72"/>
    <w:p w14:paraId="097211B7" w14:textId="77777777" w:rsidR="00151FB9" w:rsidRDefault="00151FB9" w:rsidP="00F94C72"/>
    <w:p w14:paraId="3F2D33B1" w14:textId="77777777" w:rsidR="00151FB9" w:rsidRDefault="00151FB9" w:rsidP="00F94C72"/>
    <w:p w14:paraId="3CEDF19F" w14:textId="77777777" w:rsidR="00151FB9" w:rsidRDefault="00151FB9" w:rsidP="00F94C72"/>
    <w:p w14:paraId="21849BE1" w14:textId="77777777" w:rsidR="00151FB9" w:rsidRDefault="00151FB9" w:rsidP="00F94C72"/>
    <w:p w14:paraId="222CB0D5" w14:textId="77777777" w:rsidR="00151FB9" w:rsidRDefault="00151FB9" w:rsidP="00F94C72"/>
    <w:p w14:paraId="3D924393" w14:textId="77777777" w:rsidR="00151FB9" w:rsidRDefault="00151FB9" w:rsidP="00F94C72"/>
    <w:p w14:paraId="0DC02044" w14:textId="77777777" w:rsidR="00151FB9" w:rsidRDefault="00151FB9" w:rsidP="00F94C72"/>
    <w:p w14:paraId="6150C5ED" w14:textId="77777777" w:rsidR="00151FB9" w:rsidRDefault="00151FB9" w:rsidP="00F94C72"/>
    <w:p w14:paraId="35337448" w14:textId="77777777" w:rsidR="00151FB9" w:rsidRDefault="00151FB9" w:rsidP="00F94C72"/>
    <w:p w14:paraId="6B12621A" w14:textId="77777777" w:rsidR="00151FB9" w:rsidRDefault="00151FB9" w:rsidP="00F94C72"/>
    <w:p w14:paraId="241F8C71" w14:textId="77777777" w:rsidR="00151FB9" w:rsidRDefault="00151FB9" w:rsidP="00F94C72"/>
    <w:p w14:paraId="6F42B4FB" w14:textId="77777777" w:rsidR="00151FB9" w:rsidRDefault="00151FB9" w:rsidP="00F94C72"/>
    <w:p w14:paraId="332FF87C" w14:textId="77777777" w:rsidR="00151FB9" w:rsidRDefault="00151FB9" w:rsidP="00F94C72"/>
    <w:p w14:paraId="07CCC2E6" w14:textId="77777777" w:rsidR="00151FB9" w:rsidRDefault="00151FB9" w:rsidP="00F94C72"/>
    <w:p w14:paraId="06121490" w14:textId="2535C042" w:rsidR="0006068F" w:rsidRDefault="00EC52BB" w:rsidP="0006068F">
      <w:pPr>
        <w:pStyle w:val="Heading1"/>
      </w:pPr>
      <w:bookmarkStart w:id="6" w:name="_Toc226546973"/>
      <w:r>
        <w:lastRenderedPageBreak/>
        <w:t>References</w:t>
      </w:r>
      <w:bookmarkEnd w:id="6"/>
      <w:r w:rsidR="00CC0F9A">
        <w:t xml:space="preserve"> </w:t>
      </w:r>
      <w:r w:rsidR="000F236A">
        <w:t xml:space="preserve"> </w:t>
      </w:r>
      <w:r w:rsidR="0006068F">
        <w:t xml:space="preserve"> </w:t>
      </w:r>
    </w:p>
    <w:p w14:paraId="0D4F6A22" w14:textId="77777777" w:rsidR="00151FB9" w:rsidRDefault="00C92DDF" w:rsidP="00151FB9">
      <w:r>
        <w:t xml:space="preserve"> </w:t>
      </w:r>
      <w:r w:rsidR="00151FB9">
        <w:t>Association of Directors of Adult Social Services (2020) ADASS Budget Survey 2020. London: ADASS.</w:t>
      </w:r>
    </w:p>
    <w:p w14:paraId="3AA7425D" w14:textId="77777777" w:rsidR="00151FB9" w:rsidRDefault="00151FB9" w:rsidP="00151FB9">
      <w:r>
        <w:t>Barnes, C. (1991) Disabled People in Britain and Discrimination: A Case for Anti-Discrimination Legislation. London: Hurst and Company.</w:t>
      </w:r>
    </w:p>
    <w:p w14:paraId="3DA9C37A" w14:textId="77777777" w:rsidR="00151FB9" w:rsidRDefault="00151FB9" w:rsidP="00151FB9">
      <w:r>
        <w:t>Barnes, C. and Mercer, G. (2010) Exploring Disability. 2nd edn. Cambridge: Polity Press.</w:t>
      </w:r>
    </w:p>
    <w:p w14:paraId="34BCE30E" w14:textId="77777777" w:rsidR="00151FB9" w:rsidRDefault="00151FB9" w:rsidP="00151FB9">
      <w:r>
        <w:t>Beresford, P. (2016) All Our Welfare: Towards Participatory Social Policy. Bristol: Policy Press.</w:t>
      </w:r>
    </w:p>
    <w:p w14:paraId="4D5F71B8" w14:textId="77777777" w:rsidR="00151FB9" w:rsidRDefault="00151FB9" w:rsidP="00151FB9">
      <w:r>
        <w:t>Care Act 2014. London: The Stationery Office.</w:t>
      </w:r>
    </w:p>
    <w:p w14:paraId="619A6D51" w14:textId="77777777" w:rsidR="00151FB9" w:rsidRDefault="00151FB9" w:rsidP="00151FB9">
      <w:r>
        <w:t>Crow, L. (1996) 'Including all of our lives: renewing the social model of disability', in Barnes, C. and Mercer, G. (eds.) Exploring the Divide. Leeds: Disability Press, pp. 55-72.</w:t>
      </w:r>
    </w:p>
    <w:p w14:paraId="7C60B595" w14:textId="77777777" w:rsidR="00151FB9" w:rsidRDefault="00151FB9" w:rsidP="00151FB9">
      <w:r>
        <w:t>Disability Discrimination Act 1995. London: The Stationery Office.</w:t>
      </w:r>
    </w:p>
    <w:p w14:paraId="25230A52" w14:textId="77777777" w:rsidR="00151FB9" w:rsidRDefault="00151FB9" w:rsidP="00151FB9">
      <w:r>
        <w:t>Equality Act 2010. London: The Stationery Office.</w:t>
      </w:r>
    </w:p>
    <w:p w14:paraId="4C4FA290" w14:textId="77777777" w:rsidR="00151FB9" w:rsidRDefault="00151FB9" w:rsidP="00151FB9">
      <w:r>
        <w:t>Health and Care Act 2022. London: The Stationery Office.</w:t>
      </w:r>
    </w:p>
    <w:p w14:paraId="261C3FB0" w14:textId="77777777" w:rsidR="00151FB9" w:rsidRDefault="00151FB9" w:rsidP="00151FB9">
      <w:r>
        <w:t>Health and Care Professions Council (2016) Standards of Conduct, Performance and Ethics. London: HCPC.</w:t>
      </w:r>
    </w:p>
    <w:p w14:paraId="24C40075" w14:textId="77777777" w:rsidR="00151FB9" w:rsidRDefault="00151FB9" w:rsidP="00151FB9">
      <w:r>
        <w:t>Hudson, B. (2016) 'The failure of privatised adult social care in England: what is to be done?', Journal of Social Policy, 45(3), pp. 487-505.</w:t>
      </w:r>
    </w:p>
    <w:p w14:paraId="0E5240DA" w14:textId="77777777" w:rsidR="00151FB9" w:rsidRDefault="00151FB9" w:rsidP="00151FB9">
      <w:r>
        <w:t>Morris, J. (1991) Pride Against Prejudice: Transforming Attitudes to Disability. London: Women's Press.</w:t>
      </w:r>
    </w:p>
    <w:p w14:paraId="048EB574" w14:textId="77777777" w:rsidR="00151FB9" w:rsidRDefault="00151FB9" w:rsidP="00151FB9">
      <w:r>
        <w:t>NHS England (2019) The NHS Long Term Plan. London: NHS England.</w:t>
      </w:r>
    </w:p>
    <w:p w14:paraId="71D3D6D7" w14:textId="77777777" w:rsidR="00151FB9" w:rsidRDefault="00151FB9" w:rsidP="00151FB9">
      <w:r>
        <w:t>Nursing and Midwifery Council (2018) The Code: Professional Standards of Practice and Behaviour for Nurses, Midwives and Nursing Associates. London: NMC.</w:t>
      </w:r>
    </w:p>
    <w:p w14:paraId="66E5DCAE" w14:textId="77777777" w:rsidR="00151FB9" w:rsidRDefault="00151FB9" w:rsidP="00151FB9">
      <w:r>
        <w:t>Office for National Statistics (2021) Updated Estimates of Coronavirus (COVID-19) Related Deaths by Disability Status, England and Wales: 24 January to 20 November 2020. Newport: ONS.</w:t>
      </w:r>
    </w:p>
    <w:p w14:paraId="1B4FF2AE" w14:textId="77777777" w:rsidR="00151FB9" w:rsidRDefault="00151FB9" w:rsidP="00151FB9">
      <w:r>
        <w:t>Oliver, M. (1983) Social Work with Disabled People. Basingstoke: Macmillan.</w:t>
      </w:r>
    </w:p>
    <w:p w14:paraId="651DAD2A" w14:textId="77777777" w:rsidR="00151FB9" w:rsidRDefault="00151FB9" w:rsidP="00151FB9">
      <w:r>
        <w:lastRenderedPageBreak/>
        <w:t>Oliver, M. (1990) The Politics of Disablement. Basingstoke: Macmillan.</w:t>
      </w:r>
    </w:p>
    <w:p w14:paraId="3E8907B0" w14:textId="77777777" w:rsidR="00151FB9" w:rsidRDefault="00151FB9" w:rsidP="00151FB9">
      <w:r>
        <w:t>Oliver, M. (2004) 'If I had a hammer: the social model in action', in Swain, J., French, S., Barnes, C. and Thomas, C. (eds.) Disabling Barriers, Enabling Environments. 2nd edn. London: Sage, pp. 7-12.</w:t>
      </w:r>
    </w:p>
    <w:p w14:paraId="29F8C634" w14:textId="77777777" w:rsidR="00151FB9" w:rsidRDefault="00151FB9" w:rsidP="00151FB9">
      <w:r>
        <w:t>Shakespeare, T. (2006) Disability Rights and Wrongs. London: Routledge.</w:t>
      </w:r>
    </w:p>
    <w:p w14:paraId="47D87582" w14:textId="77777777" w:rsidR="00151FB9" w:rsidRDefault="00151FB9" w:rsidP="00151FB9">
      <w:r>
        <w:t>Shakespeare, T. and Watson, N. (2002) 'The social model of disability: an outdated ideology?', Research in Social Science and Disability, 2, pp. 9-28.</w:t>
      </w:r>
    </w:p>
    <w:p w14:paraId="5620D40B" w14:textId="77777777" w:rsidR="00151FB9" w:rsidRDefault="00151FB9" w:rsidP="00151FB9">
      <w:r>
        <w:t>Social Care Institute for Excellence (2015) Co-Production in Social Care: What It Is and How to Do It. London: SCIE.</w:t>
      </w:r>
    </w:p>
    <w:p w14:paraId="44737F57" w14:textId="77777777" w:rsidR="00151FB9" w:rsidRDefault="00151FB9" w:rsidP="00151FB9">
      <w:r>
        <w:t>Union of the Physically Impaired Against Segregation (1976) Fundamental Principles of Disability. London: UPIAS.</w:t>
      </w:r>
    </w:p>
    <w:p w14:paraId="05D37D43" w14:textId="1DE9022D" w:rsidR="00CC0F9A" w:rsidRDefault="00151FB9" w:rsidP="00151FB9">
      <w:r>
        <w:t>United Nations (2006) Convention on the Rights of Persons with Disabilities. New York: United Nations.</w:t>
      </w:r>
    </w:p>
    <w:p w14:paraId="21B757AC" w14:textId="77777777" w:rsidR="00151FB9" w:rsidRDefault="00151FB9" w:rsidP="0006068F"/>
    <w:p w14:paraId="271059CE" w14:textId="77777777" w:rsidR="00151FB9" w:rsidRDefault="00151FB9" w:rsidP="0006068F"/>
    <w:sectPr w:rsidR="00151FB9" w:rsidSect="003F49F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05901" w14:textId="77777777" w:rsidR="00B769C7" w:rsidRDefault="00B769C7" w:rsidP="00F4561A">
      <w:r>
        <w:separator/>
      </w:r>
    </w:p>
  </w:endnote>
  <w:endnote w:type="continuationSeparator" w:id="0">
    <w:p w14:paraId="472FCD66" w14:textId="77777777" w:rsidR="00B769C7" w:rsidRDefault="00B769C7" w:rsidP="00F45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1582359"/>
      <w:docPartObj>
        <w:docPartGallery w:val="Page Numbers (Bottom of Page)"/>
        <w:docPartUnique/>
      </w:docPartObj>
    </w:sdtPr>
    <w:sdtEndPr>
      <w:rPr>
        <w:noProof/>
      </w:rPr>
    </w:sdtEndPr>
    <w:sdtContent>
      <w:p w14:paraId="61C9EDCC" w14:textId="369C90E2" w:rsidR="009544A5" w:rsidRDefault="009544A5" w:rsidP="00F4561A">
        <w:pPr>
          <w:pStyle w:val="Footer"/>
        </w:pPr>
        <w:r>
          <w:fldChar w:fldCharType="begin"/>
        </w:r>
        <w:r>
          <w:instrText xml:space="preserve"> PAGE   \* MERGEFORMAT </w:instrText>
        </w:r>
        <w:r>
          <w:fldChar w:fldCharType="separate"/>
        </w:r>
        <w:r>
          <w:rPr>
            <w:noProof/>
          </w:rPr>
          <w:t>2</w:t>
        </w:r>
        <w:r>
          <w:rPr>
            <w:noProof/>
          </w:rPr>
          <w:fldChar w:fldCharType="end"/>
        </w:r>
      </w:p>
    </w:sdtContent>
  </w:sdt>
  <w:p w14:paraId="51771004" w14:textId="77777777" w:rsidR="009544A5" w:rsidRDefault="009544A5" w:rsidP="00F45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7A916" w14:textId="77777777" w:rsidR="00B769C7" w:rsidRDefault="00B769C7" w:rsidP="00F4561A">
      <w:r>
        <w:separator/>
      </w:r>
    </w:p>
  </w:footnote>
  <w:footnote w:type="continuationSeparator" w:id="0">
    <w:p w14:paraId="1E1EA0EC" w14:textId="77777777" w:rsidR="00B769C7" w:rsidRDefault="00B769C7" w:rsidP="00F456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95022D"/>
    <w:multiLevelType w:val="hybridMultilevel"/>
    <w:tmpl w:val="0B6A5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342899631">
    <w:abstractNumId w:val="1"/>
  </w:num>
  <w:num w:numId="2" w16cid:durableId="349264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6C2"/>
    <w:rsid w:val="0006068F"/>
    <w:rsid w:val="0008754D"/>
    <w:rsid w:val="0008797B"/>
    <w:rsid w:val="000B29D2"/>
    <w:rsid w:val="000D534A"/>
    <w:rsid w:val="000F236A"/>
    <w:rsid w:val="000F6E3A"/>
    <w:rsid w:val="00123F19"/>
    <w:rsid w:val="00151FB9"/>
    <w:rsid w:val="001C306E"/>
    <w:rsid w:val="00234705"/>
    <w:rsid w:val="002536B2"/>
    <w:rsid w:val="00257F36"/>
    <w:rsid w:val="0026647C"/>
    <w:rsid w:val="00275704"/>
    <w:rsid w:val="0028256A"/>
    <w:rsid w:val="002C3173"/>
    <w:rsid w:val="002C7507"/>
    <w:rsid w:val="002D2E80"/>
    <w:rsid w:val="00333AA3"/>
    <w:rsid w:val="00363641"/>
    <w:rsid w:val="0037179B"/>
    <w:rsid w:val="00372069"/>
    <w:rsid w:val="003A0553"/>
    <w:rsid w:val="003F49F7"/>
    <w:rsid w:val="00473B99"/>
    <w:rsid w:val="004818B8"/>
    <w:rsid w:val="00496FBE"/>
    <w:rsid w:val="004C3121"/>
    <w:rsid w:val="004D28AA"/>
    <w:rsid w:val="004E21C0"/>
    <w:rsid w:val="0053247E"/>
    <w:rsid w:val="00547D20"/>
    <w:rsid w:val="00576450"/>
    <w:rsid w:val="005C05E8"/>
    <w:rsid w:val="005D3CDF"/>
    <w:rsid w:val="00602056"/>
    <w:rsid w:val="00625619"/>
    <w:rsid w:val="00675F68"/>
    <w:rsid w:val="00684AA4"/>
    <w:rsid w:val="00695A64"/>
    <w:rsid w:val="006A56FA"/>
    <w:rsid w:val="006C34C7"/>
    <w:rsid w:val="006C5BD0"/>
    <w:rsid w:val="00734A50"/>
    <w:rsid w:val="00753AD6"/>
    <w:rsid w:val="00767156"/>
    <w:rsid w:val="007834E6"/>
    <w:rsid w:val="007A06C2"/>
    <w:rsid w:val="007D6894"/>
    <w:rsid w:val="007F6815"/>
    <w:rsid w:val="0082723F"/>
    <w:rsid w:val="00837B31"/>
    <w:rsid w:val="008A5512"/>
    <w:rsid w:val="008A5896"/>
    <w:rsid w:val="00900A3E"/>
    <w:rsid w:val="00950CD8"/>
    <w:rsid w:val="009544A5"/>
    <w:rsid w:val="00964888"/>
    <w:rsid w:val="00971567"/>
    <w:rsid w:val="00974E6F"/>
    <w:rsid w:val="00993D78"/>
    <w:rsid w:val="009A2D2D"/>
    <w:rsid w:val="009B0EE1"/>
    <w:rsid w:val="009B7D2D"/>
    <w:rsid w:val="009D69FA"/>
    <w:rsid w:val="00A0069D"/>
    <w:rsid w:val="00A41A12"/>
    <w:rsid w:val="00A751AE"/>
    <w:rsid w:val="00AA68AC"/>
    <w:rsid w:val="00AC45D9"/>
    <w:rsid w:val="00AE4583"/>
    <w:rsid w:val="00B13E5F"/>
    <w:rsid w:val="00B35B52"/>
    <w:rsid w:val="00B64C3E"/>
    <w:rsid w:val="00B70EA4"/>
    <w:rsid w:val="00B769C7"/>
    <w:rsid w:val="00BC4913"/>
    <w:rsid w:val="00BD1DCD"/>
    <w:rsid w:val="00C01FD6"/>
    <w:rsid w:val="00C1145F"/>
    <w:rsid w:val="00C70DE3"/>
    <w:rsid w:val="00C92DDF"/>
    <w:rsid w:val="00CC0F9A"/>
    <w:rsid w:val="00CF6799"/>
    <w:rsid w:val="00D228E4"/>
    <w:rsid w:val="00D4633D"/>
    <w:rsid w:val="00D517F3"/>
    <w:rsid w:val="00D56749"/>
    <w:rsid w:val="00D73DA9"/>
    <w:rsid w:val="00D8586D"/>
    <w:rsid w:val="00D935B4"/>
    <w:rsid w:val="00DC321F"/>
    <w:rsid w:val="00DD44A7"/>
    <w:rsid w:val="00E03528"/>
    <w:rsid w:val="00E048AE"/>
    <w:rsid w:val="00E658F2"/>
    <w:rsid w:val="00E75463"/>
    <w:rsid w:val="00E754A8"/>
    <w:rsid w:val="00E8091F"/>
    <w:rsid w:val="00E82C65"/>
    <w:rsid w:val="00E92309"/>
    <w:rsid w:val="00E94A94"/>
    <w:rsid w:val="00EC52BB"/>
    <w:rsid w:val="00EF4258"/>
    <w:rsid w:val="00F4561A"/>
    <w:rsid w:val="00F94C72"/>
    <w:rsid w:val="00FA0D65"/>
    <w:rsid w:val="00FA42F4"/>
    <w:rsid w:val="00FB135D"/>
    <w:rsid w:val="00FC7F5F"/>
    <w:rsid w:val="00FF3D65"/>
    <w:rsid w:val="523A9827"/>
    <w:rsid w:val="56DF4560"/>
    <w:rsid w:val="71A7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F6919"/>
  <w15:chartTrackingRefBased/>
  <w15:docId w15:val="{93C17389-A31F-4EDC-ABFC-E78DC7A4E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61A"/>
    <w:pPr>
      <w:spacing w:line="360" w:lineRule="auto"/>
      <w:jc w:val="both"/>
    </w:pPr>
    <w:rPr>
      <w:sz w:val="24"/>
      <w:szCs w:val="24"/>
    </w:rPr>
  </w:style>
  <w:style w:type="paragraph" w:styleId="Heading1">
    <w:name w:val="heading 1"/>
    <w:basedOn w:val="Normal"/>
    <w:next w:val="Normal"/>
    <w:link w:val="Heading1Char"/>
    <w:uiPriority w:val="9"/>
    <w:qFormat/>
    <w:rsid w:val="0082723F"/>
    <w:pPr>
      <w:keepNext/>
      <w:keepLines/>
      <w:spacing w:before="240" w:after="0"/>
      <w:outlineLvl w:val="0"/>
    </w:pPr>
    <w:rPr>
      <w:rFonts w:asciiTheme="majorHAnsi" w:eastAsiaTheme="majorEastAsia" w:hAnsiTheme="majorHAnsi" w:cstheme="majorBidi"/>
      <w:b/>
      <w:bCs/>
      <w:sz w:val="32"/>
      <w:szCs w:val="32"/>
    </w:rPr>
  </w:style>
  <w:style w:type="paragraph" w:styleId="Heading2">
    <w:name w:val="heading 2"/>
    <w:basedOn w:val="Normal"/>
    <w:next w:val="Normal"/>
    <w:link w:val="Heading2Char"/>
    <w:uiPriority w:val="9"/>
    <w:unhideWhenUsed/>
    <w:qFormat/>
    <w:rsid w:val="0082723F"/>
    <w:pPr>
      <w:keepNext/>
      <w:keepLines/>
      <w:spacing w:before="40" w:after="0"/>
      <w:outlineLvl w:val="1"/>
    </w:pPr>
    <w:rPr>
      <w:rFonts w:asciiTheme="majorHAnsi" w:eastAsiaTheme="majorEastAsia" w:hAnsiTheme="majorHAnsi" w:cstheme="majorBidi"/>
      <w:b/>
      <w:bCs/>
      <w:i/>
      <w:i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character" w:customStyle="1" w:styleId="Heading1Char">
    <w:name w:val="Heading 1 Char"/>
    <w:basedOn w:val="DefaultParagraphFont"/>
    <w:link w:val="Heading1"/>
    <w:uiPriority w:val="9"/>
    <w:rsid w:val="0082723F"/>
    <w:rPr>
      <w:rFonts w:asciiTheme="majorHAnsi" w:eastAsiaTheme="majorEastAsia" w:hAnsiTheme="majorHAnsi" w:cstheme="majorBidi"/>
      <w:b/>
      <w:bCs/>
      <w:sz w:val="32"/>
      <w:szCs w:val="32"/>
    </w:rPr>
  </w:style>
  <w:style w:type="character" w:customStyle="1" w:styleId="Heading2Char">
    <w:name w:val="Heading 2 Char"/>
    <w:basedOn w:val="DefaultParagraphFont"/>
    <w:link w:val="Heading2"/>
    <w:uiPriority w:val="9"/>
    <w:rsid w:val="0082723F"/>
    <w:rPr>
      <w:rFonts w:asciiTheme="majorHAnsi" w:eastAsiaTheme="majorEastAsia" w:hAnsiTheme="majorHAnsi" w:cstheme="majorBidi"/>
      <w:b/>
      <w:bCs/>
      <w:i/>
      <w:iCs/>
      <w:sz w:val="26"/>
      <w:szCs w:val="26"/>
    </w:rPr>
  </w:style>
  <w:style w:type="paragraph" w:styleId="TOCHeading">
    <w:name w:val="TOC Heading"/>
    <w:basedOn w:val="Heading1"/>
    <w:next w:val="Normal"/>
    <w:uiPriority w:val="39"/>
    <w:unhideWhenUsed/>
    <w:qFormat/>
    <w:rsid w:val="009544A5"/>
    <w:pPr>
      <w:outlineLvl w:val="9"/>
    </w:pPr>
    <w:rPr>
      <w:kern w:val="0"/>
      <w:lang w:val="en-US"/>
      <w14:ligatures w14:val="none"/>
    </w:rPr>
  </w:style>
  <w:style w:type="paragraph" w:styleId="TOC1">
    <w:name w:val="toc 1"/>
    <w:basedOn w:val="Normal"/>
    <w:next w:val="Normal"/>
    <w:autoRedefine/>
    <w:uiPriority w:val="39"/>
    <w:unhideWhenUsed/>
    <w:rsid w:val="009544A5"/>
    <w:pPr>
      <w:spacing w:after="100"/>
    </w:pPr>
  </w:style>
  <w:style w:type="paragraph" w:styleId="TOC2">
    <w:name w:val="toc 2"/>
    <w:basedOn w:val="Normal"/>
    <w:next w:val="Normal"/>
    <w:autoRedefine/>
    <w:uiPriority w:val="39"/>
    <w:unhideWhenUsed/>
    <w:rsid w:val="009544A5"/>
    <w:pPr>
      <w:spacing w:after="100"/>
      <w:ind w:left="220"/>
    </w:pPr>
  </w:style>
  <w:style w:type="paragraph" w:styleId="Footer">
    <w:name w:val="footer"/>
    <w:basedOn w:val="Normal"/>
    <w:link w:val="FooterChar"/>
    <w:uiPriority w:val="99"/>
    <w:unhideWhenUsed/>
    <w:rsid w:val="00954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4A5"/>
  </w:style>
  <w:style w:type="paragraph" w:styleId="Title">
    <w:name w:val="Title"/>
    <w:basedOn w:val="Normal"/>
    <w:next w:val="Normal"/>
    <w:link w:val="TitleChar"/>
    <w:uiPriority w:val="10"/>
    <w:qFormat/>
    <w:rsid w:val="00695A64"/>
    <w:pPr>
      <w:spacing w:after="0" w:line="240" w:lineRule="auto"/>
      <w:contextualSpacing/>
      <w:jc w:val="center"/>
    </w:pPr>
    <w:rPr>
      <w:rFonts w:asciiTheme="majorHAnsi" w:eastAsiaTheme="majorEastAsia" w:hAnsiTheme="majorHAnsi" w:cstheme="majorBidi"/>
      <w:b/>
      <w:bCs/>
      <w:spacing w:val="-10"/>
      <w:kern w:val="28"/>
      <w:sz w:val="56"/>
      <w:szCs w:val="56"/>
    </w:rPr>
  </w:style>
  <w:style w:type="character" w:customStyle="1" w:styleId="TitleChar">
    <w:name w:val="Title Char"/>
    <w:basedOn w:val="DefaultParagraphFont"/>
    <w:link w:val="Title"/>
    <w:uiPriority w:val="10"/>
    <w:rsid w:val="00695A64"/>
    <w:rPr>
      <w:rFonts w:asciiTheme="majorHAnsi" w:eastAsiaTheme="majorEastAsia" w:hAnsiTheme="majorHAnsi" w:cstheme="majorBidi"/>
      <w:b/>
      <w:bCs/>
      <w:spacing w:val="-10"/>
      <w:kern w:val="28"/>
      <w:sz w:val="56"/>
      <w:szCs w:val="56"/>
    </w:rPr>
  </w:style>
  <w:style w:type="character" w:styleId="UnresolvedMention">
    <w:name w:val="Unresolved Mention"/>
    <w:basedOn w:val="DefaultParagraphFont"/>
    <w:uiPriority w:val="99"/>
    <w:semiHidden/>
    <w:unhideWhenUsed/>
    <w:rsid w:val="00E75463"/>
    <w:rPr>
      <w:color w:val="605E5C"/>
      <w:shd w:val="clear" w:color="auto" w:fill="E1DFDD"/>
    </w:rPr>
  </w:style>
  <w:style w:type="character" w:styleId="FollowedHyperlink">
    <w:name w:val="FollowedHyperlink"/>
    <w:basedOn w:val="DefaultParagraphFont"/>
    <w:uiPriority w:val="99"/>
    <w:semiHidden/>
    <w:unhideWhenUsed/>
    <w:rsid w:val="00CC0F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74577">
      <w:bodyDiv w:val="1"/>
      <w:marLeft w:val="0"/>
      <w:marRight w:val="0"/>
      <w:marTop w:val="0"/>
      <w:marBottom w:val="0"/>
      <w:divBdr>
        <w:top w:val="none" w:sz="0" w:space="0" w:color="auto"/>
        <w:left w:val="none" w:sz="0" w:space="0" w:color="auto"/>
        <w:bottom w:val="none" w:sz="0" w:space="0" w:color="auto"/>
        <w:right w:val="none" w:sz="0" w:space="0" w:color="auto"/>
      </w:divBdr>
    </w:div>
    <w:div w:id="63796797">
      <w:bodyDiv w:val="1"/>
      <w:marLeft w:val="0"/>
      <w:marRight w:val="0"/>
      <w:marTop w:val="0"/>
      <w:marBottom w:val="0"/>
      <w:divBdr>
        <w:top w:val="none" w:sz="0" w:space="0" w:color="auto"/>
        <w:left w:val="none" w:sz="0" w:space="0" w:color="auto"/>
        <w:bottom w:val="none" w:sz="0" w:space="0" w:color="auto"/>
        <w:right w:val="none" w:sz="0" w:space="0" w:color="auto"/>
      </w:divBdr>
    </w:div>
    <w:div w:id="79563481">
      <w:bodyDiv w:val="1"/>
      <w:marLeft w:val="0"/>
      <w:marRight w:val="0"/>
      <w:marTop w:val="0"/>
      <w:marBottom w:val="0"/>
      <w:divBdr>
        <w:top w:val="none" w:sz="0" w:space="0" w:color="auto"/>
        <w:left w:val="none" w:sz="0" w:space="0" w:color="auto"/>
        <w:bottom w:val="none" w:sz="0" w:space="0" w:color="auto"/>
        <w:right w:val="none" w:sz="0" w:space="0" w:color="auto"/>
      </w:divBdr>
      <w:divsChild>
        <w:div w:id="206914343">
          <w:marLeft w:val="0"/>
          <w:marRight w:val="0"/>
          <w:marTop w:val="0"/>
          <w:marBottom w:val="0"/>
          <w:divBdr>
            <w:top w:val="single" w:sz="6" w:space="0" w:color="auto"/>
            <w:left w:val="single" w:sz="6" w:space="0" w:color="auto"/>
            <w:bottom w:val="single" w:sz="6" w:space="0" w:color="auto"/>
            <w:right w:val="single" w:sz="6" w:space="0" w:color="auto"/>
          </w:divBdr>
        </w:div>
      </w:divsChild>
    </w:div>
    <w:div w:id="142745259">
      <w:bodyDiv w:val="1"/>
      <w:marLeft w:val="0"/>
      <w:marRight w:val="0"/>
      <w:marTop w:val="0"/>
      <w:marBottom w:val="0"/>
      <w:divBdr>
        <w:top w:val="none" w:sz="0" w:space="0" w:color="auto"/>
        <w:left w:val="none" w:sz="0" w:space="0" w:color="auto"/>
        <w:bottom w:val="none" w:sz="0" w:space="0" w:color="auto"/>
        <w:right w:val="none" w:sz="0" w:space="0" w:color="auto"/>
      </w:divBdr>
    </w:div>
    <w:div w:id="234704141">
      <w:bodyDiv w:val="1"/>
      <w:marLeft w:val="0"/>
      <w:marRight w:val="0"/>
      <w:marTop w:val="0"/>
      <w:marBottom w:val="0"/>
      <w:divBdr>
        <w:top w:val="none" w:sz="0" w:space="0" w:color="auto"/>
        <w:left w:val="none" w:sz="0" w:space="0" w:color="auto"/>
        <w:bottom w:val="none" w:sz="0" w:space="0" w:color="auto"/>
        <w:right w:val="none" w:sz="0" w:space="0" w:color="auto"/>
      </w:divBdr>
      <w:divsChild>
        <w:div w:id="796483591">
          <w:marLeft w:val="0"/>
          <w:marRight w:val="0"/>
          <w:marTop w:val="0"/>
          <w:marBottom w:val="0"/>
          <w:divBdr>
            <w:top w:val="none" w:sz="0" w:space="0" w:color="auto"/>
            <w:left w:val="none" w:sz="0" w:space="0" w:color="auto"/>
            <w:bottom w:val="none" w:sz="0" w:space="0" w:color="auto"/>
            <w:right w:val="none" w:sz="0" w:space="0" w:color="auto"/>
          </w:divBdr>
          <w:divsChild>
            <w:div w:id="140136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323524">
      <w:bodyDiv w:val="1"/>
      <w:marLeft w:val="0"/>
      <w:marRight w:val="0"/>
      <w:marTop w:val="0"/>
      <w:marBottom w:val="0"/>
      <w:divBdr>
        <w:top w:val="none" w:sz="0" w:space="0" w:color="auto"/>
        <w:left w:val="none" w:sz="0" w:space="0" w:color="auto"/>
        <w:bottom w:val="none" w:sz="0" w:space="0" w:color="auto"/>
        <w:right w:val="none" w:sz="0" w:space="0" w:color="auto"/>
      </w:divBdr>
    </w:div>
    <w:div w:id="414207314">
      <w:bodyDiv w:val="1"/>
      <w:marLeft w:val="0"/>
      <w:marRight w:val="0"/>
      <w:marTop w:val="0"/>
      <w:marBottom w:val="0"/>
      <w:divBdr>
        <w:top w:val="none" w:sz="0" w:space="0" w:color="auto"/>
        <w:left w:val="none" w:sz="0" w:space="0" w:color="auto"/>
        <w:bottom w:val="none" w:sz="0" w:space="0" w:color="auto"/>
        <w:right w:val="none" w:sz="0" w:space="0" w:color="auto"/>
      </w:divBdr>
    </w:div>
    <w:div w:id="484469699">
      <w:bodyDiv w:val="1"/>
      <w:marLeft w:val="0"/>
      <w:marRight w:val="0"/>
      <w:marTop w:val="0"/>
      <w:marBottom w:val="0"/>
      <w:divBdr>
        <w:top w:val="none" w:sz="0" w:space="0" w:color="auto"/>
        <w:left w:val="none" w:sz="0" w:space="0" w:color="auto"/>
        <w:bottom w:val="none" w:sz="0" w:space="0" w:color="auto"/>
        <w:right w:val="none" w:sz="0" w:space="0" w:color="auto"/>
      </w:divBdr>
      <w:divsChild>
        <w:div w:id="614797447">
          <w:marLeft w:val="0"/>
          <w:marRight w:val="0"/>
          <w:marTop w:val="0"/>
          <w:marBottom w:val="0"/>
          <w:divBdr>
            <w:top w:val="single" w:sz="6" w:space="0" w:color="auto"/>
            <w:left w:val="single" w:sz="6" w:space="0" w:color="auto"/>
            <w:bottom w:val="single" w:sz="6" w:space="0" w:color="auto"/>
            <w:right w:val="single" w:sz="6" w:space="0" w:color="auto"/>
          </w:divBdr>
        </w:div>
      </w:divsChild>
    </w:div>
    <w:div w:id="620651573">
      <w:bodyDiv w:val="1"/>
      <w:marLeft w:val="0"/>
      <w:marRight w:val="0"/>
      <w:marTop w:val="0"/>
      <w:marBottom w:val="0"/>
      <w:divBdr>
        <w:top w:val="none" w:sz="0" w:space="0" w:color="auto"/>
        <w:left w:val="none" w:sz="0" w:space="0" w:color="auto"/>
        <w:bottom w:val="none" w:sz="0" w:space="0" w:color="auto"/>
        <w:right w:val="none" w:sz="0" w:space="0" w:color="auto"/>
      </w:divBdr>
      <w:divsChild>
        <w:div w:id="481124560">
          <w:marLeft w:val="0"/>
          <w:marRight w:val="0"/>
          <w:marTop w:val="0"/>
          <w:marBottom w:val="0"/>
          <w:divBdr>
            <w:top w:val="single" w:sz="6" w:space="0" w:color="auto"/>
            <w:left w:val="single" w:sz="6" w:space="0" w:color="auto"/>
            <w:bottom w:val="single" w:sz="6" w:space="0" w:color="auto"/>
            <w:right w:val="single" w:sz="6" w:space="0" w:color="auto"/>
          </w:divBdr>
        </w:div>
      </w:divsChild>
    </w:div>
    <w:div w:id="638000062">
      <w:bodyDiv w:val="1"/>
      <w:marLeft w:val="0"/>
      <w:marRight w:val="0"/>
      <w:marTop w:val="0"/>
      <w:marBottom w:val="0"/>
      <w:divBdr>
        <w:top w:val="none" w:sz="0" w:space="0" w:color="auto"/>
        <w:left w:val="none" w:sz="0" w:space="0" w:color="auto"/>
        <w:bottom w:val="none" w:sz="0" w:space="0" w:color="auto"/>
        <w:right w:val="none" w:sz="0" w:space="0" w:color="auto"/>
      </w:divBdr>
      <w:divsChild>
        <w:div w:id="881746981">
          <w:marLeft w:val="0"/>
          <w:marRight w:val="0"/>
          <w:marTop w:val="0"/>
          <w:marBottom w:val="0"/>
          <w:divBdr>
            <w:top w:val="single" w:sz="6" w:space="0" w:color="auto"/>
            <w:left w:val="single" w:sz="6" w:space="0" w:color="auto"/>
            <w:bottom w:val="single" w:sz="6" w:space="0" w:color="auto"/>
            <w:right w:val="single" w:sz="6" w:space="0" w:color="auto"/>
          </w:divBdr>
        </w:div>
      </w:divsChild>
    </w:div>
    <w:div w:id="762454302">
      <w:bodyDiv w:val="1"/>
      <w:marLeft w:val="0"/>
      <w:marRight w:val="0"/>
      <w:marTop w:val="0"/>
      <w:marBottom w:val="0"/>
      <w:divBdr>
        <w:top w:val="none" w:sz="0" w:space="0" w:color="auto"/>
        <w:left w:val="none" w:sz="0" w:space="0" w:color="auto"/>
        <w:bottom w:val="none" w:sz="0" w:space="0" w:color="auto"/>
        <w:right w:val="none" w:sz="0" w:space="0" w:color="auto"/>
      </w:divBdr>
    </w:div>
    <w:div w:id="773594503">
      <w:bodyDiv w:val="1"/>
      <w:marLeft w:val="0"/>
      <w:marRight w:val="0"/>
      <w:marTop w:val="0"/>
      <w:marBottom w:val="0"/>
      <w:divBdr>
        <w:top w:val="none" w:sz="0" w:space="0" w:color="auto"/>
        <w:left w:val="none" w:sz="0" w:space="0" w:color="auto"/>
        <w:bottom w:val="none" w:sz="0" w:space="0" w:color="auto"/>
        <w:right w:val="none" w:sz="0" w:space="0" w:color="auto"/>
      </w:divBdr>
    </w:div>
    <w:div w:id="800807741">
      <w:bodyDiv w:val="1"/>
      <w:marLeft w:val="0"/>
      <w:marRight w:val="0"/>
      <w:marTop w:val="0"/>
      <w:marBottom w:val="0"/>
      <w:divBdr>
        <w:top w:val="none" w:sz="0" w:space="0" w:color="auto"/>
        <w:left w:val="none" w:sz="0" w:space="0" w:color="auto"/>
        <w:bottom w:val="none" w:sz="0" w:space="0" w:color="auto"/>
        <w:right w:val="none" w:sz="0" w:space="0" w:color="auto"/>
      </w:divBdr>
    </w:div>
    <w:div w:id="900753657">
      <w:bodyDiv w:val="1"/>
      <w:marLeft w:val="0"/>
      <w:marRight w:val="0"/>
      <w:marTop w:val="0"/>
      <w:marBottom w:val="0"/>
      <w:divBdr>
        <w:top w:val="none" w:sz="0" w:space="0" w:color="auto"/>
        <w:left w:val="none" w:sz="0" w:space="0" w:color="auto"/>
        <w:bottom w:val="none" w:sz="0" w:space="0" w:color="auto"/>
        <w:right w:val="none" w:sz="0" w:space="0" w:color="auto"/>
      </w:divBdr>
    </w:div>
    <w:div w:id="912005836">
      <w:bodyDiv w:val="1"/>
      <w:marLeft w:val="0"/>
      <w:marRight w:val="0"/>
      <w:marTop w:val="0"/>
      <w:marBottom w:val="0"/>
      <w:divBdr>
        <w:top w:val="none" w:sz="0" w:space="0" w:color="auto"/>
        <w:left w:val="none" w:sz="0" w:space="0" w:color="auto"/>
        <w:bottom w:val="none" w:sz="0" w:space="0" w:color="auto"/>
        <w:right w:val="none" w:sz="0" w:space="0" w:color="auto"/>
      </w:divBdr>
      <w:divsChild>
        <w:div w:id="1980265141">
          <w:marLeft w:val="0"/>
          <w:marRight w:val="0"/>
          <w:marTop w:val="0"/>
          <w:marBottom w:val="0"/>
          <w:divBdr>
            <w:top w:val="single" w:sz="6" w:space="0" w:color="auto"/>
            <w:left w:val="single" w:sz="6" w:space="0" w:color="auto"/>
            <w:bottom w:val="single" w:sz="6" w:space="0" w:color="auto"/>
            <w:right w:val="single" w:sz="6" w:space="0" w:color="auto"/>
          </w:divBdr>
        </w:div>
      </w:divsChild>
    </w:div>
    <w:div w:id="939534882">
      <w:bodyDiv w:val="1"/>
      <w:marLeft w:val="0"/>
      <w:marRight w:val="0"/>
      <w:marTop w:val="0"/>
      <w:marBottom w:val="0"/>
      <w:divBdr>
        <w:top w:val="none" w:sz="0" w:space="0" w:color="auto"/>
        <w:left w:val="none" w:sz="0" w:space="0" w:color="auto"/>
        <w:bottom w:val="none" w:sz="0" w:space="0" w:color="auto"/>
        <w:right w:val="none" w:sz="0" w:space="0" w:color="auto"/>
      </w:divBdr>
    </w:div>
    <w:div w:id="939728184">
      <w:bodyDiv w:val="1"/>
      <w:marLeft w:val="0"/>
      <w:marRight w:val="0"/>
      <w:marTop w:val="0"/>
      <w:marBottom w:val="0"/>
      <w:divBdr>
        <w:top w:val="none" w:sz="0" w:space="0" w:color="auto"/>
        <w:left w:val="none" w:sz="0" w:space="0" w:color="auto"/>
        <w:bottom w:val="none" w:sz="0" w:space="0" w:color="auto"/>
        <w:right w:val="none" w:sz="0" w:space="0" w:color="auto"/>
      </w:divBdr>
    </w:div>
    <w:div w:id="993871048">
      <w:bodyDiv w:val="1"/>
      <w:marLeft w:val="0"/>
      <w:marRight w:val="0"/>
      <w:marTop w:val="0"/>
      <w:marBottom w:val="0"/>
      <w:divBdr>
        <w:top w:val="none" w:sz="0" w:space="0" w:color="auto"/>
        <w:left w:val="none" w:sz="0" w:space="0" w:color="auto"/>
        <w:bottom w:val="none" w:sz="0" w:space="0" w:color="auto"/>
        <w:right w:val="none" w:sz="0" w:space="0" w:color="auto"/>
      </w:divBdr>
    </w:div>
    <w:div w:id="1096288794">
      <w:bodyDiv w:val="1"/>
      <w:marLeft w:val="0"/>
      <w:marRight w:val="0"/>
      <w:marTop w:val="0"/>
      <w:marBottom w:val="0"/>
      <w:divBdr>
        <w:top w:val="none" w:sz="0" w:space="0" w:color="auto"/>
        <w:left w:val="none" w:sz="0" w:space="0" w:color="auto"/>
        <w:bottom w:val="none" w:sz="0" w:space="0" w:color="auto"/>
        <w:right w:val="none" w:sz="0" w:space="0" w:color="auto"/>
      </w:divBdr>
      <w:divsChild>
        <w:div w:id="1902255952">
          <w:marLeft w:val="0"/>
          <w:marRight w:val="0"/>
          <w:marTop w:val="0"/>
          <w:marBottom w:val="0"/>
          <w:divBdr>
            <w:top w:val="single" w:sz="2" w:space="0" w:color="auto"/>
            <w:left w:val="single" w:sz="2" w:space="0" w:color="auto"/>
            <w:bottom w:val="single" w:sz="2" w:space="0" w:color="auto"/>
            <w:right w:val="single" w:sz="2" w:space="0" w:color="auto"/>
          </w:divBdr>
          <w:divsChild>
            <w:div w:id="14819671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01877868">
      <w:bodyDiv w:val="1"/>
      <w:marLeft w:val="0"/>
      <w:marRight w:val="0"/>
      <w:marTop w:val="0"/>
      <w:marBottom w:val="0"/>
      <w:divBdr>
        <w:top w:val="none" w:sz="0" w:space="0" w:color="auto"/>
        <w:left w:val="none" w:sz="0" w:space="0" w:color="auto"/>
        <w:bottom w:val="none" w:sz="0" w:space="0" w:color="auto"/>
        <w:right w:val="none" w:sz="0" w:space="0" w:color="auto"/>
      </w:divBdr>
    </w:div>
    <w:div w:id="1164197826">
      <w:bodyDiv w:val="1"/>
      <w:marLeft w:val="0"/>
      <w:marRight w:val="0"/>
      <w:marTop w:val="0"/>
      <w:marBottom w:val="0"/>
      <w:divBdr>
        <w:top w:val="none" w:sz="0" w:space="0" w:color="auto"/>
        <w:left w:val="none" w:sz="0" w:space="0" w:color="auto"/>
        <w:bottom w:val="none" w:sz="0" w:space="0" w:color="auto"/>
        <w:right w:val="none" w:sz="0" w:space="0" w:color="auto"/>
      </w:divBdr>
    </w:div>
    <w:div w:id="1202287730">
      <w:bodyDiv w:val="1"/>
      <w:marLeft w:val="0"/>
      <w:marRight w:val="0"/>
      <w:marTop w:val="0"/>
      <w:marBottom w:val="0"/>
      <w:divBdr>
        <w:top w:val="none" w:sz="0" w:space="0" w:color="auto"/>
        <w:left w:val="none" w:sz="0" w:space="0" w:color="auto"/>
        <w:bottom w:val="none" w:sz="0" w:space="0" w:color="auto"/>
        <w:right w:val="none" w:sz="0" w:space="0" w:color="auto"/>
      </w:divBdr>
    </w:div>
    <w:div w:id="1271930762">
      <w:bodyDiv w:val="1"/>
      <w:marLeft w:val="0"/>
      <w:marRight w:val="0"/>
      <w:marTop w:val="0"/>
      <w:marBottom w:val="0"/>
      <w:divBdr>
        <w:top w:val="none" w:sz="0" w:space="0" w:color="auto"/>
        <w:left w:val="none" w:sz="0" w:space="0" w:color="auto"/>
        <w:bottom w:val="none" w:sz="0" w:space="0" w:color="auto"/>
        <w:right w:val="none" w:sz="0" w:space="0" w:color="auto"/>
      </w:divBdr>
    </w:div>
    <w:div w:id="1331251639">
      <w:bodyDiv w:val="1"/>
      <w:marLeft w:val="0"/>
      <w:marRight w:val="0"/>
      <w:marTop w:val="0"/>
      <w:marBottom w:val="0"/>
      <w:divBdr>
        <w:top w:val="none" w:sz="0" w:space="0" w:color="auto"/>
        <w:left w:val="none" w:sz="0" w:space="0" w:color="auto"/>
        <w:bottom w:val="none" w:sz="0" w:space="0" w:color="auto"/>
        <w:right w:val="none" w:sz="0" w:space="0" w:color="auto"/>
      </w:divBdr>
      <w:divsChild>
        <w:div w:id="1657419381">
          <w:marLeft w:val="0"/>
          <w:marRight w:val="0"/>
          <w:marTop w:val="0"/>
          <w:marBottom w:val="0"/>
          <w:divBdr>
            <w:top w:val="none" w:sz="0" w:space="0" w:color="auto"/>
            <w:left w:val="none" w:sz="0" w:space="0" w:color="auto"/>
            <w:bottom w:val="none" w:sz="0" w:space="0" w:color="auto"/>
            <w:right w:val="none" w:sz="0" w:space="0" w:color="auto"/>
          </w:divBdr>
          <w:divsChild>
            <w:div w:id="194773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995455">
      <w:bodyDiv w:val="1"/>
      <w:marLeft w:val="0"/>
      <w:marRight w:val="0"/>
      <w:marTop w:val="0"/>
      <w:marBottom w:val="0"/>
      <w:divBdr>
        <w:top w:val="none" w:sz="0" w:space="0" w:color="auto"/>
        <w:left w:val="none" w:sz="0" w:space="0" w:color="auto"/>
        <w:bottom w:val="none" w:sz="0" w:space="0" w:color="auto"/>
        <w:right w:val="none" w:sz="0" w:space="0" w:color="auto"/>
      </w:divBdr>
    </w:div>
    <w:div w:id="1430617631">
      <w:bodyDiv w:val="1"/>
      <w:marLeft w:val="0"/>
      <w:marRight w:val="0"/>
      <w:marTop w:val="0"/>
      <w:marBottom w:val="0"/>
      <w:divBdr>
        <w:top w:val="none" w:sz="0" w:space="0" w:color="auto"/>
        <w:left w:val="none" w:sz="0" w:space="0" w:color="auto"/>
        <w:bottom w:val="none" w:sz="0" w:space="0" w:color="auto"/>
        <w:right w:val="none" w:sz="0" w:space="0" w:color="auto"/>
      </w:divBdr>
    </w:div>
    <w:div w:id="1434276472">
      <w:bodyDiv w:val="1"/>
      <w:marLeft w:val="0"/>
      <w:marRight w:val="0"/>
      <w:marTop w:val="0"/>
      <w:marBottom w:val="0"/>
      <w:divBdr>
        <w:top w:val="none" w:sz="0" w:space="0" w:color="auto"/>
        <w:left w:val="none" w:sz="0" w:space="0" w:color="auto"/>
        <w:bottom w:val="none" w:sz="0" w:space="0" w:color="auto"/>
        <w:right w:val="none" w:sz="0" w:space="0" w:color="auto"/>
      </w:divBdr>
      <w:divsChild>
        <w:div w:id="107436671">
          <w:marLeft w:val="0"/>
          <w:marRight w:val="0"/>
          <w:marTop w:val="0"/>
          <w:marBottom w:val="0"/>
          <w:divBdr>
            <w:top w:val="none" w:sz="0" w:space="0" w:color="auto"/>
            <w:left w:val="none" w:sz="0" w:space="0" w:color="auto"/>
            <w:bottom w:val="none" w:sz="0" w:space="0" w:color="auto"/>
            <w:right w:val="none" w:sz="0" w:space="0" w:color="auto"/>
          </w:divBdr>
          <w:divsChild>
            <w:div w:id="156135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177702">
      <w:bodyDiv w:val="1"/>
      <w:marLeft w:val="0"/>
      <w:marRight w:val="0"/>
      <w:marTop w:val="0"/>
      <w:marBottom w:val="0"/>
      <w:divBdr>
        <w:top w:val="none" w:sz="0" w:space="0" w:color="auto"/>
        <w:left w:val="none" w:sz="0" w:space="0" w:color="auto"/>
        <w:bottom w:val="none" w:sz="0" w:space="0" w:color="auto"/>
        <w:right w:val="none" w:sz="0" w:space="0" w:color="auto"/>
      </w:divBdr>
    </w:div>
    <w:div w:id="1506360107">
      <w:bodyDiv w:val="1"/>
      <w:marLeft w:val="0"/>
      <w:marRight w:val="0"/>
      <w:marTop w:val="0"/>
      <w:marBottom w:val="0"/>
      <w:divBdr>
        <w:top w:val="none" w:sz="0" w:space="0" w:color="auto"/>
        <w:left w:val="none" w:sz="0" w:space="0" w:color="auto"/>
        <w:bottom w:val="none" w:sz="0" w:space="0" w:color="auto"/>
        <w:right w:val="none" w:sz="0" w:space="0" w:color="auto"/>
      </w:divBdr>
    </w:div>
    <w:div w:id="1518809159">
      <w:bodyDiv w:val="1"/>
      <w:marLeft w:val="0"/>
      <w:marRight w:val="0"/>
      <w:marTop w:val="0"/>
      <w:marBottom w:val="0"/>
      <w:divBdr>
        <w:top w:val="none" w:sz="0" w:space="0" w:color="auto"/>
        <w:left w:val="none" w:sz="0" w:space="0" w:color="auto"/>
        <w:bottom w:val="none" w:sz="0" w:space="0" w:color="auto"/>
        <w:right w:val="none" w:sz="0" w:space="0" w:color="auto"/>
      </w:divBdr>
      <w:divsChild>
        <w:div w:id="220604006">
          <w:marLeft w:val="0"/>
          <w:marRight w:val="0"/>
          <w:marTop w:val="0"/>
          <w:marBottom w:val="0"/>
          <w:divBdr>
            <w:top w:val="single" w:sz="6" w:space="0" w:color="auto"/>
            <w:left w:val="single" w:sz="6" w:space="0" w:color="auto"/>
            <w:bottom w:val="single" w:sz="6" w:space="0" w:color="auto"/>
            <w:right w:val="single" w:sz="6" w:space="0" w:color="auto"/>
          </w:divBdr>
        </w:div>
      </w:divsChild>
    </w:div>
    <w:div w:id="1548377532">
      <w:bodyDiv w:val="1"/>
      <w:marLeft w:val="0"/>
      <w:marRight w:val="0"/>
      <w:marTop w:val="0"/>
      <w:marBottom w:val="0"/>
      <w:divBdr>
        <w:top w:val="none" w:sz="0" w:space="0" w:color="auto"/>
        <w:left w:val="none" w:sz="0" w:space="0" w:color="auto"/>
        <w:bottom w:val="none" w:sz="0" w:space="0" w:color="auto"/>
        <w:right w:val="none" w:sz="0" w:space="0" w:color="auto"/>
      </w:divBdr>
    </w:div>
    <w:div w:id="1552111220">
      <w:bodyDiv w:val="1"/>
      <w:marLeft w:val="0"/>
      <w:marRight w:val="0"/>
      <w:marTop w:val="0"/>
      <w:marBottom w:val="0"/>
      <w:divBdr>
        <w:top w:val="none" w:sz="0" w:space="0" w:color="auto"/>
        <w:left w:val="none" w:sz="0" w:space="0" w:color="auto"/>
        <w:bottom w:val="none" w:sz="0" w:space="0" w:color="auto"/>
        <w:right w:val="none" w:sz="0" w:space="0" w:color="auto"/>
      </w:divBdr>
    </w:div>
    <w:div w:id="1558005304">
      <w:bodyDiv w:val="1"/>
      <w:marLeft w:val="0"/>
      <w:marRight w:val="0"/>
      <w:marTop w:val="0"/>
      <w:marBottom w:val="0"/>
      <w:divBdr>
        <w:top w:val="none" w:sz="0" w:space="0" w:color="auto"/>
        <w:left w:val="none" w:sz="0" w:space="0" w:color="auto"/>
        <w:bottom w:val="none" w:sz="0" w:space="0" w:color="auto"/>
        <w:right w:val="none" w:sz="0" w:space="0" w:color="auto"/>
      </w:divBdr>
    </w:div>
    <w:div w:id="1626111917">
      <w:bodyDiv w:val="1"/>
      <w:marLeft w:val="0"/>
      <w:marRight w:val="0"/>
      <w:marTop w:val="0"/>
      <w:marBottom w:val="0"/>
      <w:divBdr>
        <w:top w:val="none" w:sz="0" w:space="0" w:color="auto"/>
        <w:left w:val="none" w:sz="0" w:space="0" w:color="auto"/>
        <w:bottom w:val="none" w:sz="0" w:space="0" w:color="auto"/>
        <w:right w:val="none" w:sz="0" w:space="0" w:color="auto"/>
      </w:divBdr>
      <w:divsChild>
        <w:div w:id="1846431595">
          <w:marLeft w:val="0"/>
          <w:marRight w:val="0"/>
          <w:marTop w:val="0"/>
          <w:marBottom w:val="0"/>
          <w:divBdr>
            <w:top w:val="single" w:sz="2" w:space="0" w:color="auto"/>
            <w:left w:val="single" w:sz="2" w:space="0" w:color="auto"/>
            <w:bottom w:val="single" w:sz="2" w:space="0" w:color="auto"/>
            <w:right w:val="single" w:sz="2" w:space="0" w:color="auto"/>
          </w:divBdr>
          <w:divsChild>
            <w:div w:id="4534032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38224335">
      <w:bodyDiv w:val="1"/>
      <w:marLeft w:val="0"/>
      <w:marRight w:val="0"/>
      <w:marTop w:val="0"/>
      <w:marBottom w:val="0"/>
      <w:divBdr>
        <w:top w:val="none" w:sz="0" w:space="0" w:color="auto"/>
        <w:left w:val="none" w:sz="0" w:space="0" w:color="auto"/>
        <w:bottom w:val="none" w:sz="0" w:space="0" w:color="auto"/>
        <w:right w:val="none" w:sz="0" w:space="0" w:color="auto"/>
      </w:divBdr>
    </w:div>
    <w:div w:id="1653294459">
      <w:bodyDiv w:val="1"/>
      <w:marLeft w:val="0"/>
      <w:marRight w:val="0"/>
      <w:marTop w:val="0"/>
      <w:marBottom w:val="0"/>
      <w:divBdr>
        <w:top w:val="none" w:sz="0" w:space="0" w:color="auto"/>
        <w:left w:val="none" w:sz="0" w:space="0" w:color="auto"/>
        <w:bottom w:val="none" w:sz="0" w:space="0" w:color="auto"/>
        <w:right w:val="none" w:sz="0" w:space="0" w:color="auto"/>
      </w:divBdr>
    </w:div>
    <w:div w:id="1676227536">
      <w:bodyDiv w:val="1"/>
      <w:marLeft w:val="0"/>
      <w:marRight w:val="0"/>
      <w:marTop w:val="0"/>
      <w:marBottom w:val="0"/>
      <w:divBdr>
        <w:top w:val="none" w:sz="0" w:space="0" w:color="auto"/>
        <w:left w:val="none" w:sz="0" w:space="0" w:color="auto"/>
        <w:bottom w:val="none" w:sz="0" w:space="0" w:color="auto"/>
        <w:right w:val="none" w:sz="0" w:space="0" w:color="auto"/>
      </w:divBdr>
    </w:div>
    <w:div w:id="1751463291">
      <w:bodyDiv w:val="1"/>
      <w:marLeft w:val="0"/>
      <w:marRight w:val="0"/>
      <w:marTop w:val="0"/>
      <w:marBottom w:val="0"/>
      <w:divBdr>
        <w:top w:val="none" w:sz="0" w:space="0" w:color="auto"/>
        <w:left w:val="none" w:sz="0" w:space="0" w:color="auto"/>
        <w:bottom w:val="none" w:sz="0" w:space="0" w:color="auto"/>
        <w:right w:val="none" w:sz="0" w:space="0" w:color="auto"/>
      </w:divBdr>
    </w:div>
    <w:div w:id="1775860620">
      <w:bodyDiv w:val="1"/>
      <w:marLeft w:val="0"/>
      <w:marRight w:val="0"/>
      <w:marTop w:val="0"/>
      <w:marBottom w:val="0"/>
      <w:divBdr>
        <w:top w:val="none" w:sz="0" w:space="0" w:color="auto"/>
        <w:left w:val="none" w:sz="0" w:space="0" w:color="auto"/>
        <w:bottom w:val="none" w:sz="0" w:space="0" w:color="auto"/>
        <w:right w:val="none" w:sz="0" w:space="0" w:color="auto"/>
      </w:divBdr>
    </w:div>
    <w:div w:id="1797018058">
      <w:bodyDiv w:val="1"/>
      <w:marLeft w:val="0"/>
      <w:marRight w:val="0"/>
      <w:marTop w:val="0"/>
      <w:marBottom w:val="0"/>
      <w:divBdr>
        <w:top w:val="none" w:sz="0" w:space="0" w:color="auto"/>
        <w:left w:val="none" w:sz="0" w:space="0" w:color="auto"/>
        <w:bottom w:val="none" w:sz="0" w:space="0" w:color="auto"/>
        <w:right w:val="none" w:sz="0" w:space="0" w:color="auto"/>
      </w:divBdr>
    </w:div>
    <w:div w:id="1939831565">
      <w:bodyDiv w:val="1"/>
      <w:marLeft w:val="0"/>
      <w:marRight w:val="0"/>
      <w:marTop w:val="0"/>
      <w:marBottom w:val="0"/>
      <w:divBdr>
        <w:top w:val="none" w:sz="0" w:space="0" w:color="auto"/>
        <w:left w:val="none" w:sz="0" w:space="0" w:color="auto"/>
        <w:bottom w:val="none" w:sz="0" w:space="0" w:color="auto"/>
        <w:right w:val="none" w:sz="0" w:space="0" w:color="auto"/>
      </w:divBdr>
      <w:divsChild>
        <w:div w:id="445777274">
          <w:marLeft w:val="0"/>
          <w:marRight w:val="0"/>
          <w:marTop w:val="0"/>
          <w:marBottom w:val="0"/>
          <w:divBdr>
            <w:top w:val="single" w:sz="6" w:space="0" w:color="auto"/>
            <w:left w:val="single" w:sz="6" w:space="0" w:color="auto"/>
            <w:bottom w:val="single" w:sz="6" w:space="0" w:color="auto"/>
            <w:right w:val="single" w:sz="6" w:space="0" w:color="auto"/>
          </w:divBdr>
        </w:div>
      </w:divsChild>
    </w:div>
    <w:div w:id="1958289274">
      <w:bodyDiv w:val="1"/>
      <w:marLeft w:val="0"/>
      <w:marRight w:val="0"/>
      <w:marTop w:val="0"/>
      <w:marBottom w:val="0"/>
      <w:divBdr>
        <w:top w:val="none" w:sz="0" w:space="0" w:color="auto"/>
        <w:left w:val="none" w:sz="0" w:space="0" w:color="auto"/>
        <w:bottom w:val="none" w:sz="0" w:space="0" w:color="auto"/>
        <w:right w:val="none" w:sz="0" w:space="0" w:color="auto"/>
      </w:divBdr>
    </w:div>
    <w:div w:id="1968930405">
      <w:bodyDiv w:val="1"/>
      <w:marLeft w:val="0"/>
      <w:marRight w:val="0"/>
      <w:marTop w:val="0"/>
      <w:marBottom w:val="0"/>
      <w:divBdr>
        <w:top w:val="none" w:sz="0" w:space="0" w:color="auto"/>
        <w:left w:val="none" w:sz="0" w:space="0" w:color="auto"/>
        <w:bottom w:val="none" w:sz="0" w:space="0" w:color="auto"/>
        <w:right w:val="none" w:sz="0" w:space="0" w:color="auto"/>
      </w:divBdr>
    </w:div>
    <w:div w:id="1979993015">
      <w:bodyDiv w:val="1"/>
      <w:marLeft w:val="0"/>
      <w:marRight w:val="0"/>
      <w:marTop w:val="0"/>
      <w:marBottom w:val="0"/>
      <w:divBdr>
        <w:top w:val="none" w:sz="0" w:space="0" w:color="auto"/>
        <w:left w:val="none" w:sz="0" w:space="0" w:color="auto"/>
        <w:bottom w:val="none" w:sz="0" w:space="0" w:color="auto"/>
        <w:right w:val="none" w:sz="0" w:space="0" w:color="auto"/>
      </w:divBdr>
      <w:divsChild>
        <w:div w:id="809831442">
          <w:marLeft w:val="0"/>
          <w:marRight w:val="0"/>
          <w:marTop w:val="0"/>
          <w:marBottom w:val="0"/>
          <w:divBdr>
            <w:top w:val="single" w:sz="6" w:space="0" w:color="auto"/>
            <w:left w:val="single" w:sz="6" w:space="0" w:color="auto"/>
            <w:bottom w:val="single" w:sz="6" w:space="0" w:color="auto"/>
            <w:right w:val="single" w:sz="6" w:space="0" w:color="auto"/>
          </w:divBdr>
        </w:div>
      </w:divsChild>
    </w:div>
    <w:div w:id="1981810166">
      <w:bodyDiv w:val="1"/>
      <w:marLeft w:val="0"/>
      <w:marRight w:val="0"/>
      <w:marTop w:val="0"/>
      <w:marBottom w:val="0"/>
      <w:divBdr>
        <w:top w:val="none" w:sz="0" w:space="0" w:color="auto"/>
        <w:left w:val="none" w:sz="0" w:space="0" w:color="auto"/>
        <w:bottom w:val="none" w:sz="0" w:space="0" w:color="auto"/>
        <w:right w:val="none" w:sz="0" w:space="0" w:color="auto"/>
      </w:divBdr>
    </w:div>
    <w:div w:id="2013020354">
      <w:bodyDiv w:val="1"/>
      <w:marLeft w:val="0"/>
      <w:marRight w:val="0"/>
      <w:marTop w:val="0"/>
      <w:marBottom w:val="0"/>
      <w:divBdr>
        <w:top w:val="none" w:sz="0" w:space="0" w:color="auto"/>
        <w:left w:val="none" w:sz="0" w:space="0" w:color="auto"/>
        <w:bottom w:val="none" w:sz="0" w:space="0" w:color="auto"/>
        <w:right w:val="none" w:sz="0" w:space="0" w:color="auto"/>
      </w:divBdr>
      <w:divsChild>
        <w:div w:id="419983507">
          <w:marLeft w:val="0"/>
          <w:marRight w:val="0"/>
          <w:marTop w:val="0"/>
          <w:marBottom w:val="0"/>
          <w:divBdr>
            <w:top w:val="single" w:sz="6" w:space="0" w:color="auto"/>
            <w:left w:val="single" w:sz="6" w:space="0" w:color="auto"/>
            <w:bottom w:val="single" w:sz="6" w:space="0" w:color="auto"/>
            <w:right w:val="single" w:sz="6" w:space="0" w:color="auto"/>
          </w:divBdr>
        </w:div>
      </w:divsChild>
    </w:div>
    <w:div w:id="2039427921">
      <w:bodyDiv w:val="1"/>
      <w:marLeft w:val="0"/>
      <w:marRight w:val="0"/>
      <w:marTop w:val="0"/>
      <w:marBottom w:val="0"/>
      <w:divBdr>
        <w:top w:val="none" w:sz="0" w:space="0" w:color="auto"/>
        <w:left w:val="none" w:sz="0" w:space="0" w:color="auto"/>
        <w:bottom w:val="none" w:sz="0" w:space="0" w:color="auto"/>
        <w:right w:val="none" w:sz="0" w:space="0" w:color="auto"/>
      </w:divBdr>
    </w:div>
    <w:div w:id="2076388337">
      <w:bodyDiv w:val="1"/>
      <w:marLeft w:val="0"/>
      <w:marRight w:val="0"/>
      <w:marTop w:val="0"/>
      <w:marBottom w:val="0"/>
      <w:divBdr>
        <w:top w:val="none" w:sz="0" w:space="0" w:color="auto"/>
        <w:left w:val="none" w:sz="0" w:space="0" w:color="auto"/>
        <w:bottom w:val="none" w:sz="0" w:space="0" w:color="auto"/>
        <w:right w:val="none" w:sz="0" w:space="0" w:color="auto"/>
      </w:divBdr>
    </w:div>
    <w:div w:id="2139957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Greenford xmlns="53faf7e0-4b14-4ab9-ba17-1420cf72572d" xsi:nil="true"/>
    <TaxCatchAll xmlns="3b2dc48b-52bc-4e2d-9004-204e14f30f95" xsi:nil="true"/>
    <lcf76f155ced4ddcb4097134ff3c332f xmlns="53faf7e0-4b14-4ab9-ba17-1420cf72572d">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071B43686CE0145BF62B9FBEB7C4B97" ma:contentTypeVersion="25" ma:contentTypeDescription="Create a new document." ma:contentTypeScope="" ma:versionID="36a557ce7c33dbc4c93a786f38e952ab">
  <xsd:schema xmlns:xsd="http://www.w3.org/2001/XMLSchema" xmlns:xs="http://www.w3.org/2001/XMLSchema" xmlns:p="http://schemas.microsoft.com/office/2006/metadata/properties" xmlns:ns2="53faf7e0-4b14-4ab9-ba17-1420cf72572d" xmlns:ns3="3b2dc48b-52bc-4e2d-9004-204e14f30f95" targetNamespace="http://schemas.microsoft.com/office/2006/metadata/properties" ma:root="true" ma:fieldsID="15b92409270d85847ba1d60046552a10" ns2:_="" ns3:_="">
    <xsd:import namespace="53faf7e0-4b14-4ab9-ba17-1420cf72572d"/>
    <xsd:import namespace="3b2dc48b-52bc-4e2d-9004-204e14f30f9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Greenford" minOccurs="0"/>
                <xsd:element ref="ns2:a08e0765-9767-4df9-ae0a-a7b71238775eCountryOrRegion" minOccurs="0"/>
                <xsd:element ref="ns2:a08e0765-9767-4df9-ae0a-a7b71238775eState" minOccurs="0"/>
                <xsd:element ref="ns2:a08e0765-9767-4df9-ae0a-a7b71238775eCity" minOccurs="0"/>
                <xsd:element ref="ns2:a08e0765-9767-4df9-ae0a-a7b71238775ePostalCode" minOccurs="0"/>
                <xsd:element ref="ns2:a08e0765-9767-4df9-ae0a-a7b71238775eStreet" minOccurs="0"/>
                <xsd:element ref="ns2:a08e0765-9767-4df9-ae0a-a7b71238775eGeoLoc" minOccurs="0"/>
                <xsd:element ref="ns2:a08e0765-9767-4df9-ae0a-a7b71238775eDispName" minOccurs="0"/>
                <xsd:element ref="ns2:lcf76f155ced4ddcb4097134ff3c332f" minOccurs="0"/>
                <xsd:element ref="ns3:TaxCatchAll"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faf7e0-4b14-4ab9-ba17-1420cf7257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Greenford" ma:index="21" nillable="true" ma:displayName="Greenford" ma:format="Dropdown" ma:internalName="Greenford">
      <xsd:simpleType>
        <xsd:restriction base="dms:Unknown"/>
      </xsd:simpleType>
    </xsd:element>
    <xsd:element name="a08e0765-9767-4df9-ae0a-a7b71238775eCountryOrRegion" ma:index="22" nillable="true" ma:displayName="Greenford: Country/Region" ma:internalName="CountryOrRegion" ma:readOnly="true">
      <xsd:simpleType>
        <xsd:restriction base="dms:Text"/>
      </xsd:simpleType>
    </xsd:element>
    <xsd:element name="a08e0765-9767-4df9-ae0a-a7b71238775eState" ma:index="23" nillable="true" ma:displayName="Greenford: State" ma:internalName="State" ma:readOnly="true">
      <xsd:simpleType>
        <xsd:restriction base="dms:Text"/>
      </xsd:simpleType>
    </xsd:element>
    <xsd:element name="a08e0765-9767-4df9-ae0a-a7b71238775eCity" ma:index="24" nillable="true" ma:displayName="Greenford: City" ma:internalName="City" ma:readOnly="true">
      <xsd:simpleType>
        <xsd:restriction base="dms:Text"/>
      </xsd:simpleType>
    </xsd:element>
    <xsd:element name="a08e0765-9767-4df9-ae0a-a7b71238775ePostalCode" ma:index="25" nillable="true" ma:displayName="Greenford: Postal Code" ma:internalName="PostalCode" ma:readOnly="true">
      <xsd:simpleType>
        <xsd:restriction base="dms:Text"/>
      </xsd:simpleType>
    </xsd:element>
    <xsd:element name="a08e0765-9767-4df9-ae0a-a7b71238775eStreet" ma:index="26" nillable="true" ma:displayName="Greenford: Street" ma:internalName="Street" ma:readOnly="true">
      <xsd:simpleType>
        <xsd:restriction base="dms:Text"/>
      </xsd:simpleType>
    </xsd:element>
    <xsd:element name="a08e0765-9767-4df9-ae0a-a7b71238775eGeoLoc" ma:index="27" nillable="true" ma:displayName="Greenford: Coordinates" ma:internalName="GeoLoc" ma:readOnly="true">
      <xsd:simpleType>
        <xsd:restriction base="dms:Unknown"/>
      </xsd:simpleType>
    </xsd:element>
    <xsd:element name="a08e0765-9767-4df9-ae0a-a7b71238775eDispName" ma:index="28" nillable="true" ma:displayName="Greenford: Name" ma:internalName="DispName" ma:readOnly="true">
      <xsd:simpleType>
        <xsd:restriction base="dms:Text"/>
      </xsd:simpleType>
    </xsd:element>
    <xsd:element name="lcf76f155ced4ddcb4097134ff3c332f" ma:index="30" nillable="true" ma:taxonomy="true" ma:internalName="lcf76f155ced4ddcb4097134ff3c332f" ma:taxonomyFieldName="MediaServiceImageTags" ma:displayName="Image Tags" ma:readOnly="false" ma:fieldId="{5cf76f15-5ced-4ddc-b409-7134ff3c332f}" ma:taxonomyMulti="true" ma:sspId="1c93d6ed-3bb3-4025-ad33-6e38aef102fc"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32"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2dc48b-52bc-4e2d-9004-204e14f30f9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31" nillable="true" ma:displayName="Taxonomy Catch All Column" ma:hidden="true" ma:list="{cdb86fd0-0f02-41cc-bb53-8d2c14a260b1}" ma:internalName="TaxCatchAll" ma:showField="CatchAllData" ma:web="3b2dc48b-52bc-4e2d-9004-204e14f30f9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06A005D-FD7F-4B19-A593-E2F9DDE6552E}">
  <ds:schemaRefs>
    <ds:schemaRef ds:uri="http://schemas.microsoft.com/office/2006/metadata/properties"/>
    <ds:schemaRef ds:uri="http://schemas.microsoft.com/office/infopath/2007/PartnerControls"/>
    <ds:schemaRef ds:uri="53faf7e0-4b14-4ab9-ba17-1420cf72572d"/>
    <ds:schemaRef ds:uri="3b2dc48b-52bc-4e2d-9004-204e14f30f95"/>
  </ds:schemaRefs>
</ds:datastoreItem>
</file>

<file path=customXml/itemProps2.xml><?xml version="1.0" encoding="utf-8"?>
<ds:datastoreItem xmlns:ds="http://schemas.openxmlformats.org/officeDocument/2006/customXml" ds:itemID="{CEB1FD96-7190-4C57-ACF3-FB3D7488018A}">
  <ds:schemaRefs>
    <ds:schemaRef ds:uri="http://schemas.openxmlformats.org/officeDocument/2006/bibliography"/>
  </ds:schemaRefs>
</ds:datastoreItem>
</file>

<file path=customXml/itemProps3.xml><?xml version="1.0" encoding="utf-8"?>
<ds:datastoreItem xmlns:ds="http://schemas.openxmlformats.org/officeDocument/2006/customXml" ds:itemID="{F8F2CC97-0EAE-45A3-87BD-FAD662F1A431}">
  <ds:schemaRefs>
    <ds:schemaRef ds:uri="http://schemas.microsoft.com/sharepoint/v3/contenttype/forms"/>
  </ds:schemaRefs>
</ds:datastoreItem>
</file>

<file path=customXml/itemProps4.xml><?xml version="1.0" encoding="utf-8"?>
<ds:datastoreItem xmlns:ds="http://schemas.openxmlformats.org/officeDocument/2006/customXml" ds:itemID="{0C2377E4-C75F-4783-B276-321BEEA99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faf7e0-4b14-4ab9-ba17-1420cf72572d"/>
    <ds:schemaRef ds:uri="3b2dc48b-52bc-4e2d-9004-204e14f30f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2722</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D</dc:creator>
  <cp:keywords/>
  <dc:description/>
  <cp:lastModifiedBy>anon</cp:lastModifiedBy>
  <cp:revision>3</cp:revision>
  <dcterms:created xsi:type="dcterms:W3CDTF">2026-04-08T12:20:00Z</dcterms:created>
  <dcterms:modified xsi:type="dcterms:W3CDTF">2026-04-08T12:22:00Z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0x010100D071B43686CE0145BF62B9FBEB7C4B97</vt:lpwstr>
  </property>
</Properties>
</file>