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5082" w14:textId="3AE0E4D3" w:rsidR="00D67F16" w:rsidRDefault="00D67F16" w:rsidP="7F93ABFD">
      <w:pPr>
        <w:spacing w:before="240" w:after="240" w:line="360" w:lineRule="auto"/>
        <w:rPr>
          <w:rFonts w:ascii="Calibri" w:eastAsia="Calibri" w:hAnsi="Calibri" w:cs="Calibri"/>
        </w:rPr>
      </w:pPr>
    </w:p>
    <w:p w14:paraId="483FB982" w14:textId="44629D3A" w:rsidR="00D67F16" w:rsidRDefault="00D67F16" w:rsidP="7F93ABFD">
      <w:pPr>
        <w:spacing w:before="240" w:after="240" w:line="360" w:lineRule="auto"/>
        <w:rPr>
          <w:rFonts w:ascii="Calibri" w:eastAsia="Calibri" w:hAnsi="Calibri" w:cs="Calibri"/>
        </w:rPr>
      </w:pPr>
    </w:p>
    <w:p w14:paraId="49CEA2BF" w14:textId="744A1704" w:rsidR="00D67F16" w:rsidRDefault="00D67F16" w:rsidP="7F93ABFD">
      <w:pPr>
        <w:spacing w:before="240" w:after="240" w:line="360" w:lineRule="auto"/>
        <w:rPr>
          <w:rFonts w:ascii="Calibri" w:eastAsia="Calibri" w:hAnsi="Calibri" w:cs="Calibri"/>
        </w:rPr>
      </w:pPr>
    </w:p>
    <w:p w14:paraId="3228ED10" w14:textId="57171639" w:rsidR="00D67F16" w:rsidRDefault="00D67F16" w:rsidP="7F93ABFD">
      <w:pPr>
        <w:spacing w:before="240" w:after="240" w:line="360" w:lineRule="auto"/>
        <w:rPr>
          <w:rFonts w:ascii="Calibri" w:eastAsia="Calibri" w:hAnsi="Calibri" w:cs="Calibri"/>
        </w:rPr>
      </w:pPr>
    </w:p>
    <w:p w14:paraId="40B2A35E" w14:textId="5C68763A" w:rsidR="00D67F16" w:rsidRDefault="00D67F16" w:rsidP="7F93ABFD">
      <w:pPr>
        <w:spacing w:before="240" w:after="240" w:line="360" w:lineRule="auto"/>
        <w:rPr>
          <w:rFonts w:ascii="Calibri" w:eastAsia="Calibri" w:hAnsi="Calibri" w:cs="Calibri"/>
        </w:rPr>
      </w:pPr>
    </w:p>
    <w:p w14:paraId="41168474" w14:textId="0FD95D7A" w:rsidR="00D67F16" w:rsidRDefault="00D67F16" w:rsidP="7F93ABFD">
      <w:pPr>
        <w:spacing w:before="240" w:after="240" w:line="360" w:lineRule="auto"/>
        <w:rPr>
          <w:rFonts w:ascii="Calibri" w:eastAsia="Calibri" w:hAnsi="Calibri" w:cs="Calibri"/>
        </w:rPr>
      </w:pPr>
    </w:p>
    <w:p w14:paraId="0107E8E5" w14:textId="5F3B14CF" w:rsidR="00D67F16" w:rsidRDefault="00D67F16" w:rsidP="7F93ABFD">
      <w:pPr>
        <w:spacing w:before="240" w:after="240" w:line="360" w:lineRule="auto"/>
        <w:rPr>
          <w:rFonts w:ascii="Calibri" w:eastAsia="Calibri" w:hAnsi="Calibri" w:cs="Calibri"/>
        </w:rPr>
      </w:pPr>
    </w:p>
    <w:p w14:paraId="7C004E55" w14:textId="7EB27978" w:rsidR="00D67F16" w:rsidRDefault="00D67F16" w:rsidP="7F93ABFD">
      <w:pPr>
        <w:spacing w:line="360" w:lineRule="auto"/>
        <w:rPr>
          <w:rFonts w:ascii="Aptos" w:eastAsia="Aptos" w:hAnsi="Aptos" w:cs="Aptos"/>
          <w:color w:val="000000" w:themeColor="text1"/>
        </w:rPr>
      </w:pPr>
    </w:p>
    <w:p w14:paraId="72A1CFE4" w14:textId="3EA0C1D2" w:rsidR="00D67F16" w:rsidRDefault="5DF7A60B" w:rsidP="7F93ABFD">
      <w:pPr>
        <w:shd w:val="clear" w:color="auto" w:fill="FFFFFF" w:themeFill="background1"/>
        <w:spacing w:after="240" w:line="360" w:lineRule="auto"/>
        <w:jc w:val="center"/>
        <w:rPr>
          <w:rFonts w:ascii="Segoe UI" w:eastAsia="Segoe UI" w:hAnsi="Segoe UI" w:cs="Segoe UI"/>
          <w:color w:val="1D2125"/>
          <w:sz w:val="22"/>
          <w:szCs w:val="22"/>
        </w:rPr>
      </w:pPr>
      <w:r w:rsidRPr="7F93ABFD">
        <w:rPr>
          <w:rFonts w:ascii="Segoe UI" w:eastAsia="Segoe UI" w:hAnsi="Segoe UI" w:cs="Segoe UI"/>
          <w:color w:val="1D2125"/>
          <w:sz w:val="22"/>
          <w:szCs w:val="22"/>
        </w:rPr>
        <w:t>I confirm that I have not presented any AI generated text as my own work.</w:t>
      </w:r>
    </w:p>
    <w:p w14:paraId="771639A8" w14:textId="1D07904E" w:rsidR="00D67F16" w:rsidRDefault="00D67F16" w:rsidP="7F93ABFD">
      <w:pPr>
        <w:spacing w:before="240" w:after="240" w:line="360" w:lineRule="auto"/>
        <w:rPr>
          <w:rFonts w:ascii="Calibri" w:eastAsia="Calibri" w:hAnsi="Calibri" w:cs="Calibri"/>
        </w:rPr>
      </w:pPr>
    </w:p>
    <w:p w14:paraId="3CF357BF" w14:textId="5376A43C" w:rsidR="00D67F16" w:rsidRDefault="00D67F16" w:rsidP="7F93ABFD">
      <w:pPr>
        <w:spacing w:before="240" w:after="240" w:line="360" w:lineRule="auto"/>
        <w:rPr>
          <w:rFonts w:ascii="Calibri" w:eastAsia="Calibri" w:hAnsi="Calibri" w:cs="Calibri"/>
        </w:rPr>
      </w:pPr>
    </w:p>
    <w:p w14:paraId="4DD7A567" w14:textId="6BCF28A6" w:rsidR="00D67F16" w:rsidRDefault="00D67F16" w:rsidP="7F93ABFD">
      <w:pPr>
        <w:spacing w:before="240" w:after="240" w:line="360" w:lineRule="auto"/>
        <w:rPr>
          <w:rFonts w:ascii="Calibri" w:eastAsia="Calibri" w:hAnsi="Calibri" w:cs="Calibri"/>
        </w:rPr>
      </w:pPr>
    </w:p>
    <w:p w14:paraId="14AC5440" w14:textId="54B71861" w:rsidR="00D67F16" w:rsidRDefault="00D67F16" w:rsidP="7F93ABFD">
      <w:pPr>
        <w:spacing w:before="240" w:after="240" w:line="360" w:lineRule="auto"/>
        <w:rPr>
          <w:rFonts w:ascii="Calibri" w:eastAsia="Calibri" w:hAnsi="Calibri" w:cs="Calibri"/>
        </w:rPr>
      </w:pPr>
    </w:p>
    <w:p w14:paraId="517C0A06" w14:textId="671427D4" w:rsidR="00D67F16" w:rsidRDefault="00D67F16" w:rsidP="7F93ABFD">
      <w:pPr>
        <w:spacing w:before="240" w:after="240" w:line="360" w:lineRule="auto"/>
        <w:rPr>
          <w:rFonts w:ascii="Calibri" w:eastAsia="Calibri" w:hAnsi="Calibri" w:cs="Calibri"/>
        </w:rPr>
      </w:pPr>
    </w:p>
    <w:p w14:paraId="7952AB48" w14:textId="6EF41C06" w:rsidR="00D67F16" w:rsidRDefault="00D67F16" w:rsidP="7F93ABFD">
      <w:pPr>
        <w:spacing w:before="240" w:after="240" w:line="360" w:lineRule="auto"/>
        <w:rPr>
          <w:rFonts w:ascii="Calibri" w:eastAsia="Calibri" w:hAnsi="Calibri" w:cs="Calibri"/>
        </w:rPr>
      </w:pPr>
    </w:p>
    <w:p w14:paraId="2467DAD0" w14:textId="2B66BC17" w:rsidR="00D67F16" w:rsidRDefault="00D67F16" w:rsidP="7F93ABFD">
      <w:pPr>
        <w:spacing w:before="240" w:after="240" w:line="360" w:lineRule="auto"/>
        <w:rPr>
          <w:rFonts w:ascii="Calibri" w:eastAsia="Calibri" w:hAnsi="Calibri" w:cs="Calibri"/>
        </w:rPr>
      </w:pPr>
    </w:p>
    <w:p w14:paraId="6BC9E5D9" w14:textId="1B1EEF7C" w:rsidR="00D67F16" w:rsidRDefault="00D67F16" w:rsidP="7F93ABFD">
      <w:pPr>
        <w:spacing w:before="240" w:after="240" w:line="360" w:lineRule="auto"/>
        <w:rPr>
          <w:rFonts w:ascii="Calibri" w:eastAsia="Calibri" w:hAnsi="Calibri" w:cs="Calibri"/>
        </w:rPr>
      </w:pPr>
    </w:p>
    <w:p w14:paraId="0493AFB3" w14:textId="62CECD1A" w:rsidR="00D67F16" w:rsidRDefault="00D67F16" w:rsidP="7F93ABFD">
      <w:pPr>
        <w:spacing w:before="240" w:after="240" w:line="360" w:lineRule="auto"/>
        <w:rPr>
          <w:rFonts w:ascii="Calibri" w:eastAsia="Calibri" w:hAnsi="Calibri" w:cs="Calibri"/>
        </w:rPr>
      </w:pPr>
    </w:p>
    <w:p w14:paraId="1B9476D9" w14:textId="2D1C8815" w:rsidR="00D67F16" w:rsidRDefault="00D67F16" w:rsidP="7F93ABFD">
      <w:pPr>
        <w:spacing w:before="240" w:after="240" w:line="360" w:lineRule="auto"/>
        <w:rPr>
          <w:rFonts w:ascii="Calibri" w:eastAsia="Calibri" w:hAnsi="Calibri" w:cs="Calibri"/>
        </w:rPr>
      </w:pPr>
    </w:p>
    <w:p w14:paraId="7CB07E01" w14:textId="5E82E292" w:rsidR="00D67F16" w:rsidRDefault="00D67F16" w:rsidP="7F93ABFD">
      <w:pPr>
        <w:spacing w:before="240" w:after="240" w:line="360" w:lineRule="auto"/>
        <w:rPr>
          <w:rFonts w:ascii="Calibri" w:eastAsia="Calibri" w:hAnsi="Calibri" w:cs="Calibri"/>
        </w:rPr>
      </w:pPr>
    </w:p>
    <w:p w14:paraId="1672E0C6" w14:textId="60DE6C64" w:rsidR="00D67F16" w:rsidRDefault="326CC401" w:rsidP="7F93ABFD">
      <w:pPr>
        <w:spacing w:before="240" w:after="240" w:line="360" w:lineRule="auto"/>
        <w:rPr>
          <w:rFonts w:ascii="Calibri" w:eastAsia="Calibri" w:hAnsi="Calibri" w:cs="Calibri"/>
        </w:rPr>
      </w:pPr>
      <w:r w:rsidRPr="7F93ABFD">
        <w:rPr>
          <w:rFonts w:ascii="Calibri" w:eastAsia="Calibri" w:hAnsi="Calibri" w:cs="Calibri"/>
        </w:rPr>
        <w:lastRenderedPageBreak/>
        <w:t>This reflection paper will critically reflect the benefits of additional methods of promoting and ensuring quality above the statutory requirements. It will analyse methods of quality assur</w:t>
      </w:r>
      <w:r w:rsidR="45BC7D5C" w:rsidRPr="7F93ABFD">
        <w:rPr>
          <w:rFonts w:ascii="Calibri" w:eastAsia="Calibri" w:hAnsi="Calibri" w:cs="Calibri"/>
        </w:rPr>
        <w:t>ance with a focus on Early Years Wales</w:t>
      </w:r>
      <w:r w:rsidR="206999F8" w:rsidRPr="7F93ABFD">
        <w:rPr>
          <w:rFonts w:ascii="Calibri" w:eastAsia="Calibri" w:hAnsi="Calibri" w:cs="Calibri"/>
        </w:rPr>
        <w:t xml:space="preserve"> (Early Years Wales, 2020). Also focus’ on </w:t>
      </w:r>
      <w:r w:rsidR="45BC7D5C" w:rsidRPr="7F93ABFD">
        <w:rPr>
          <w:rFonts w:ascii="Calibri" w:eastAsia="Calibri" w:hAnsi="Calibri" w:cs="Calibri"/>
        </w:rPr>
        <w:t>National Day Nurseries Association (NDNA)</w:t>
      </w:r>
      <w:r w:rsidR="3ED05ADA" w:rsidRPr="7F93ABFD">
        <w:rPr>
          <w:rFonts w:ascii="Calibri" w:eastAsia="Calibri" w:hAnsi="Calibri" w:cs="Calibri"/>
        </w:rPr>
        <w:t xml:space="preserve"> (National Day Nurseries Association, 2024).</w:t>
      </w:r>
      <w:r w:rsidR="45BC7D5C" w:rsidRPr="7F93ABFD">
        <w:rPr>
          <w:rFonts w:ascii="Calibri" w:eastAsia="Calibri" w:hAnsi="Calibri" w:cs="Calibri"/>
        </w:rPr>
        <w:t xml:space="preserve"> </w:t>
      </w:r>
      <w:r w:rsidR="516ED8B6" w:rsidRPr="7F93ABFD">
        <w:rPr>
          <w:rFonts w:ascii="Calibri" w:eastAsia="Calibri" w:hAnsi="Calibri" w:cs="Calibri"/>
        </w:rPr>
        <w:t>Quality assurance (QA) in early childhood education and care refers to the systematic processes used to monitor, evaluate, and improve the quality of provision for young children. It encompasses both formal and informal measures designed to ensure that settings meet required standards while also promoting positive outcomes for children’s learning, development, and wellbeing. QA is not only concerned with maintaining acceptable levels of practice but also with fostering continuous improvement through reflection, evaluation, and professional development</w:t>
      </w:r>
      <w:r w:rsidR="3B8AA222" w:rsidRPr="7F93ABFD">
        <w:rPr>
          <w:rFonts w:ascii="Calibri" w:eastAsia="Calibri" w:hAnsi="Calibri" w:cs="Calibri"/>
        </w:rPr>
        <w:t xml:space="preserve"> (Welsh Government, 2022).</w:t>
      </w:r>
    </w:p>
    <w:p w14:paraId="4172F18E" w14:textId="0DA80728" w:rsidR="00D67F16" w:rsidRDefault="516ED8B6" w:rsidP="7F93ABFD">
      <w:pPr>
        <w:spacing w:before="240" w:after="240" w:line="360" w:lineRule="auto"/>
        <w:rPr>
          <w:rFonts w:ascii="Calibri" w:eastAsia="Calibri" w:hAnsi="Calibri" w:cs="Calibri"/>
        </w:rPr>
      </w:pPr>
      <w:r w:rsidRPr="7F93ABFD">
        <w:rPr>
          <w:rFonts w:ascii="Calibri" w:eastAsia="Calibri" w:hAnsi="Calibri" w:cs="Calibri"/>
        </w:rPr>
        <w:t>In this context, statutory requirements form the foundation of quality assurance</w:t>
      </w:r>
      <w:r w:rsidR="60CA4C94" w:rsidRPr="7F93ABFD">
        <w:rPr>
          <w:rFonts w:ascii="Calibri" w:eastAsia="Calibri" w:hAnsi="Calibri" w:cs="Calibri"/>
        </w:rPr>
        <w:t xml:space="preserve"> (Department </w:t>
      </w:r>
      <w:r w:rsidR="0131C5C7" w:rsidRPr="7F93ABFD">
        <w:rPr>
          <w:rFonts w:ascii="Calibri" w:eastAsia="Calibri" w:hAnsi="Calibri" w:cs="Calibri"/>
        </w:rPr>
        <w:t>for</w:t>
      </w:r>
      <w:r w:rsidR="60CA4C94" w:rsidRPr="7F93ABFD">
        <w:rPr>
          <w:rFonts w:ascii="Calibri" w:eastAsia="Calibri" w:hAnsi="Calibri" w:cs="Calibri"/>
        </w:rPr>
        <w:t xml:space="preserve"> Education, 2025).</w:t>
      </w:r>
      <w:r w:rsidRPr="7F93ABFD">
        <w:rPr>
          <w:rFonts w:ascii="Calibri" w:eastAsia="Calibri" w:hAnsi="Calibri" w:cs="Calibri"/>
        </w:rPr>
        <w:t xml:space="preserve"> These include national minimum standards, regulatory inspections, and safeguarding policies that all early </w:t>
      </w:r>
      <w:r w:rsidR="6F2535F6" w:rsidRPr="7F93ABFD">
        <w:rPr>
          <w:rFonts w:ascii="Calibri" w:eastAsia="Calibri" w:hAnsi="Calibri" w:cs="Calibri"/>
        </w:rPr>
        <w:t>year's</w:t>
      </w:r>
      <w:r w:rsidRPr="7F93ABFD">
        <w:rPr>
          <w:rFonts w:ascii="Calibri" w:eastAsia="Calibri" w:hAnsi="Calibri" w:cs="Calibri"/>
        </w:rPr>
        <w:t xml:space="preserve"> settings are legally required to follow. Such frameworks are essential in ensuring that children are cared for in safe, secure, and appropriate environments, and they provide a consistent benchmark against which provision can be assessed</w:t>
      </w:r>
      <w:r w:rsidR="6B5B03BA" w:rsidRPr="7F93ABFD">
        <w:rPr>
          <w:rFonts w:ascii="Calibri" w:eastAsia="Calibri" w:hAnsi="Calibri" w:cs="Calibri"/>
        </w:rPr>
        <w:t xml:space="preserve"> (NSPCC, 2025).</w:t>
      </w:r>
      <w:r w:rsidRPr="7F93ABFD">
        <w:rPr>
          <w:rFonts w:ascii="Calibri" w:eastAsia="Calibri" w:hAnsi="Calibri" w:cs="Calibri"/>
        </w:rPr>
        <w:t xml:space="preserve"> However, while these requirements establish a necessary baseline, they are often criticised for promoting a compliance-driven approach, where the focus is on meeting criteria rather than enhancing the overall quality of practice</w:t>
      </w:r>
      <w:r w:rsidR="74842B25" w:rsidRPr="7F93ABFD">
        <w:rPr>
          <w:rFonts w:ascii="Calibri" w:eastAsia="Calibri" w:hAnsi="Calibri" w:cs="Calibri"/>
        </w:rPr>
        <w:t xml:space="preserve"> (Department for Education, 2025).</w:t>
      </w:r>
    </w:p>
    <w:p w14:paraId="1E63B897" w14:textId="5072C602" w:rsidR="00D67F16" w:rsidRDefault="516ED8B6" w:rsidP="7F93ABFD">
      <w:pPr>
        <w:spacing w:before="240" w:after="240" w:line="360" w:lineRule="auto"/>
        <w:rPr>
          <w:rFonts w:ascii="Calibri" w:eastAsia="Calibri" w:hAnsi="Calibri" w:cs="Calibri"/>
        </w:rPr>
      </w:pPr>
      <w:r w:rsidRPr="7F93ABFD">
        <w:rPr>
          <w:rFonts w:ascii="Calibri" w:eastAsia="Calibri" w:hAnsi="Calibri" w:cs="Calibri"/>
        </w:rPr>
        <w:t xml:space="preserve">As a result, there is increasing recognition of the need to move beyond statutory requirements </w:t>
      </w:r>
      <w:r w:rsidR="6C36A916" w:rsidRPr="7F93ABFD">
        <w:rPr>
          <w:rFonts w:ascii="Calibri" w:eastAsia="Calibri" w:hAnsi="Calibri" w:cs="Calibri"/>
        </w:rPr>
        <w:t>to</w:t>
      </w:r>
      <w:r w:rsidRPr="7F93ABFD">
        <w:rPr>
          <w:rFonts w:ascii="Calibri" w:eastAsia="Calibri" w:hAnsi="Calibri" w:cs="Calibri"/>
        </w:rPr>
        <w:t xml:space="preserve"> achieve higher standards of provision</w:t>
      </w:r>
      <w:r w:rsidR="7151ACE4" w:rsidRPr="7F93ABFD">
        <w:rPr>
          <w:rFonts w:ascii="Calibri" w:eastAsia="Calibri" w:hAnsi="Calibri" w:cs="Calibri"/>
        </w:rPr>
        <w:t xml:space="preserve"> (HM Treasury, 2025). </w:t>
      </w:r>
      <w:r w:rsidRPr="7F93ABFD">
        <w:rPr>
          <w:rFonts w:ascii="Calibri" w:eastAsia="Calibri" w:hAnsi="Calibri" w:cs="Calibri"/>
        </w:rPr>
        <w:t xml:space="preserve">Additional quality assurance schemes offer more structured and reflective approaches that support ongoing development rather than one-off evaluation. </w:t>
      </w:r>
    </w:p>
    <w:p w14:paraId="2162E14C" w14:textId="1B4AC878" w:rsidR="00D67F16" w:rsidRDefault="716A06E9" w:rsidP="7F93ABFD">
      <w:pPr>
        <w:spacing w:before="240" w:after="240" w:line="360" w:lineRule="auto"/>
      </w:pPr>
      <w:r w:rsidRPr="7F93ABFD">
        <w:rPr>
          <w:rFonts w:ascii="Calibri" w:eastAsia="Calibri" w:hAnsi="Calibri" w:cs="Calibri"/>
        </w:rPr>
        <w:t xml:space="preserve">Schemes such as Early Years Wales provide a framework that emphasises self-evaluation and reflective practice as key drivers of quality improvement. By encouraging settings to assess their own provision and identify areas for development, it promotes a more continuous and context-specific approach to enhancing outcomes for children. This focus on internal reflection has the potential to improve quality in a more meaningful and sustainable way; however, its effectiveness depends largely on how honestly and </w:t>
      </w:r>
      <w:r w:rsidRPr="7F93ABFD">
        <w:rPr>
          <w:rFonts w:ascii="Calibri" w:eastAsia="Calibri" w:hAnsi="Calibri" w:cs="Calibri"/>
        </w:rPr>
        <w:lastRenderedPageBreak/>
        <w:t>consistently it is implemented, as well as the level of practitioner engagement and the time available to carry out thorough evaluation (Early Years Wales, 2020).</w:t>
      </w:r>
    </w:p>
    <w:p w14:paraId="04F71AB8" w14:textId="60B144C4" w:rsidR="00D67F16" w:rsidRDefault="716A06E9" w:rsidP="7F93ABFD">
      <w:pPr>
        <w:spacing w:before="240" w:after="240" w:line="360" w:lineRule="auto"/>
        <w:rPr>
          <w:rFonts w:ascii="Calibri" w:eastAsia="Calibri" w:hAnsi="Calibri" w:cs="Calibri"/>
        </w:rPr>
      </w:pPr>
      <w:r w:rsidRPr="7F93ABFD">
        <w:rPr>
          <w:rFonts w:ascii="Calibri" w:eastAsia="Calibri" w:hAnsi="Calibri" w:cs="Calibri"/>
        </w:rPr>
        <w:t>Similarly, the National Day Nurseries Association (NDNA) offers quality assurance frameworks that integrate professional development and research-informed practice. Through accreditation schemes and training opportunities, NDNA supports practitioners in developing their knowledge and skills while working towards recognised standards of quality. This structured approach can enhance practice and provide external validation; however, its impact is influenced by factors such as staff commitment, financial and time resources, and whether the process is approached as genuine improvement rather than a target-driven exercise (National Day Nurseries Association, 2024).</w:t>
      </w:r>
    </w:p>
    <w:p w14:paraId="1E1AF711" w14:textId="47F9A5BA" w:rsidR="00D67F16" w:rsidRDefault="473BFA1D" w:rsidP="7F93ABFD">
      <w:pPr>
        <w:spacing w:before="240" w:after="240" w:line="360" w:lineRule="auto"/>
      </w:pPr>
      <w:r w:rsidRPr="7F93ABFD">
        <w:rPr>
          <w:rFonts w:ascii="Calibri" w:eastAsia="Calibri" w:hAnsi="Calibri" w:cs="Calibri"/>
        </w:rPr>
        <w:t>Statutory requirements in early years settings are designed to establish a clear and consistent foundation for practice, ensuring that all providers meet essential standards. These frameworks focus primarily on safeguarding children’s welfare, maintaining safe environments, and delivering a basic level of care and education. Through regular inspections and adherence to national minimum standards set by the Welsh Government (Welsh Government, 2016). They aim to protect children and provide reassurance to families that settings are operating appropriately. Regulatory bodies such as Care Inspectorate Wales further support this by monitoring compliance and ensuring accountability across the sector. In this sense, statutory requirements play a crucial role in promoting consistency and safeguarding standards</w:t>
      </w:r>
      <w:r w:rsidR="6E6F46AC" w:rsidRPr="7F93ABFD">
        <w:rPr>
          <w:rFonts w:ascii="Calibri" w:eastAsia="Calibri" w:hAnsi="Calibri" w:cs="Calibri"/>
        </w:rPr>
        <w:t xml:space="preserve"> (Care Inspectorate Wales, 2022).</w:t>
      </w:r>
    </w:p>
    <w:p w14:paraId="55A26A80" w14:textId="0F9BFCCF" w:rsidR="00D67F16" w:rsidRDefault="473BFA1D" w:rsidP="7F93ABFD">
      <w:pPr>
        <w:spacing w:before="240" w:after="240" w:line="360" w:lineRule="auto"/>
        <w:rPr>
          <w:rFonts w:ascii="Calibri" w:eastAsia="Calibri" w:hAnsi="Calibri" w:cs="Calibri"/>
        </w:rPr>
      </w:pPr>
      <w:r w:rsidRPr="7F93ABFD">
        <w:rPr>
          <w:rFonts w:ascii="Calibri" w:eastAsia="Calibri" w:hAnsi="Calibri" w:cs="Calibri"/>
        </w:rPr>
        <w:t>However, there are notable limitations to this approach. One key criticism is that statutory frameworks can encourage a “tick-box” culture, where practitioners focus on meeting specific criteria rather than reflecting on the quality of their interactions and practice. This emphasis on accountability can shift attention away from meaningful improvement</w:t>
      </w:r>
      <w:r w:rsidR="4C083CFA" w:rsidRPr="7F93ABFD">
        <w:rPr>
          <w:rFonts w:ascii="Calibri" w:eastAsia="Calibri" w:hAnsi="Calibri" w:cs="Calibri"/>
        </w:rPr>
        <w:t xml:space="preserve">, </w:t>
      </w:r>
      <w:r w:rsidRPr="7F93ABFD">
        <w:rPr>
          <w:rFonts w:ascii="Calibri" w:eastAsia="Calibri" w:hAnsi="Calibri" w:cs="Calibri"/>
        </w:rPr>
        <w:t>where meeting targets becomes prioritised over genuine quality</w:t>
      </w:r>
      <w:r w:rsidR="21495AE2" w:rsidRPr="7F93ABFD">
        <w:rPr>
          <w:rFonts w:ascii="Calibri" w:eastAsia="Calibri" w:hAnsi="Calibri" w:cs="Calibri"/>
        </w:rPr>
        <w:t xml:space="preserve"> (BBC, 2007).</w:t>
      </w:r>
      <w:r w:rsidR="6BA56C6C" w:rsidRPr="7F93ABFD">
        <w:rPr>
          <w:rFonts w:ascii="Calibri" w:eastAsia="Calibri" w:hAnsi="Calibri" w:cs="Calibri"/>
        </w:rPr>
        <w:t xml:space="preserve"> </w:t>
      </w:r>
      <w:r w:rsidRPr="7F93ABFD">
        <w:rPr>
          <w:rFonts w:ascii="Calibri" w:eastAsia="Calibri" w:hAnsi="Calibri" w:cs="Calibri"/>
        </w:rPr>
        <w:t xml:space="preserve">Additionally, such frameworks may fail to fully capture the lived experiences of children, as they often prioritise measurable outcomes over more nuanced aspects such as emotional wellbeing, relationships, and individual needs, which are central to high-quality early years provision (Blatchford, 2009). </w:t>
      </w:r>
      <w:r w:rsidR="3E4C6470" w:rsidRPr="7F93ABFD">
        <w:rPr>
          <w:rFonts w:ascii="Calibri" w:eastAsia="Calibri" w:hAnsi="Calibri" w:cs="Calibri"/>
        </w:rPr>
        <w:t>R</w:t>
      </w:r>
      <w:r w:rsidRPr="7F93ABFD">
        <w:rPr>
          <w:rFonts w:ascii="Calibri" w:eastAsia="Calibri" w:hAnsi="Calibri" w:cs="Calibri"/>
        </w:rPr>
        <w:t xml:space="preserve">eflective practice is essential for professional growth, yet this can be limited within compliance-driven systems. As a result, while statutory requirements are </w:t>
      </w:r>
      <w:r w:rsidRPr="7F93ABFD">
        <w:rPr>
          <w:rFonts w:ascii="Calibri" w:eastAsia="Calibri" w:hAnsi="Calibri" w:cs="Calibri"/>
        </w:rPr>
        <w:lastRenderedPageBreak/>
        <w:t>necessary, they are not sufficient on their own, highlighting the need for additional quality assurance methods that promote deeper reflection and continuous improvement</w:t>
      </w:r>
      <w:r w:rsidR="1D930460" w:rsidRPr="7F93ABFD">
        <w:rPr>
          <w:rFonts w:ascii="Calibri" w:eastAsia="Calibri" w:hAnsi="Calibri" w:cs="Calibri"/>
        </w:rPr>
        <w:t xml:space="preserve"> (NHS, 2026).</w:t>
      </w:r>
    </w:p>
    <w:p w14:paraId="7E247BF2" w14:textId="2549DB47" w:rsidR="00D67F16" w:rsidRDefault="00D67F16" w:rsidP="7F93ABFD">
      <w:pPr>
        <w:spacing w:before="240" w:after="240" w:line="360" w:lineRule="auto"/>
        <w:rPr>
          <w:rFonts w:ascii="Calibri" w:eastAsia="Calibri" w:hAnsi="Calibri" w:cs="Calibri"/>
        </w:rPr>
      </w:pPr>
    </w:p>
    <w:p w14:paraId="6E167D8B" w14:textId="3512AE38" w:rsidR="00D67F16" w:rsidRDefault="2EC10AAB" w:rsidP="7F93ABFD">
      <w:pPr>
        <w:spacing w:before="240" w:after="240" w:line="360" w:lineRule="auto"/>
      </w:pPr>
      <w:r w:rsidRPr="7F93ABFD">
        <w:rPr>
          <w:rFonts w:ascii="Calibri" w:eastAsia="Calibri" w:hAnsi="Calibri" w:cs="Calibri"/>
        </w:rPr>
        <w:t>Additional quality assurance (QA) methods offer significant benefits by moving early years practice beyond the limitations of statutory requirements and towards a culture of continuous improvement. Unlike minimum standards, which focus on baseline compliance, enhanced QA approaches encourage settings to regularly evaluate and develop their provision. This ongoing process supports reflective practice, enabling practitioners to critically assess their interactions, environments, and teaching strategies. Drawing on the work of Donald Schön (1983), reflective practice is central to professional growth, as it allows practitioners to adapt and improve based on experience. Furthermore, additional QA methods often incorporate research-informed approaches and training opportunities, supporting continuous professional development and helping practitioners to stay updated with best practice. Ultimately, this can lead to improved outcomes for children, particularly in areas such as communication, social development, and emotional wellbeing (Iram Siraj-Blatchford, 2009).</w:t>
      </w:r>
    </w:p>
    <w:p w14:paraId="4B6EF7D8" w14:textId="0CE5A824" w:rsidR="00D67F16" w:rsidRDefault="2EC10AAB" w:rsidP="7F93ABFD">
      <w:pPr>
        <w:spacing w:before="240" w:after="240" w:line="360" w:lineRule="auto"/>
      </w:pPr>
      <w:r w:rsidRPr="7F93ABFD">
        <w:rPr>
          <w:rFonts w:ascii="Calibri" w:eastAsia="Calibri" w:hAnsi="Calibri" w:cs="Calibri"/>
        </w:rPr>
        <w:t>However, these benefits are not automatically realised. The implementation of additional QA methods can place increased demands on practitioners, contributing to workload pressures and time constraints. There is also a risk that such approaches may become another form of performativity, where settings focus on demonstrating improvement rather than genuinely embedding it into practice. As highlighted by Stephen Ball (2003), accountability-driven systems can lead to surface-level compliance rather than meaningful change. Therefore, while additional QA methods have the potential to significantly enhance quality, their effectiveness depends on how they are implemented, the level of practitioner engagement, and whether they are used as tools for genuine reflection rather than simply meeting external expectations.</w:t>
      </w:r>
    </w:p>
    <w:p w14:paraId="59EA0F80" w14:textId="5CBFEA0C" w:rsidR="00D67F16" w:rsidRDefault="3FF06483" w:rsidP="7F93ABFD">
      <w:pPr>
        <w:spacing w:before="240" w:after="240" w:line="360" w:lineRule="auto"/>
      </w:pPr>
      <w:r w:rsidRPr="7F93ABFD">
        <w:rPr>
          <w:rFonts w:ascii="Calibri" w:eastAsia="Calibri" w:hAnsi="Calibri" w:cs="Calibri"/>
        </w:rPr>
        <w:t>The Early Years Wales Quality Assurance Scheme is a structured quality improvement framework designed to support early years settings in Wales in delivering high-quality, child-</w:t>
      </w:r>
      <w:r w:rsidRPr="7F93ABFD">
        <w:rPr>
          <w:rFonts w:ascii="Calibri" w:eastAsia="Calibri" w:hAnsi="Calibri" w:cs="Calibri"/>
        </w:rPr>
        <w:lastRenderedPageBreak/>
        <w:t>centred provision. The scheme is based on a cycle of reflection, self-evaluation, and continuous improvement, encouraging practitioners to critically assess their own practice and identify areas for development. This approach aligns with broader Welsh early years policy expectations that settings should not only meet minimum standards but also actively reflect on how they can improve outcomes for children (Welsh Government, 2023).</w:t>
      </w:r>
    </w:p>
    <w:p w14:paraId="5E26CB1E" w14:textId="29FA95F5" w:rsidR="00D67F16" w:rsidRDefault="3FF06483" w:rsidP="7F93ABFD">
      <w:pPr>
        <w:spacing w:before="240" w:after="240" w:line="360" w:lineRule="auto"/>
      </w:pPr>
      <w:r w:rsidRPr="7F93ABFD">
        <w:rPr>
          <w:rFonts w:ascii="Calibri" w:eastAsia="Calibri" w:hAnsi="Calibri" w:cs="Calibri"/>
        </w:rPr>
        <w:t>One key strength of the scheme is its emphasis on reflective, setting-specific improvement. By encouraging practitioners to evaluate their own practice, it promotes ownership of quality and supports a culture of continuous professional reflection. This links closely to the idea of reflective practice as a driver of professional growth, where practitioners learn through critically analysing their experiences and adapting their approaches. Recent guidance within Welsh childcare policy also highlights the importance of ongoing self-evaluation and reflective review as part of improving quality in early years provision (Welsh Government, 2023). In this way, the scheme supports continuous development rather than relying on one-off external inspection, allowing improvements to be tailored to the specific needs of children within each setting.</w:t>
      </w:r>
    </w:p>
    <w:p w14:paraId="70A33B42" w14:textId="3CC88744" w:rsidR="00D67F16" w:rsidRDefault="3FF06483" w:rsidP="7F93ABFD">
      <w:pPr>
        <w:spacing w:before="240" w:after="240" w:line="360" w:lineRule="auto"/>
        <w:rPr>
          <w:rFonts w:ascii="Calibri" w:eastAsia="Calibri" w:hAnsi="Calibri" w:cs="Calibri"/>
        </w:rPr>
      </w:pPr>
      <w:r w:rsidRPr="7F93ABFD">
        <w:rPr>
          <w:rFonts w:ascii="Calibri" w:eastAsia="Calibri" w:hAnsi="Calibri" w:cs="Calibri"/>
        </w:rPr>
        <w:t>However, there are limitations to this approach. A key concern is its reliance on self-assessment, which may introduce subjectivity or bias if practitioners are not fully objective in evaluating their own practice. In addition, without strong external moderation, there is a risk that standards may vary between settings, reducing consistency. The scheme can also be time-intensive, requiring staff to engage in detailed reflection, documentation, and evaluation processes, which may increase workload pressures</w:t>
      </w:r>
      <w:r w:rsidR="35982D86" w:rsidRPr="7F93ABFD">
        <w:rPr>
          <w:rFonts w:ascii="Calibri" w:eastAsia="Calibri" w:hAnsi="Calibri" w:cs="Calibri"/>
        </w:rPr>
        <w:t xml:space="preserve"> (Early Years Wales, 2020).</w:t>
      </w:r>
    </w:p>
    <w:p w14:paraId="4A0F89E4" w14:textId="54D63311" w:rsidR="00D67F16" w:rsidRDefault="3FF06483" w:rsidP="7F93ABFD">
      <w:pPr>
        <w:spacing w:before="240" w:after="240" w:line="360" w:lineRule="auto"/>
        <w:rPr>
          <w:rFonts w:ascii="Calibri" w:eastAsia="Calibri" w:hAnsi="Calibri" w:cs="Calibri"/>
        </w:rPr>
      </w:pPr>
      <w:r w:rsidRPr="7F93ABFD">
        <w:rPr>
          <w:rFonts w:ascii="Calibri" w:eastAsia="Calibri" w:hAnsi="Calibri" w:cs="Calibri"/>
        </w:rPr>
        <w:t>Overall, the Early Years Wales Quality Assurance Scheme can be considered a more meaningful approach to improving quality compared to statutory frameworks, as it focuses on reflection, context, and continuous development rather than compliance alone. However, its effectiveness is not guaranteed and depends heavily on practitioner engagement, strong leadership, and sufficient time and resources to implement the process effectively</w:t>
      </w:r>
      <w:r w:rsidR="681C8657" w:rsidRPr="7F93ABFD">
        <w:rPr>
          <w:rFonts w:ascii="Calibri" w:eastAsia="Calibri" w:hAnsi="Calibri" w:cs="Calibri"/>
        </w:rPr>
        <w:t xml:space="preserve"> (Early Years Wales, 2020).</w:t>
      </w:r>
    </w:p>
    <w:p w14:paraId="68720F9E" w14:textId="13FF580F" w:rsidR="00D67F16" w:rsidRDefault="4673E1DC" w:rsidP="7F93ABFD">
      <w:pPr>
        <w:spacing w:before="240" w:after="240" w:line="360" w:lineRule="auto"/>
        <w:rPr>
          <w:rFonts w:ascii="Calibri" w:eastAsia="Calibri" w:hAnsi="Calibri" w:cs="Calibri"/>
        </w:rPr>
      </w:pPr>
      <w:r w:rsidRPr="7F93ABFD">
        <w:rPr>
          <w:rFonts w:ascii="Calibri" w:eastAsia="Calibri" w:hAnsi="Calibri" w:cs="Calibri"/>
        </w:rPr>
        <w:t xml:space="preserve">The National Day Nurseries Association (NDNA) provides a structured quality assurance and improvement framework for early years settings across the UK, including accreditation </w:t>
      </w:r>
      <w:r w:rsidRPr="7F93ABFD">
        <w:rPr>
          <w:rFonts w:ascii="Calibri" w:eastAsia="Calibri" w:hAnsi="Calibri" w:cs="Calibri"/>
        </w:rPr>
        <w:lastRenderedPageBreak/>
        <w:t>schemes, training programmes, and research-informed resources. Its approach is designed to support nurseries in exceeding statutory requirements by embedding continuous professional development (CPD), reflective practice, and evidence-based improvement strategies into everyday provision. Rather than relying solely on inspection-led accountability, NDNA promotes a model of quality that combines internal development with external validation, encouraging settings to demonstrate best practice across key areas such as safeguarding, leadership, learning environments, and children’s outcomes (N</w:t>
      </w:r>
      <w:r w:rsidR="3E82CF2D" w:rsidRPr="7F93ABFD">
        <w:rPr>
          <w:rFonts w:ascii="Calibri" w:eastAsia="Calibri" w:hAnsi="Calibri" w:cs="Calibri"/>
        </w:rPr>
        <w:t xml:space="preserve">ational </w:t>
      </w:r>
      <w:r w:rsidRPr="7F93ABFD">
        <w:rPr>
          <w:rFonts w:ascii="Calibri" w:eastAsia="Calibri" w:hAnsi="Calibri" w:cs="Calibri"/>
        </w:rPr>
        <w:t>D</w:t>
      </w:r>
      <w:r w:rsidR="3C70E44F" w:rsidRPr="7F93ABFD">
        <w:rPr>
          <w:rFonts w:ascii="Calibri" w:eastAsia="Calibri" w:hAnsi="Calibri" w:cs="Calibri"/>
        </w:rPr>
        <w:t xml:space="preserve">ay </w:t>
      </w:r>
      <w:r w:rsidRPr="7F93ABFD">
        <w:rPr>
          <w:rFonts w:ascii="Calibri" w:eastAsia="Calibri" w:hAnsi="Calibri" w:cs="Calibri"/>
        </w:rPr>
        <w:t>N</w:t>
      </w:r>
      <w:r w:rsidR="5E89CE01" w:rsidRPr="7F93ABFD">
        <w:rPr>
          <w:rFonts w:ascii="Calibri" w:eastAsia="Calibri" w:hAnsi="Calibri" w:cs="Calibri"/>
        </w:rPr>
        <w:t xml:space="preserve">urseries </w:t>
      </w:r>
      <w:r w:rsidRPr="7F93ABFD">
        <w:rPr>
          <w:rFonts w:ascii="Calibri" w:eastAsia="Calibri" w:hAnsi="Calibri" w:cs="Calibri"/>
        </w:rPr>
        <w:t>A</w:t>
      </w:r>
      <w:r w:rsidR="5A5EDE50" w:rsidRPr="7F93ABFD">
        <w:rPr>
          <w:rFonts w:ascii="Calibri" w:eastAsia="Calibri" w:hAnsi="Calibri" w:cs="Calibri"/>
        </w:rPr>
        <w:t>ssociation</w:t>
      </w:r>
      <w:r w:rsidRPr="7F93ABFD">
        <w:rPr>
          <w:rFonts w:ascii="Calibri" w:eastAsia="Calibri" w:hAnsi="Calibri" w:cs="Calibri"/>
        </w:rPr>
        <w:t>, 2024).</w:t>
      </w:r>
    </w:p>
    <w:p w14:paraId="46A29EA6" w14:textId="02D040E3" w:rsidR="00D67F16" w:rsidRDefault="657B38D7" w:rsidP="7F93ABFD">
      <w:pPr>
        <w:spacing w:before="240" w:after="240" w:line="360" w:lineRule="auto"/>
      </w:pPr>
      <w:r w:rsidRPr="7F93ABFD">
        <w:rPr>
          <w:rFonts w:ascii="Calibri" w:eastAsia="Calibri" w:hAnsi="Calibri" w:cs="Calibri"/>
        </w:rPr>
        <w:t>A key strength of the National Day Nurseries Association (NDNA) approach is its emphasis on professional development and research-informed practice. Through structured training and accreditation, practitioners are supported to align with current policy and best practice, improving consistency and outcomes for children. Evidence shows that high-quality CPD is linked to improvements in communication, language, and emotional development (National Day Nurseries Association, 2024), while accreditation provides external validation that strengthens credibility and demonstrates a commitment to continuous improvement. This aligns with wider UK early years expectations that quality should be continuously reviewed rather than treated as a fixed standard (Department for Education, 2023).</w:t>
      </w:r>
    </w:p>
    <w:p w14:paraId="1535498F" w14:textId="0CE3B687" w:rsidR="00D67F16" w:rsidRDefault="4673E1DC" w:rsidP="7F93ABFD">
      <w:pPr>
        <w:spacing w:before="240" w:after="240" w:line="360" w:lineRule="auto"/>
      </w:pPr>
      <w:r w:rsidRPr="7F93ABFD">
        <w:rPr>
          <w:rFonts w:ascii="Calibri" w:eastAsia="Calibri" w:hAnsi="Calibri" w:cs="Calibri"/>
        </w:rPr>
        <w:t>However, there are limitations to this approach. One key concern is that accreditation systems can become overly target-driven, where settings focus on achieving criteria rather than engaging in meaningful reflection and development. This may reduce quality assurance to a procedural exercise, echoing concerns raised in wider policy literature about performativity in education (Ofsted, 202</w:t>
      </w:r>
      <w:r w:rsidR="1B6588B4" w:rsidRPr="7F93ABFD">
        <w:rPr>
          <w:rFonts w:ascii="Calibri" w:eastAsia="Calibri" w:hAnsi="Calibri" w:cs="Calibri"/>
        </w:rPr>
        <w:t>5</w:t>
      </w:r>
      <w:r w:rsidRPr="7F93ABFD">
        <w:rPr>
          <w:rFonts w:ascii="Calibri" w:eastAsia="Calibri" w:hAnsi="Calibri" w:cs="Calibri"/>
        </w:rPr>
        <w:t>). In addition, access to NDNA services and accreditation may be restricted by cost, meaning that smaller or underfunded settings may be less able to engage fully with the framework. Time constraints can also limit the extent to which practitioners are able to participate in training and implement learning consistently in practice.</w:t>
      </w:r>
    </w:p>
    <w:p w14:paraId="1CBA2C42" w14:textId="5B7E13FA" w:rsidR="00D67F16" w:rsidRDefault="4673E1DC" w:rsidP="7F93ABFD">
      <w:pPr>
        <w:spacing w:before="240" w:after="240" w:line="360" w:lineRule="auto"/>
      </w:pPr>
      <w:r w:rsidRPr="7F93ABFD">
        <w:rPr>
          <w:rFonts w:ascii="Calibri" w:eastAsia="Calibri" w:hAnsi="Calibri" w:cs="Calibri"/>
        </w:rPr>
        <w:t xml:space="preserve">Overall, the NDNA quality assurance approach provides a valuable combination of external validation and professional learning, supporting settings to enhance quality beyond statutory expectations. However, its effectiveness is dependent on meaningful engagement from practitioners, sufficient resources, and a commitment to using accreditation as a tool </w:t>
      </w:r>
      <w:r w:rsidRPr="7F93ABFD">
        <w:rPr>
          <w:rFonts w:ascii="Calibri" w:eastAsia="Calibri" w:hAnsi="Calibri" w:cs="Calibri"/>
        </w:rPr>
        <w:lastRenderedPageBreak/>
        <w:t>for genuine improvement rather than simply achieving recognition</w:t>
      </w:r>
      <w:r w:rsidR="7493F253" w:rsidRPr="7F93ABFD">
        <w:rPr>
          <w:rFonts w:ascii="Calibri" w:eastAsia="Calibri" w:hAnsi="Calibri" w:cs="Calibri"/>
        </w:rPr>
        <w:t xml:space="preserve"> (National Day Nurseries Association, 2025).</w:t>
      </w:r>
    </w:p>
    <w:p w14:paraId="2DB99D60" w14:textId="1C752434" w:rsidR="00D67F16" w:rsidRDefault="2CA91C13" w:rsidP="7F93ABFD">
      <w:pPr>
        <w:spacing w:before="240" w:after="240" w:line="360" w:lineRule="auto"/>
      </w:pPr>
      <w:r w:rsidRPr="7F93ABFD">
        <w:rPr>
          <w:rFonts w:ascii="Calibri" w:eastAsia="Calibri" w:hAnsi="Calibri" w:cs="Calibri"/>
        </w:rPr>
        <w:t>Both the Early Years Wales Quality Assurance Scheme and the National Day Nurseries Association (NDNA) quality assurance and accreditation approach aim to enhance early years provision beyond statutory requirements by promoting continuous improvement. However, they differ significantly in structure, emphasis, and the balance between internal reflection and external validation. Early Years Wales is primarily centred on self-evaluation and reflective practice within settings, whereas NDNA places greater emphasis on external accreditation, training, and standardised benchmarks of quality (Welsh Government, 2023</w:t>
      </w:r>
      <w:r w:rsidR="77048150" w:rsidRPr="7F93ABFD">
        <w:rPr>
          <w:rFonts w:ascii="Calibri" w:eastAsia="Calibri" w:hAnsi="Calibri" w:cs="Calibri"/>
        </w:rPr>
        <w:t>).</w:t>
      </w:r>
    </w:p>
    <w:p w14:paraId="0443467D" w14:textId="4982575C" w:rsidR="00D67F16" w:rsidRDefault="2CA91C13" w:rsidP="7F93ABFD">
      <w:pPr>
        <w:spacing w:before="240" w:after="240" w:line="360" w:lineRule="auto"/>
      </w:pPr>
      <w:r w:rsidRPr="7F93ABFD">
        <w:rPr>
          <w:rFonts w:ascii="Calibri" w:eastAsia="Calibri" w:hAnsi="Calibri" w:cs="Calibri"/>
        </w:rPr>
        <w:t>A key advantage of the Early Years Wales approach is that it promotes deep, context-specific reflection. By encouraging practitioners to evaluate their own practice, it supports professional autonomy and ensures that improvements are tailored to the specific needs of children within each setting. This aligns with the principles of reflective practice, where learning occurs through critical evaluation of experience and practice development (Schön, 1983). In contrast, NDNA offers the advantage of external validation and structured professional development, which can increase consistency across settings and provide reassurance to parents and stakeholders regarding the quality of provision. NDNA’s emphasis on research-informed training also helps practitioners stay updated with current best practice, which can positively influence outcomes for children (NDNA, 2024).</w:t>
      </w:r>
    </w:p>
    <w:p w14:paraId="2949432F" w14:textId="40A28E8F" w:rsidR="00D67F16" w:rsidRDefault="2CA91C13" w:rsidP="7F93ABFD">
      <w:pPr>
        <w:spacing w:before="240" w:after="240" w:line="360" w:lineRule="auto"/>
      </w:pPr>
      <w:r w:rsidRPr="7F93ABFD">
        <w:rPr>
          <w:rFonts w:ascii="Calibri" w:eastAsia="Calibri" w:hAnsi="Calibri" w:cs="Calibri"/>
        </w:rPr>
        <w:t>However, both approaches also have limitations. Early Years Wales relies heavily on practitioner honesty and internal judgement, which can introduce bias and result in inconsistent standards between settings. Without external moderation, there is a risk that areas for improvement may be overlooked or underestimated (Care Inspectorate Wales, 2024). On the other hand, NDNA’s accreditation-based model can become target-driven, where settings focus on meeting specific criteria rather than engaging in meaningful reflective practice. This reflects wider concerns in early years and education policy that external accountability systems can encourage performativity rather than genuine improvement (Ofsted, 2025). Additionally, NDNA membership and accreditation may involve financial costs, which can limit accessibility for smaller or underfunded settings.</w:t>
      </w:r>
    </w:p>
    <w:p w14:paraId="36B8B6B6" w14:textId="21F71F28" w:rsidR="00D67F16" w:rsidRDefault="2CA91C13" w:rsidP="7F93ABFD">
      <w:pPr>
        <w:spacing w:before="240" w:after="240" w:line="360" w:lineRule="auto"/>
      </w:pPr>
      <w:r w:rsidRPr="7F93ABFD">
        <w:rPr>
          <w:rFonts w:ascii="Calibri" w:eastAsia="Calibri" w:hAnsi="Calibri" w:cs="Calibri"/>
        </w:rPr>
        <w:lastRenderedPageBreak/>
        <w:t>When critically compared, Early Years Wales can be seen as stronger in promoting reflective, child-centred practice, while NDNA is stronger in providing structure, consistency, and external credibility. However, neither approach is fully sufficient on its own. Early Years Wales may lack robustness without external accountability, while NDNA may risk becoming overly compliance-focused if not implemented reflectively. As a result, the most effective quality assurance is likely to come from a balanced combination of both approaches, integrating internal reflection with external validation to ensure both meaningful improvement and consistent standards across early years provision (Welsh Government, 2023).</w:t>
      </w:r>
    </w:p>
    <w:p w14:paraId="1046F5EC" w14:textId="5E139027" w:rsidR="00D67F16" w:rsidRDefault="10A9C99B" w:rsidP="7F93ABFD">
      <w:pPr>
        <w:spacing w:before="240" w:after="240" w:line="360" w:lineRule="auto"/>
        <w:rPr>
          <w:rFonts w:ascii="Calibri" w:eastAsia="Calibri" w:hAnsi="Calibri" w:cs="Calibri"/>
          <w:u w:val="single"/>
        </w:rPr>
      </w:pPr>
      <w:r w:rsidRPr="7F93ABFD">
        <w:rPr>
          <w:rFonts w:ascii="Calibri" w:eastAsia="Calibri" w:hAnsi="Calibri" w:cs="Calibri"/>
        </w:rPr>
        <w:t xml:space="preserve">In conclusion, while statutory requirements are essential for ensuring safety and minimum standards in early years provision, they are limited in their ability </w:t>
      </w:r>
      <w:r w:rsidR="6940EF54" w:rsidRPr="7F93ABFD">
        <w:rPr>
          <w:rFonts w:ascii="Calibri" w:eastAsia="Calibri" w:hAnsi="Calibri" w:cs="Calibri"/>
        </w:rPr>
        <w:t>to promote</w:t>
      </w:r>
      <w:r w:rsidRPr="7F93ABFD">
        <w:rPr>
          <w:rFonts w:ascii="Calibri" w:eastAsia="Calibri" w:hAnsi="Calibri" w:cs="Calibri"/>
        </w:rPr>
        <w:t xml:space="preserve"> high-quality, reflective practice. Additional quality assurance approaches, such as those offered by Early Years Wales and the National Day Nurseries Association (NDNA), provide more meaningful opportunities for continuous improvement by combining reflective practice, professional development, and structured support. However, this analysis demonstrates that neither approach is fully effective in isolation, as both are influenced by factors such as practitioner engagement, leadership, and resource availability. Therefore, a balanced integration of internal reflection and external accountability is essential to achieving sustainable, high-quality outcomes for children.</w:t>
      </w:r>
    </w:p>
    <w:p w14:paraId="4DE22ED9" w14:textId="5651E2AF" w:rsidR="00D67F16" w:rsidRDefault="00D67F16" w:rsidP="7F93ABFD">
      <w:pPr>
        <w:spacing w:before="240" w:after="240" w:line="360" w:lineRule="auto"/>
        <w:rPr>
          <w:rFonts w:ascii="Calibri" w:eastAsia="Calibri" w:hAnsi="Calibri" w:cs="Calibri"/>
          <w:u w:val="single"/>
        </w:rPr>
      </w:pPr>
    </w:p>
    <w:p w14:paraId="3093D476" w14:textId="0E019CCF" w:rsidR="00D67F16" w:rsidRDefault="00D67F16" w:rsidP="7F93ABFD">
      <w:pPr>
        <w:spacing w:before="240" w:after="240" w:line="360" w:lineRule="auto"/>
        <w:rPr>
          <w:rFonts w:ascii="Calibri" w:eastAsia="Calibri" w:hAnsi="Calibri" w:cs="Calibri"/>
          <w:u w:val="single"/>
        </w:rPr>
      </w:pPr>
    </w:p>
    <w:p w14:paraId="7642D477" w14:textId="0CA4876F" w:rsidR="00D67F16" w:rsidRDefault="00D67F16" w:rsidP="7F93ABFD">
      <w:pPr>
        <w:spacing w:before="240" w:after="240" w:line="360" w:lineRule="auto"/>
        <w:rPr>
          <w:rFonts w:ascii="Calibri" w:eastAsia="Calibri" w:hAnsi="Calibri" w:cs="Calibri"/>
          <w:u w:val="single"/>
        </w:rPr>
      </w:pPr>
    </w:p>
    <w:p w14:paraId="20E74673" w14:textId="5818CE0E" w:rsidR="00D67F16" w:rsidRDefault="00D67F16" w:rsidP="7F93ABFD">
      <w:pPr>
        <w:spacing w:before="240" w:after="240" w:line="360" w:lineRule="auto"/>
        <w:rPr>
          <w:rFonts w:ascii="Calibri" w:eastAsia="Calibri" w:hAnsi="Calibri" w:cs="Calibri"/>
          <w:u w:val="single"/>
        </w:rPr>
      </w:pPr>
    </w:p>
    <w:p w14:paraId="5E5787A5" w14:textId="3DA38EEA" w:rsidR="00D67F16" w:rsidRDefault="4FABD8F2" w:rsidP="7F93ABFD">
      <w:pPr>
        <w:spacing w:before="240" w:after="240" w:line="360" w:lineRule="auto"/>
        <w:rPr>
          <w:rFonts w:ascii="Calibri" w:eastAsia="Calibri" w:hAnsi="Calibri" w:cs="Calibri"/>
          <w:u w:val="single"/>
        </w:rPr>
      </w:pPr>
      <w:r w:rsidRPr="7F93ABFD">
        <w:rPr>
          <w:rFonts w:ascii="Calibri" w:eastAsia="Calibri" w:hAnsi="Calibri" w:cs="Calibri"/>
          <w:u w:val="single"/>
        </w:rPr>
        <w:t xml:space="preserve">References </w:t>
      </w:r>
    </w:p>
    <w:p w14:paraId="0EC1B5E9" w14:textId="1BBF8B02" w:rsidR="2FCD0384" w:rsidRDefault="2FCD0384" w:rsidP="7F93ABFD">
      <w:pPr>
        <w:spacing w:line="360" w:lineRule="auto"/>
      </w:pPr>
      <w:r w:rsidRPr="7F93ABFD">
        <w:rPr>
          <w:rFonts w:ascii="Calibri" w:eastAsia="Calibri" w:hAnsi="Calibri" w:cs="Calibri"/>
        </w:rPr>
        <w:t xml:space="preserve">Ball, S.J. (2003) </w:t>
      </w:r>
      <w:r w:rsidRPr="7F93ABFD">
        <w:rPr>
          <w:rFonts w:ascii="Calibri" w:eastAsia="Calibri" w:hAnsi="Calibri" w:cs="Calibri"/>
          <w:i/>
          <w:iCs/>
        </w:rPr>
        <w:t>The teacher’s soul and the terrors of performativity</w:t>
      </w:r>
      <w:r w:rsidRPr="7F93ABFD">
        <w:rPr>
          <w:rFonts w:ascii="Calibri" w:eastAsia="Calibri" w:hAnsi="Calibri" w:cs="Calibri"/>
        </w:rPr>
        <w:t>. Journal of Education Policy, 18(2), pp. 215–228.</w:t>
      </w:r>
    </w:p>
    <w:p w14:paraId="037F2DB6" w14:textId="3D126C60" w:rsidR="7F93ABFD" w:rsidRDefault="7F93ABFD" w:rsidP="7F93ABFD">
      <w:pPr>
        <w:spacing w:line="360" w:lineRule="auto"/>
        <w:rPr>
          <w:rFonts w:ascii="Calibri" w:eastAsia="Calibri" w:hAnsi="Calibri" w:cs="Calibri"/>
        </w:rPr>
      </w:pPr>
    </w:p>
    <w:p w14:paraId="7A3C06F6" w14:textId="3C9CDD1F" w:rsidR="6636BD29" w:rsidRDefault="6636BD29" w:rsidP="7F93ABFD">
      <w:pPr>
        <w:spacing w:line="360" w:lineRule="auto"/>
        <w:rPr>
          <w:rFonts w:ascii="Calibri" w:eastAsia="Calibri" w:hAnsi="Calibri" w:cs="Calibri"/>
        </w:rPr>
      </w:pPr>
      <w:r w:rsidRPr="7F93ABFD">
        <w:rPr>
          <w:rFonts w:ascii="Calibri" w:eastAsia="Calibri" w:hAnsi="Calibri" w:cs="Calibri"/>
        </w:rPr>
        <w:lastRenderedPageBreak/>
        <w:t xml:space="preserve">BBC (2007) </w:t>
      </w:r>
      <w:r w:rsidRPr="7F93ABFD">
        <w:rPr>
          <w:rFonts w:ascii="Calibri" w:eastAsia="Calibri" w:hAnsi="Calibri" w:cs="Calibri"/>
          <w:i/>
          <w:iCs/>
        </w:rPr>
        <w:t>Nursery Guidance ‘Not a Tick Box’.</w:t>
      </w:r>
      <w:r w:rsidRPr="7F93ABFD">
        <w:rPr>
          <w:rFonts w:ascii="Calibri" w:eastAsia="Calibri" w:hAnsi="Calibri" w:cs="Calibri"/>
        </w:rPr>
        <w:t xml:space="preserve"> Available at: </w:t>
      </w:r>
      <w:hyperlink r:id="rId7">
        <w:r w:rsidRPr="7F93ABFD">
          <w:rPr>
            <w:rStyle w:val="Hyperlink"/>
            <w:rFonts w:ascii="Calibri" w:eastAsia="Calibri" w:hAnsi="Calibri" w:cs="Calibri"/>
          </w:rPr>
          <w:t>BBC NEWS | Education | Nursery guidance 'not tick-box'</w:t>
        </w:r>
      </w:hyperlink>
      <w:r w:rsidRPr="7F93ABFD">
        <w:rPr>
          <w:rFonts w:ascii="Calibri" w:eastAsia="Calibri" w:hAnsi="Calibri" w:cs="Calibri"/>
        </w:rPr>
        <w:t xml:space="preserve"> (Accessed: 31 March 2026).</w:t>
      </w:r>
    </w:p>
    <w:p w14:paraId="665E3DAB" w14:textId="544935B1" w:rsidR="7F93ABFD" w:rsidRDefault="7F93ABFD" w:rsidP="7F93ABFD">
      <w:pPr>
        <w:spacing w:line="360" w:lineRule="auto"/>
        <w:rPr>
          <w:rFonts w:ascii="Calibri" w:eastAsia="Calibri" w:hAnsi="Calibri" w:cs="Calibri"/>
        </w:rPr>
      </w:pPr>
    </w:p>
    <w:p w14:paraId="2AF50E6D" w14:textId="63450F3F" w:rsidR="3CE149A7" w:rsidRDefault="3CE149A7" w:rsidP="7F93ABFD">
      <w:pPr>
        <w:spacing w:line="360" w:lineRule="auto"/>
        <w:rPr>
          <w:rFonts w:ascii="Calibri" w:eastAsia="Calibri" w:hAnsi="Calibri" w:cs="Calibri"/>
        </w:rPr>
      </w:pPr>
      <w:r w:rsidRPr="7F93ABFD">
        <w:rPr>
          <w:rFonts w:ascii="Calibri" w:eastAsia="Calibri" w:hAnsi="Calibri" w:cs="Calibri"/>
        </w:rPr>
        <w:t xml:space="preserve">Care Inspectorate Wales (2022) </w:t>
      </w:r>
      <w:r w:rsidRPr="7F93ABFD">
        <w:rPr>
          <w:rFonts w:ascii="Calibri" w:eastAsia="Calibri" w:hAnsi="Calibri" w:cs="Calibri"/>
          <w:i/>
          <w:iCs/>
        </w:rPr>
        <w:t>About Us</w:t>
      </w:r>
      <w:r w:rsidR="5DED1835" w:rsidRPr="7F93ABFD">
        <w:rPr>
          <w:rFonts w:ascii="Calibri" w:eastAsia="Calibri" w:hAnsi="Calibri" w:cs="Calibri"/>
          <w:i/>
          <w:iCs/>
        </w:rPr>
        <w:t xml:space="preserve">. </w:t>
      </w:r>
      <w:r w:rsidR="5DED1835" w:rsidRPr="7F93ABFD">
        <w:rPr>
          <w:rFonts w:ascii="Calibri" w:eastAsia="Calibri" w:hAnsi="Calibri" w:cs="Calibri"/>
        </w:rPr>
        <w:t xml:space="preserve">Available at: </w:t>
      </w:r>
      <w:hyperlink r:id="rId8">
        <w:r w:rsidR="5DED1835" w:rsidRPr="7F93ABFD">
          <w:rPr>
            <w:rStyle w:val="Hyperlink"/>
            <w:rFonts w:ascii="Calibri" w:eastAsia="Calibri" w:hAnsi="Calibri" w:cs="Calibri"/>
          </w:rPr>
          <w:t>About us | Care Inspectorate Wales</w:t>
        </w:r>
      </w:hyperlink>
      <w:r w:rsidR="5DED1835" w:rsidRPr="7F93ABFD">
        <w:rPr>
          <w:rFonts w:ascii="Calibri" w:eastAsia="Calibri" w:hAnsi="Calibri" w:cs="Calibri"/>
        </w:rPr>
        <w:t xml:space="preserve"> (Accessed: 31 March 2026). </w:t>
      </w:r>
    </w:p>
    <w:p w14:paraId="042F54C5" w14:textId="57C9F629" w:rsidR="7F93ABFD" w:rsidRDefault="7F93ABFD" w:rsidP="7F93ABFD">
      <w:pPr>
        <w:spacing w:line="360" w:lineRule="auto"/>
        <w:rPr>
          <w:rFonts w:ascii="Calibri" w:eastAsia="Calibri" w:hAnsi="Calibri" w:cs="Calibri"/>
        </w:rPr>
      </w:pPr>
    </w:p>
    <w:p w14:paraId="223E3EBD" w14:textId="6568ED46" w:rsidR="4D6B91A7" w:rsidRDefault="4D6B91A7" w:rsidP="7F93ABFD">
      <w:pPr>
        <w:spacing w:line="360" w:lineRule="auto"/>
        <w:rPr>
          <w:rFonts w:ascii="Calibri" w:eastAsia="Calibri" w:hAnsi="Calibri" w:cs="Calibri"/>
        </w:rPr>
      </w:pPr>
      <w:r w:rsidRPr="7F93ABFD">
        <w:rPr>
          <w:rFonts w:ascii="Calibri" w:eastAsia="Calibri" w:hAnsi="Calibri" w:cs="Calibri"/>
        </w:rPr>
        <w:t xml:space="preserve">Care Inspectorate Wales (2024) </w:t>
      </w:r>
      <w:r w:rsidRPr="7F93ABFD">
        <w:rPr>
          <w:rFonts w:ascii="Calibri" w:eastAsia="Calibri" w:hAnsi="Calibri" w:cs="Calibri"/>
          <w:i/>
          <w:iCs/>
        </w:rPr>
        <w:t>Chief Inspector’s Annual Report 2024-2025.</w:t>
      </w:r>
      <w:r w:rsidRPr="7F93ABFD">
        <w:rPr>
          <w:rFonts w:ascii="Calibri" w:eastAsia="Calibri" w:hAnsi="Calibri" w:cs="Calibri"/>
        </w:rPr>
        <w:t xml:space="preserve"> Available at: </w:t>
      </w:r>
      <w:hyperlink r:id="rId9">
        <w:r w:rsidRPr="7F93ABFD">
          <w:rPr>
            <w:rStyle w:val="Hyperlink"/>
            <w:rFonts w:ascii="Calibri" w:eastAsia="Calibri" w:hAnsi="Calibri" w:cs="Calibri"/>
          </w:rPr>
          <w:t>251013-CIW-Annual-Report-2024-25-en.pdf</w:t>
        </w:r>
      </w:hyperlink>
      <w:r w:rsidRPr="7F93ABFD">
        <w:rPr>
          <w:rFonts w:ascii="Calibri" w:eastAsia="Calibri" w:hAnsi="Calibri" w:cs="Calibri"/>
        </w:rPr>
        <w:t xml:space="preserve"> (Accessed: 31 March 2026).</w:t>
      </w:r>
    </w:p>
    <w:p w14:paraId="5EA34A7B" w14:textId="27D6B1E4" w:rsidR="7F93ABFD" w:rsidRDefault="7F93ABFD" w:rsidP="7F93ABFD">
      <w:pPr>
        <w:spacing w:line="360" w:lineRule="auto"/>
        <w:rPr>
          <w:rFonts w:ascii="Calibri" w:eastAsia="Calibri" w:hAnsi="Calibri" w:cs="Calibri"/>
        </w:rPr>
      </w:pPr>
    </w:p>
    <w:p w14:paraId="037D6940" w14:textId="5928F99B" w:rsidR="1093B249" w:rsidRDefault="1093B249" w:rsidP="7F93ABFD">
      <w:pPr>
        <w:spacing w:line="360" w:lineRule="auto"/>
        <w:rPr>
          <w:rFonts w:ascii="Calibri" w:eastAsia="Calibri" w:hAnsi="Calibri" w:cs="Calibri"/>
        </w:rPr>
      </w:pPr>
      <w:r w:rsidRPr="7F93ABFD">
        <w:rPr>
          <w:rFonts w:ascii="Calibri" w:eastAsia="Calibri" w:hAnsi="Calibri" w:cs="Calibri"/>
        </w:rPr>
        <w:t xml:space="preserve">Department for Education (2025) </w:t>
      </w:r>
      <w:r w:rsidRPr="7F93ABFD">
        <w:rPr>
          <w:rFonts w:ascii="Calibri" w:eastAsia="Calibri" w:hAnsi="Calibri" w:cs="Calibri"/>
          <w:i/>
          <w:iCs/>
        </w:rPr>
        <w:t xml:space="preserve">Early Years Foundation Stage Statutory Framework for Group and School-based Providers: Setting the Standards for Learning, Development and </w:t>
      </w:r>
      <w:r w:rsidR="109870F2" w:rsidRPr="7F93ABFD">
        <w:rPr>
          <w:rFonts w:ascii="Calibri" w:eastAsia="Calibri" w:hAnsi="Calibri" w:cs="Calibri"/>
          <w:i/>
          <w:iCs/>
        </w:rPr>
        <w:t>C</w:t>
      </w:r>
      <w:r w:rsidRPr="7F93ABFD">
        <w:rPr>
          <w:rFonts w:ascii="Calibri" w:eastAsia="Calibri" w:hAnsi="Calibri" w:cs="Calibri"/>
          <w:i/>
          <w:iCs/>
        </w:rPr>
        <w:t xml:space="preserve">are for </w:t>
      </w:r>
      <w:r w:rsidR="3DF80810" w:rsidRPr="7F93ABFD">
        <w:rPr>
          <w:rFonts w:ascii="Calibri" w:eastAsia="Calibri" w:hAnsi="Calibri" w:cs="Calibri"/>
          <w:i/>
          <w:iCs/>
        </w:rPr>
        <w:t>C</w:t>
      </w:r>
      <w:r w:rsidRPr="7F93ABFD">
        <w:rPr>
          <w:rFonts w:ascii="Calibri" w:eastAsia="Calibri" w:hAnsi="Calibri" w:cs="Calibri"/>
          <w:i/>
          <w:iCs/>
        </w:rPr>
        <w:t xml:space="preserve">hildren from </w:t>
      </w:r>
      <w:r w:rsidR="1B582215" w:rsidRPr="7F93ABFD">
        <w:rPr>
          <w:rFonts w:ascii="Calibri" w:eastAsia="Calibri" w:hAnsi="Calibri" w:cs="Calibri"/>
          <w:i/>
          <w:iCs/>
        </w:rPr>
        <w:t>B</w:t>
      </w:r>
      <w:r w:rsidRPr="7F93ABFD">
        <w:rPr>
          <w:rFonts w:ascii="Calibri" w:eastAsia="Calibri" w:hAnsi="Calibri" w:cs="Calibri"/>
          <w:i/>
          <w:iCs/>
        </w:rPr>
        <w:t xml:space="preserve">irth to </w:t>
      </w:r>
      <w:r w:rsidR="6DCACBF8" w:rsidRPr="7F93ABFD">
        <w:rPr>
          <w:rFonts w:ascii="Calibri" w:eastAsia="Calibri" w:hAnsi="Calibri" w:cs="Calibri"/>
          <w:i/>
          <w:iCs/>
        </w:rPr>
        <w:t>F</w:t>
      </w:r>
      <w:r w:rsidRPr="7F93ABFD">
        <w:rPr>
          <w:rFonts w:ascii="Calibri" w:eastAsia="Calibri" w:hAnsi="Calibri" w:cs="Calibri"/>
          <w:i/>
          <w:iCs/>
        </w:rPr>
        <w:t>ive</w:t>
      </w:r>
      <w:r w:rsidR="654299E6" w:rsidRPr="7F93ABFD">
        <w:rPr>
          <w:rFonts w:ascii="Calibri" w:eastAsia="Calibri" w:hAnsi="Calibri" w:cs="Calibri"/>
        </w:rPr>
        <w:t xml:space="preserve">. Available at: </w:t>
      </w:r>
      <w:hyperlink r:id="rId10">
        <w:r w:rsidR="654299E6" w:rsidRPr="7F93ABFD">
          <w:rPr>
            <w:rStyle w:val="Hyperlink"/>
            <w:rFonts w:ascii="Calibri" w:eastAsia="Calibri" w:hAnsi="Calibri" w:cs="Calibri"/>
          </w:rPr>
          <w:t>EYFS statutory framework for group and school-based providers</w:t>
        </w:r>
      </w:hyperlink>
      <w:r w:rsidR="654299E6" w:rsidRPr="7F93ABFD">
        <w:rPr>
          <w:rFonts w:ascii="Calibri" w:eastAsia="Calibri" w:hAnsi="Calibri" w:cs="Calibri"/>
        </w:rPr>
        <w:t xml:space="preserve"> (Accessed: 31 March 2026).</w:t>
      </w:r>
    </w:p>
    <w:p w14:paraId="3B7C61EA" w14:textId="33E5B7CE" w:rsidR="7F93ABFD" w:rsidRDefault="7F93ABFD" w:rsidP="7F93ABFD">
      <w:pPr>
        <w:spacing w:line="360" w:lineRule="auto"/>
        <w:rPr>
          <w:rFonts w:ascii="Calibri" w:eastAsia="Calibri" w:hAnsi="Calibri" w:cs="Calibri"/>
        </w:rPr>
      </w:pPr>
    </w:p>
    <w:p w14:paraId="01999D19" w14:textId="7F884281" w:rsidR="61CB83B8" w:rsidRDefault="61CB83B8" w:rsidP="7F93ABFD">
      <w:pPr>
        <w:spacing w:line="360" w:lineRule="auto"/>
        <w:rPr>
          <w:rFonts w:ascii="Calibri" w:eastAsia="Calibri" w:hAnsi="Calibri" w:cs="Calibri"/>
        </w:rPr>
      </w:pPr>
      <w:r w:rsidRPr="7F93ABFD">
        <w:rPr>
          <w:rFonts w:ascii="Calibri" w:eastAsia="Calibri" w:hAnsi="Calibri" w:cs="Calibri"/>
        </w:rPr>
        <w:t xml:space="preserve">Department </w:t>
      </w:r>
      <w:r w:rsidR="32229577" w:rsidRPr="7F93ABFD">
        <w:rPr>
          <w:rFonts w:ascii="Calibri" w:eastAsia="Calibri" w:hAnsi="Calibri" w:cs="Calibri"/>
        </w:rPr>
        <w:t>for</w:t>
      </w:r>
      <w:r w:rsidRPr="7F93ABFD">
        <w:rPr>
          <w:rFonts w:ascii="Calibri" w:eastAsia="Calibri" w:hAnsi="Calibri" w:cs="Calibri"/>
        </w:rPr>
        <w:t xml:space="preserve"> Education (2025)</w:t>
      </w:r>
      <w:r w:rsidR="753DB5CF" w:rsidRPr="7F93ABFD">
        <w:rPr>
          <w:rFonts w:ascii="Calibri" w:eastAsia="Calibri" w:hAnsi="Calibri" w:cs="Calibri"/>
        </w:rPr>
        <w:t xml:space="preserve"> </w:t>
      </w:r>
      <w:r w:rsidR="753DB5CF" w:rsidRPr="7F93ABFD">
        <w:rPr>
          <w:rFonts w:ascii="Calibri" w:eastAsia="Calibri" w:hAnsi="Calibri" w:cs="Calibri"/>
          <w:i/>
          <w:iCs/>
        </w:rPr>
        <w:t>Quality Assurance Framework: Principles of QA of Analysis</w:t>
      </w:r>
      <w:r w:rsidR="753DB5CF" w:rsidRPr="7F93ABFD">
        <w:rPr>
          <w:rFonts w:ascii="Calibri" w:eastAsia="Calibri" w:hAnsi="Calibri" w:cs="Calibri"/>
        </w:rPr>
        <w:t xml:space="preserve">. Available at: </w:t>
      </w:r>
      <w:hyperlink r:id="rId11">
        <w:r w:rsidR="753DB5CF" w:rsidRPr="7F93ABFD">
          <w:rPr>
            <w:rStyle w:val="Hyperlink"/>
            <w:rFonts w:ascii="Calibri" w:eastAsia="Calibri" w:hAnsi="Calibri" w:cs="Calibri"/>
          </w:rPr>
          <w:t>Quality assurance framework</w:t>
        </w:r>
      </w:hyperlink>
      <w:r w:rsidR="753DB5CF" w:rsidRPr="7F93ABFD">
        <w:rPr>
          <w:rFonts w:ascii="Calibri" w:eastAsia="Calibri" w:hAnsi="Calibri" w:cs="Calibri"/>
        </w:rPr>
        <w:t xml:space="preserve"> (Accessed: 31 March 2026).</w:t>
      </w:r>
    </w:p>
    <w:p w14:paraId="306615A0" w14:textId="72E5E7C8" w:rsidR="7F93ABFD" w:rsidRDefault="7F93ABFD" w:rsidP="7F93ABFD">
      <w:pPr>
        <w:spacing w:line="360" w:lineRule="auto"/>
        <w:rPr>
          <w:rFonts w:ascii="Calibri" w:eastAsia="Calibri" w:hAnsi="Calibri" w:cs="Calibri"/>
        </w:rPr>
      </w:pPr>
    </w:p>
    <w:p w14:paraId="785E4203" w14:textId="1C856D30" w:rsidR="16AEE161" w:rsidRDefault="16AEE161" w:rsidP="7F93ABFD">
      <w:pPr>
        <w:spacing w:line="360" w:lineRule="auto"/>
        <w:rPr>
          <w:rFonts w:ascii="Calibri" w:eastAsia="Calibri" w:hAnsi="Calibri" w:cs="Calibri"/>
        </w:rPr>
      </w:pPr>
      <w:r w:rsidRPr="7F93ABFD">
        <w:rPr>
          <w:rFonts w:ascii="Calibri" w:eastAsia="Calibri" w:hAnsi="Calibri" w:cs="Calibri"/>
        </w:rPr>
        <w:t xml:space="preserve">Early Years Wales (2020) </w:t>
      </w:r>
      <w:r w:rsidRPr="7F93ABFD">
        <w:rPr>
          <w:rFonts w:ascii="Calibri" w:eastAsia="Calibri" w:hAnsi="Calibri" w:cs="Calibri"/>
          <w:i/>
          <w:iCs/>
        </w:rPr>
        <w:t>About us.</w:t>
      </w:r>
      <w:r w:rsidRPr="7F93ABFD">
        <w:rPr>
          <w:rFonts w:ascii="Calibri" w:eastAsia="Calibri" w:hAnsi="Calibri" w:cs="Calibri"/>
        </w:rPr>
        <w:t xml:space="preserve"> Available at: </w:t>
      </w:r>
      <w:hyperlink r:id="rId12">
        <w:r w:rsidRPr="7F93ABFD">
          <w:rPr>
            <w:rStyle w:val="Hyperlink"/>
            <w:rFonts w:ascii="Calibri" w:eastAsia="Calibri" w:hAnsi="Calibri" w:cs="Calibri"/>
          </w:rPr>
          <w:t>About us | Early Years Wales</w:t>
        </w:r>
      </w:hyperlink>
      <w:r w:rsidRPr="7F93ABFD">
        <w:rPr>
          <w:rFonts w:ascii="Calibri" w:eastAsia="Calibri" w:hAnsi="Calibri" w:cs="Calibri"/>
        </w:rPr>
        <w:t xml:space="preserve"> (Accessed: 31 March 2026).</w:t>
      </w:r>
    </w:p>
    <w:p w14:paraId="3CE3C883" w14:textId="0C0E2E62" w:rsidR="7F93ABFD" w:rsidRDefault="7F93ABFD" w:rsidP="7F93ABFD">
      <w:pPr>
        <w:spacing w:line="360" w:lineRule="auto"/>
        <w:rPr>
          <w:rFonts w:ascii="Calibri" w:eastAsia="Calibri" w:hAnsi="Calibri" w:cs="Calibri"/>
        </w:rPr>
      </w:pPr>
    </w:p>
    <w:p w14:paraId="12E279B4" w14:textId="2586B369" w:rsidR="16AEE161" w:rsidRDefault="16AEE161" w:rsidP="7F93ABFD">
      <w:pPr>
        <w:spacing w:line="360" w:lineRule="auto"/>
        <w:rPr>
          <w:rFonts w:ascii="Calibri" w:eastAsia="Calibri" w:hAnsi="Calibri" w:cs="Calibri"/>
        </w:rPr>
      </w:pPr>
      <w:r w:rsidRPr="7F93ABFD">
        <w:rPr>
          <w:rFonts w:ascii="Calibri" w:eastAsia="Calibri" w:hAnsi="Calibri" w:cs="Calibri"/>
        </w:rPr>
        <w:t xml:space="preserve">Early Years Wales (2020) </w:t>
      </w:r>
      <w:r w:rsidRPr="7F93ABFD">
        <w:rPr>
          <w:rFonts w:ascii="Calibri" w:eastAsia="Calibri" w:hAnsi="Calibri" w:cs="Calibri"/>
          <w:i/>
          <w:iCs/>
        </w:rPr>
        <w:t>Quality for All.</w:t>
      </w:r>
      <w:r w:rsidRPr="7F93ABFD">
        <w:rPr>
          <w:rFonts w:ascii="Calibri" w:eastAsia="Calibri" w:hAnsi="Calibri" w:cs="Calibri"/>
        </w:rPr>
        <w:t xml:space="preserve"> Available at: </w:t>
      </w:r>
      <w:hyperlink r:id="rId13">
        <w:r w:rsidRPr="7F93ABFD">
          <w:rPr>
            <w:rStyle w:val="Hyperlink"/>
            <w:rFonts w:ascii="Calibri" w:eastAsia="Calibri" w:hAnsi="Calibri" w:cs="Calibri"/>
          </w:rPr>
          <w:t>Quality for All | Early Years Wales</w:t>
        </w:r>
      </w:hyperlink>
      <w:r w:rsidRPr="7F93ABFD">
        <w:rPr>
          <w:rFonts w:ascii="Calibri" w:eastAsia="Calibri" w:hAnsi="Calibri" w:cs="Calibri"/>
        </w:rPr>
        <w:t xml:space="preserve"> (Accessed: 31 March 2026). </w:t>
      </w:r>
    </w:p>
    <w:p w14:paraId="43B5CBD6" w14:textId="7FF1F86C" w:rsidR="7F93ABFD" w:rsidRDefault="7F93ABFD" w:rsidP="7F93ABFD">
      <w:pPr>
        <w:spacing w:line="360" w:lineRule="auto"/>
        <w:rPr>
          <w:rFonts w:ascii="Calibri" w:eastAsia="Calibri" w:hAnsi="Calibri" w:cs="Calibri"/>
        </w:rPr>
      </w:pPr>
    </w:p>
    <w:p w14:paraId="6F63EAAC" w14:textId="7BBA48A2" w:rsidR="64C484DD" w:rsidRDefault="64C484DD" w:rsidP="7F93ABFD">
      <w:pPr>
        <w:spacing w:line="360" w:lineRule="auto"/>
        <w:rPr>
          <w:rFonts w:ascii="Calibri" w:eastAsia="Calibri" w:hAnsi="Calibri" w:cs="Calibri"/>
        </w:rPr>
      </w:pPr>
      <w:r w:rsidRPr="7F93ABFD">
        <w:rPr>
          <w:rFonts w:ascii="Calibri" w:eastAsia="Calibri" w:hAnsi="Calibri" w:cs="Calibri"/>
        </w:rPr>
        <w:t xml:space="preserve">HM Treasury (2025) </w:t>
      </w:r>
      <w:r w:rsidRPr="7F93ABFD">
        <w:rPr>
          <w:rFonts w:ascii="Calibri" w:eastAsia="Calibri" w:hAnsi="Calibri" w:cs="Calibri"/>
          <w:i/>
          <w:iCs/>
        </w:rPr>
        <w:t>Regulation Action Plan – Progress Update and Next Steps</w:t>
      </w:r>
      <w:r w:rsidRPr="7F93ABFD">
        <w:rPr>
          <w:rFonts w:ascii="Calibri" w:eastAsia="Calibri" w:hAnsi="Calibri" w:cs="Calibri"/>
        </w:rPr>
        <w:t xml:space="preserve">. Available at: </w:t>
      </w:r>
      <w:hyperlink r:id="rId14">
        <w:r w:rsidRPr="7F93ABFD">
          <w:rPr>
            <w:rStyle w:val="Hyperlink"/>
            <w:rFonts w:ascii="Calibri" w:eastAsia="Calibri" w:hAnsi="Calibri" w:cs="Calibri"/>
          </w:rPr>
          <w:t>Regulation Action Plan - Progress Update and Next Steps - GOV.UK</w:t>
        </w:r>
      </w:hyperlink>
      <w:r w:rsidRPr="7F93ABFD">
        <w:rPr>
          <w:rFonts w:ascii="Calibri" w:eastAsia="Calibri" w:hAnsi="Calibri" w:cs="Calibri"/>
        </w:rPr>
        <w:t xml:space="preserve"> (Accessed: 3</w:t>
      </w:r>
      <w:r w:rsidR="3D2D4803" w:rsidRPr="7F93ABFD">
        <w:rPr>
          <w:rFonts w:ascii="Calibri" w:eastAsia="Calibri" w:hAnsi="Calibri" w:cs="Calibri"/>
        </w:rPr>
        <w:t xml:space="preserve">1 March 2026). </w:t>
      </w:r>
    </w:p>
    <w:p w14:paraId="4079E3C6" w14:textId="59710CC4" w:rsidR="7F93ABFD" w:rsidRDefault="7F93ABFD" w:rsidP="7F93ABFD">
      <w:pPr>
        <w:spacing w:line="360" w:lineRule="auto"/>
        <w:rPr>
          <w:rFonts w:ascii="Calibri" w:eastAsia="Calibri" w:hAnsi="Calibri" w:cs="Calibri"/>
        </w:rPr>
      </w:pPr>
    </w:p>
    <w:p w14:paraId="0F7A2970" w14:textId="7E7E0067" w:rsidR="324C8DAC" w:rsidRDefault="324C8DAC" w:rsidP="7F93ABFD">
      <w:pPr>
        <w:shd w:val="clear" w:color="auto" w:fill="FFFFFF" w:themeFill="background1"/>
        <w:spacing w:after="330" w:line="360" w:lineRule="auto"/>
        <w:rPr>
          <w:rFonts w:ascii="Calibri" w:eastAsia="Calibri" w:hAnsi="Calibri" w:cs="Calibri"/>
        </w:rPr>
      </w:pPr>
      <w:r w:rsidRPr="7F93ABFD">
        <w:rPr>
          <w:rFonts w:ascii="Calibri" w:eastAsia="Calibri" w:hAnsi="Calibri" w:cs="Calibri"/>
        </w:rPr>
        <w:t>National Day Nurseries Association (2024)</w:t>
      </w:r>
      <w:r w:rsidR="2845AC3E" w:rsidRPr="7F93ABFD">
        <w:rPr>
          <w:rFonts w:ascii="Calibri" w:eastAsia="Calibri" w:hAnsi="Calibri" w:cs="Calibri"/>
        </w:rPr>
        <w:t xml:space="preserve"> </w:t>
      </w:r>
      <w:r w:rsidR="2845AC3E" w:rsidRPr="7F93ABFD">
        <w:rPr>
          <w:rFonts w:ascii="Calibri" w:eastAsia="Calibri" w:hAnsi="Calibri" w:cs="Calibri"/>
          <w:i/>
          <w:iCs/>
        </w:rPr>
        <w:t>Childcare Quality Improvement &amp; Self Evaluation.</w:t>
      </w:r>
      <w:r w:rsidR="2845AC3E" w:rsidRPr="7F93ABFD">
        <w:rPr>
          <w:rFonts w:ascii="Calibri" w:eastAsia="Calibri" w:hAnsi="Calibri" w:cs="Calibri"/>
        </w:rPr>
        <w:t xml:space="preserve"> Available at: </w:t>
      </w:r>
      <w:hyperlink r:id="rId15">
        <w:r w:rsidR="2845AC3E" w:rsidRPr="7F93ABFD">
          <w:rPr>
            <w:rStyle w:val="Hyperlink"/>
            <w:rFonts w:ascii="Calibri" w:eastAsia="Calibri" w:hAnsi="Calibri" w:cs="Calibri"/>
          </w:rPr>
          <w:t>Childcare Quality Improvement &amp; Self Evaluation - NDNA</w:t>
        </w:r>
      </w:hyperlink>
      <w:r w:rsidR="2845AC3E" w:rsidRPr="7F93ABFD">
        <w:rPr>
          <w:rFonts w:ascii="Calibri" w:eastAsia="Calibri" w:hAnsi="Calibri" w:cs="Calibri"/>
        </w:rPr>
        <w:t xml:space="preserve"> (Accessed: 31 March 2026). </w:t>
      </w:r>
    </w:p>
    <w:p w14:paraId="6C451817" w14:textId="6CB1333B" w:rsidR="7F93ABFD" w:rsidRDefault="7F93ABFD" w:rsidP="7F93ABFD">
      <w:pPr>
        <w:shd w:val="clear" w:color="auto" w:fill="FFFFFF" w:themeFill="background1"/>
        <w:spacing w:after="330" w:line="360" w:lineRule="auto"/>
        <w:rPr>
          <w:rFonts w:ascii="Calibri" w:eastAsia="Calibri" w:hAnsi="Calibri" w:cs="Calibri"/>
        </w:rPr>
      </w:pPr>
    </w:p>
    <w:p w14:paraId="3C5777A5" w14:textId="6BA406EB" w:rsidR="2845AC3E" w:rsidRDefault="2845AC3E" w:rsidP="7F93ABFD">
      <w:pPr>
        <w:shd w:val="clear" w:color="auto" w:fill="FFFFFF" w:themeFill="background1"/>
        <w:spacing w:after="330" w:line="360" w:lineRule="auto"/>
        <w:rPr>
          <w:rFonts w:ascii="Calibri" w:eastAsia="Calibri" w:hAnsi="Calibri" w:cs="Calibri"/>
        </w:rPr>
      </w:pPr>
      <w:r w:rsidRPr="7F93ABFD">
        <w:rPr>
          <w:rFonts w:ascii="Calibri" w:eastAsia="Calibri" w:hAnsi="Calibri" w:cs="Calibri"/>
        </w:rPr>
        <w:t xml:space="preserve">National Day Nurseries Association (2024) </w:t>
      </w:r>
      <w:r w:rsidRPr="7F93ABFD">
        <w:rPr>
          <w:rFonts w:ascii="Calibri" w:eastAsia="Calibri" w:hAnsi="Calibri" w:cs="Calibri"/>
          <w:i/>
          <w:iCs/>
        </w:rPr>
        <w:t>Welsh Government Childcare Support and Information.</w:t>
      </w:r>
      <w:r w:rsidRPr="7F93ABFD">
        <w:rPr>
          <w:rFonts w:ascii="Calibri" w:eastAsia="Calibri" w:hAnsi="Calibri" w:cs="Calibri"/>
        </w:rPr>
        <w:t xml:space="preserve"> </w:t>
      </w:r>
      <w:r w:rsidR="3EE8F864" w:rsidRPr="7F93ABFD">
        <w:rPr>
          <w:rFonts w:ascii="Calibri" w:eastAsia="Calibri" w:hAnsi="Calibri" w:cs="Calibri"/>
        </w:rPr>
        <w:t xml:space="preserve">Available at: </w:t>
      </w:r>
      <w:hyperlink r:id="rId16">
        <w:r w:rsidR="3EE8F864" w:rsidRPr="7F93ABFD">
          <w:rPr>
            <w:rStyle w:val="Hyperlink"/>
            <w:rFonts w:ascii="Calibri" w:eastAsia="Calibri" w:hAnsi="Calibri" w:cs="Calibri"/>
          </w:rPr>
          <w:t>Welsh Government childcare support and information - NDNA</w:t>
        </w:r>
      </w:hyperlink>
      <w:r w:rsidR="3EE8F864" w:rsidRPr="7F93ABFD">
        <w:rPr>
          <w:rFonts w:ascii="Calibri" w:eastAsia="Calibri" w:hAnsi="Calibri" w:cs="Calibri"/>
        </w:rPr>
        <w:t xml:space="preserve"> (Accessed: 31 March 2026). </w:t>
      </w:r>
    </w:p>
    <w:p w14:paraId="749C72B3" w14:textId="48348C4E" w:rsidR="7F93ABFD" w:rsidRDefault="7F93ABFD" w:rsidP="7F93ABFD">
      <w:pPr>
        <w:shd w:val="clear" w:color="auto" w:fill="FFFFFF" w:themeFill="background1"/>
        <w:spacing w:after="330" w:line="360" w:lineRule="auto"/>
        <w:rPr>
          <w:rFonts w:ascii="Calibri" w:eastAsia="Calibri" w:hAnsi="Calibri" w:cs="Calibri"/>
        </w:rPr>
      </w:pPr>
    </w:p>
    <w:p w14:paraId="45FDB594" w14:textId="1DAABA9A" w:rsidR="1094CB4A" w:rsidRDefault="1094CB4A" w:rsidP="7F93ABFD">
      <w:pPr>
        <w:shd w:val="clear" w:color="auto" w:fill="FFFFFF" w:themeFill="background1"/>
        <w:spacing w:after="330" w:line="360" w:lineRule="auto"/>
        <w:rPr>
          <w:rFonts w:ascii="Calibri" w:eastAsia="Calibri" w:hAnsi="Calibri" w:cs="Calibri"/>
        </w:rPr>
      </w:pPr>
      <w:r w:rsidRPr="7F93ABFD">
        <w:rPr>
          <w:rFonts w:ascii="Calibri" w:eastAsia="Calibri" w:hAnsi="Calibri" w:cs="Calibri"/>
        </w:rPr>
        <w:t>National Day Nurseries Association (2025)</w:t>
      </w:r>
      <w:r w:rsidRPr="7F93ABFD">
        <w:rPr>
          <w:rFonts w:ascii="Calibri" w:eastAsia="Calibri" w:hAnsi="Calibri" w:cs="Calibri"/>
          <w:i/>
          <w:iCs/>
        </w:rPr>
        <w:t xml:space="preserve"> Early Years Workforce Crisis Demands Urgent Action Before Further Childcare Expansion. </w:t>
      </w:r>
      <w:r w:rsidRPr="7F93ABFD">
        <w:rPr>
          <w:rFonts w:ascii="Calibri" w:eastAsia="Calibri" w:hAnsi="Calibri" w:cs="Calibri"/>
        </w:rPr>
        <w:t xml:space="preserve">Available at: </w:t>
      </w:r>
      <w:hyperlink r:id="rId17">
        <w:r w:rsidR="26FFDAFC" w:rsidRPr="7F93ABFD">
          <w:rPr>
            <w:rStyle w:val="Hyperlink"/>
            <w:rFonts w:ascii="Calibri" w:eastAsia="Calibri" w:hAnsi="Calibri" w:cs="Calibri"/>
          </w:rPr>
          <w:t>Early years workforce crisis demands urgent action before further childcare expansion - NDNA</w:t>
        </w:r>
      </w:hyperlink>
      <w:r w:rsidR="26FFDAFC" w:rsidRPr="7F93ABFD">
        <w:rPr>
          <w:rFonts w:ascii="Calibri" w:eastAsia="Calibri" w:hAnsi="Calibri" w:cs="Calibri"/>
        </w:rPr>
        <w:t xml:space="preserve"> (Accessed: 31 March 2026). </w:t>
      </w:r>
    </w:p>
    <w:p w14:paraId="1EEDE6B5" w14:textId="12462B1F" w:rsidR="7F93ABFD" w:rsidRDefault="7F93ABFD" w:rsidP="7F93ABFD">
      <w:pPr>
        <w:shd w:val="clear" w:color="auto" w:fill="FFFFFF" w:themeFill="background1"/>
        <w:spacing w:after="330" w:line="360" w:lineRule="auto"/>
        <w:rPr>
          <w:rFonts w:ascii="Calibri" w:eastAsia="Calibri" w:hAnsi="Calibri" w:cs="Calibri"/>
        </w:rPr>
      </w:pPr>
    </w:p>
    <w:p w14:paraId="505806EE" w14:textId="337FF7E7" w:rsidR="4FABD8F2" w:rsidRDefault="4FABD8F2" w:rsidP="7F93ABFD">
      <w:pPr>
        <w:shd w:val="clear" w:color="auto" w:fill="FFFFFF" w:themeFill="background1"/>
        <w:spacing w:after="330" w:line="360" w:lineRule="auto"/>
        <w:rPr>
          <w:rFonts w:ascii="Calibri" w:eastAsia="Calibri" w:hAnsi="Calibri" w:cs="Calibri"/>
        </w:rPr>
      </w:pPr>
      <w:r w:rsidRPr="7F93ABFD">
        <w:rPr>
          <w:rFonts w:ascii="Calibri" w:eastAsia="Calibri" w:hAnsi="Calibri" w:cs="Calibri"/>
        </w:rPr>
        <w:t xml:space="preserve">NHS (2022) </w:t>
      </w:r>
      <w:r w:rsidRPr="7F93ABFD">
        <w:rPr>
          <w:rFonts w:ascii="Calibri" w:eastAsia="Calibri" w:hAnsi="Calibri" w:cs="Calibri"/>
          <w:i/>
          <w:iCs/>
        </w:rPr>
        <w:t>Healthy Child Wales Quality Assurance Framework</w:t>
      </w:r>
      <w:r w:rsidRPr="7F93ABFD">
        <w:rPr>
          <w:rFonts w:ascii="Calibri" w:eastAsia="Calibri" w:hAnsi="Calibri" w:cs="Calibri"/>
        </w:rPr>
        <w:t xml:space="preserve">. Available at: </w:t>
      </w:r>
      <w:hyperlink r:id="rId18">
        <w:r w:rsidRPr="7F93ABFD">
          <w:rPr>
            <w:rStyle w:val="Hyperlink"/>
            <w:rFonts w:ascii="Calibri" w:eastAsia="Calibri" w:hAnsi="Calibri" w:cs="Calibri"/>
          </w:rPr>
          <w:t>Healthy Child Wales</w:t>
        </w:r>
      </w:hyperlink>
      <w:r w:rsidRPr="7F93ABFD">
        <w:rPr>
          <w:rFonts w:ascii="Calibri" w:eastAsia="Calibri" w:hAnsi="Calibri" w:cs="Calibri"/>
        </w:rPr>
        <w:t xml:space="preserve"> (Accessed: 31 March 2026)</w:t>
      </w:r>
      <w:r w:rsidR="0253EFED" w:rsidRPr="7F93ABFD">
        <w:rPr>
          <w:rFonts w:ascii="Calibri" w:eastAsia="Calibri" w:hAnsi="Calibri" w:cs="Calibri"/>
        </w:rPr>
        <w:t>.</w:t>
      </w:r>
    </w:p>
    <w:p w14:paraId="21D1FE7E" w14:textId="05DEFB08" w:rsidR="7F93ABFD" w:rsidRDefault="7F93ABFD" w:rsidP="7F93ABFD">
      <w:pPr>
        <w:spacing w:line="360" w:lineRule="auto"/>
        <w:rPr>
          <w:rFonts w:ascii="Calibri" w:eastAsia="Calibri" w:hAnsi="Calibri" w:cs="Calibri"/>
        </w:rPr>
      </w:pPr>
    </w:p>
    <w:p w14:paraId="601F52CD" w14:textId="3382A37F" w:rsidR="0292C23F" w:rsidRDefault="0292C23F" w:rsidP="7F93ABFD">
      <w:pPr>
        <w:spacing w:line="360" w:lineRule="auto"/>
        <w:rPr>
          <w:rFonts w:ascii="Calibri" w:eastAsia="Calibri" w:hAnsi="Calibri" w:cs="Calibri"/>
        </w:rPr>
      </w:pPr>
      <w:r w:rsidRPr="7F93ABFD">
        <w:rPr>
          <w:rFonts w:ascii="Calibri" w:eastAsia="Calibri" w:hAnsi="Calibri" w:cs="Calibri"/>
        </w:rPr>
        <w:t xml:space="preserve">NHS (2026) </w:t>
      </w:r>
      <w:r w:rsidRPr="7F93ABFD">
        <w:rPr>
          <w:rFonts w:ascii="Calibri" w:eastAsia="Calibri" w:hAnsi="Calibri" w:cs="Calibri"/>
          <w:i/>
          <w:iCs/>
        </w:rPr>
        <w:t>Using Information for Reflective Practice</w:t>
      </w:r>
      <w:r w:rsidRPr="7F93ABFD">
        <w:rPr>
          <w:rFonts w:ascii="Calibri" w:eastAsia="Calibri" w:hAnsi="Calibri" w:cs="Calibri"/>
        </w:rPr>
        <w:t xml:space="preserve">. Available at: </w:t>
      </w:r>
      <w:hyperlink r:id="rId19">
        <w:r w:rsidRPr="7F93ABFD">
          <w:rPr>
            <w:rStyle w:val="Hyperlink"/>
            <w:rFonts w:ascii="Calibri" w:eastAsia="Calibri" w:hAnsi="Calibri" w:cs="Calibri"/>
          </w:rPr>
          <w:t>Using information for reflective practice - NHS Transformation Directorate</w:t>
        </w:r>
      </w:hyperlink>
      <w:r w:rsidRPr="7F93ABFD">
        <w:rPr>
          <w:rFonts w:ascii="Calibri" w:eastAsia="Calibri" w:hAnsi="Calibri" w:cs="Calibri"/>
        </w:rPr>
        <w:t xml:space="preserve"> (Accessed: 31 March 2026).</w:t>
      </w:r>
    </w:p>
    <w:p w14:paraId="44E3CCDA" w14:textId="68D28584" w:rsidR="7F93ABFD" w:rsidRDefault="7F93ABFD" w:rsidP="7F93ABFD">
      <w:pPr>
        <w:spacing w:line="360" w:lineRule="auto"/>
        <w:rPr>
          <w:rFonts w:ascii="Calibri" w:eastAsia="Calibri" w:hAnsi="Calibri" w:cs="Calibri"/>
        </w:rPr>
      </w:pPr>
    </w:p>
    <w:p w14:paraId="78E80174" w14:textId="4D6D1A7A" w:rsidR="1E9E1942" w:rsidRDefault="1E9E1942" w:rsidP="7F93ABFD">
      <w:pPr>
        <w:spacing w:line="360" w:lineRule="auto"/>
        <w:rPr>
          <w:rFonts w:ascii="Calibri" w:eastAsia="Calibri" w:hAnsi="Calibri" w:cs="Calibri"/>
        </w:rPr>
      </w:pPr>
      <w:r w:rsidRPr="7F93ABFD">
        <w:rPr>
          <w:rFonts w:ascii="Calibri" w:eastAsia="Calibri" w:hAnsi="Calibri" w:cs="Calibri"/>
        </w:rPr>
        <w:t xml:space="preserve">NSPCC (2025) </w:t>
      </w:r>
      <w:r w:rsidRPr="7F93ABFD">
        <w:rPr>
          <w:rFonts w:ascii="Calibri" w:eastAsia="Calibri" w:hAnsi="Calibri" w:cs="Calibri"/>
          <w:i/>
          <w:iCs/>
          <w:color w:val="000000" w:themeColor="text1"/>
        </w:rPr>
        <w:t xml:space="preserve">Early Years Foundation Stage (EYFS) Statutory Framework 2025: Summary of Requirements. </w:t>
      </w:r>
      <w:r w:rsidRPr="7F93ABFD">
        <w:rPr>
          <w:rFonts w:ascii="Calibri" w:eastAsia="Calibri" w:hAnsi="Calibri" w:cs="Calibri"/>
          <w:color w:val="000000" w:themeColor="text1"/>
        </w:rPr>
        <w:t xml:space="preserve">Available at: </w:t>
      </w:r>
      <w:hyperlink r:id="rId20">
        <w:r w:rsidR="1B2EAEBE" w:rsidRPr="7F93ABFD">
          <w:rPr>
            <w:rStyle w:val="Hyperlink"/>
            <w:rFonts w:ascii="Calibri" w:eastAsia="Calibri" w:hAnsi="Calibri" w:cs="Calibri"/>
          </w:rPr>
          <w:t>Early years foundation stage (EYFS) statutory framework: summary of the safeguarding and welfare requirements | NSPCC Learning</w:t>
        </w:r>
      </w:hyperlink>
      <w:r w:rsidR="1B2EAEBE" w:rsidRPr="7F93ABFD">
        <w:rPr>
          <w:rFonts w:ascii="Calibri" w:eastAsia="Calibri" w:hAnsi="Calibri" w:cs="Calibri"/>
        </w:rPr>
        <w:t xml:space="preserve"> (Accessed: 31 March 2026).</w:t>
      </w:r>
    </w:p>
    <w:p w14:paraId="56DCBBCF" w14:textId="239FB6FD" w:rsidR="7F93ABFD" w:rsidRDefault="7F93ABFD" w:rsidP="7F93ABFD">
      <w:pPr>
        <w:spacing w:line="360" w:lineRule="auto"/>
        <w:rPr>
          <w:rFonts w:ascii="Calibri" w:eastAsia="Calibri" w:hAnsi="Calibri" w:cs="Calibri"/>
        </w:rPr>
      </w:pPr>
    </w:p>
    <w:p w14:paraId="47476CF9" w14:textId="5D4D636F" w:rsidR="47EAD783" w:rsidRDefault="47EAD783" w:rsidP="7F93ABFD">
      <w:pPr>
        <w:spacing w:line="360" w:lineRule="auto"/>
        <w:rPr>
          <w:rFonts w:ascii="Calibri" w:eastAsia="Calibri" w:hAnsi="Calibri" w:cs="Calibri"/>
        </w:rPr>
      </w:pPr>
      <w:r w:rsidRPr="7F93ABFD">
        <w:rPr>
          <w:rFonts w:ascii="Calibri" w:eastAsia="Calibri" w:hAnsi="Calibri" w:cs="Calibri"/>
        </w:rPr>
        <w:t xml:space="preserve">Ofsted (2025) </w:t>
      </w:r>
      <w:r w:rsidRPr="7F93ABFD">
        <w:rPr>
          <w:rFonts w:ascii="Calibri" w:eastAsia="Calibri" w:hAnsi="Calibri" w:cs="Calibri"/>
          <w:i/>
          <w:iCs/>
        </w:rPr>
        <w:t>Education Inspection Framework: For use from November 2025.</w:t>
      </w:r>
      <w:r w:rsidRPr="7F93ABFD">
        <w:rPr>
          <w:rFonts w:ascii="Calibri" w:eastAsia="Calibri" w:hAnsi="Calibri" w:cs="Calibri"/>
        </w:rPr>
        <w:t xml:space="preserve"> Available at: </w:t>
      </w:r>
      <w:hyperlink r:id="rId21">
        <w:r w:rsidR="4623BED4" w:rsidRPr="7F93ABFD">
          <w:rPr>
            <w:rStyle w:val="Hyperlink"/>
            <w:rFonts w:ascii="Calibri" w:eastAsia="Calibri" w:hAnsi="Calibri" w:cs="Calibri"/>
          </w:rPr>
          <w:t>Education inspection framework: for use from November 2025 - GOV.UK</w:t>
        </w:r>
      </w:hyperlink>
      <w:r w:rsidR="4623BED4" w:rsidRPr="7F93ABFD">
        <w:rPr>
          <w:rFonts w:ascii="Calibri" w:eastAsia="Calibri" w:hAnsi="Calibri" w:cs="Calibri"/>
        </w:rPr>
        <w:t xml:space="preserve"> (Accessed: 31 March 2026).</w:t>
      </w:r>
    </w:p>
    <w:p w14:paraId="68B1B87B" w14:textId="7D17406F" w:rsidR="7F93ABFD" w:rsidRDefault="7F93ABFD" w:rsidP="7F93ABFD">
      <w:pPr>
        <w:spacing w:line="360" w:lineRule="auto"/>
        <w:rPr>
          <w:rFonts w:ascii="Calibri" w:eastAsia="Calibri" w:hAnsi="Calibri" w:cs="Calibri"/>
        </w:rPr>
      </w:pPr>
    </w:p>
    <w:p w14:paraId="71FCEC61" w14:textId="10906223" w:rsidR="36495E53" w:rsidRDefault="36495E53" w:rsidP="7F93ABFD">
      <w:pPr>
        <w:spacing w:line="360" w:lineRule="auto"/>
        <w:rPr>
          <w:rFonts w:ascii="Calibri" w:eastAsia="Calibri" w:hAnsi="Calibri" w:cs="Calibri"/>
        </w:rPr>
      </w:pPr>
      <w:r w:rsidRPr="7F93ABFD">
        <w:rPr>
          <w:rFonts w:ascii="Calibri" w:eastAsia="Calibri" w:hAnsi="Calibri" w:cs="Calibri"/>
        </w:rPr>
        <w:t xml:space="preserve">Schön, D.A. (1983) </w:t>
      </w:r>
      <w:r w:rsidRPr="7F93ABFD">
        <w:rPr>
          <w:rFonts w:ascii="Calibri" w:eastAsia="Calibri" w:hAnsi="Calibri" w:cs="Calibri"/>
          <w:i/>
          <w:iCs/>
        </w:rPr>
        <w:t>The Reflective Practitioner: How Professionals Think in Action</w:t>
      </w:r>
      <w:r w:rsidRPr="7F93ABFD">
        <w:rPr>
          <w:rFonts w:ascii="Calibri" w:eastAsia="Calibri" w:hAnsi="Calibri" w:cs="Calibri"/>
        </w:rPr>
        <w:t>. New York: Basic Books.</w:t>
      </w:r>
    </w:p>
    <w:p w14:paraId="144A21BE" w14:textId="1D5B91FB" w:rsidR="7F93ABFD" w:rsidRDefault="7F93ABFD" w:rsidP="7F93ABFD">
      <w:pPr>
        <w:spacing w:line="360" w:lineRule="auto"/>
        <w:rPr>
          <w:rFonts w:ascii="Calibri" w:eastAsia="Calibri" w:hAnsi="Calibri" w:cs="Calibri"/>
        </w:rPr>
      </w:pPr>
    </w:p>
    <w:p w14:paraId="15290E35" w14:textId="207F5E35" w:rsidR="36495E53" w:rsidRDefault="36495E53" w:rsidP="7F93ABFD">
      <w:pPr>
        <w:spacing w:line="360" w:lineRule="auto"/>
      </w:pPr>
      <w:r w:rsidRPr="7F93ABFD">
        <w:rPr>
          <w:rFonts w:ascii="Calibri" w:eastAsia="Calibri" w:hAnsi="Calibri" w:cs="Calibri"/>
        </w:rPr>
        <w:t xml:space="preserve">Siraj-Blatchford, I. (2009) </w:t>
      </w:r>
      <w:r w:rsidRPr="7F93ABFD">
        <w:rPr>
          <w:rFonts w:ascii="Calibri" w:eastAsia="Calibri" w:hAnsi="Calibri" w:cs="Calibri"/>
          <w:i/>
          <w:iCs/>
        </w:rPr>
        <w:t>Conceptualising progression in the pedagogy of play and sustained shared thinking in early childhood education: A Vygotskian perspective</w:t>
      </w:r>
      <w:r w:rsidRPr="7F93ABFD">
        <w:rPr>
          <w:rFonts w:ascii="Calibri" w:eastAsia="Calibri" w:hAnsi="Calibri" w:cs="Calibri"/>
        </w:rPr>
        <w:t>. Educational and Child Psychology, 26(2), pp. 77–89.</w:t>
      </w:r>
    </w:p>
    <w:p w14:paraId="1074978C" w14:textId="03ADF5D3" w:rsidR="7F93ABFD" w:rsidRDefault="7F93ABFD" w:rsidP="7F93ABFD">
      <w:pPr>
        <w:spacing w:line="360" w:lineRule="auto"/>
        <w:rPr>
          <w:rFonts w:ascii="Calibri" w:eastAsia="Calibri" w:hAnsi="Calibri" w:cs="Calibri"/>
        </w:rPr>
      </w:pPr>
    </w:p>
    <w:p w14:paraId="0DB5A053" w14:textId="00E397E8" w:rsidR="550D6F94" w:rsidRDefault="550D6F94" w:rsidP="7F93ABFD">
      <w:pPr>
        <w:spacing w:line="360" w:lineRule="auto"/>
        <w:rPr>
          <w:rFonts w:ascii="Calibri" w:eastAsia="Calibri" w:hAnsi="Calibri" w:cs="Calibri"/>
        </w:rPr>
      </w:pPr>
      <w:r w:rsidRPr="7F93ABFD">
        <w:rPr>
          <w:rFonts w:ascii="Calibri" w:eastAsia="Calibri" w:hAnsi="Calibri" w:cs="Calibri"/>
        </w:rPr>
        <w:t xml:space="preserve">Welsh Government (2016) </w:t>
      </w:r>
      <w:r w:rsidRPr="7F93ABFD">
        <w:rPr>
          <w:rFonts w:ascii="Calibri" w:eastAsia="Calibri" w:hAnsi="Calibri" w:cs="Calibri"/>
          <w:i/>
          <w:iCs/>
        </w:rPr>
        <w:t>National Minimum Standards for Regulated Childcare for children up to the age of 12 years.</w:t>
      </w:r>
      <w:r w:rsidRPr="7F93ABFD">
        <w:rPr>
          <w:rFonts w:ascii="Calibri" w:eastAsia="Calibri" w:hAnsi="Calibri" w:cs="Calibri"/>
        </w:rPr>
        <w:t xml:space="preserve"> Available at: </w:t>
      </w:r>
      <w:hyperlink r:id="rId22">
        <w:r w:rsidRPr="7F93ABFD">
          <w:rPr>
            <w:rStyle w:val="Hyperlink"/>
            <w:rFonts w:ascii="Calibri" w:eastAsia="Calibri" w:hAnsi="Calibri" w:cs="Calibri"/>
          </w:rPr>
          <w:t>48841 National Min standards for regulated childcare for children up to the age of 12</w:t>
        </w:r>
      </w:hyperlink>
      <w:r w:rsidRPr="7F93ABFD">
        <w:rPr>
          <w:rFonts w:ascii="Calibri" w:eastAsia="Calibri" w:hAnsi="Calibri" w:cs="Calibri"/>
        </w:rPr>
        <w:t xml:space="preserve"> (Accessed: 31 March 2026). </w:t>
      </w:r>
    </w:p>
    <w:p w14:paraId="669D5512" w14:textId="6E7E15E8" w:rsidR="7F93ABFD" w:rsidRDefault="7F93ABFD" w:rsidP="7F93ABFD">
      <w:pPr>
        <w:spacing w:line="360" w:lineRule="auto"/>
        <w:rPr>
          <w:rFonts w:ascii="Calibri" w:eastAsia="Calibri" w:hAnsi="Calibri" w:cs="Calibri"/>
        </w:rPr>
      </w:pPr>
    </w:p>
    <w:p w14:paraId="14521254" w14:textId="19777868" w:rsidR="47454408" w:rsidRDefault="47454408" w:rsidP="7F93ABFD">
      <w:pPr>
        <w:spacing w:line="360" w:lineRule="auto"/>
        <w:rPr>
          <w:rFonts w:ascii="Calibri" w:eastAsia="Calibri" w:hAnsi="Calibri" w:cs="Calibri"/>
        </w:rPr>
      </w:pPr>
      <w:r w:rsidRPr="7F93ABFD">
        <w:rPr>
          <w:rFonts w:ascii="Calibri" w:eastAsia="Calibri" w:hAnsi="Calibri" w:cs="Calibri"/>
        </w:rPr>
        <w:t>Welsh Government (2023)</w:t>
      </w:r>
      <w:r w:rsidR="74A2A05B" w:rsidRPr="7F93ABFD">
        <w:rPr>
          <w:rFonts w:ascii="Calibri" w:eastAsia="Calibri" w:hAnsi="Calibri" w:cs="Calibri"/>
          <w:i/>
          <w:iCs/>
        </w:rPr>
        <w:t xml:space="preserve"> A Quality Framework for Early Childhood Play, Learning and Care in Wales</w:t>
      </w:r>
      <w:r w:rsidR="74A2A05B" w:rsidRPr="7F93ABFD">
        <w:rPr>
          <w:rFonts w:ascii="Calibri" w:eastAsia="Calibri" w:hAnsi="Calibri" w:cs="Calibri"/>
        </w:rPr>
        <w:t xml:space="preserve">. Available at: </w:t>
      </w:r>
      <w:hyperlink r:id="rId23">
        <w:r w:rsidR="74A2A05B" w:rsidRPr="7F93ABFD">
          <w:rPr>
            <w:rStyle w:val="Hyperlink"/>
            <w:rFonts w:ascii="Calibri" w:eastAsia="Calibri" w:hAnsi="Calibri" w:cs="Calibri"/>
          </w:rPr>
          <w:t>A Quality Framework for Early Childhood Play, Learning and Care in Wales</w:t>
        </w:r>
      </w:hyperlink>
      <w:r w:rsidR="74A2A05B" w:rsidRPr="7F93ABFD">
        <w:rPr>
          <w:rFonts w:ascii="Calibri" w:eastAsia="Calibri" w:hAnsi="Calibri" w:cs="Calibri"/>
        </w:rPr>
        <w:t xml:space="preserve"> (Accessed: 31 March 2026).</w:t>
      </w:r>
    </w:p>
    <w:sectPr w:rsidR="47454408">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21B5" w14:textId="77777777" w:rsidR="001F578E" w:rsidRDefault="001F578E">
      <w:pPr>
        <w:spacing w:after="0" w:line="240" w:lineRule="auto"/>
      </w:pPr>
      <w:r>
        <w:separator/>
      </w:r>
    </w:p>
  </w:endnote>
  <w:endnote w:type="continuationSeparator" w:id="0">
    <w:p w14:paraId="25D53523" w14:textId="77777777" w:rsidR="001F578E" w:rsidRDefault="001F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F93ABFD" w14:paraId="0F06F1DF" w14:textId="77777777" w:rsidTr="7F93ABFD">
      <w:trPr>
        <w:trHeight w:val="300"/>
      </w:trPr>
      <w:tc>
        <w:tcPr>
          <w:tcW w:w="3005" w:type="dxa"/>
        </w:tcPr>
        <w:p w14:paraId="19BF3773" w14:textId="4629E933" w:rsidR="7F93ABFD" w:rsidRDefault="7F93ABFD" w:rsidP="7F93ABFD">
          <w:pPr>
            <w:pStyle w:val="Header"/>
            <w:ind w:left="-115"/>
          </w:pPr>
        </w:p>
      </w:tc>
      <w:tc>
        <w:tcPr>
          <w:tcW w:w="3005" w:type="dxa"/>
        </w:tcPr>
        <w:p w14:paraId="2F967595" w14:textId="270176D3" w:rsidR="7F93ABFD" w:rsidRDefault="7F93ABFD" w:rsidP="7F93ABFD">
          <w:pPr>
            <w:pStyle w:val="Header"/>
            <w:jc w:val="center"/>
          </w:pPr>
        </w:p>
      </w:tc>
      <w:tc>
        <w:tcPr>
          <w:tcW w:w="3005" w:type="dxa"/>
        </w:tcPr>
        <w:p w14:paraId="1B4A71C1" w14:textId="6FD95722" w:rsidR="7F93ABFD" w:rsidRDefault="7F93ABFD" w:rsidP="7F93ABFD">
          <w:pPr>
            <w:pStyle w:val="Header"/>
            <w:ind w:right="-115"/>
            <w:jc w:val="right"/>
          </w:pPr>
        </w:p>
      </w:tc>
    </w:tr>
  </w:tbl>
  <w:p w14:paraId="05B59B73" w14:textId="4DD0C7AF" w:rsidR="7F93ABFD" w:rsidRDefault="7F93ABFD" w:rsidP="7F93A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7E91C" w14:textId="77777777" w:rsidR="001F578E" w:rsidRDefault="001F578E">
      <w:pPr>
        <w:spacing w:after="0" w:line="240" w:lineRule="auto"/>
      </w:pPr>
      <w:r>
        <w:separator/>
      </w:r>
    </w:p>
  </w:footnote>
  <w:footnote w:type="continuationSeparator" w:id="0">
    <w:p w14:paraId="4A3694CF" w14:textId="77777777" w:rsidR="001F578E" w:rsidRDefault="001F5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F93ABFD" w14:paraId="0A033660" w14:textId="77777777" w:rsidTr="7F93ABFD">
      <w:trPr>
        <w:trHeight w:val="300"/>
      </w:trPr>
      <w:tc>
        <w:tcPr>
          <w:tcW w:w="3005" w:type="dxa"/>
        </w:tcPr>
        <w:p w14:paraId="22D72486" w14:textId="0C8B6404" w:rsidR="7F93ABFD" w:rsidRDefault="7F93ABFD" w:rsidP="7F93ABFD">
          <w:pPr>
            <w:pStyle w:val="Header"/>
            <w:ind w:left="-115"/>
          </w:pPr>
          <w:r>
            <w:t>Student number: 2319662</w:t>
          </w:r>
        </w:p>
      </w:tc>
      <w:tc>
        <w:tcPr>
          <w:tcW w:w="3005" w:type="dxa"/>
        </w:tcPr>
        <w:p w14:paraId="46613FB0" w14:textId="565CFF9C" w:rsidR="7F93ABFD" w:rsidRDefault="7F93ABFD" w:rsidP="7F93ABFD">
          <w:pPr>
            <w:pStyle w:val="Header"/>
            <w:jc w:val="center"/>
          </w:pPr>
          <w:r>
            <w:t>Module Number: ECEY6011C</w:t>
          </w:r>
        </w:p>
      </w:tc>
      <w:tc>
        <w:tcPr>
          <w:tcW w:w="3005" w:type="dxa"/>
        </w:tcPr>
        <w:p w14:paraId="79718ED8" w14:textId="2B97AFEC" w:rsidR="7F93ABFD" w:rsidRDefault="7F93ABFD" w:rsidP="7F93ABFD">
          <w:pPr>
            <w:pStyle w:val="Header"/>
            <w:ind w:right="-115"/>
            <w:jc w:val="right"/>
          </w:pPr>
          <w:r>
            <w:t>Words: 2184</w:t>
          </w:r>
        </w:p>
      </w:tc>
    </w:tr>
  </w:tbl>
  <w:p w14:paraId="07DB4A29" w14:textId="2D91D7AB" w:rsidR="7F93ABFD" w:rsidRDefault="7F93ABFD" w:rsidP="7F93AB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9F629"/>
    <w:multiLevelType w:val="hybridMultilevel"/>
    <w:tmpl w:val="039482A0"/>
    <w:lvl w:ilvl="0" w:tplc="B0BE0E98">
      <w:start w:val="1"/>
      <w:numFmt w:val="bullet"/>
      <w:lvlText w:val=""/>
      <w:lvlJc w:val="left"/>
      <w:pPr>
        <w:ind w:left="720" w:hanging="360"/>
      </w:pPr>
      <w:rPr>
        <w:rFonts w:ascii="Symbol" w:hAnsi="Symbol" w:hint="default"/>
      </w:rPr>
    </w:lvl>
    <w:lvl w:ilvl="1" w:tplc="40B85300">
      <w:start w:val="1"/>
      <w:numFmt w:val="bullet"/>
      <w:lvlText w:val="o"/>
      <w:lvlJc w:val="left"/>
      <w:pPr>
        <w:ind w:left="1440" w:hanging="360"/>
      </w:pPr>
      <w:rPr>
        <w:rFonts w:ascii="Courier New" w:hAnsi="Courier New" w:hint="default"/>
      </w:rPr>
    </w:lvl>
    <w:lvl w:ilvl="2" w:tplc="B83ECA00">
      <w:start w:val="1"/>
      <w:numFmt w:val="bullet"/>
      <w:lvlText w:val=""/>
      <w:lvlJc w:val="left"/>
      <w:pPr>
        <w:ind w:left="2160" w:hanging="360"/>
      </w:pPr>
      <w:rPr>
        <w:rFonts w:ascii="Wingdings" w:hAnsi="Wingdings" w:hint="default"/>
      </w:rPr>
    </w:lvl>
    <w:lvl w:ilvl="3" w:tplc="FFBE9FC8">
      <w:start w:val="1"/>
      <w:numFmt w:val="bullet"/>
      <w:lvlText w:val=""/>
      <w:lvlJc w:val="left"/>
      <w:pPr>
        <w:ind w:left="2880" w:hanging="360"/>
      </w:pPr>
      <w:rPr>
        <w:rFonts w:ascii="Symbol" w:hAnsi="Symbol" w:hint="default"/>
      </w:rPr>
    </w:lvl>
    <w:lvl w:ilvl="4" w:tplc="56685CCC">
      <w:start w:val="1"/>
      <w:numFmt w:val="bullet"/>
      <w:lvlText w:val="o"/>
      <w:lvlJc w:val="left"/>
      <w:pPr>
        <w:ind w:left="3600" w:hanging="360"/>
      </w:pPr>
      <w:rPr>
        <w:rFonts w:ascii="Courier New" w:hAnsi="Courier New" w:hint="default"/>
      </w:rPr>
    </w:lvl>
    <w:lvl w:ilvl="5" w:tplc="6DBE9168">
      <w:start w:val="1"/>
      <w:numFmt w:val="bullet"/>
      <w:lvlText w:val=""/>
      <w:lvlJc w:val="left"/>
      <w:pPr>
        <w:ind w:left="4320" w:hanging="360"/>
      </w:pPr>
      <w:rPr>
        <w:rFonts w:ascii="Wingdings" w:hAnsi="Wingdings" w:hint="default"/>
      </w:rPr>
    </w:lvl>
    <w:lvl w:ilvl="6" w:tplc="EAC8AAB2">
      <w:start w:val="1"/>
      <w:numFmt w:val="bullet"/>
      <w:lvlText w:val=""/>
      <w:lvlJc w:val="left"/>
      <w:pPr>
        <w:ind w:left="5040" w:hanging="360"/>
      </w:pPr>
      <w:rPr>
        <w:rFonts w:ascii="Symbol" w:hAnsi="Symbol" w:hint="default"/>
      </w:rPr>
    </w:lvl>
    <w:lvl w:ilvl="7" w:tplc="F7ECC46C">
      <w:start w:val="1"/>
      <w:numFmt w:val="bullet"/>
      <w:lvlText w:val="o"/>
      <w:lvlJc w:val="left"/>
      <w:pPr>
        <w:ind w:left="5760" w:hanging="360"/>
      </w:pPr>
      <w:rPr>
        <w:rFonts w:ascii="Courier New" w:hAnsi="Courier New" w:hint="default"/>
      </w:rPr>
    </w:lvl>
    <w:lvl w:ilvl="8" w:tplc="0A6073BE">
      <w:start w:val="1"/>
      <w:numFmt w:val="bullet"/>
      <w:lvlText w:val=""/>
      <w:lvlJc w:val="left"/>
      <w:pPr>
        <w:ind w:left="6480" w:hanging="360"/>
      </w:pPr>
      <w:rPr>
        <w:rFonts w:ascii="Wingdings" w:hAnsi="Wingdings" w:hint="default"/>
      </w:rPr>
    </w:lvl>
  </w:abstractNum>
  <w:num w:numId="1" w16cid:durableId="1348672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7206F6"/>
    <w:rsid w:val="000F5681"/>
    <w:rsid w:val="001F578E"/>
    <w:rsid w:val="004A466E"/>
    <w:rsid w:val="00979DBF"/>
    <w:rsid w:val="00D67F16"/>
    <w:rsid w:val="00F53BE3"/>
    <w:rsid w:val="0131C5C7"/>
    <w:rsid w:val="0253EFED"/>
    <w:rsid w:val="027C4937"/>
    <w:rsid w:val="0292C23F"/>
    <w:rsid w:val="02D01EA6"/>
    <w:rsid w:val="034B26FE"/>
    <w:rsid w:val="06153E9D"/>
    <w:rsid w:val="06AA756E"/>
    <w:rsid w:val="07173747"/>
    <w:rsid w:val="071946AA"/>
    <w:rsid w:val="08601DC6"/>
    <w:rsid w:val="095B4D9C"/>
    <w:rsid w:val="09BDA92A"/>
    <w:rsid w:val="0A2DB224"/>
    <w:rsid w:val="0AB8D907"/>
    <w:rsid w:val="0B3D3A86"/>
    <w:rsid w:val="0C087193"/>
    <w:rsid w:val="0D01E6A6"/>
    <w:rsid w:val="0D626A2D"/>
    <w:rsid w:val="0D9DC894"/>
    <w:rsid w:val="0F08DE85"/>
    <w:rsid w:val="1072D994"/>
    <w:rsid w:val="1093B249"/>
    <w:rsid w:val="1094CB4A"/>
    <w:rsid w:val="109870F2"/>
    <w:rsid w:val="10A9C99B"/>
    <w:rsid w:val="1101F6A2"/>
    <w:rsid w:val="12C300D6"/>
    <w:rsid w:val="14AB6164"/>
    <w:rsid w:val="14AE5370"/>
    <w:rsid w:val="14F34DC2"/>
    <w:rsid w:val="15C47F6A"/>
    <w:rsid w:val="16AEE161"/>
    <w:rsid w:val="174E1AB3"/>
    <w:rsid w:val="179891E8"/>
    <w:rsid w:val="1B2EAEBE"/>
    <w:rsid w:val="1B582215"/>
    <w:rsid w:val="1B6588B4"/>
    <w:rsid w:val="1C47DC8E"/>
    <w:rsid w:val="1CDC62A4"/>
    <w:rsid w:val="1D930460"/>
    <w:rsid w:val="1E686E52"/>
    <w:rsid w:val="1E9E1942"/>
    <w:rsid w:val="1EFF1089"/>
    <w:rsid w:val="1F8B0BE3"/>
    <w:rsid w:val="1FB77713"/>
    <w:rsid w:val="1FBD1665"/>
    <w:rsid w:val="206999F8"/>
    <w:rsid w:val="21495AE2"/>
    <w:rsid w:val="22F8EF9B"/>
    <w:rsid w:val="230C6B39"/>
    <w:rsid w:val="2313252D"/>
    <w:rsid w:val="26FFDAFC"/>
    <w:rsid w:val="2845AC3E"/>
    <w:rsid w:val="29403117"/>
    <w:rsid w:val="2AEB0132"/>
    <w:rsid w:val="2BC8D592"/>
    <w:rsid w:val="2C8C2451"/>
    <w:rsid w:val="2CA91C13"/>
    <w:rsid w:val="2CFADCD4"/>
    <w:rsid w:val="2DA88104"/>
    <w:rsid w:val="2E6D6232"/>
    <w:rsid w:val="2EC10AAB"/>
    <w:rsid w:val="2EFBA05C"/>
    <w:rsid w:val="2FB6F145"/>
    <w:rsid w:val="2FCD0384"/>
    <w:rsid w:val="300DDC7A"/>
    <w:rsid w:val="305CB3FA"/>
    <w:rsid w:val="30839C93"/>
    <w:rsid w:val="31683891"/>
    <w:rsid w:val="32229577"/>
    <w:rsid w:val="324C8DAC"/>
    <w:rsid w:val="3256B55F"/>
    <w:rsid w:val="326CC401"/>
    <w:rsid w:val="32DA4B7B"/>
    <w:rsid w:val="3426766F"/>
    <w:rsid w:val="35982D86"/>
    <w:rsid w:val="363F23CE"/>
    <w:rsid w:val="36495E53"/>
    <w:rsid w:val="374F0479"/>
    <w:rsid w:val="3799D6D5"/>
    <w:rsid w:val="381409DF"/>
    <w:rsid w:val="38BA9357"/>
    <w:rsid w:val="390CE45C"/>
    <w:rsid w:val="3B1F6003"/>
    <w:rsid w:val="3B8AA222"/>
    <w:rsid w:val="3BA30845"/>
    <w:rsid w:val="3C70E44F"/>
    <w:rsid w:val="3CE149A7"/>
    <w:rsid w:val="3D12D727"/>
    <w:rsid w:val="3D2D4803"/>
    <w:rsid w:val="3DF80810"/>
    <w:rsid w:val="3E4C6470"/>
    <w:rsid w:val="3E5BC5D5"/>
    <w:rsid w:val="3E82CF2D"/>
    <w:rsid w:val="3ED05ADA"/>
    <w:rsid w:val="3EE8F864"/>
    <w:rsid w:val="3F637571"/>
    <w:rsid w:val="3FF06483"/>
    <w:rsid w:val="402E555A"/>
    <w:rsid w:val="40A14881"/>
    <w:rsid w:val="40E96669"/>
    <w:rsid w:val="41432ECB"/>
    <w:rsid w:val="42209D8A"/>
    <w:rsid w:val="437EF742"/>
    <w:rsid w:val="43EE81D6"/>
    <w:rsid w:val="44577D85"/>
    <w:rsid w:val="446970CC"/>
    <w:rsid w:val="45BC7D5C"/>
    <w:rsid w:val="4623BED4"/>
    <w:rsid w:val="4673E1DC"/>
    <w:rsid w:val="473BFA1D"/>
    <w:rsid w:val="47454408"/>
    <w:rsid w:val="4792B608"/>
    <w:rsid w:val="47EAD783"/>
    <w:rsid w:val="49D9CEB0"/>
    <w:rsid w:val="4AF5D598"/>
    <w:rsid w:val="4BEDA3E2"/>
    <w:rsid w:val="4C083CFA"/>
    <w:rsid w:val="4D6B91A7"/>
    <w:rsid w:val="4D7206F6"/>
    <w:rsid w:val="4E59B6DE"/>
    <w:rsid w:val="4E814D7F"/>
    <w:rsid w:val="4E82F89A"/>
    <w:rsid w:val="4FABD8F2"/>
    <w:rsid w:val="501DB56A"/>
    <w:rsid w:val="516ED8B6"/>
    <w:rsid w:val="538CE67F"/>
    <w:rsid w:val="550D6F94"/>
    <w:rsid w:val="56C13E9F"/>
    <w:rsid w:val="57686916"/>
    <w:rsid w:val="59AD5B75"/>
    <w:rsid w:val="5A5EDE50"/>
    <w:rsid w:val="5C8CC3D3"/>
    <w:rsid w:val="5DED1835"/>
    <w:rsid w:val="5DF7A60B"/>
    <w:rsid w:val="5E89CE01"/>
    <w:rsid w:val="5F27CAE1"/>
    <w:rsid w:val="5F84BFCE"/>
    <w:rsid w:val="60CA4C94"/>
    <w:rsid w:val="61CB83B8"/>
    <w:rsid w:val="6219BFC7"/>
    <w:rsid w:val="63BACB39"/>
    <w:rsid w:val="64756FD3"/>
    <w:rsid w:val="64C484DD"/>
    <w:rsid w:val="654299E6"/>
    <w:rsid w:val="657B38D7"/>
    <w:rsid w:val="661E5A49"/>
    <w:rsid w:val="66274912"/>
    <w:rsid w:val="6636BD29"/>
    <w:rsid w:val="67F5FE62"/>
    <w:rsid w:val="681C8657"/>
    <w:rsid w:val="68A698D7"/>
    <w:rsid w:val="68ABC2A4"/>
    <w:rsid w:val="68CCAB09"/>
    <w:rsid w:val="68EBBDAA"/>
    <w:rsid w:val="6940EF54"/>
    <w:rsid w:val="69517983"/>
    <w:rsid w:val="6A4865C9"/>
    <w:rsid w:val="6B5B03BA"/>
    <w:rsid w:val="6BA56C6C"/>
    <w:rsid w:val="6BD37F5E"/>
    <w:rsid w:val="6C36A916"/>
    <w:rsid w:val="6DCACBF8"/>
    <w:rsid w:val="6DEBD8A8"/>
    <w:rsid w:val="6E6F46AC"/>
    <w:rsid w:val="6F2535F6"/>
    <w:rsid w:val="6F4FD2EE"/>
    <w:rsid w:val="6F54B487"/>
    <w:rsid w:val="700010C5"/>
    <w:rsid w:val="707ADEEA"/>
    <w:rsid w:val="70A59B58"/>
    <w:rsid w:val="70B8CCC4"/>
    <w:rsid w:val="71363A59"/>
    <w:rsid w:val="7151ACE4"/>
    <w:rsid w:val="716A06E9"/>
    <w:rsid w:val="74842B25"/>
    <w:rsid w:val="7493F253"/>
    <w:rsid w:val="74A2A05B"/>
    <w:rsid w:val="753DB5CF"/>
    <w:rsid w:val="76C806FF"/>
    <w:rsid w:val="77048150"/>
    <w:rsid w:val="77CC8B2B"/>
    <w:rsid w:val="7A710077"/>
    <w:rsid w:val="7F71DB49"/>
    <w:rsid w:val="7F93A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206F6"/>
  <w15:chartTrackingRefBased/>
  <w15:docId w15:val="{96EF5A26-F51B-489F-94A6-924A39A3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F93ABF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F93ABFD"/>
    <w:rPr>
      <w:color w:val="467886"/>
      <w:u w:val="single"/>
    </w:rPr>
  </w:style>
  <w:style w:type="paragraph" w:styleId="ListParagraph">
    <w:name w:val="List Paragraph"/>
    <w:basedOn w:val="Normal"/>
    <w:uiPriority w:val="34"/>
    <w:qFormat/>
    <w:rsid w:val="7F93ABFD"/>
    <w:pPr>
      <w:ind w:left="720"/>
      <w:contextualSpacing/>
    </w:pPr>
  </w:style>
  <w:style w:type="paragraph" w:styleId="Header">
    <w:name w:val="header"/>
    <w:basedOn w:val="Normal"/>
    <w:uiPriority w:val="99"/>
    <w:unhideWhenUsed/>
    <w:rsid w:val="7F93ABFD"/>
    <w:pPr>
      <w:tabs>
        <w:tab w:val="center" w:pos="4680"/>
        <w:tab w:val="right" w:pos="9360"/>
      </w:tabs>
      <w:spacing w:after="0" w:line="240" w:lineRule="auto"/>
    </w:pPr>
  </w:style>
  <w:style w:type="paragraph" w:styleId="Footer">
    <w:name w:val="footer"/>
    <w:basedOn w:val="Normal"/>
    <w:uiPriority w:val="99"/>
    <w:unhideWhenUsed/>
    <w:rsid w:val="7F93ABF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about-us" TargetMode="External"/><Relationship Id="rId13" Type="http://schemas.openxmlformats.org/officeDocument/2006/relationships/hyperlink" Target="https://www.earlyyears.wales/en/quality-for-all" TargetMode="External"/><Relationship Id="rId18" Type="http://schemas.openxmlformats.org/officeDocument/2006/relationships/hyperlink" Target="https://www.gov.wales/sites/default/files/publications/2022-03/healthy-child-wales-quality-assurance-framework.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publications/education-inspection-framework/education-inspection-framework-for-use-from-november-2025" TargetMode="External"/><Relationship Id="rId7" Type="http://schemas.openxmlformats.org/officeDocument/2006/relationships/hyperlink" Target="http://news.bbc.co.uk/1/hi/education/6446177.stm" TargetMode="External"/><Relationship Id="rId12" Type="http://schemas.openxmlformats.org/officeDocument/2006/relationships/hyperlink" Target="https://www.earlyyears.wales/en/about-us" TargetMode="External"/><Relationship Id="rId17" Type="http://schemas.openxmlformats.org/officeDocument/2006/relationships/hyperlink" Target="https://ndna.org.uk/early-years-workforce-crisis-demands-urgent-action-before-further-childcare-expansio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ndna.org.uk/childcare-and-early-years-policy/welsh-government-support-and-information/" TargetMode="External"/><Relationship Id="rId20" Type="http://schemas.openxmlformats.org/officeDocument/2006/relationships/hyperlink" Target="https://learning.nspcc.org.uk/research-resources/early-years-foundation-stage-eyfs-statutory-framework-2025-summary-of-requirem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8232aa67b63976092644a65/Quality_assurance_framework.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ndna.org.uk/childcare-quality-improvement-self-evaluation/" TargetMode="External"/><Relationship Id="rId23" Type="http://schemas.openxmlformats.org/officeDocument/2006/relationships/hyperlink" Target="https://hwb.gov.wales/api/storage/7f8cc134-1ac0-4e1f-90f9-9543b7060eaf/a-quality-framework-for-early-childhood-play-learning-and-care-v1.pdf" TargetMode="External"/><Relationship Id="rId10" Type="http://schemas.openxmlformats.org/officeDocument/2006/relationships/hyperlink" Target="https://assets.publishing.service.gov.uk/media/68c024cb8c6d992f23edd79c/Early_years_foundation_stage_statutory_framework_-_for_group_and_school-based_providers.pdf.pdf" TargetMode="External"/><Relationship Id="rId19" Type="http://schemas.openxmlformats.org/officeDocument/2006/relationships/hyperlink" Target="https://transform.england.nhs.uk/information-governance/guidance/using-information-for-reflective-practice/" TargetMode="External"/><Relationship Id="rId4" Type="http://schemas.openxmlformats.org/officeDocument/2006/relationships/webSettings" Target="webSettings.xml"/><Relationship Id="rId9" Type="http://schemas.openxmlformats.org/officeDocument/2006/relationships/hyperlink" Target="https://www.careinspectorate.wales/sites/default/files/2025-10/251013-CIW-Annual-Report-2024-25-en.pdf" TargetMode="External"/><Relationship Id="rId14" Type="http://schemas.openxmlformats.org/officeDocument/2006/relationships/hyperlink" Target="https://www.gov.uk/government/publications/a-new-approach-to-ensure-regulators-and-regulation-support-growth/regulation-action-plan-progress-update-and-next-steps" TargetMode="External"/><Relationship Id="rId22" Type="http://schemas.openxmlformats.org/officeDocument/2006/relationships/hyperlink" Target="https://www.gov.wales/sites/default/files/publications/2025-09/national-minimum-standards-for-regulated-childcar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3293</Words>
  <Characters>18773</Characters>
  <Application>Microsoft Office Word</Application>
  <DocSecurity>0</DocSecurity>
  <Lines>156</Lines>
  <Paragraphs>44</Paragraphs>
  <ScaleCrop>false</ScaleCrop>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Mckenzie Jones (2319662)</dc:creator>
  <cp:keywords/>
  <dc:description/>
  <cp:lastModifiedBy>Chloe Mckenzie Jones (2319662)</cp:lastModifiedBy>
  <cp:revision>2</cp:revision>
  <dcterms:created xsi:type="dcterms:W3CDTF">2026-04-01T07:12:00Z</dcterms:created>
  <dcterms:modified xsi:type="dcterms:W3CDTF">2026-04-01T07:12:00Z</dcterms:modified>
</cp:coreProperties>
</file>