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530E1D" w:rsidR="009812FC" w:rsidP="009812FC" w:rsidRDefault="009812FC" w14:paraId="0CA93602" w14:textId="77777777">
      <w:pPr>
        <w:jc w:val="center"/>
        <w:rPr>
          <w:b/>
          <w:bCs/>
          <w:lang w:val="en-GB"/>
        </w:rPr>
      </w:pPr>
    </w:p>
    <w:p w:rsidRPr="00530E1D" w:rsidR="009812FC" w:rsidP="009812FC" w:rsidRDefault="009812FC" w14:paraId="067E0BEF" w14:textId="77777777">
      <w:pPr>
        <w:jc w:val="center"/>
        <w:rPr>
          <w:b/>
          <w:bCs/>
          <w:lang w:val="en-GB"/>
        </w:rPr>
      </w:pPr>
    </w:p>
    <w:p w:rsidRPr="00530E1D" w:rsidR="009812FC" w:rsidP="009812FC" w:rsidRDefault="009812FC" w14:paraId="0C7CC61A" w14:textId="77777777">
      <w:pPr>
        <w:jc w:val="center"/>
        <w:rPr>
          <w:b/>
          <w:bCs/>
          <w:lang w:val="en-GB"/>
        </w:rPr>
      </w:pPr>
    </w:p>
    <w:p w:rsidRPr="00530E1D" w:rsidR="004969CB" w:rsidP="572E4074" w:rsidRDefault="009812FC" w14:paraId="73A90C54" w14:textId="31ACA4E6">
      <w:pPr>
        <w:pStyle w:val="Normal"/>
        <w:jc w:val="center"/>
        <w:rPr>
          <w:b w:val="1"/>
          <w:bCs w:val="1"/>
          <w:lang w:val="en-GB"/>
        </w:rPr>
      </w:pPr>
    </w:p>
    <w:p w:rsidR="00473C0F" w:rsidP="572E4074" w:rsidRDefault="00930E31" w14:paraId="6B6D9FB6" w14:textId="361B16EC">
      <w:pPr>
        <w:pStyle w:val="Normal"/>
        <w:jc w:val="center"/>
        <w:rPr>
          <w:b w:val="1"/>
          <w:bCs w:val="1"/>
          <w:lang w:val="en-GB"/>
        </w:rPr>
      </w:pPr>
    </w:p>
    <w:p w:rsidR="00473C0F" w:rsidP="572E4074" w:rsidRDefault="00930E31" w14:paraId="54859027" w14:textId="0B237B01">
      <w:pPr>
        <w:pStyle w:val="Normal"/>
        <w:jc w:val="center"/>
        <w:rPr>
          <w:b w:val="1"/>
          <w:bCs w:val="1"/>
          <w:lang w:val="en-GB"/>
        </w:rPr>
      </w:pPr>
    </w:p>
    <w:p w:rsidR="00473C0F" w:rsidP="572E4074" w:rsidRDefault="00930E31" w14:paraId="125E113E" w14:textId="5F0A98E2">
      <w:pPr>
        <w:pStyle w:val="Normal"/>
        <w:jc w:val="center"/>
        <w:rPr>
          <w:b w:val="1"/>
          <w:bCs w:val="1"/>
          <w:lang w:val="en-GB"/>
        </w:rPr>
      </w:pPr>
    </w:p>
    <w:p w:rsidR="00473C0F" w:rsidP="572E4074" w:rsidRDefault="00930E31" w14:paraId="223A5E33" w14:textId="2EB51827">
      <w:pPr>
        <w:pStyle w:val="Normal"/>
        <w:jc w:val="center"/>
        <w:rPr>
          <w:b w:val="1"/>
          <w:bCs w:val="1"/>
          <w:lang w:val="en-GB"/>
        </w:rPr>
      </w:pPr>
    </w:p>
    <w:p w:rsidR="00473C0F" w:rsidP="572E4074" w:rsidRDefault="00930E31" w14:paraId="46007C18" w14:textId="12F79F1B">
      <w:pPr>
        <w:jc w:val="center"/>
        <w:rPr>
          <w:b w:val="1"/>
          <w:bCs w:val="1"/>
          <w:lang w:val="en-GB"/>
        </w:rPr>
      </w:pPr>
    </w:p>
    <w:p w:rsidR="00473C0F" w:rsidP="572E4074" w:rsidRDefault="00930E31" w14:paraId="18FE889B" w14:textId="4B94916F">
      <w:pPr>
        <w:jc w:val="center"/>
        <w:rPr>
          <w:b w:val="1"/>
          <w:bCs w:val="1"/>
          <w:lang w:val="en-GB"/>
        </w:rPr>
      </w:pPr>
      <w:r w:rsidRPr="572E4074" w:rsidR="6471EA82">
        <w:rPr>
          <w:b w:val="1"/>
          <w:bCs w:val="1"/>
          <w:lang w:val="en-GB"/>
        </w:rPr>
        <w:t>Module: social Epidemiology and public Heal</w:t>
      </w:r>
      <w:r w:rsidRPr="572E4074" w:rsidR="442806F4">
        <w:rPr>
          <w:b w:val="1"/>
          <w:bCs w:val="1"/>
          <w:lang w:val="en-GB"/>
        </w:rPr>
        <w:t xml:space="preserve">th Development </w:t>
      </w:r>
    </w:p>
    <w:p w:rsidR="00473C0F" w:rsidP="572E4074" w:rsidRDefault="00930E31" w14:paraId="459F0889" w14:textId="53BBEA00">
      <w:pPr>
        <w:jc w:val="center"/>
        <w:rPr>
          <w:b w:val="1"/>
          <w:bCs w:val="1"/>
          <w:lang w:val="en-GB"/>
        </w:rPr>
      </w:pPr>
      <w:r w:rsidRPr="572E4074" w:rsidR="442806F4">
        <w:rPr>
          <w:b w:val="1"/>
          <w:bCs w:val="1"/>
          <w:lang w:val="en-GB"/>
        </w:rPr>
        <w:t>Module Code: LCHS7000</w:t>
      </w:r>
    </w:p>
    <w:p w:rsidR="00473C0F" w:rsidP="572E4074" w:rsidRDefault="00930E31" w14:paraId="09FC1DFD" w14:textId="7D7D27E7">
      <w:pPr>
        <w:jc w:val="center"/>
        <w:rPr>
          <w:b w:val="1"/>
          <w:bCs w:val="1"/>
          <w:lang w:val="en-GB"/>
        </w:rPr>
      </w:pPr>
      <w:r w:rsidRPr="572E4074" w:rsidR="442806F4">
        <w:rPr>
          <w:b w:val="1"/>
          <w:bCs w:val="1"/>
          <w:lang w:val="en-GB"/>
        </w:rPr>
        <w:t xml:space="preserve">Assignment Title: </w:t>
      </w:r>
      <w:r w:rsidRPr="572E4074" w:rsidR="442806F4">
        <w:rPr>
          <w:b w:val="1"/>
          <w:bCs w:val="1"/>
          <w:lang w:val="en-GB"/>
        </w:rPr>
        <w:t>Component</w:t>
      </w:r>
      <w:r w:rsidRPr="572E4074" w:rsidR="442806F4">
        <w:rPr>
          <w:b w:val="1"/>
          <w:bCs w:val="1"/>
          <w:lang w:val="en-GB"/>
        </w:rPr>
        <w:t xml:space="preserve"> 2 Analy</w:t>
      </w:r>
      <w:r w:rsidRPr="572E4074" w:rsidR="063C6521">
        <w:rPr>
          <w:b w:val="1"/>
          <w:bCs w:val="1"/>
          <w:lang w:val="en-GB"/>
        </w:rPr>
        <w:t xml:space="preserve">tical Report </w:t>
      </w:r>
    </w:p>
    <w:p w:rsidR="00473C0F" w:rsidP="572E4074" w:rsidRDefault="00930E31" w14:paraId="3F3C5B11" w14:textId="03691A04">
      <w:pPr>
        <w:jc w:val="center"/>
        <w:rPr>
          <w:b w:val="1"/>
          <w:bCs w:val="1"/>
          <w:lang w:val="en-GB"/>
        </w:rPr>
      </w:pPr>
      <w:r w:rsidRPr="572E4074" w:rsidR="5199AA2C">
        <w:rPr>
          <w:b w:val="1"/>
          <w:bCs w:val="1"/>
          <w:lang w:val="en-GB"/>
        </w:rPr>
        <w:t>Student ID: 2511937</w:t>
      </w:r>
      <w:r w:rsidRPr="572E4074" w:rsidR="063C6521">
        <w:rPr>
          <w:b w:val="1"/>
          <w:bCs w:val="1"/>
          <w:lang w:val="en-GB"/>
        </w:rPr>
        <w:t xml:space="preserve"> </w:t>
      </w:r>
    </w:p>
    <w:p w:rsidR="00473C0F" w:rsidP="572E4074" w:rsidRDefault="00930E31" w14:paraId="712B067B" w14:textId="200BC6C6">
      <w:pPr>
        <w:jc w:val="center"/>
        <w:rPr>
          <w:b w:val="1"/>
          <w:bCs w:val="1"/>
          <w:lang w:val="en-GB"/>
        </w:rPr>
      </w:pPr>
    </w:p>
    <w:p w:rsidR="00473C0F" w:rsidP="572E4074" w:rsidRDefault="00930E31" w14:paraId="38FCEC46" w14:textId="23B82ABB">
      <w:pPr>
        <w:jc w:val="center"/>
        <w:rPr>
          <w:b w:val="1"/>
          <w:bCs w:val="1"/>
          <w:lang w:val="en-GB"/>
        </w:rPr>
      </w:pPr>
    </w:p>
    <w:p w:rsidR="00473C0F" w:rsidP="572E4074" w:rsidRDefault="00930E31" w14:paraId="647A2C93" w14:textId="6FD48DCD">
      <w:pPr>
        <w:jc w:val="center"/>
        <w:rPr>
          <w:b w:val="1"/>
          <w:bCs w:val="1"/>
          <w:lang w:val="en-GB"/>
        </w:rPr>
      </w:pPr>
    </w:p>
    <w:p w:rsidR="00473C0F" w:rsidP="572E4074" w:rsidRDefault="00930E31" w14:paraId="6F57A462" w14:textId="5EB511AB">
      <w:pPr>
        <w:jc w:val="center"/>
        <w:rPr>
          <w:b w:val="1"/>
          <w:bCs w:val="1"/>
          <w:lang w:val="en-GB"/>
        </w:rPr>
      </w:pPr>
    </w:p>
    <w:p w:rsidR="00473C0F" w:rsidP="572E4074" w:rsidRDefault="00930E31" w14:paraId="20E47B95" w14:textId="227A4A9F">
      <w:pPr>
        <w:jc w:val="center"/>
        <w:rPr>
          <w:b w:val="1"/>
          <w:bCs w:val="1"/>
          <w:lang w:val="en-GB"/>
        </w:rPr>
      </w:pPr>
    </w:p>
    <w:p w:rsidR="00473C0F" w:rsidP="572E4074" w:rsidRDefault="00930E31" w14:paraId="281E1AAC" w14:textId="355F69CE">
      <w:pPr>
        <w:jc w:val="center"/>
        <w:rPr>
          <w:b w:val="1"/>
          <w:bCs w:val="1"/>
          <w:lang w:val="en-GB"/>
        </w:rPr>
      </w:pPr>
    </w:p>
    <w:p w:rsidR="00473C0F" w:rsidP="572E4074" w:rsidRDefault="00930E31" w14:paraId="69608AEA" w14:textId="21B378B4">
      <w:pPr>
        <w:pStyle w:val="Normal"/>
        <w:jc w:val="center"/>
        <w:rPr>
          <w:b w:val="1"/>
          <w:bCs w:val="1"/>
          <w:lang w:val="en-GB"/>
        </w:rPr>
      </w:pPr>
    </w:p>
    <w:sdt>
      <w:sdtPr>
        <w:rPr>
          <w:b/>
          <w:bCs/>
          <w:lang w:val="en-GB"/>
        </w:rPr>
        <w:id w:val="1774745828"/>
        <w:docPartObj>
          <w:docPartGallery w:val="Table of Contents"/>
          <w:docPartUnique/>
        </w:docPartObj>
      </w:sdtPr>
      <w:sdtEndPr>
        <w:rPr>
          <w:b w:val="1"/>
          <w:bCs w:val="1"/>
          <w:lang w:val="en-GB"/>
        </w:rPr>
      </w:sdtEndPr>
      <w:sdtContent>
        <w:p w:rsidR="00473C0F" w:rsidP="572E4074" w:rsidRDefault="00930E31" w14:paraId="2415180F" w14:textId="75C4DE62">
          <w:pPr>
            <w:pStyle w:val="Normal"/>
            <w:jc w:val="center"/>
            <w:rPr>
              <w:rFonts w:ascii="Calibri" w:hAnsi="Calibri" w:eastAsia="" w:asciiTheme="minorAscii" w:hAnsiTheme="minorAscii" w:eastAsiaTheme="minorEastAsia"/>
              <w:noProof/>
            </w:rPr>
          </w:pPr>
          <w:r w:rsidRPr="572E4074" w:rsidR="00930E31">
            <w:rPr>
              <w:b w:val="1"/>
              <w:bCs w:val="1"/>
              <w:lang w:val="en-GB"/>
            </w:rPr>
            <w:t>Table of Contents</w:t>
          </w:r>
          <w:r w:rsidRPr="00530E1D">
            <w:rPr>
              <w:lang w:val="en-GB"/>
            </w:rPr>
            <w:fldChar w:fldCharType="begin"/>
          </w:r>
          <w:r w:rsidRPr="00530E1D">
            <w:rPr>
              <w:lang w:val="en-GB"/>
            </w:rPr>
            <w:instrText xml:space="preserve"> TOC \o "1-3" \h \z \u </w:instrText>
          </w:r>
          <w:r w:rsidRPr="00530E1D">
            <w:rPr>
              <w:lang w:val="en-GB"/>
            </w:rPr>
            <w:fldChar w:fldCharType="separate"/>
          </w:r>
          <w:hyperlink w:history="1" w:anchor="_Toc213821512">
            <w:r w:rsidRPr="006C2434" w:rsidR="00473C0F">
              <w:rPr>
                <w:rStyle w:val="Hyperlink"/>
                <w:noProof/>
                <w:lang w:val="en-GB"/>
              </w:rPr>
              <w:t>Task 1: Social Epidemiological Analysis (Disability and Health Inequalities)</w:t>
            </w:r>
            <w:r w:rsidR="00473C0F">
              <w:rPr>
                <w:noProof/>
                <w:webHidden/>
              </w:rPr>
              <w:tab/>
            </w:r>
            <w:r w:rsidR="00473C0F">
              <w:rPr>
                <w:noProof/>
                <w:webHidden/>
              </w:rPr>
              <w:fldChar w:fldCharType="begin"/>
            </w:r>
            <w:r w:rsidR="00473C0F">
              <w:rPr>
                <w:noProof/>
                <w:webHidden/>
              </w:rPr>
              <w:instrText xml:space="preserve"> PAGEREF _Toc213821512 \h </w:instrText>
            </w:r>
            <w:r w:rsidR="00473C0F">
              <w:rPr>
                <w:noProof/>
                <w:webHidden/>
              </w:rPr>
            </w:r>
            <w:r w:rsidR="00473C0F">
              <w:rPr>
                <w:noProof/>
                <w:webHidden/>
              </w:rPr>
              <w:fldChar w:fldCharType="separate"/>
            </w:r>
            <w:r w:rsidR="00473C0F">
              <w:rPr>
                <w:noProof/>
                <w:webHidden/>
              </w:rPr>
              <w:t>3</w:t>
            </w:r>
            <w:r w:rsidR="00473C0F">
              <w:rPr>
                <w:noProof/>
                <w:webHidden/>
              </w:rPr>
              <w:fldChar w:fldCharType="end"/>
            </w:r>
          </w:hyperlink>
        </w:p>
        <w:p w:rsidR="00473C0F" w:rsidRDefault="00473C0F" w14:paraId="5848B39E" w14:textId="52CD5442">
          <w:pPr>
            <w:pStyle w:val="TOC2"/>
            <w:tabs>
              <w:tab w:val="right" w:leader="dot" w:pos="9350"/>
            </w:tabs>
            <w:rPr>
              <w:rFonts w:asciiTheme="minorHAnsi" w:hAnsiTheme="minorHAnsi" w:eastAsiaTheme="minorEastAsia"/>
              <w:noProof/>
            </w:rPr>
          </w:pPr>
          <w:hyperlink w:history="1" w:anchor="_Toc213821513">
            <w:r w:rsidRPr="006C2434">
              <w:rPr>
                <w:rStyle w:val="Hyperlink"/>
                <w:noProof/>
                <w:lang w:val="en-GB"/>
              </w:rPr>
              <w:t>Background</w:t>
            </w:r>
            <w:r>
              <w:rPr>
                <w:noProof/>
                <w:webHidden/>
              </w:rPr>
              <w:tab/>
            </w:r>
            <w:r>
              <w:rPr>
                <w:noProof/>
                <w:webHidden/>
              </w:rPr>
              <w:fldChar w:fldCharType="begin"/>
            </w:r>
            <w:r>
              <w:rPr>
                <w:noProof/>
                <w:webHidden/>
              </w:rPr>
              <w:instrText xml:space="preserve"> PAGEREF _Toc213821513 \h </w:instrText>
            </w:r>
            <w:r>
              <w:rPr>
                <w:noProof/>
                <w:webHidden/>
              </w:rPr>
            </w:r>
            <w:r>
              <w:rPr>
                <w:noProof/>
                <w:webHidden/>
              </w:rPr>
              <w:fldChar w:fldCharType="separate"/>
            </w:r>
            <w:r>
              <w:rPr>
                <w:noProof/>
                <w:webHidden/>
              </w:rPr>
              <w:t>3</w:t>
            </w:r>
            <w:r>
              <w:rPr>
                <w:noProof/>
                <w:webHidden/>
              </w:rPr>
              <w:fldChar w:fldCharType="end"/>
            </w:r>
          </w:hyperlink>
        </w:p>
        <w:p w:rsidR="00473C0F" w:rsidRDefault="00473C0F" w14:paraId="781F88C4" w14:textId="1C7215AA">
          <w:pPr>
            <w:pStyle w:val="TOC2"/>
            <w:tabs>
              <w:tab w:val="right" w:leader="dot" w:pos="9350"/>
            </w:tabs>
            <w:rPr>
              <w:rFonts w:asciiTheme="minorHAnsi" w:hAnsiTheme="minorHAnsi" w:eastAsiaTheme="minorEastAsia"/>
              <w:noProof/>
            </w:rPr>
          </w:pPr>
          <w:hyperlink w:history="1" w:anchor="_Toc213821514">
            <w:r w:rsidRPr="006C2434">
              <w:rPr>
                <w:rStyle w:val="Hyperlink"/>
                <w:noProof/>
                <w:lang w:val="en-GB"/>
              </w:rPr>
              <w:t>Disease/Illness-Related Issues</w:t>
            </w:r>
            <w:r>
              <w:rPr>
                <w:noProof/>
                <w:webHidden/>
              </w:rPr>
              <w:tab/>
            </w:r>
            <w:r>
              <w:rPr>
                <w:noProof/>
                <w:webHidden/>
              </w:rPr>
              <w:fldChar w:fldCharType="begin"/>
            </w:r>
            <w:r>
              <w:rPr>
                <w:noProof/>
                <w:webHidden/>
              </w:rPr>
              <w:instrText xml:space="preserve"> PAGEREF _Toc213821514 \h </w:instrText>
            </w:r>
            <w:r>
              <w:rPr>
                <w:noProof/>
                <w:webHidden/>
              </w:rPr>
            </w:r>
            <w:r>
              <w:rPr>
                <w:noProof/>
                <w:webHidden/>
              </w:rPr>
              <w:fldChar w:fldCharType="separate"/>
            </w:r>
            <w:r>
              <w:rPr>
                <w:noProof/>
                <w:webHidden/>
              </w:rPr>
              <w:t>3</w:t>
            </w:r>
            <w:r>
              <w:rPr>
                <w:noProof/>
                <w:webHidden/>
              </w:rPr>
              <w:fldChar w:fldCharType="end"/>
            </w:r>
          </w:hyperlink>
        </w:p>
        <w:p w:rsidR="00473C0F" w:rsidRDefault="00473C0F" w14:paraId="6CCEB545" w14:textId="5E92D000">
          <w:pPr>
            <w:pStyle w:val="TOC2"/>
            <w:tabs>
              <w:tab w:val="right" w:leader="dot" w:pos="9350"/>
            </w:tabs>
            <w:rPr>
              <w:rFonts w:asciiTheme="minorHAnsi" w:hAnsiTheme="minorHAnsi" w:eastAsiaTheme="minorEastAsia"/>
              <w:noProof/>
            </w:rPr>
          </w:pPr>
          <w:hyperlink w:history="1" w:anchor="_Toc213821515">
            <w:r w:rsidRPr="006C2434">
              <w:rPr>
                <w:rStyle w:val="Hyperlink"/>
                <w:noProof/>
                <w:lang w:val="en-GB"/>
              </w:rPr>
              <w:t>National Response to Reduce Health Inequalities</w:t>
            </w:r>
            <w:r>
              <w:rPr>
                <w:noProof/>
                <w:webHidden/>
              </w:rPr>
              <w:tab/>
            </w:r>
            <w:r>
              <w:rPr>
                <w:noProof/>
                <w:webHidden/>
              </w:rPr>
              <w:fldChar w:fldCharType="begin"/>
            </w:r>
            <w:r>
              <w:rPr>
                <w:noProof/>
                <w:webHidden/>
              </w:rPr>
              <w:instrText xml:space="preserve"> PAGEREF _Toc213821515 \h </w:instrText>
            </w:r>
            <w:r>
              <w:rPr>
                <w:noProof/>
                <w:webHidden/>
              </w:rPr>
            </w:r>
            <w:r>
              <w:rPr>
                <w:noProof/>
                <w:webHidden/>
              </w:rPr>
              <w:fldChar w:fldCharType="separate"/>
            </w:r>
            <w:r>
              <w:rPr>
                <w:noProof/>
                <w:webHidden/>
              </w:rPr>
              <w:t>6</w:t>
            </w:r>
            <w:r>
              <w:rPr>
                <w:noProof/>
                <w:webHidden/>
              </w:rPr>
              <w:fldChar w:fldCharType="end"/>
            </w:r>
          </w:hyperlink>
        </w:p>
        <w:p w:rsidR="00473C0F" w:rsidRDefault="00473C0F" w14:paraId="510D11D3" w14:textId="2CC9246F">
          <w:pPr>
            <w:pStyle w:val="TOC2"/>
            <w:tabs>
              <w:tab w:val="right" w:leader="dot" w:pos="9350"/>
            </w:tabs>
            <w:rPr>
              <w:rFonts w:asciiTheme="minorHAnsi" w:hAnsiTheme="minorHAnsi" w:eastAsiaTheme="minorEastAsia"/>
              <w:noProof/>
            </w:rPr>
          </w:pPr>
          <w:hyperlink w:history="1" w:anchor="_Toc213821516">
            <w:r w:rsidRPr="006C2434">
              <w:rPr>
                <w:rStyle w:val="Hyperlink"/>
                <w:noProof/>
                <w:lang w:val="en-GB"/>
              </w:rPr>
              <w:t>Organisation That Supports Disabled People</w:t>
            </w:r>
            <w:r>
              <w:rPr>
                <w:noProof/>
                <w:webHidden/>
              </w:rPr>
              <w:tab/>
            </w:r>
            <w:r>
              <w:rPr>
                <w:noProof/>
                <w:webHidden/>
              </w:rPr>
              <w:fldChar w:fldCharType="begin"/>
            </w:r>
            <w:r>
              <w:rPr>
                <w:noProof/>
                <w:webHidden/>
              </w:rPr>
              <w:instrText xml:space="preserve"> PAGEREF _Toc213821516 \h </w:instrText>
            </w:r>
            <w:r>
              <w:rPr>
                <w:noProof/>
                <w:webHidden/>
              </w:rPr>
            </w:r>
            <w:r>
              <w:rPr>
                <w:noProof/>
                <w:webHidden/>
              </w:rPr>
              <w:fldChar w:fldCharType="separate"/>
            </w:r>
            <w:r>
              <w:rPr>
                <w:noProof/>
                <w:webHidden/>
              </w:rPr>
              <w:t>6</w:t>
            </w:r>
            <w:r>
              <w:rPr>
                <w:noProof/>
                <w:webHidden/>
              </w:rPr>
              <w:fldChar w:fldCharType="end"/>
            </w:r>
          </w:hyperlink>
        </w:p>
        <w:p w:rsidR="00473C0F" w:rsidRDefault="00473C0F" w14:paraId="7D71ABEF" w14:textId="57375505">
          <w:pPr>
            <w:pStyle w:val="TOC1"/>
            <w:tabs>
              <w:tab w:val="right" w:leader="dot" w:pos="9350"/>
            </w:tabs>
            <w:rPr>
              <w:rFonts w:asciiTheme="minorHAnsi" w:hAnsiTheme="minorHAnsi" w:eastAsiaTheme="minorEastAsia"/>
              <w:noProof/>
            </w:rPr>
          </w:pPr>
          <w:hyperlink w:history="1" w:anchor="_Toc213821517">
            <w:r w:rsidRPr="006C2434">
              <w:rPr>
                <w:rStyle w:val="Hyperlink"/>
                <w:noProof/>
                <w:lang w:val="en-GB"/>
              </w:rPr>
              <w:t>Task 2: Epidemiological Analysis (Type 2 Diabetes and Health Inequalities in Tower Hamlets, London)</w:t>
            </w:r>
            <w:r>
              <w:rPr>
                <w:noProof/>
                <w:webHidden/>
              </w:rPr>
              <w:tab/>
            </w:r>
            <w:r>
              <w:rPr>
                <w:noProof/>
                <w:webHidden/>
              </w:rPr>
              <w:fldChar w:fldCharType="begin"/>
            </w:r>
            <w:r>
              <w:rPr>
                <w:noProof/>
                <w:webHidden/>
              </w:rPr>
              <w:instrText xml:space="preserve"> PAGEREF _Toc213821517 \h </w:instrText>
            </w:r>
            <w:r>
              <w:rPr>
                <w:noProof/>
                <w:webHidden/>
              </w:rPr>
            </w:r>
            <w:r>
              <w:rPr>
                <w:noProof/>
                <w:webHidden/>
              </w:rPr>
              <w:fldChar w:fldCharType="separate"/>
            </w:r>
            <w:r>
              <w:rPr>
                <w:noProof/>
                <w:webHidden/>
              </w:rPr>
              <w:t>7</w:t>
            </w:r>
            <w:r>
              <w:rPr>
                <w:noProof/>
                <w:webHidden/>
              </w:rPr>
              <w:fldChar w:fldCharType="end"/>
            </w:r>
          </w:hyperlink>
        </w:p>
        <w:p w:rsidR="00473C0F" w:rsidRDefault="00473C0F" w14:paraId="0CDDD954" w14:textId="34A8BD90">
          <w:pPr>
            <w:pStyle w:val="TOC2"/>
            <w:tabs>
              <w:tab w:val="right" w:leader="dot" w:pos="9350"/>
            </w:tabs>
            <w:rPr>
              <w:rFonts w:asciiTheme="minorHAnsi" w:hAnsiTheme="minorHAnsi" w:eastAsiaTheme="minorEastAsia"/>
              <w:noProof/>
            </w:rPr>
          </w:pPr>
          <w:hyperlink w:history="1" w:anchor="_Toc213821518">
            <w:r w:rsidRPr="006C2434">
              <w:rPr>
                <w:rStyle w:val="Hyperlink"/>
                <w:noProof/>
                <w:lang w:val="en-GB"/>
              </w:rPr>
              <w:t>Introduction</w:t>
            </w:r>
            <w:r>
              <w:rPr>
                <w:noProof/>
                <w:webHidden/>
              </w:rPr>
              <w:tab/>
            </w:r>
            <w:r>
              <w:rPr>
                <w:noProof/>
                <w:webHidden/>
              </w:rPr>
              <w:fldChar w:fldCharType="begin"/>
            </w:r>
            <w:r>
              <w:rPr>
                <w:noProof/>
                <w:webHidden/>
              </w:rPr>
              <w:instrText xml:space="preserve"> PAGEREF _Toc213821518 \h </w:instrText>
            </w:r>
            <w:r>
              <w:rPr>
                <w:noProof/>
                <w:webHidden/>
              </w:rPr>
            </w:r>
            <w:r>
              <w:rPr>
                <w:noProof/>
                <w:webHidden/>
              </w:rPr>
              <w:fldChar w:fldCharType="separate"/>
            </w:r>
            <w:r>
              <w:rPr>
                <w:noProof/>
                <w:webHidden/>
              </w:rPr>
              <w:t>7</w:t>
            </w:r>
            <w:r>
              <w:rPr>
                <w:noProof/>
                <w:webHidden/>
              </w:rPr>
              <w:fldChar w:fldCharType="end"/>
            </w:r>
          </w:hyperlink>
        </w:p>
        <w:p w:rsidR="00473C0F" w:rsidRDefault="00473C0F" w14:paraId="35E71567" w14:textId="02724A65">
          <w:pPr>
            <w:pStyle w:val="TOC2"/>
            <w:tabs>
              <w:tab w:val="right" w:leader="dot" w:pos="9350"/>
            </w:tabs>
            <w:rPr>
              <w:rFonts w:asciiTheme="minorHAnsi" w:hAnsiTheme="minorHAnsi" w:eastAsiaTheme="minorEastAsia"/>
              <w:noProof/>
            </w:rPr>
          </w:pPr>
          <w:hyperlink w:history="1" w:anchor="_Toc213821519">
            <w:r w:rsidRPr="006C2434">
              <w:rPr>
                <w:rStyle w:val="Hyperlink"/>
                <w:noProof/>
                <w:lang w:val="en-GB"/>
              </w:rPr>
              <w:t>Incidence and Prevalence</w:t>
            </w:r>
            <w:r>
              <w:rPr>
                <w:noProof/>
                <w:webHidden/>
              </w:rPr>
              <w:tab/>
            </w:r>
            <w:r>
              <w:rPr>
                <w:noProof/>
                <w:webHidden/>
              </w:rPr>
              <w:fldChar w:fldCharType="begin"/>
            </w:r>
            <w:r>
              <w:rPr>
                <w:noProof/>
                <w:webHidden/>
              </w:rPr>
              <w:instrText xml:space="preserve"> PAGEREF _Toc213821519 \h </w:instrText>
            </w:r>
            <w:r>
              <w:rPr>
                <w:noProof/>
                <w:webHidden/>
              </w:rPr>
            </w:r>
            <w:r>
              <w:rPr>
                <w:noProof/>
                <w:webHidden/>
              </w:rPr>
              <w:fldChar w:fldCharType="separate"/>
            </w:r>
            <w:r>
              <w:rPr>
                <w:noProof/>
                <w:webHidden/>
              </w:rPr>
              <w:t>8</w:t>
            </w:r>
            <w:r>
              <w:rPr>
                <w:noProof/>
                <w:webHidden/>
              </w:rPr>
              <w:fldChar w:fldCharType="end"/>
            </w:r>
          </w:hyperlink>
        </w:p>
        <w:p w:rsidR="00473C0F" w:rsidRDefault="00473C0F" w14:paraId="7D2CD87F" w14:textId="1AC79EFA">
          <w:pPr>
            <w:pStyle w:val="TOC2"/>
            <w:tabs>
              <w:tab w:val="right" w:leader="dot" w:pos="9350"/>
            </w:tabs>
            <w:rPr>
              <w:rFonts w:asciiTheme="minorHAnsi" w:hAnsiTheme="minorHAnsi" w:eastAsiaTheme="minorEastAsia"/>
              <w:noProof/>
            </w:rPr>
          </w:pPr>
          <w:hyperlink w:history="1" w:anchor="_Toc213821520">
            <w:r w:rsidRPr="006C2434">
              <w:rPr>
                <w:rStyle w:val="Hyperlink"/>
                <w:noProof/>
                <w:lang w:val="en-GB"/>
              </w:rPr>
              <w:t>Public Health Measures in Tower Hamlets: The 3Ps Approach</w:t>
            </w:r>
            <w:r>
              <w:rPr>
                <w:noProof/>
                <w:webHidden/>
              </w:rPr>
              <w:tab/>
            </w:r>
            <w:r>
              <w:rPr>
                <w:noProof/>
                <w:webHidden/>
              </w:rPr>
              <w:fldChar w:fldCharType="begin"/>
            </w:r>
            <w:r>
              <w:rPr>
                <w:noProof/>
                <w:webHidden/>
              </w:rPr>
              <w:instrText xml:space="preserve"> PAGEREF _Toc213821520 \h </w:instrText>
            </w:r>
            <w:r>
              <w:rPr>
                <w:noProof/>
                <w:webHidden/>
              </w:rPr>
            </w:r>
            <w:r>
              <w:rPr>
                <w:noProof/>
                <w:webHidden/>
              </w:rPr>
              <w:fldChar w:fldCharType="separate"/>
            </w:r>
            <w:r>
              <w:rPr>
                <w:noProof/>
                <w:webHidden/>
              </w:rPr>
              <w:t>9</w:t>
            </w:r>
            <w:r>
              <w:rPr>
                <w:noProof/>
                <w:webHidden/>
              </w:rPr>
              <w:fldChar w:fldCharType="end"/>
            </w:r>
          </w:hyperlink>
        </w:p>
        <w:p w:rsidR="00473C0F" w:rsidRDefault="00473C0F" w14:paraId="3C7A764D" w14:textId="374A8125">
          <w:pPr>
            <w:pStyle w:val="TOC2"/>
            <w:tabs>
              <w:tab w:val="right" w:leader="dot" w:pos="9350"/>
            </w:tabs>
            <w:rPr>
              <w:rFonts w:asciiTheme="minorHAnsi" w:hAnsiTheme="minorHAnsi" w:eastAsiaTheme="minorEastAsia"/>
              <w:noProof/>
            </w:rPr>
          </w:pPr>
          <w:hyperlink w:history="1" w:anchor="_Toc213821521">
            <w:r w:rsidRPr="006C2434">
              <w:rPr>
                <w:rStyle w:val="Hyperlink"/>
                <w:noProof/>
                <w:lang w:val="en-GB"/>
              </w:rPr>
              <w:t>Determinants and Risk Factors of Type 2 Diabetes</w:t>
            </w:r>
            <w:r>
              <w:rPr>
                <w:noProof/>
                <w:webHidden/>
              </w:rPr>
              <w:tab/>
            </w:r>
            <w:r>
              <w:rPr>
                <w:noProof/>
                <w:webHidden/>
              </w:rPr>
              <w:fldChar w:fldCharType="begin"/>
            </w:r>
            <w:r>
              <w:rPr>
                <w:noProof/>
                <w:webHidden/>
              </w:rPr>
              <w:instrText xml:space="preserve"> PAGEREF _Toc213821521 \h </w:instrText>
            </w:r>
            <w:r>
              <w:rPr>
                <w:noProof/>
                <w:webHidden/>
              </w:rPr>
            </w:r>
            <w:r>
              <w:rPr>
                <w:noProof/>
                <w:webHidden/>
              </w:rPr>
              <w:fldChar w:fldCharType="separate"/>
            </w:r>
            <w:r>
              <w:rPr>
                <w:noProof/>
                <w:webHidden/>
              </w:rPr>
              <w:t>10</w:t>
            </w:r>
            <w:r>
              <w:rPr>
                <w:noProof/>
                <w:webHidden/>
              </w:rPr>
              <w:fldChar w:fldCharType="end"/>
            </w:r>
          </w:hyperlink>
        </w:p>
        <w:p w:rsidR="00473C0F" w:rsidRDefault="00473C0F" w14:paraId="41192CAF" w14:textId="52F13350">
          <w:pPr>
            <w:pStyle w:val="TOC2"/>
            <w:tabs>
              <w:tab w:val="right" w:leader="dot" w:pos="9350"/>
            </w:tabs>
            <w:rPr>
              <w:rFonts w:asciiTheme="minorHAnsi" w:hAnsiTheme="minorHAnsi" w:eastAsiaTheme="minorEastAsia"/>
              <w:noProof/>
            </w:rPr>
          </w:pPr>
          <w:hyperlink w:history="1" w:anchor="_Toc213821522">
            <w:r w:rsidRPr="006C2434">
              <w:rPr>
                <w:rStyle w:val="Hyperlink"/>
                <w:noProof/>
                <w:lang w:val="en-GB"/>
              </w:rPr>
              <w:t>Epidemiological Studies and Health Needs Assessment</w:t>
            </w:r>
            <w:r>
              <w:rPr>
                <w:noProof/>
                <w:webHidden/>
              </w:rPr>
              <w:tab/>
            </w:r>
            <w:r>
              <w:rPr>
                <w:noProof/>
                <w:webHidden/>
              </w:rPr>
              <w:fldChar w:fldCharType="begin"/>
            </w:r>
            <w:r>
              <w:rPr>
                <w:noProof/>
                <w:webHidden/>
              </w:rPr>
              <w:instrText xml:space="preserve"> PAGEREF _Toc213821522 \h </w:instrText>
            </w:r>
            <w:r>
              <w:rPr>
                <w:noProof/>
                <w:webHidden/>
              </w:rPr>
            </w:r>
            <w:r>
              <w:rPr>
                <w:noProof/>
                <w:webHidden/>
              </w:rPr>
              <w:fldChar w:fldCharType="separate"/>
            </w:r>
            <w:r>
              <w:rPr>
                <w:noProof/>
                <w:webHidden/>
              </w:rPr>
              <w:t>11</w:t>
            </w:r>
            <w:r>
              <w:rPr>
                <w:noProof/>
                <w:webHidden/>
              </w:rPr>
              <w:fldChar w:fldCharType="end"/>
            </w:r>
          </w:hyperlink>
        </w:p>
        <w:p w:rsidR="00473C0F" w:rsidRDefault="00473C0F" w14:paraId="7DD3FEB3" w14:textId="64C458C6">
          <w:pPr>
            <w:pStyle w:val="TOC2"/>
            <w:tabs>
              <w:tab w:val="right" w:leader="dot" w:pos="9350"/>
            </w:tabs>
            <w:rPr>
              <w:rFonts w:asciiTheme="minorHAnsi" w:hAnsiTheme="minorHAnsi" w:eastAsiaTheme="minorEastAsia"/>
              <w:noProof/>
            </w:rPr>
          </w:pPr>
          <w:hyperlink w:history="1" w:anchor="_Toc213821523">
            <w:r w:rsidRPr="006C2434">
              <w:rPr>
                <w:rStyle w:val="Hyperlink"/>
                <w:noProof/>
                <w:lang w:val="en-GB"/>
              </w:rPr>
              <w:t>Monitoring and Strategic Surveillance</w:t>
            </w:r>
            <w:r>
              <w:rPr>
                <w:noProof/>
                <w:webHidden/>
              </w:rPr>
              <w:tab/>
            </w:r>
            <w:r>
              <w:rPr>
                <w:noProof/>
                <w:webHidden/>
              </w:rPr>
              <w:fldChar w:fldCharType="begin"/>
            </w:r>
            <w:r>
              <w:rPr>
                <w:noProof/>
                <w:webHidden/>
              </w:rPr>
              <w:instrText xml:space="preserve"> PAGEREF _Toc213821523 \h </w:instrText>
            </w:r>
            <w:r>
              <w:rPr>
                <w:noProof/>
                <w:webHidden/>
              </w:rPr>
            </w:r>
            <w:r>
              <w:rPr>
                <w:noProof/>
                <w:webHidden/>
              </w:rPr>
              <w:fldChar w:fldCharType="separate"/>
            </w:r>
            <w:r>
              <w:rPr>
                <w:noProof/>
                <w:webHidden/>
              </w:rPr>
              <w:t>11</w:t>
            </w:r>
            <w:r>
              <w:rPr>
                <w:noProof/>
                <w:webHidden/>
              </w:rPr>
              <w:fldChar w:fldCharType="end"/>
            </w:r>
          </w:hyperlink>
        </w:p>
        <w:p w:rsidR="00473C0F" w:rsidRDefault="00473C0F" w14:paraId="48DF2405" w14:textId="07B79AFF">
          <w:pPr>
            <w:pStyle w:val="TOC2"/>
            <w:tabs>
              <w:tab w:val="right" w:leader="dot" w:pos="9350"/>
            </w:tabs>
            <w:rPr>
              <w:rFonts w:asciiTheme="minorHAnsi" w:hAnsiTheme="minorHAnsi" w:eastAsiaTheme="minorEastAsia"/>
              <w:noProof/>
            </w:rPr>
          </w:pPr>
          <w:hyperlink w:history="1" w:anchor="_Toc213821524">
            <w:r w:rsidRPr="006C2434">
              <w:rPr>
                <w:rStyle w:val="Hyperlink"/>
                <w:noProof/>
                <w:lang w:val="en-GB"/>
              </w:rPr>
              <w:t>Public Health Impact and Consequences</w:t>
            </w:r>
            <w:r>
              <w:rPr>
                <w:noProof/>
                <w:webHidden/>
              </w:rPr>
              <w:tab/>
            </w:r>
            <w:r>
              <w:rPr>
                <w:noProof/>
                <w:webHidden/>
              </w:rPr>
              <w:fldChar w:fldCharType="begin"/>
            </w:r>
            <w:r>
              <w:rPr>
                <w:noProof/>
                <w:webHidden/>
              </w:rPr>
              <w:instrText xml:space="preserve"> PAGEREF _Toc213821524 \h </w:instrText>
            </w:r>
            <w:r>
              <w:rPr>
                <w:noProof/>
                <w:webHidden/>
              </w:rPr>
            </w:r>
            <w:r>
              <w:rPr>
                <w:noProof/>
                <w:webHidden/>
              </w:rPr>
              <w:fldChar w:fldCharType="separate"/>
            </w:r>
            <w:r>
              <w:rPr>
                <w:noProof/>
                <w:webHidden/>
              </w:rPr>
              <w:t>11</w:t>
            </w:r>
            <w:r>
              <w:rPr>
                <w:noProof/>
                <w:webHidden/>
              </w:rPr>
              <w:fldChar w:fldCharType="end"/>
            </w:r>
          </w:hyperlink>
        </w:p>
        <w:p w:rsidR="00473C0F" w:rsidRDefault="00473C0F" w14:paraId="3375AB8F" w14:textId="0D70D2D9">
          <w:pPr>
            <w:pStyle w:val="TOC2"/>
            <w:tabs>
              <w:tab w:val="right" w:leader="dot" w:pos="9350"/>
            </w:tabs>
            <w:rPr>
              <w:rFonts w:asciiTheme="minorHAnsi" w:hAnsiTheme="minorHAnsi" w:eastAsiaTheme="minorEastAsia"/>
              <w:noProof/>
            </w:rPr>
          </w:pPr>
          <w:hyperlink w:history="1" w:anchor="_Toc213821525">
            <w:r w:rsidRPr="006C2434">
              <w:rPr>
                <w:rStyle w:val="Hyperlink"/>
                <w:noProof/>
                <w:lang w:val="en-GB"/>
              </w:rPr>
              <w:t>Designing an Appropriate Health Intervention Programme</w:t>
            </w:r>
            <w:r>
              <w:rPr>
                <w:noProof/>
                <w:webHidden/>
              </w:rPr>
              <w:tab/>
            </w:r>
            <w:r>
              <w:rPr>
                <w:noProof/>
                <w:webHidden/>
              </w:rPr>
              <w:fldChar w:fldCharType="begin"/>
            </w:r>
            <w:r>
              <w:rPr>
                <w:noProof/>
                <w:webHidden/>
              </w:rPr>
              <w:instrText xml:space="preserve"> PAGEREF _Toc213821525 \h </w:instrText>
            </w:r>
            <w:r>
              <w:rPr>
                <w:noProof/>
                <w:webHidden/>
              </w:rPr>
            </w:r>
            <w:r>
              <w:rPr>
                <w:noProof/>
                <w:webHidden/>
              </w:rPr>
              <w:fldChar w:fldCharType="separate"/>
            </w:r>
            <w:r>
              <w:rPr>
                <w:noProof/>
                <w:webHidden/>
              </w:rPr>
              <w:t>12</w:t>
            </w:r>
            <w:r>
              <w:rPr>
                <w:noProof/>
                <w:webHidden/>
              </w:rPr>
              <w:fldChar w:fldCharType="end"/>
            </w:r>
          </w:hyperlink>
        </w:p>
        <w:p w:rsidR="00473C0F" w:rsidRDefault="00473C0F" w14:paraId="44435B53" w14:textId="38945570">
          <w:pPr>
            <w:pStyle w:val="TOC2"/>
            <w:tabs>
              <w:tab w:val="right" w:leader="dot" w:pos="9350"/>
            </w:tabs>
            <w:rPr>
              <w:rFonts w:asciiTheme="minorHAnsi" w:hAnsiTheme="minorHAnsi" w:eastAsiaTheme="minorEastAsia"/>
              <w:noProof/>
            </w:rPr>
          </w:pPr>
          <w:hyperlink w:history="1" w:anchor="_Toc213821526">
            <w:r w:rsidRPr="006C2434">
              <w:rPr>
                <w:rStyle w:val="Hyperlink"/>
                <w:noProof/>
                <w:lang w:val="en-GB"/>
              </w:rPr>
              <w:t>Evaluation of the Epidemiological Approach</w:t>
            </w:r>
            <w:r>
              <w:rPr>
                <w:noProof/>
                <w:webHidden/>
              </w:rPr>
              <w:tab/>
            </w:r>
            <w:r>
              <w:rPr>
                <w:noProof/>
                <w:webHidden/>
              </w:rPr>
              <w:fldChar w:fldCharType="begin"/>
            </w:r>
            <w:r>
              <w:rPr>
                <w:noProof/>
                <w:webHidden/>
              </w:rPr>
              <w:instrText xml:space="preserve"> PAGEREF _Toc213821526 \h </w:instrText>
            </w:r>
            <w:r>
              <w:rPr>
                <w:noProof/>
                <w:webHidden/>
              </w:rPr>
            </w:r>
            <w:r>
              <w:rPr>
                <w:noProof/>
                <w:webHidden/>
              </w:rPr>
              <w:fldChar w:fldCharType="separate"/>
            </w:r>
            <w:r>
              <w:rPr>
                <w:noProof/>
                <w:webHidden/>
              </w:rPr>
              <w:t>12</w:t>
            </w:r>
            <w:r>
              <w:rPr>
                <w:noProof/>
                <w:webHidden/>
              </w:rPr>
              <w:fldChar w:fldCharType="end"/>
            </w:r>
          </w:hyperlink>
        </w:p>
        <w:p w:rsidR="00473C0F" w:rsidP="572E4074" w:rsidRDefault="00473C0F" w14:textId="3692D36C" w14:paraId="6C441A34">
          <w:pPr>
            <w:pStyle w:val="TOC1"/>
            <w:tabs>
              <w:tab w:val="right" w:leader="dot" w:pos="9350"/>
            </w:tabs>
            <w:rPr>
              <w:rFonts w:ascii="Calibri" w:hAnsi="Calibri" w:eastAsia="" w:asciiTheme="minorAscii" w:hAnsiTheme="minorAscii" w:eastAsiaTheme="minorEastAsia"/>
              <w:noProof/>
            </w:rPr>
          </w:pPr>
          <w:hyperlink w:history="1" w:anchor="_Toc213821527">
            <w:r w:rsidRPr="006C2434" w:rsidR="00473C0F">
              <w:rPr>
                <w:rStyle w:val="Hyperlink"/>
                <w:noProof/>
                <w:lang w:val="en-GB"/>
              </w:rPr>
              <w:t>Conclusion</w:t>
            </w:r>
            <w:r>
              <w:rPr>
                <w:noProof/>
                <w:webHidden/>
              </w:rPr>
              <w:tab/>
            </w:r>
            <w:r>
              <w:rPr>
                <w:noProof/>
                <w:webHidden/>
              </w:rPr>
              <w:fldChar w:fldCharType="begin"/>
            </w:r>
            <w:r>
              <w:rPr>
                <w:noProof/>
                <w:webHidden/>
              </w:rPr>
              <w:instrText xml:space="preserve"> PAGEREF _Toc213821527 \h </w:instrText>
            </w:r>
            <w:r>
              <w:rPr>
                <w:noProof/>
                <w:webHidden/>
              </w:rPr>
            </w:r>
            <w:r>
              <w:rPr>
                <w:noProof/>
                <w:webHidden/>
              </w:rPr>
              <w:fldChar w:fldCharType="separate"/>
            </w:r>
            <w:r w:rsidR="00473C0F">
              <w:rPr>
                <w:noProof/>
                <w:webHidden/>
              </w:rPr>
              <w:t>13</w:t>
            </w:r>
            <w:r>
              <w:rPr>
                <w:noProof/>
                <w:webHidden/>
              </w:rPr>
              <w:fldChar w:fldCharType="end"/>
            </w:r>
          </w:hyperlink>
          <w:hyperlink w:history="1" w:anchor="_Toc213821528">
            <w:r w:rsidRPr="006C2434" w:rsidR="00473C0F">
              <w:rPr>
                <w:rStyle w:val="Hyperlink"/>
                <w:noProof/>
                <w:lang w:val="en-GB"/>
              </w:rPr>
              <w:t>References</w:t>
            </w:r>
            <w:r>
              <w:rPr>
                <w:noProof/>
                <w:webHidden/>
              </w:rPr>
              <w:tab/>
            </w:r>
            <w:r>
              <w:rPr>
                <w:noProof/>
                <w:webHidden/>
              </w:rPr>
              <w:fldChar w:fldCharType="begin"/>
            </w:r>
            <w:r>
              <w:rPr>
                <w:noProof/>
                <w:webHidden/>
              </w:rPr>
              <w:instrText xml:space="preserve"> PAGEREF _Toc213821528 \h </w:instrText>
            </w:r>
            <w:r>
              <w:rPr>
                <w:noProof/>
                <w:webHidden/>
              </w:rPr>
            </w:r>
            <w:r>
              <w:rPr>
                <w:noProof/>
                <w:webHidden/>
              </w:rPr>
              <w:fldChar w:fldCharType="separate"/>
            </w:r>
            <w:r w:rsidR="00473C0F">
              <w:rPr>
                <w:noProof/>
                <w:webHidden/>
              </w:rPr>
              <w:t>14</w:t>
            </w:r>
            <w:r>
              <w:rPr>
                <w:noProof/>
                <w:webHidden/>
              </w:rPr>
              <w:fldChar w:fldCharType="end"/>
            </w:r>
          </w:hyperlink>
        </w:p>
        <w:p w:rsidRPr="00530E1D" w:rsidR="00930E31" w:rsidRDefault="00930E31" w14:paraId="771F9DEC" w14:textId="0BAE1E87">
          <w:pPr>
            <w:rPr>
              <w:lang w:val="en-GB"/>
            </w:rPr>
          </w:pPr>
          <w:r w:rsidRPr="572E4074">
            <w:rPr>
              <w:b w:val="1"/>
              <w:bCs w:val="1"/>
              <w:lang w:val="en-GB"/>
            </w:rPr>
            <w:fldChar w:fldCharType="end"/>
          </w:r>
        </w:p>
      </w:sdtContent>
    </w:sdt>
    <w:p w:rsidR="572E4074" w:rsidP="572E4074" w:rsidRDefault="572E4074" w14:paraId="1A603DF3" w14:textId="76DBD212">
      <w:pPr>
        <w:pStyle w:val="Heading1"/>
        <w:spacing w:before="0" w:after="160" w:line="259" w:lineRule="auto"/>
        <w:jc w:val="left"/>
        <w:rPr>
          <w:lang w:val="en-GB"/>
        </w:rPr>
      </w:pPr>
    </w:p>
    <w:p w:rsidRPr="00530E1D" w:rsidR="000C543F" w:rsidP="572E4074" w:rsidRDefault="000C543F" w14:paraId="77B0FF02" w14:textId="42F66350">
      <w:pPr>
        <w:pStyle w:val="Heading1"/>
        <w:spacing w:before="0" w:after="160" w:line="259" w:lineRule="auto"/>
        <w:jc w:val="left"/>
        <w:rPr>
          <w:b w:val="1"/>
          <w:bCs w:val="1"/>
          <w:lang w:val="en-GB"/>
        </w:rPr>
      </w:pPr>
      <w:bookmarkStart w:name="_Toc213821512" w:id="0"/>
      <w:r w:rsidRPr="572E4074" w:rsidR="000C543F">
        <w:rPr>
          <w:lang w:val="en-GB"/>
        </w:rPr>
        <w:t>Task 1:</w:t>
      </w:r>
    </w:p>
    <w:p w:rsidRPr="00530E1D" w:rsidR="000C543F" w:rsidP="572E4074" w:rsidRDefault="000C543F" w14:paraId="3274B5D2" w14:textId="12BCC046">
      <w:pPr>
        <w:pStyle w:val="Heading1"/>
        <w:spacing w:before="0" w:after="160" w:line="259" w:lineRule="auto"/>
        <w:jc w:val="left"/>
        <w:rPr>
          <w:b w:val="1"/>
          <w:bCs w:val="1"/>
          <w:lang w:val="en-GB"/>
        </w:rPr>
      </w:pPr>
      <w:r w:rsidRPr="572E4074" w:rsidR="000C543F">
        <w:rPr>
          <w:lang w:val="en-GB"/>
        </w:rPr>
        <w:t xml:space="preserve"> Social Epidemiological Analysis </w:t>
      </w:r>
      <w:r w:rsidRPr="572E4074" w:rsidR="00930E31">
        <w:rPr>
          <w:lang w:val="en-GB"/>
        </w:rPr>
        <w:t>(</w:t>
      </w:r>
      <w:r w:rsidRPr="572E4074" w:rsidR="000C543F">
        <w:rPr>
          <w:lang w:val="en-GB"/>
        </w:rPr>
        <w:t xml:space="preserve">Disability and Health </w:t>
      </w:r>
      <w:r w:rsidRPr="572E4074" w:rsidR="69E5B407">
        <w:rPr>
          <w:lang w:val="en-GB"/>
        </w:rPr>
        <w:t>Inequalities Introduction</w:t>
      </w:r>
      <w:bookmarkEnd w:id="0"/>
    </w:p>
    <w:p w:rsidRPr="00530E1D" w:rsidR="000C543F" w:rsidP="572E4074" w:rsidRDefault="00F62E9A" w14:paraId="602A8FB4" w14:textId="4CD6B787">
      <w:pPr>
        <w:pStyle w:val="Normal"/>
        <w:rPr>
          <w:lang w:val="en-GB"/>
        </w:rPr>
      </w:pPr>
      <w:r w:rsidRPr="572E4074" w:rsidR="00F62E9A">
        <w:rPr>
          <w:lang w:val="en-GB"/>
        </w:rPr>
        <w:t xml:space="preserve">The disability is defined as a prolonged physical, mental, sensual, or intellectual condition which </w:t>
      </w:r>
      <w:r w:rsidRPr="572E4074" w:rsidR="7D126DF4">
        <w:rPr>
          <w:lang w:val="en-GB"/>
        </w:rPr>
        <w:t>limits</w:t>
      </w:r>
      <w:r w:rsidRPr="572E4074" w:rsidR="00F62E9A">
        <w:rPr>
          <w:lang w:val="en-GB"/>
        </w:rPr>
        <w:t xml:space="preserve"> an individual to perform daily tasks or to be included in the community (World Health Organization, 202</w:t>
      </w:r>
      <w:r w:rsidRPr="572E4074" w:rsidR="00AD29A5">
        <w:rPr>
          <w:lang w:val="en-GB"/>
        </w:rPr>
        <w:t>3</w:t>
      </w:r>
      <w:r w:rsidRPr="572E4074" w:rsidR="00F62E9A">
        <w:rPr>
          <w:lang w:val="en-GB"/>
        </w:rPr>
        <w:t xml:space="preserve">). In the U.K. there are around 16 million people with a disability, that is, about 24 percent of the entire population (Office for National Statistics, 2023). People with disabilities still experience significant health inequalities, despite the principle of universal healthcare based on the National Health Service (NHS). These come about due to restricted access to health, social and economic underprivilege and discrimination. </w:t>
      </w:r>
    </w:p>
    <w:p w:rsidRPr="00530E1D" w:rsidR="000C543F" w:rsidP="002D4315" w:rsidRDefault="000C543F" w14:paraId="5BD7CD0C" w14:textId="313CD6CC">
      <w:pPr>
        <w:pStyle w:val="Heading2"/>
        <w:rPr>
          <w:lang w:val="en-GB"/>
        </w:rPr>
      </w:pPr>
      <w:bookmarkStart w:name="_Toc213821513" w:id="1"/>
      <w:r w:rsidRPr="572E4074" w:rsidR="000C543F">
        <w:rPr>
          <w:lang w:val="en-GB"/>
        </w:rPr>
        <w:t>Background</w:t>
      </w:r>
      <w:bookmarkEnd w:id="1"/>
    </w:p>
    <w:p w:rsidRPr="00530E1D" w:rsidR="000C543F" w:rsidP="572E4074" w:rsidRDefault="00F62E9A" w14:paraId="00E22B57" w14:textId="6FF98566">
      <w:pPr>
        <w:pStyle w:val="Normal"/>
        <w:rPr>
          <w:lang w:val="en-GB"/>
        </w:rPr>
      </w:pPr>
      <w:r w:rsidRPr="572E4074" w:rsidR="00F62E9A">
        <w:rPr>
          <w:lang w:val="en-GB"/>
        </w:rPr>
        <w:t>The UK has several intersecting health and social well-being issues that are faced by disabled people. The sections that follow recogni</w:t>
      </w:r>
      <w:r w:rsidRPr="572E4074" w:rsidR="009733FA">
        <w:rPr>
          <w:lang w:val="en-GB"/>
        </w:rPr>
        <w:t>s</w:t>
      </w:r>
      <w:r w:rsidRPr="572E4074" w:rsidR="00F62E9A">
        <w:rPr>
          <w:lang w:val="en-GB"/>
        </w:rPr>
        <w:t xml:space="preserve">e three inequalities in the disease or illness-related factors as well as three social issues that </w:t>
      </w:r>
      <w:r w:rsidRPr="572E4074" w:rsidR="2FFE22F3">
        <w:rPr>
          <w:lang w:val="en-GB"/>
        </w:rPr>
        <w:t>influence</w:t>
      </w:r>
      <w:r w:rsidRPr="572E4074" w:rsidR="00F62E9A">
        <w:rPr>
          <w:lang w:val="en-GB"/>
        </w:rPr>
        <w:t xml:space="preserve"> their lives</w:t>
      </w:r>
    </w:p>
    <w:p w:rsidRPr="00530E1D" w:rsidR="000C543F" w:rsidP="00930E31" w:rsidRDefault="000C543F" w14:paraId="0703B536" w14:textId="77777777">
      <w:pPr>
        <w:pStyle w:val="Heading2"/>
        <w:rPr>
          <w:lang w:val="en-GB"/>
        </w:rPr>
      </w:pPr>
      <w:bookmarkStart w:name="_Toc213821514" w:id="2"/>
      <w:r w:rsidRPr="572E4074" w:rsidR="000C543F">
        <w:rPr>
          <w:lang w:val="en-GB"/>
        </w:rPr>
        <w:t>Disease/Illness-Related Issues</w:t>
      </w:r>
      <w:bookmarkEnd w:id="2"/>
    </w:p>
    <w:p w:rsidRPr="00530E1D" w:rsidR="000C543F" w:rsidP="572E4074" w:rsidRDefault="000C543F" w14:paraId="344B7C0F" w14:textId="77777777">
      <w:pPr>
        <w:pStyle w:val="Normal"/>
        <w:rPr>
          <w:b w:val="1"/>
          <w:bCs w:val="1"/>
          <w:lang w:val="en-GB"/>
        </w:rPr>
      </w:pPr>
      <w:r w:rsidRPr="572E4074" w:rsidR="000C543F">
        <w:rPr>
          <w:b w:val="1"/>
          <w:bCs w:val="1"/>
          <w:lang w:val="en-GB"/>
        </w:rPr>
        <w:t>1. Higher Rates of Mental Health Disorders</w:t>
      </w:r>
    </w:p>
    <w:p w:rsidRPr="00530E1D" w:rsidR="00F62E9A" w:rsidP="572E4074" w:rsidRDefault="00F62E9A" w14:paraId="3002D9EC" w14:textId="589045D8">
      <w:pPr>
        <w:pStyle w:val="Normal"/>
        <w:rPr>
          <w:lang w:val="en-GB"/>
        </w:rPr>
      </w:pPr>
      <w:r w:rsidRPr="572E4074" w:rsidR="00F62E9A">
        <w:rPr>
          <w:lang w:val="en-GB"/>
        </w:rPr>
        <w:t xml:space="preserve">Disability means that people with disabilities are more than twice as likely to take part in mental health disorders like depression and anxiety than those without disabilities (NHS Digital, 2022). Chronic pain, discrimination, unemployment, and social exclusion are the factors that lead to the emotional distress and loss of resilience. </w:t>
      </w:r>
    </w:p>
    <w:p w:rsidRPr="005E2919" w:rsidR="000C543F" w:rsidP="572E4074" w:rsidRDefault="00F5535F" w14:paraId="7A9EBF1D" w14:textId="107A9709">
      <w:pPr>
        <w:pStyle w:val="Normal"/>
      </w:pPr>
      <w:r w:rsidR="00F5535F">
        <w:rPr/>
        <w:t>Intervention: The mitigation of this inequality would be in the investment in the availability of mental health services, the provision of digital treatment to persons experiencing mobility issues, and the education of healthcare professionals on the inclusive practice of care. Treatments of anxiety and depression are less effective in people with disabilities: 40 percent of disabled adults compared to 51 percent of non-disabled adults reported improvement in services to common mental health problems (Sense, 2025).</w:t>
      </w:r>
    </w:p>
    <w:p w:rsidR="005E2919" w:rsidP="000C543F" w:rsidRDefault="005E2919" w14:paraId="1BA3442B" w14:textId="77777777">
      <w:pPr>
        <w:rPr>
          <w:b/>
          <w:bCs/>
          <w:lang w:val="en-GB"/>
        </w:rPr>
      </w:pPr>
    </w:p>
    <w:p w:rsidR="005E2919" w:rsidP="000C543F" w:rsidRDefault="005E2919" w14:paraId="454E330F" w14:textId="77777777">
      <w:pPr>
        <w:rPr>
          <w:b/>
          <w:bCs/>
          <w:lang w:val="en-GB"/>
        </w:rPr>
      </w:pPr>
    </w:p>
    <w:p w:rsidRPr="00530E1D" w:rsidR="000C543F" w:rsidP="572E4074" w:rsidRDefault="000C543F" w14:paraId="3716ACAE" w14:textId="617AF678">
      <w:pPr>
        <w:pStyle w:val="Normal"/>
        <w:rPr>
          <w:b w:val="1"/>
          <w:bCs w:val="1"/>
          <w:lang w:val="en-GB"/>
        </w:rPr>
      </w:pPr>
      <w:r w:rsidRPr="572E4074" w:rsidR="000C543F">
        <w:rPr>
          <w:b w:val="1"/>
          <w:bCs w:val="1"/>
          <w:lang w:val="en-GB"/>
        </w:rPr>
        <w:t>2. Increased Risk of Chronic Physical Conditions</w:t>
      </w:r>
    </w:p>
    <w:p w:rsidRPr="00530E1D" w:rsidR="00F62E9A" w:rsidP="572E4074" w:rsidRDefault="00F62E9A" w14:paraId="23C04BAD" w14:textId="774F79D5">
      <w:pPr>
        <w:pStyle w:val="Normal"/>
        <w:rPr>
          <w:lang w:val="en-GB"/>
        </w:rPr>
      </w:pPr>
      <w:r w:rsidRPr="572E4074" w:rsidR="00F62E9A">
        <w:rPr>
          <w:lang w:val="en-GB"/>
        </w:rPr>
        <w:t xml:space="preserve">Disabled people are more vulnerable to the development of chronic physical diseases, such as diabetes, hypertension, and obesity. This is mostly attributed to drug side effects, lack of exercise, and obstacle to healthy lifestyle habits. According to Sport England (2023), adults with mobility challenges are thirty percent less likely to do regular exercise as compared to non-disabled adults. This type of inactivity predisposes the development of the preventable diseases and shortened life expectancy. </w:t>
      </w:r>
    </w:p>
    <w:p w:rsidRPr="005E2919" w:rsidR="000C543F" w:rsidP="572E4074" w:rsidRDefault="00F62E9A" w14:paraId="7BEB4D79" w14:textId="480BAB81">
      <w:pPr>
        <w:pStyle w:val="Normal"/>
        <w:rPr>
          <w:color w:val="ED7D31" w:themeColor="accent2"/>
          <w:lang w:val="en-GB"/>
        </w:rPr>
      </w:pPr>
      <w:r w:rsidRPr="572E4074" w:rsidR="00F62E9A">
        <w:rPr>
          <w:lang w:val="en-GB"/>
        </w:rPr>
        <w:t xml:space="preserve">Intervention: </w:t>
      </w:r>
      <w:r w:rsidR="005E2919">
        <w:rPr/>
        <w:t xml:space="preserve">Evidence suggests that regular physical activity can reduce the risk of depression by about 20–25% in adults with disabilities, meaning </w:t>
      </w:r>
      <w:r w:rsidR="04912AE6">
        <w:rPr/>
        <w:t>4</w:t>
      </w:r>
      <w:r w:rsidR="005E2919">
        <w:rPr/>
        <w:t>–5 individuals need to engage in these interventions to prevent one case of depression (NICE, 2018)</w:t>
      </w:r>
    </w:p>
    <w:p w:rsidRPr="00530E1D" w:rsidR="000C543F" w:rsidP="572E4074" w:rsidRDefault="000C543F" w14:paraId="0AB36978" w14:textId="77777777">
      <w:pPr>
        <w:pStyle w:val="Normal"/>
        <w:rPr>
          <w:b w:val="1"/>
          <w:bCs w:val="1"/>
          <w:lang w:val="en-GB"/>
        </w:rPr>
      </w:pPr>
      <w:r w:rsidRPr="572E4074" w:rsidR="000C543F">
        <w:rPr>
          <w:b w:val="1"/>
          <w:bCs w:val="1"/>
          <w:lang w:val="en-GB"/>
        </w:rPr>
        <w:t>3. Higher Mortality and Morbidity Rates</w:t>
      </w:r>
    </w:p>
    <w:p w:rsidRPr="00530E1D" w:rsidR="00F62E9A" w:rsidP="572E4074" w:rsidRDefault="001B076B" w14:paraId="0AD3CFBD" w14:textId="65DE818A">
      <w:pPr>
        <w:pStyle w:val="Normal"/>
        <w:rPr>
          <w:color w:val="ED7D31" w:themeColor="accent2"/>
          <w:lang w:val="en-GB"/>
        </w:rPr>
      </w:pPr>
      <w:r w:rsidR="001B076B">
        <w:rPr/>
        <w:t xml:space="preserve">The disabled have a greater rate of mortality, and morbidity among all ages. In the case of COVID-19 pandemic, adults who were slightly restricted with their day-to-day activities were about 6 times more vulnerable to death with the virus than non-disabled individuals, males were 6.5 times more and women 10.8 times more at risk. These discrepancies can be termed to be structural inequalities such as lack of proper housing, </w:t>
      </w:r>
      <w:r w:rsidR="3E1FACD6">
        <w:rPr/>
        <w:t>poverty,</w:t>
      </w:r>
      <w:r w:rsidR="001B076B">
        <w:rPr/>
        <w:t xml:space="preserve"> and being at the receiving end of healthcare provision. The lack of awareness of clinicians on the </w:t>
      </w:r>
      <w:r w:rsidR="041DD319">
        <w:rPr/>
        <w:t>risks</w:t>
      </w:r>
      <w:r w:rsidR="001B076B">
        <w:rPr/>
        <w:t xml:space="preserve"> posed to people with disabilities also results in poor health outcomes (Office for National Statistics, 2020).</w:t>
      </w:r>
    </w:p>
    <w:p w:rsidRPr="00530E1D" w:rsidR="000C543F" w:rsidP="572E4074" w:rsidRDefault="00F62E9A" w14:paraId="1FE1E5FB" w14:textId="2E39D143">
      <w:pPr>
        <w:pStyle w:val="Normal"/>
        <w:rPr>
          <w:lang w:val="en-GB"/>
        </w:rPr>
      </w:pPr>
      <w:r w:rsidRPr="572E4074" w:rsidR="00F62E9A">
        <w:rPr>
          <w:lang w:val="en-GB"/>
        </w:rPr>
        <w:t>Intervention: To reduce the gap in mortality, there is a need to improve clinical training on disability, better health monitoring systems and placing of disabled people at the forefront in the vaccination and screening programs.</w:t>
      </w:r>
    </w:p>
    <w:p w:rsidRPr="00530E1D" w:rsidR="000C543F" w:rsidP="572E4074" w:rsidRDefault="000C543F" w14:paraId="1EE034E1" w14:textId="77777777">
      <w:pPr>
        <w:pStyle w:val="Normal"/>
        <w:rPr>
          <w:b w:val="1"/>
          <w:bCs w:val="1"/>
          <w:lang w:val="en-GB"/>
        </w:rPr>
      </w:pPr>
      <w:r w:rsidRPr="572E4074" w:rsidR="000C543F">
        <w:rPr>
          <w:b w:val="1"/>
          <w:bCs w:val="1"/>
          <w:lang w:val="en-GB"/>
        </w:rPr>
        <w:t>Social Issues</w:t>
      </w:r>
    </w:p>
    <w:p w:rsidRPr="00530E1D" w:rsidR="000C543F" w:rsidP="572E4074" w:rsidRDefault="002D4315" w14:paraId="1A59506A" w14:textId="23DA591F">
      <w:pPr>
        <w:pStyle w:val="Normal"/>
        <w:rPr>
          <w:b w:val="1"/>
          <w:bCs w:val="1"/>
          <w:lang w:val="en-GB"/>
        </w:rPr>
      </w:pPr>
      <w:r w:rsidRPr="572E4074" w:rsidR="002D4315">
        <w:rPr>
          <w:b w:val="1"/>
          <w:bCs w:val="1"/>
          <w:lang w:val="en-GB"/>
        </w:rPr>
        <w:t>1</w:t>
      </w:r>
      <w:r w:rsidRPr="572E4074" w:rsidR="000C543F">
        <w:rPr>
          <w:b w:val="1"/>
          <w:bCs w:val="1"/>
          <w:lang w:val="en-GB"/>
        </w:rPr>
        <w:t>. Poverty and Economic Inequality</w:t>
      </w:r>
    </w:p>
    <w:p w:rsidRPr="00530E1D" w:rsidR="00F62E9A" w:rsidP="572E4074" w:rsidRDefault="00F62E9A" w14:paraId="2C5D9353" w14:textId="66D65B18">
      <w:pPr>
        <w:pStyle w:val="Normal"/>
        <w:rPr>
          <w:lang w:val="en-GB"/>
        </w:rPr>
      </w:pPr>
      <w:r w:rsidRPr="572E4074" w:rsidR="00F62E9A">
        <w:rPr>
          <w:lang w:val="en-GB"/>
        </w:rPr>
        <w:t xml:space="preserve">One of the most influential factors that </w:t>
      </w:r>
      <w:r w:rsidRPr="572E4074" w:rsidR="00F62E9A">
        <w:rPr>
          <w:lang w:val="en-GB"/>
        </w:rPr>
        <w:t>determine</w:t>
      </w:r>
      <w:r w:rsidRPr="572E4074" w:rsidR="00F62E9A">
        <w:rPr>
          <w:lang w:val="en-GB"/>
        </w:rPr>
        <w:t xml:space="preserve"> poor health among the disabled is economic inequality. According to the Joseph Rowntree Foundation (2023), </w:t>
      </w:r>
      <w:r w:rsidRPr="572E4074" w:rsidR="5868E67F">
        <w:rPr>
          <w:lang w:val="en-GB"/>
        </w:rPr>
        <w:t>half</w:t>
      </w:r>
      <w:r w:rsidRPr="572E4074" w:rsidR="00F62E9A">
        <w:rPr>
          <w:lang w:val="en-GB"/>
        </w:rPr>
        <w:t xml:space="preserve"> (48% of working-age adults in poverty) of people in poverty live in the house with at least one disabled individual. Crippled individuals are mostly discriminated and excluded by </w:t>
      </w:r>
      <w:r w:rsidRPr="572E4074" w:rsidR="00F62E9A">
        <w:rPr>
          <w:lang w:val="en-GB"/>
        </w:rPr>
        <w:t xml:space="preserve">the jobs they do not access because of inaccessible </w:t>
      </w:r>
      <w:r w:rsidRPr="572E4074" w:rsidR="2ACF75DB">
        <w:rPr>
          <w:lang w:val="en-GB"/>
        </w:rPr>
        <w:t>workplaces</w:t>
      </w:r>
      <w:r w:rsidRPr="572E4074" w:rsidR="00F62E9A">
        <w:rPr>
          <w:lang w:val="en-GB"/>
        </w:rPr>
        <w:t xml:space="preserve"> and restricted working hours.</w:t>
      </w:r>
    </w:p>
    <w:p w:rsidRPr="00530E1D" w:rsidR="000C543F" w:rsidP="572E4074" w:rsidRDefault="00F62E9A" w14:paraId="6F6EC095" w14:textId="39D7A2EB">
      <w:pPr>
        <w:pStyle w:val="Normal"/>
        <w:rPr>
          <w:lang w:val="en-GB"/>
        </w:rPr>
      </w:pPr>
      <w:r w:rsidRPr="572E4074" w:rsidR="00F62E9A">
        <w:rPr>
          <w:lang w:val="en-GB"/>
        </w:rPr>
        <w:t>Intervention: Economic inequality can be mitigated through the enforcement of equality legislation in the workplace, introduction of employment support programmes and financial assistance schemes.</w:t>
      </w:r>
    </w:p>
    <w:p w:rsidRPr="00530E1D" w:rsidR="000C543F" w:rsidP="572E4074" w:rsidRDefault="002D4315" w14:paraId="32E8C2FF" w14:textId="40E3737F">
      <w:pPr>
        <w:pStyle w:val="Normal"/>
        <w:rPr>
          <w:b w:val="1"/>
          <w:bCs w:val="1"/>
          <w:lang w:val="en-GB"/>
        </w:rPr>
      </w:pPr>
      <w:r w:rsidRPr="572E4074" w:rsidR="002D4315">
        <w:rPr>
          <w:b w:val="1"/>
          <w:bCs w:val="1"/>
          <w:lang w:val="en-GB"/>
        </w:rPr>
        <w:t>2</w:t>
      </w:r>
      <w:r w:rsidRPr="572E4074" w:rsidR="000C543F">
        <w:rPr>
          <w:b w:val="1"/>
          <w:bCs w:val="1"/>
          <w:lang w:val="en-GB"/>
        </w:rPr>
        <w:t>. Social Isolation and Loneliness</w:t>
      </w:r>
    </w:p>
    <w:p w:rsidRPr="00530E1D" w:rsidR="00F62E9A" w:rsidP="572E4074" w:rsidRDefault="00F62E9A" w14:paraId="1A0B3893" w14:textId="04999143">
      <w:pPr>
        <w:pStyle w:val="Normal"/>
        <w:rPr>
          <w:lang w:val="en-GB"/>
        </w:rPr>
      </w:pPr>
      <w:r w:rsidRPr="572E4074" w:rsidR="00F62E9A">
        <w:rPr>
          <w:lang w:val="en-GB"/>
        </w:rPr>
        <w:t xml:space="preserve">One of the most significant concerns of disabled people is social isolation, and 43% of disabled people said that they experience chronic loneliness in contrast to 23% of non-disabled adults (Scope, 2023). The disabled people are often left out of the community life because of inaccessible public spaces, absence of </w:t>
      </w:r>
      <w:r w:rsidRPr="572E4074" w:rsidR="00F62E9A">
        <w:rPr>
          <w:lang w:val="en-GB"/>
        </w:rPr>
        <w:t>appropriate transport</w:t>
      </w:r>
      <w:r w:rsidRPr="572E4074" w:rsidR="00F62E9A">
        <w:rPr>
          <w:lang w:val="en-GB"/>
        </w:rPr>
        <w:t xml:space="preserve"> and negative social orientation. This seclusion may aggravate depression, </w:t>
      </w:r>
      <w:r w:rsidRPr="572E4074" w:rsidR="59FE82B0">
        <w:rPr>
          <w:lang w:val="en-GB"/>
        </w:rPr>
        <w:t>anxiety,</w:t>
      </w:r>
      <w:r w:rsidRPr="572E4074" w:rsidR="00F62E9A">
        <w:rPr>
          <w:lang w:val="en-GB"/>
        </w:rPr>
        <w:t xml:space="preserve"> and general health.</w:t>
      </w:r>
    </w:p>
    <w:p w:rsidRPr="00530E1D" w:rsidR="000C543F" w:rsidP="572E4074" w:rsidRDefault="00F62E9A" w14:paraId="268D7160" w14:textId="1F0EE8F1">
      <w:pPr>
        <w:pStyle w:val="Normal"/>
        <w:rPr>
          <w:lang w:val="en-GB"/>
        </w:rPr>
      </w:pPr>
      <w:r w:rsidRPr="572E4074" w:rsidR="00F62E9A">
        <w:rPr>
          <w:lang w:val="en-GB"/>
        </w:rPr>
        <w:t>Intervention: Social participation and mental health could be enhanced by community-wide efforts to encourage community activities, convenient transport, and support groups.</w:t>
      </w:r>
    </w:p>
    <w:p w:rsidRPr="00530E1D" w:rsidR="000C543F" w:rsidP="572E4074" w:rsidRDefault="002D4315" w14:paraId="7F13C74A" w14:textId="35EADFDE">
      <w:pPr>
        <w:pStyle w:val="Normal"/>
        <w:rPr>
          <w:b w:val="1"/>
          <w:bCs w:val="1"/>
          <w:lang w:val="en-GB"/>
        </w:rPr>
      </w:pPr>
      <w:r w:rsidRPr="572E4074" w:rsidR="002D4315">
        <w:rPr>
          <w:b w:val="1"/>
          <w:bCs w:val="1"/>
          <w:lang w:val="en-GB"/>
        </w:rPr>
        <w:t>3</w:t>
      </w:r>
      <w:r w:rsidRPr="572E4074" w:rsidR="000C543F">
        <w:rPr>
          <w:b w:val="1"/>
          <w:bCs w:val="1"/>
          <w:lang w:val="en-GB"/>
        </w:rPr>
        <w:t>. Barriers to Healthcare Access</w:t>
      </w:r>
    </w:p>
    <w:p w:rsidRPr="00530E1D" w:rsidR="00F62E9A" w:rsidP="572E4074" w:rsidRDefault="00F62E9A" w14:paraId="12D58925" w14:textId="77777777">
      <w:pPr>
        <w:pStyle w:val="Normal"/>
        <w:rPr>
          <w:lang w:val="en-GB"/>
        </w:rPr>
      </w:pPr>
      <w:r w:rsidRPr="572E4074" w:rsidR="00F62E9A">
        <w:rPr>
          <w:lang w:val="en-GB"/>
        </w:rPr>
        <w:t xml:space="preserve">One of the most visible disparities that disabled people are subjected to is access to healthcare. According to the NHS Disability Survey (2022), one out of three disabled patients do not receive GP services due to the physical barriers such as lack of ramps, inadequate communication support, or even digital exclusion during booking an appointment online. These obstacles result in late diagnosis and poor treatment. </w:t>
      </w:r>
    </w:p>
    <w:p w:rsidRPr="00E30802" w:rsidR="000C543F" w:rsidP="572E4074" w:rsidRDefault="00533AC3" w14:paraId="34D14C0F" w14:textId="6A30B4F7">
      <w:pPr>
        <w:pStyle w:val="Normal"/>
        <w:rPr>
          <w:lang w:val="en-GB"/>
        </w:rPr>
      </w:pPr>
      <w:r w:rsidR="00533AC3">
        <w:rPr/>
        <w:t>Intervention: This can be made more equal by the full implementation of the NHS Accessible Information Standard (AIS)</w:t>
      </w:r>
      <w:r w:rsidR="0B2E2993">
        <w:rPr/>
        <w:t>, investment</w:t>
      </w:r>
      <w:r w:rsidR="00533AC3">
        <w:rPr/>
        <w:t xml:space="preserve"> in assistive technologies, and health care </w:t>
      </w:r>
      <w:r w:rsidR="7C40E7A6">
        <w:rPr/>
        <w:t>professionals with</w:t>
      </w:r>
      <w:r w:rsidR="00533AC3">
        <w:rPr/>
        <w:t xml:space="preserve"> disability awareness training. At this point, 35 percent of NHS Trusts report complete adherence to the AIS and only 11 percent of patients report equal access. Moreover, 77% of the patients who have an available source of information </w:t>
      </w:r>
      <w:r w:rsidR="08E1BCE6">
        <w:rPr/>
        <w:t>rarely or not at all require</w:t>
      </w:r>
      <w:r w:rsidR="00533AC3">
        <w:rPr/>
        <w:t xml:space="preserve"> the information in the format they can use (Healthwatch, 2022).</w:t>
      </w:r>
    </w:p>
    <w:p w:rsidR="572E4074" w:rsidRDefault="572E4074" w14:paraId="75CF1D2F" w14:textId="4889E263"/>
    <w:p w:rsidR="000C543F" w:rsidP="572E4074" w:rsidRDefault="000C543F" w14:paraId="6902B464" w14:textId="377E36F0">
      <w:pPr>
        <w:pStyle w:val="Heading2"/>
        <w:spacing w:before="0" w:after="160" w:line="259" w:lineRule="auto"/>
        <w:jc w:val="left"/>
        <w:rPr>
          <w:lang w:val="en-GB"/>
        </w:rPr>
      </w:pPr>
      <w:bookmarkStart w:name="_Toc213821515" w:id="3"/>
      <w:r w:rsidRPr="572E4074" w:rsidR="000C543F">
        <w:rPr>
          <w:lang w:val="en-GB"/>
        </w:rPr>
        <w:t>National Response to Reduce Health Inequalities</w:t>
      </w:r>
      <w:bookmarkEnd w:id="3"/>
    </w:p>
    <w:p w:rsidRPr="00473C0F" w:rsidR="00473C0F" w:rsidP="572E4074" w:rsidRDefault="00473C0F" w14:paraId="13C91A0E" w14:textId="2D7B0CC8">
      <w:pPr>
        <w:pStyle w:val="Normal"/>
        <w:rPr>
          <w:b w:val="1"/>
          <w:bCs w:val="1"/>
          <w:lang w:val="en-GB"/>
        </w:rPr>
      </w:pPr>
      <w:r w:rsidRPr="572E4074" w:rsidR="00473C0F">
        <w:rPr>
          <w:b w:val="1"/>
          <w:bCs w:val="1"/>
          <w:lang w:val="en-GB"/>
        </w:rPr>
        <w:t xml:space="preserve">NHS Learning Disability and Autism Program </w:t>
      </w:r>
    </w:p>
    <w:p w:rsidRPr="00BD1467" w:rsidR="00530E1D" w:rsidP="572E4074" w:rsidRDefault="00530E1D" w14:paraId="5FA46812" w14:textId="29754AF3">
      <w:pPr>
        <w:pStyle w:val="Normal"/>
        <w:rPr>
          <w:sz w:val="24"/>
          <w:szCs w:val="24"/>
        </w:rPr>
      </w:pPr>
      <w:r w:rsidRPr="572E4074" w:rsidR="00530E1D">
        <w:rPr>
          <w:lang w:val="en-GB"/>
        </w:rPr>
        <w:t xml:space="preserve">The NHS Learning Disability and Autism Program is a national project that is intended to decrease health inequalities in people with learning disabilities and autistic persons. It lays emphasis on the enhancement of healthcare accessibility, encouraging yearly health check-ups, and making sure that there are moderate adjustments to the services to address the requirements of people. Another part of the program is the LeDeR initiative, where the deaths are examined to find and eliminate preventable reasons to improve the quality of care and life expectancy of disabled individuals </w:t>
      </w:r>
      <w:r w:rsidR="00BD1467">
        <w:rPr/>
        <w:t>(England, 2024)</w:t>
      </w:r>
      <w:r w:rsidR="00BD1467">
        <w:rPr/>
        <w:t>.</w:t>
      </w:r>
    </w:p>
    <w:p w:rsidR="572E4074" w:rsidRDefault="572E4074" w14:paraId="6A18558C" w14:textId="7E62F050"/>
    <w:p w:rsidRPr="00530E1D" w:rsidR="000C543F" w:rsidP="572E4074" w:rsidRDefault="00F62E9A" w14:paraId="5FFCD1A1" w14:textId="6A07D676">
      <w:pPr>
        <w:pStyle w:val="Normal"/>
        <w:rPr>
          <w:b w:val="1"/>
          <w:bCs w:val="1"/>
          <w:lang w:val="en-GB"/>
        </w:rPr>
      </w:pPr>
      <w:r w:rsidRPr="572E4074" w:rsidR="00F62E9A">
        <w:rPr>
          <w:lang w:val="en-GB"/>
        </w:rPr>
        <w:t xml:space="preserve"> </w:t>
      </w:r>
      <w:r w:rsidRPr="572E4074" w:rsidR="00C26592">
        <w:rPr>
          <w:lang w:val="en-GB"/>
        </w:rPr>
        <w:t xml:space="preserve"> </w:t>
      </w:r>
      <w:r w:rsidRPr="572E4074" w:rsidR="000C543F">
        <w:rPr>
          <w:b w:val="1"/>
          <w:bCs w:val="1"/>
          <w:lang w:val="en-GB"/>
        </w:rPr>
        <w:t>2. The NHS Long Term Plan (2019)</w:t>
      </w:r>
    </w:p>
    <w:p w:rsidRPr="00530E1D" w:rsidR="000C543F" w:rsidP="572E4074" w:rsidRDefault="00F62E9A" w14:paraId="0102FFC2" w14:textId="543104B8">
      <w:pPr>
        <w:pStyle w:val="Normal"/>
        <w:rPr>
          <w:lang w:val="en-GB"/>
        </w:rPr>
      </w:pPr>
      <w:r w:rsidRPr="572E4074" w:rsidR="00F62E9A">
        <w:rPr>
          <w:lang w:val="en-GB"/>
        </w:rPr>
        <w:t xml:space="preserve">The NHS Long Term Plan acknowledges that disabled people have </w:t>
      </w:r>
      <w:r w:rsidRPr="572E4074" w:rsidR="61DDE8A9">
        <w:rPr>
          <w:lang w:val="en-GB"/>
        </w:rPr>
        <w:t>an elevated level</w:t>
      </w:r>
      <w:r w:rsidRPr="572E4074" w:rsidR="00F62E9A">
        <w:rPr>
          <w:lang w:val="en-GB"/>
        </w:rPr>
        <w:t xml:space="preserve"> of barriers to </w:t>
      </w:r>
      <w:r w:rsidRPr="572E4074" w:rsidR="14CF8A13">
        <w:rPr>
          <w:lang w:val="en-GB"/>
        </w:rPr>
        <w:t>care,</w:t>
      </w:r>
      <w:r w:rsidRPr="572E4074" w:rsidR="00F62E9A">
        <w:rPr>
          <w:lang w:val="en-GB"/>
        </w:rPr>
        <w:t xml:space="preserve"> and the intention is to mitigate them with integrated and personalised care. It aims at enhancing mental health services, helping to live independently, and community-based care </w:t>
      </w:r>
      <w:r w:rsidRPr="572E4074" w:rsidR="00F62E9A">
        <w:rPr>
          <w:lang w:val="en-GB"/>
        </w:rPr>
        <w:t>by means of</w:t>
      </w:r>
      <w:r w:rsidRPr="572E4074" w:rsidR="00F62E9A">
        <w:rPr>
          <w:lang w:val="en-GB"/>
        </w:rPr>
        <w:t xml:space="preserve"> Integrated Care Systems (NHS England, 2019). </w:t>
      </w:r>
    </w:p>
    <w:p w:rsidR="572E4074" w:rsidP="572E4074" w:rsidRDefault="572E4074" w14:paraId="5F4FE9E0" w14:textId="18EA5594">
      <w:pPr>
        <w:rPr>
          <w:lang w:val="en-GB"/>
        </w:rPr>
      </w:pPr>
    </w:p>
    <w:p w:rsidRPr="00530E1D" w:rsidR="000C543F" w:rsidP="572E4074" w:rsidRDefault="000C543F" w14:paraId="6F3C0A2F" w14:textId="77777777">
      <w:pPr>
        <w:pStyle w:val="Normal"/>
        <w:rPr>
          <w:b w:val="1"/>
          <w:bCs w:val="1"/>
          <w:lang w:val="en-GB"/>
        </w:rPr>
      </w:pPr>
      <w:r w:rsidRPr="572E4074" w:rsidR="000C543F">
        <w:rPr>
          <w:b w:val="1"/>
          <w:bCs w:val="1"/>
          <w:lang w:val="en-GB"/>
        </w:rPr>
        <w:t>3. The UK Disability Strategy (2021)</w:t>
      </w:r>
    </w:p>
    <w:p w:rsidRPr="00530E1D" w:rsidR="000C543F" w:rsidP="572E4074" w:rsidRDefault="00F62E9A" w14:paraId="6D5F8DF4" w14:textId="4EA48989">
      <w:pPr>
        <w:pStyle w:val="Normal"/>
        <w:rPr>
          <w:lang w:val="en-GB"/>
        </w:rPr>
      </w:pPr>
      <w:r w:rsidRPr="572E4074" w:rsidR="00F62E9A">
        <w:rPr>
          <w:lang w:val="en-GB"/>
        </w:rPr>
        <w:t>The UK Disability Strategy describes the governmental aims to enhance accessibility, labo</w:t>
      </w:r>
      <w:r w:rsidRPr="572E4074" w:rsidR="00150613">
        <w:rPr>
          <w:lang w:val="en-GB"/>
        </w:rPr>
        <w:t>u</w:t>
      </w:r>
      <w:r w:rsidRPr="572E4074" w:rsidR="00F62E9A">
        <w:rPr>
          <w:lang w:val="en-GB"/>
        </w:rPr>
        <w:t xml:space="preserve">r market, and healthcare outcomes of the disabled individuals (HM Government, 2021). It focuses on the engagement of disabled people in the policy making process and the collection of the right data on disability by the public services </w:t>
      </w:r>
      <w:r w:rsidRPr="572E4074" w:rsidR="4452B6E8">
        <w:rPr>
          <w:lang w:val="en-GB"/>
        </w:rPr>
        <w:t>to</w:t>
      </w:r>
      <w:r w:rsidRPr="572E4074" w:rsidR="00F62E9A">
        <w:rPr>
          <w:lang w:val="en-GB"/>
        </w:rPr>
        <w:t xml:space="preserve"> enhance planning and accountability.</w:t>
      </w:r>
    </w:p>
    <w:p w:rsidRPr="00530E1D" w:rsidR="000C543F" w:rsidP="002D4315" w:rsidRDefault="000C543F" w14:paraId="74E3FE44" w14:textId="77777777">
      <w:pPr>
        <w:pStyle w:val="Heading2"/>
        <w:rPr>
          <w:lang w:val="en-GB"/>
        </w:rPr>
      </w:pPr>
      <w:bookmarkStart w:name="_Toc213821516" w:id="4"/>
      <w:r w:rsidRPr="572E4074" w:rsidR="000C543F">
        <w:rPr>
          <w:lang w:val="en-GB"/>
        </w:rPr>
        <w:t>Organisation That Supports Disabled People</w:t>
      </w:r>
      <w:bookmarkEnd w:id="4"/>
    </w:p>
    <w:p w:rsidRPr="00530E1D" w:rsidR="000C543F" w:rsidP="572E4074" w:rsidRDefault="000C543F" w14:paraId="699E6AFD" w14:textId="77777777">
      <w:pPr>
        <w:pStyle w:val="Normal"/>
        <w:rPr>
          <w:b w:val="1"/>
          <w:bCs w:val="1"/>
          <w:lang w:val="en-GB"/>
        </w:rPr>
      </w:pPr>
      <w:r w:rsidRPr="572E4074" w:rsidR="000C543F">
        <w:rPr>
          <w:b w:val="1"/>
          <w:bCs w:val="1"/>
          <w:lang w:val="en-GB"/>
        </w:rPr>
        <w:t>Charity: Scope</w:t>
      </w:r>
    </w:p>
    <w:p w:rsidRPr="00530E1D" w:rsidR="000C543F" w:rsidP="572E4074" w:rsidRDefault="00F62E9A" w14:paraId="7D7B6883" w14:textId="1915E0BC">
      <w:pPr>
        <w:pStyle w:val="Normal"/>
        <w:rPr>
          <w:lang w:val="en-GB"/>
        </w:rPr>
      </w:pPr>
      <w:r w:rsidRPr="572E4074" w:rsidR="00F62E9A">
        <w:rPr>
          <w:lang w:val="en-GB"/>
        </w:rPr>
        <w:t>Scope is a UK-based charity that advocates equality and inclusion of people with disabilities</w:t>
      </w:r>
      <w:r w:rsidRPr="572E4074" w:rsidR="00631D5F">
        <w:rPr>
          <w:lang w:val="en-GB"/>
        </w:rPr>
        <w:t xml:space="preserve"> </w:t>
      </w:r>
      <w:r w:rsidRPr="572E4074" w:rsidR="00F62E9A">
        <w:rPr>
          <w:lang w:val="en-GB"/>
        </w:rPr>
        <w:t>(Scope, 2023).</w:t>
      </w:r>
    </w:p>
    <w:p w:rsidRPr="00530E1D" w:rsidR="000C543F" w:rsidP="572E4074" w:rsidRDefault="000C543F" w14:paraId="02656C6B" w14:textId="77777777">
      <w:pPr>
        <w:pStyle w:val="Normal"/>
        <w:rPr>
          <w:lang w:val="en-GB"/>
        </w:rPr>
      </w:pPr>
      <w:r w:rsidRPr="572E4074" w:rsidR="000C543F">
        <w:rPr>
          <w:lang w:val="en-GB"/>
        </w:rPr>
        <w:t>How Scope Supports Disabled People:</w:t>
      </w:r>
    </w:p>
    <w:p w:rsidRPr="00530E1D" w:rsidR="00F62E9A" w:rsidP="572E4074" w:rsidRDefault="00F62E9A" w14:paraId="1F9CA99A" w14:textId="52890FA6">
      <w:pPr>
        <w:pStyle w:val="Normal"/>
        <w:rPr>
          <w:lang w:val="en-GB"/>
        </w:rPr>
      </w:pPr>
      <w:r w:rsidRPr="572E4074" w:rsidR="00F62E9A">
        <w:rPr>
          <w:lang w:val="en-GB"/>
        </w:rPr>
        <w:t xml:space="preserve">Offers a national helpline that gives advice on employment, </w:t>
      </w:r>
      <w:r w:rsidRPr="572E4074" w:rsidR="1B5929A5">
        <w:rPr>
          <w:lang w:val="en-GB"/>
        </w:rPr>
        <w:t>benefits,</w:t>
      </w:r>
      <w:r w:rsidRPr="572E4074" w:rsidR="00F62E9A">
        <w:rPr>
          <w:lang w:val="en-GB"/>
        </w:rPr>
        <w:t xml:space="preserve"> and independent living. </w:t>
      </w:r>
    </w:p>
    <w:p w:rsidRPr="00530E1D" w:rsidR="00F62E9A" w:rsidP="572E4074" w:rsidRDefault="00F62E9A" w14:paraId="7DB69733" w14:textId="06ECBE1E">
      <w:pPr>
        <w:pStyle w:val="Normal"/>
        <w:rPr>
          <w:lang w:val="en-GB"/>
        </w:rPr>
      </w:pPr>
      <w:r w:rsidRPr="572E4074" w:rsidR="00F62E9A">
        <w:rPr>
          <w:lang w:val="en-GB"/>
        </w:rPr>
        <w:t xml:space="preserve">Manages the Disability Energy Support program to help with the increased cost of living. </w:t>
      </w:r>
    </w:p>
    <w:p w:rsidRPr="00530E1D" w:rsidR="00F62E9A" w:rsidP="572E4074" w:rsidRDefault="00F62E9A" w14:paraId="2D39B649" w14:textId="77777777">
      <w:pPr>
        <w:pStyle w:val="Normal"/>
        <w:rPr>
          <w:lang w:val="en-GB"/>
        </w:rPr>
      </w:pPr>
      <w:r w:rsidRPr="572E4074" w:rsidR="00F62E9A">
        <w:rPr>
          <w:lang w:val="en-GB"/>
        </w:rPr>
        <w:t xml:space="preserve">Carries out studies into the disability pay gap and additional living expenses that are incurred by disabled households. </w:t>
      </w:r>
    </w:p>
    <w:p w:rsidRPr="00530E1D" w:rsidR="000C543F" w:rsidP="572E4074" w:rsidRDefault="00F62E9A" w14:paraId="7B988911" w14:textId="1A12D5DB">
      <w:pPr>
        <w:pStyle w:val="Normal"/>
        <w:rPr>
          <w:lang w:val="en-GB"/>
        </w:rPr>
      </w:pPr>
      <w:r w:rsidRPr="572E4074" w:rsidR="00F62E9A">
        <w:rPr>
          <w:lang w:val="en-GB"/>
        </w:rPr>
        <w:t>Policy changes campaigns on the areas of accessibility, education, and work.</w:t>
      </w:r>
    </w:p>
    <w:p w:rsidRPr="00530E1D" w:rsidR="002D4315" w:rsidP="572E4074" w:rsidRDefault="000C543F" w14:paraId="0ADD7295" w14:textId="77777777">
      <w:pPr>
        <w:pStyle w:val="Normal"/>
        <w:rPr>
          <w:lang w:val="en-GB"/>
        </w:rPr>
      </w:pPr>
      <w:r w:rsidRPr="572E4074" w:rsidR="000C543F">
        <w:rPr>
          <w:lang w:val="en-GB"/>
        </w:rPr>
        <w:t>Goals and Achievements:</w:t>
      </w:r>
    </w:p>
    <w:p w:rsidRPr="00530E1D" w:rsidR="000C543F" w:rsidP="572E4074" w:rsidRDefault="00F62E9A" w14:paraId="25CF5996" w14:textId="482492B7">
      <w:pPr>
        <w:pStyle w:val="Normal"/>
        <w:rPr>
          <w:lang w:val="en-GB"/>
        </w:rPr>
      </w:pPr>
      <w:r w:rsidRPr="572E4074" w:rsidR="00F62E9A">
        <w:rPr>
          <w:lang w:val="en-GB"/>
        </w:rPr>
        <w:t xml:space="preserve">The campaign by Scope, </w:t>
      </w:r>
      <w:r w:rsidRPr="572E4074" w:rsidR="739164FD">
        <w:rPr>
          <w:lang w:val="en-GB"/>
        </w:rPr>
        <w:t>Let Us</w:t>
      </w:r>
      <w:r w:rsidRPr="572E4074" w:rsidR="00F62E9A">
        <w:rPr>
          <w:lang w:val="en-GB"/>
        </w:rPr>
        <w:t xml:space="preserve"> End the Disability Price Tag, found that disabled households pay on average </w:t>
      </w:r>
      <w:r w:rsidRPr="572E4074" w:rsidR="00B714C8">
        <w:rPr>
          <w:lang w:val="en-GB"/>
        </w:rPr>
        <w:t>£</w:t>
      </w:r>
      <w:r w:rsidRPr="572E4074" w:rsidR="00F62E9A">
        <w:rPr>
          <w:lang w:val="en-GB"/>
        </w:rPr>
        <w:t xml:space="preserve">975.57 per month higher than non-disabled households do (Scope, 2023). </w:t>
      </w:r>
    </w:p>
    <w:p w:rsidRPr="00530E1D" w:rsidR="000C543F" w:rsidP="572E4074" w:rsidRDefault="000C543F" w14:paraId="5C31A9DE" w14:textId="77777777">
      <w:pPr>
        <w:pStyle w:val="Normal"/>
        <w:rPr>
          <w:b w:val="1"/>
          <w:bCs w:val="1"/>
          <w:lang w:val="en-GB"/>
        </w:rPr>
      </w:pPr>
      <w:r w:rsidRPr="572E4074" w:rsidR="000C543F">
        <w:rPr>
          <w:b w:val="1"/>
          <w:bCs w:val="1"/>
          <w:lang w:val="en-GB"/>
        </w:rPr>
        <w:t>Conclusion</w:t>
      </w:r>
    </w:p>
    <w:p w:rsidRPr="00530E1D" w:rsidR="004C3EE5" w:rsidP="572E4074" w:rsidRDefault="00B714C8" w14:paraId="04BE2CCB" w14:textId="10D3F61F">
      <w:pPr>
        <w:pStyle w:val="Normal"/>
        <w:rPr>
          <w:lang w:val="en-GB"/>
        </w:rPr>
      </w:pPr>
      <w:r w:rsidRPr="572E4074" w:rsidR="00B714C8">
        <w:rPr>
          <w:lang w:val="en-GB"/>
        </w:rPr>
        <w:t xml:space="preserve">The UK disabled still experience medical and social inequalities that restrict their health and quality of life. They have a greater prevalence of chronic morbidity, mental health, and an earlier death that is exacerbated by poverty, isolation, and healthcare access barriers. The Equality Act 2010, NHS Long Term Plan (2019), and UK Disability Strategy (2021) are national policies which can be used to resolve such disparities, but more local responsibility and uniform implementation are needed. Charity like Scope is instrumental in promoting equality, assisting people, and initiating system change. </w:t>
      </w:r>
    </w:p>
    <w:p w:rsidR="572E4074" w:rsidP="572E4074" w:rsidRDefault="572E4074" w14:paraId="140FD3D6" w14:textId="35166674">
      <w:pPr>
        <w:rPr>
          <w:lang w:val="en-GB"/>
        </w:rPr>
      </w:pPr>
    </w:p>
    <w:p w:rsidRPr="00530E1D" w:rsidR="002C6EA6" w:rsidP="572E4074" w:rsidRDefault="002C6EA6" w14:paraId="41A54F86" w14:textId="21173421">
      <w:pPr>
        <w:pStyle w:val="Heading1"/>
        <w:rPr>
          <w:lang w:val="en-GB"/>
        </w:rPr>
      </w:pPr>
      <w:bookmarkStart w:name="_Toc213821517" w:id="5"/>
      <w:r w:rsidRPr="572E4074" w:rsidR="002C6EA6">
        <w:rPr>
          <w:lang w:val="en-GB"/>
        </w:rPr>
        <w:t xml:space="preserve">Task 2: </w:t>
      </w:r>
    </w:p>
    <w:p w:rsidRPr="00530E1D" w:rsidR="002C6EA6" w:rsidP="00BF7BCA" w:rsidRDefault="002C6EA6" w14:paraId="1AB9E160" w14:textId="708BAD53">
      <w:pPr>
        <w:pStyle w:val="Heading1"/>
        <w:rPr>
          <w:lang w:val="en-GB"/>
        </w:rPr>
      </w:pPr>
      <w:r w:rsidRPr="572E4074" w:rsidR="002C6EA6">
        <w:rPr>
          <w:lang w:val="en-GB"/>
        </w:rPr>
        <w:t>Epidemiological Analysis</w:t>
      </w:r>
      <w:r w:rsidRPr="572E4074" w:rsidR="00BF7BCA">
        <w:rPr>
          <w:lang w:val="en-GB"/>
        </w:rPr>
        <w:t xml:space="preserve"> (</w:t>
      </w:r>
      <w:r w:rsidRPr="572E4074" w:rsidR="002C6EA6">
        <w:rPr>
          <w:lang w:val="en-GB"/>
        </w:rPr>
        <w:t>Type 2 Diabetes and Health Inequalities in Tower Hamlets, London</w:t>
      </w:r>
      <w:r w:rsidRPr="572E4074" w:rsidR="00BF7BCA">
        <w:rPr>
          <w:lang w:val="en-GB"/>
        </w:rPr>
        <w:t>)</w:t>
      </w:r>
      <w:bookmarkEnd w:id="5"/>
    </w:p>
    <w:p w:rsidRPr="00530E1D" w:rsidR="002C6EA6" w:rsidP="00BF7BCA" w:rsidRDefault="002C6EA6" w14:paraId="0F71F34D" w14:textId="77777777">
      <w:pPr>
        <w:pStyle w:val="Heading2"/>
        <w:rPr>
          <w:lang w:val="en-GB"/>
        </w:rPr>
      </w:pPr>
      <w:bookmarkStart w:name="_Toc213821518" w:id="6"/>
      <w:r w:rsidRPr="572E4074" w:rsidR="002C6EA6">
        <w:rPr>
          <w:lang w:val="en-GB"/>
        </w:rPr>
        <w:t>Introduction</w:t>
      </w:r>
      <w:bookmarkEnd w:id="6"/>
    </w:p>
    <w:p w:rsidRPr="00530E1D" w:rsidR="002C6EA6" w:rsidP="572E4074" w:rsidRDefault="002C6EA6" w14:paraId="218F8ECA" w14:textId="77777777">
      <w:pPr>
        <w:pStyle w:val="Normal"/>
        <w:rPr>
          <w:lang w:val="en-GB"/>
        </w:rPr>
      </w:pPr>
      <w:r w:rsidRPr="572E4074" w:rsidR="002C6EA6">
        <w:rPr>
          <w:lang w:val="en-GB"/>
        </w:rPr>
        <w:t>Definition of the Health Problem</w:t>
      </w:r>
    </w:p>
    <w:p w:rsidRPr="00530E1D" w:rsidR="00B714C8" w:rsidP="572E4074" w:rsidRDefault="00B714C8" w14:paraId="1932BB85" w14:textId="1C46F938">
      <w:pPr>
        <w:pStyle w:val="Normal"/>
        <w:rPr>
          <w:lang w:val="en-GB"/>
        </w:rPr>
      </w:pPr>
      <w:r w:rsidRPr="572E4074" w:rsidR="00B714C8">
        <w:rPr>
          <w:lang w:val="en-GB"/>
        </w:rPr>
        <w:t>T2DM is a permanent non-communicable metabolic disease that is characterised by insulin resistance, and insulin secretion, leading to hyperglycaemia (World Health Organization, 20</w:t>
      </w:r>
      <w:r w:rsidRPr="572E4074" w:rsidR="00AD29A5">
        <w:rPr>
          <w:lang w:val="en-GB"/>
        </w:rPr>
        <w:t>16</w:t>
      </w:r>
      <w:r w:rsidRPr="572E4074" w:rsidR="00B714C8">
        <w:rPr>
          <w:lang w:val="en-GB"/>
        </w:rPr>
        <w:t xml:space="preserve">). The condition arises when the body </w:t>
      </w:r>
      <w:r w:rsidRPr="572E4074" w:rsidR="00B714C8">
        <w:rPr>
          <w:lang w:val="en-GB"/>
        </w:rPr>
        <w:t>fails to</w:t>
      </w:r>
      <w:r w:rsidRPr="572E4074" w:rsidR="00B714C8">
        <w:rPr>
          <w:lang w:val="en-GB"/>
        </w:rPr>
        <w:t xml:space="preserve"> produce enough insulin or </w:t>
      </w:r>
      <w:r w:rsidRPr="572E4074" w:rsidR="00B714C8">
        <w:rPr>
          <w:lang w:val="en-GB"/>
        </w:rPr>
        <w:t>fails to</w:t>
      </w:r>
      <w:r w:rsidRPr="572E4074" w:rsidR="00B714C8">
        <w:rPr>
          <w:lang w:val="en-GB"/>
        </w:rPr>
        <w:t xml:space="preserve"> utilise the produced insulin. T2DM is </w:t>
      </w:r>
      <w:r w:rsidRPr="572E4074" w:rsidR="40F18A63">
        <w:rPr>
          <w:lang w:val="en-GB"/>
        </w:rPr>
        <w:t>intricately linked</w:t>
      </w:r>
      <w:r w:rsidRPr="572E4074" w:rsidR="00B714C8">
        <w:rPr>
          <w:lang w:val="en-GB"/>
        </w:rPr>
        <w:t xml:space="preserve"> with the </w:t>
      </w:r>
      <w:r w:rsidRPr="572E4074" w:rsidR="5369BD9D">
        <w:rPr>
          <w:lang w:val="en-GB"/>
        </w:rPr>
        <w:t>risk's</w:t>
      </w:r>
      <w:r w:rsidRPr="572E4074" w:rsidR="00B714C8">
        <w:rPr>
          <w:lang w:val="en-GB"/>
        </w:rPr>
        <w:t xml:space="preserve"> factors like poor diet, obesity and physical inactivity as opposed to Type 1 diabetes which is </w:t>
      </w:r>
      <w:r w:rsidRPr="572E4074" w:rsidR="533E1E84">
        <w:rPr>
          <w:lang w:val="en-GB"/>
        </w:rPr>
        <w:t>an</w:t>
      </w:r>
      <w:r w:rsidRPr="572E4074" w:rsidR="00B714C8">
        <w:rPr>
          <w:lang w:val="en-GB"/>
        </w:rPr>
        <w:t xml:space="preserve"> autoimmune condition</w:t>
      </w:r>
      <w:r w:rsidRPr="572E4074" w:rsidR="00631D5F">
        <w:rPr>
          <w:lang w:val="en-GB"/>
        </w:rPr>
        <w:t xml:space="preserve"> </w:t>
      </w:r>
      <w:r w:rsidRPr="572E4074" w:rsidR="00B714C8">
        <w:rPr>
          <w:lang w:val="en-GB"/>
        </w:rPr>
        <w:t xml:space="preserve">(International Diabetes Federation, 2023). </w:t>
      </w:r>
    </w:p>
    <w:p w:rsidRPr="00530E1D" w:rsidR="002C6EA6" w:rsidP="572E4074" w:rsidRDefault="00B714C8" w14:paraId="270E8715" w14:textId="2B4963D2">
      <w:pPr>
        <w:pStyle w:val="Normal"/>
        <w:rPr>
          <w:lang w:val="en-GB"/>
        </w:rPr>
      </w:pPr>
      <w:r w:rsidRPr="572E4074" w:rsidR="00B714C8">
        <w:rPr>
          <w:lang w:val="en-GB"/>
        </w:rPr>
        <w:t>Social and cultural impact of T2DM is also not less important. Diabetics are normally discriminated and stigmati</w:t>
      </w:r>
      <w:r w:rsidRPr="572E4074" w:rsidR="009733FA">
        <w:rPr>
          <w:lang w:val="en-GB"/>
        </w:rPr>
        <w:t>s</w:t>
      </w:r>
      <w:r w:rsidRPr="572E4074" w:rsidR="00B714C8">
        <w:rPr>
          <w:lang w:val="en-GB"/>
        </w:rPr>
        <w:t xml:space="preserve">ed </w:t>
      </w:r>
      <w:r w:rsidRPr="572E4074" w:rsidR="7DB1D1E9">
        <w:rPr>
          <w:lang w:val="en-GB"/>
        </w:rPr>
        <w:t>based on</w:t>
      </w:r>
      <w:r w:rsidRPr="572E4074" w:rsidR="00B714C8">
        <w:rPr>
          <w:lang w:val="en-GB"/>
        </w:rPr>
        <w:t xml:space="preserve"> body weight, </w:t>
      </w:r>
      <w:r w:rsidRPr="572E4074" w:rsidR="6FC47C90">
        <w:rPr>
          <w:lang w:val="en-GB"/>
        </w:rPr>
        <w:t>lifestyle,</w:t>
      </w:r>
      <w:r w:rsidRPr="572E4074" w:rsidR="00B714C8">
        <w:rPr>
          <w:lang w:val="en-GB"/>
        </w:rPr>
        <w:t xml:space="preserve"> and diet. This may result in social exclusion, </w:t>
      </w:r>
      <w:r w:rsidRPr="572E4074" w:rsidR="20E1304C">
        <w:rPr>
          <w:lang w:val="en-GB"/>
        </w:rPr>
        <w:t>anxiety,</w:t>
      </w:r>
      <w:r w:rsidRPr="572E4074" w:rsidR="00B714C8">
        <w:rPr>
          <w:lang w:val="en-GB"/>
        </w:rPr>
        <w:t xml:space="preserve"> and low self-esteem especially in culturally conservative societies where health is a social value. In its financial aspect, diabetes is a significant weight to healthcare systems. In the United Kingdom, diabetes-related care costs the National Health Service (NHS) an estimated </w:t>
      </w:r>
      <w:r w:rsidRPr="572E4074" w:rsidR="00631D5F">
        <w:rPr>
          <w:lang w:val="en-GB"/>
        </w:rPr>
        <w:t>£</w:t>
      </w:r>
      <w:r w:rsidRPr="572E4074" w:rsidR="00B714C8">
        <w:rPr>
          <w:lang w:val="en-GB"/>
        </w:rPr>
        <w:t>10 billion every year, which is about 10 percent of its total budget (Diabetes UK, 2023).</w:t>
      </w:r>
    </w:p>
    <w:p w:rsidRPr="00530E1D" w:rsidR="002C6EA6" w:rsidP="00E00E5A" w:rsidRDefault="002C6EA6" w14:paraId="7360E5D3" w14:textId="77777777">
      <w:pPr>
        <w:pStyle w:val="Heading2"/>
        <w:rPr>
          <w:lang w:val="en-GB"/>
        </w:rPr>
      </w:pPr>
      <w:bookmarkStart w:name="_Toc213821519" w:id="7"/>
      <w:r w:rsidRPr="572E4074" w:rsidR="002C6EA6">
        <w:rPr>
          <w:lang w:val="en-GB"/>
        </w:rPr>
        <w:t>Incidence and Prevalence</w:t>
      </w:r>
      <w:bookmarkEnd w:id="7"/>
    </w:p>
    <w:p w:rsidR="00D41A4E" w:rsidP="572E4074" w:rsidRDefault="00B714C8" w14:paraId="1C8EC1E9" w14:textId="310243AA">
      <w:pPr>
        <w:pStyle w:val="Normal"/>
        <w:keepNext w:val="1"/>
        <w:rPr>
          <w:sz w:val="24"/>
          <w:szCs w:val="24"/>
        </w:rPr>
      </w:pPr>
      <w:r w:rsidRPr="572E4074" w:rsidR="00B714C8">
        <w:rPr>
          <w:lang w:val="en-GB"/>
        </w:rPr>
        <w:t xml:space="preserve">T2DM has become an epidemic in the world. According to the International Diabetes Federation (2023), as of 2021, 537 million adults had diabetes, and the number is expected to increase to 643 million by 2030. The prevalence of diabetes in the United Kingdom is constantly increasing, with NHS Digital (2023) </w:t>
      </w:r>
      <w:r w:rsidRPr="572E4074" w:rsidR="00B714C8">
        <w:rPr>
          <w:lang w:val="en-GB"/>
        </w:rPr>
        <w:t>indicating</w:t>
      </w:r>
      <w:r w:rsidRPr="572E4074" w:rsidR="00B714C8">
        <w:rPr>
          <w:lang w:val="en-GB"/>
        </w:rPr>
        <w:t xml:space="preserve"> that a comparatively </w:t>
      </w:r>
      <w:r w:rsidRPr="572E4074" w:rsidR="02C32F5D">
        <w:rPr>
          <w:lang w:val="en-GB"/>
        </w:rPr>
        <w:t>sizeable percentage</w:t>
      </w:r>
      <w:r w:rsidRPr="572E4074" w:rsidR="00B714C8">
        <w:rPr>
          <w:lang w:val="en-GB"/>
        </w:rPr>
        <w:t xml:space="preserve"> of adults over 17 years of age diagnosed with diabetes in 2022 is 7.6%.</w:t>
      </w:r>
      <w:r w:rsidRPr="572E4074" w:rsidR="00C21EC9">
        <w:rPr>
          <w:lang w:val="en-GB"/>
        </w:rPr>
        <w:t xml:space="preserve"> </w:t>
      </w:r>
      <w:r w:rsidRPr="572E4074" w:rsidR="00C21EC9">
        <w:rPr>
          <w:color w:val="ED7D31" w:themeColor="accent2" w:themeTint="FF" w:themeShade="FF"/>
          <w:lang w:val="en-GB"/>
        </w:rPr>
        <w:t xml:space="preserve"> </w:t>
      </w:r>
      <w:r w:rsidR="00D41A4E">
        <w:drawing>
          <wp:inline wp14:editId="309CEA1C" wp14:anchorId="266367F0">
            <wp:extent cx="5943600" cy="3489960"/>
            <wp:effectExtent l="0" t="0" r="0" b="0"/>
            <wp:docPr id="559357222" name="Picture 5" descr="Map 3.1. Estimated total number of adults (20–79 years) with diabetes in 202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18" descr="Map 3.1. Estimated total number of adults (20–79 years) with diabetes in 2021."/>
                    <pic:cNvPicPr>
                      <a:picLocks noChangeAspect="1" noChangeArrowheads="1"/>
                    </pic:cNvPicPr>
                  </pic:nvPicPr>
                  <pic:blipFill>
                    <a:blip xmlns:r="http://schemas.openxmlformats.org/officeDocument/2006/relationships" r:embed="rId8">
                      <a:extLst>
                        <a:ext uri="{28A0092B-C50C-407E-A947-70E740481C1C}">
                          <a14:useLocalDpi xmlns:a14="http://schemas.microsoft.com/office/drawing/2010/main" val="0"/>
                        </a:ext>
                      </a:extLst>
                    </a:blip>
                    <a:srcRect/>
                    <a:stretch>
                      <a:fillRect/>
                    </a:stretch>
                  </pic:blipFill>
                  <pic:spPr bwMode="auto">
                    <a:xfrm>
                      <a:off x="0" y="0"/>
                      <a:ext cx="5943600" cy="3489960"/>
                    </a:xfrm>
                    <a:prstGeom prst="rect">
                      <a:avLst/>
                    </a:prstGeom>
                    <a:noFill/>
                    <a:ln>
                      <a:noFill/>
                    </a:ln>
                  </pic:spPr>
                </pic:pic>
              </a:graphicData>
            </a:graphic>
          </wp:inline>
        </w:drawing>
      </w:r>
    </w:p>
    <w:p w:rsidRPr="00530E1D" w:rsidR="002C6EA6" w:rsidP="00D41A4E" w:rsidRDefault="00D41A4E" w14:paraId="675DCE81" w14:textId="550B2383">
      <w:pPr>
        <w:pStyle w:val="Caption"/>
        <w:jc w:val="center"/>
        <w:rPr>
          <w:color w:val="ED7D31" w:themeColor="accent2"/>
          <w:lang w:val="en-GB"/>
        </w:rPr>
      </w:pPr>
      <w:r w:rsidR="00D41A4E">
        <w:rPr/>
        <w:t xml:space="preserve">Figure </w:t>
      </w:r>
      <w:r>
        <w:fldChar w:fldCharType="begin"/>
      </w:r>
      <w:r>
        <w:instrText xml:space="preserve"> SEQ Figure \* ARABIC </w:instrText>
      </w:r>
      <w:r>
        <w:fldChar w:fldCharType="separate"/>
      </w:r>
      <w:r w:rsidRPr="572E4074" w:rsidR="00855676">
        <w:rPr>
          <w:noProof/>
        </w:rPr>
        <w:t>1</w:t>
      </w:r>
      <w:r>
        <w:fldChar w:fldCharType="end"/>
      </w:r>
      <w:r w:rsidR="00D41A4E">
        <w:rPr/>
        <w:t xml:space="preserve"> </w:t>
      </w:r>
      <w:r w:rsidR="00D41A4E">
        <w:rPr/>
        <w:t>(Magliano et al., 2021)</w:t>
      </w:r>
    </w:p>
    <w:p w:rsidRPr="00530E1D" w:rsidR="002C6EA6" w:rsidP="572E4074" w:rsidRDefault="00B714C8" w14:paraId="5B65DCA9" w14:textId="04EB7DB1">
      <w:pPr>
        <w:pStyle w:val="Normal"/>
        <w:rPr>
          <w:lang w:val="en-GB"/>
        </w:rPr>
      </w:pPr>
      <w:r w:rsidRPr="572E4074" w:rsidR="00B714C8">
        <w:rPr>
          <w:lang w:val="en-GB"/>
        </w:rPr>
        <w:t xml:space="preserve">Tower Hamlets is one of the worst hit regions in London. </w:t>
      </w:r>
      <w:r w:rsidRPr="572E4074" w:rsidR="00C839C9">
        <w:rPr>
          <w:lang w:val="en-GB"/>
        </w:rPr>
        <w:t xml:space="preserve">It has been examined that </w:t>
      </w:r>
      <w:r w:rsidRPr="572E4074" w:rsidR="00B714C8">
        <w:rPr>
          <w:lang w:val="en-GB"/>
        </w:rPr>
        <w:t>published cases of diagnosed diabetes in adults in Tower Hamlets amount to about 8.8, which compares to the average of 6.7 in London. The strain is more pronounced on South Asian people, especially of the Bangladeshi ethnicity, which is a significant percentage of the population of the borough. It is epidemiologically indicated that South Asian people have two to four times higher chances to develop T2DM compared to White British people because of a complex of genetic, environmental, and socioeconomic influences (</w:t>
      </w:r>
      <w:r w:rsidRPr="572E4074" w:rsidR="00C839C9">
        <w:rPr>
          <w:lang w:val="en-GB"/>
        </w:rPr>
        <w:t>Au-Yeung et al., 2024)</w:t>
      </w:r>
      <w:r w:rsidRPr="572E4074" w:rsidR="00B714C8">
        <w:rPr>
          <w:lang w:val="en-GB"/>
        </w:rPr>
        <w:t xml:space="preserve"> </w:t>
      </w:r>
    </w:p>
    <w:p w:rsidRPr="00530E1D" w:rsidR="002C6EA6" w:rsidP="00E00E5A" w:rsidRDefault="002C6EA6" w14:paraId="3F69490D" w14:textId="77777777">
      <w:pPr>
        <w:pStyle w:val="Heading2"/>
        <w:rPr>
          <w:lang w:val="en-GB"/>
        </w:rPr>
      </w:pPr>
      <w:bookmarkStart w:name="_Toc213821520" w:id="8"/>
      <w:r w:rsidRPr="572E4074" w:rsidR="002C6EA6">
        <w:rPr>
          <w:lang w:val="en-GB"/>
        </w:rPr>
        <w:t>Public Health Measures in Tower Hamlets: The 3Ps Approach</w:t>
      </w:r>
      <w:bookmarkEnd w:id="8"/>
    </w:p>
    <w:p w:rsidRPr="00530E1D" w:rsidR="002C6EA6" w:rsidP="572E4074" w:rsidRDefault="002C6EA6" w14:paraId="452459F4" w14:textId="77777777">
      <w:pPr>
        <w:pStyle w:val="Normal"/>
        <w:rPr>
          <w:lang w:val="en-GB"/>
        </w:rPr>
      </w:pPr>
      <w:r w:rsidRPr="572E4074" w:rsidR="002C6EA6">
        <w:rPr>
          <w:lang w:val="en-GB"/>
        </w:rPr>
        <w:t>Health Promotion</w:t>
      </w:r>
    </w:p>
    <w:p w:rsidRPr="00530E1D" w:rsidR="00631D5F" w:rsidP="572E4074" w:rsidRDefault="00A00A25" w14:paraId="34819B33" w14:textId="75EA1203">
      <w:pPr>
        <w:pStyle w:val="Normal"/>
        <w:rPr>
          <w:lang w:val="en-GB"/>
        </w:rPr>
      </w:pPr>
      <w:r w:rsidRPr="572E4074" w:rsidR="00A00A25">
        <w:rPr>
          <w:lang w:val="en-GB"/>
        </w:rPr>
        <w:t xml:space="preserve">The implementation of health promotion in Tower Hamlets is aimed at raising awareness of people on prevention of diabetes by giving community education and </w:t>
      </w:r>
      <w:r w:rsidRPr="572E4074" w:rsidR="009733FA">
        <w:rPr>
          <w:lang w:val="en-GB"/>
        </w:rPr>
        <w:t>behaviour</w:t>
      </w:r>
      <w:r w:rsidRPr="572E4074" w:rsidR="00A00A25">
        <w:rPr>
          <w:lang w:val="en-GB"/>
        </w:rPr>
        <w:t xml:space="preserve"> change programs. Efforts like the Healthy Tower Hamlets are encouraging healthy nutrition, physical workouts, and regular medical checkups. The </w:t>
      </w:r>
      <w:r w:rsidRPr="572E4074" w:rsidR="1EF42A12">
        <w:rPr>
          <w:lang w:val="en-GB"/>
        </w:rPr>
        <w:t>culturally specific</w:t>
      </w:r>
      <w:r w:rsidRPr="572E4074" w:rsidR="00A00A25">
        <w:rPr>
          <w:lang w:val="en-GB"/>
        </w:rPr>
        <w:t xml:space="preserve"> campaigns also tend to utili</w:t>
      </w:r>
      <w:r w:rsidRPr="572E4074" w:rsidR="009733FA">
        <w:rPr>
          <w:lang w:val="en-GB"/>
        </w:rPr>
        <w:t>s</w:t>
      </w:r>
      <w:r w:rsidRPr="572E4074" w:rsidR="00A00A25">
        <w:rPr>
          <w:lang w:val="en-GB"/>
        </w:rPr>
        <w:t xml:space="preserve">e </w:t>
      </w:r>
      <w:r w:rsidRPr="572E4074" w:rsidR="5C3F355C">
        <w:rPr>
          <w:lang w:val="en-GB"/>
        </w:rPr>
        <w:t>culturally specific</w:t>
      </w:r>
      <w:r w:rsidRPr="572E4074" w:rsidR="00A00A25">
        <w:rPr>
          <w:lang w:val="en-GB"/>
        </w:rPr>
        <w:t xml:space="preserve"> communication models, such as translated materials and community workshops that do not violate the cultural dietary habits. </w:t>
      </w:r>
    </w:p>
    <w:p w:rsidRPr="00530E1D" w:rsidR="002C6EA6" w:rsidP="572E4074" w:rsidRDefault="002C6EA6" w14:paraId="58CE3AB0" w14:textId="2A45029A">
      <w:pPr>
        <w:pStyle w:val="Normal"/>
        <w:rPr>
          <w:lang w:val="en-GB"/>
        </w:rPr>
      </w:pPr>
      <w:r w:rsidRPr="572E4074" w:rsidR="002C6EA6">
        <w:rPr>
          <w:lang w:val="en-GB"/>
        </w:rPr>
        <w:t>Health Prevention</w:t>
      </w:r>
    </w:p>
    <w:p w:rsidRPr="00B364E0" w:rsidR="00E15F49" w:rsidP="572E4074" w:rsidRDefault="00A00A25" w14:paraId="21BE96BE" w14:textId="2E1DB50B">
      <w:pPr>
        <w:pStyle w:val="Normal"/>
        <w:rPr>
          <w:lang w:val="en-GB"/>
        </w:rPr>
      </w:pPr>
      <w:r w:rsidRPr="572E4074" w:rsidR="00A00A25">
        <w:rPr>
          <w:lang w:val="en-GB"/>
        </w:rPr>
        <w:t>Prevention models are designed to identify and manage people at risk of getting T2DM. The NHS Diabetes Prevention Program (NDPP) is a large program that is spread throughout Tower Hamlets and itself targets individuals with the diagnosis of prediabetes or impaired glucose tolerance. The participants will be provided with guided education sessions and behaviour-change interventions aimed at weight control and diet change. High body mass indices or high blood sugar levels are signs that make a patient eligible to the Quality and Outcomes Framework (QOF) as described by primary care practitioners</w:t>
      </w:r>
      <w:r w:rsidRPr="572E4074" w:rsidR="00B364E0">
        <w:rPr>
          <w:lang w:val="en-GB"/>
        </w:rPr>
        <w:t xml:space="preserve"> </w:t>
      </w:r>
      <w:r w:rsidR="00B364E0">
        <w:rPr/>
        <w:t>(Ravindrarajah et al., 2023)</w:t>
      </w:r>
      <w:r w:rsidRPr="572E4074" w:rsidR="00A00A25">
        <w:rPr>
          <w:lang w:val="en-GB"/>
        </w:rPr>
        <w:t xml:space="preserve">. </w:t>
      </w:r>
    </w:p>
    <w:p w:rsidR="00533AC3" w:rsidP="572E4074" w:rsidRDefault="00533AC3" w14:paraId="6F2B4459" w14:textId="77777777">
      <w:pPr>
        <w:pStyle w:val="Normal"/>
      </w:pPr>
      <w:r w:rsidR="00533AC3">
        <w:rPr/>
        <w:t xml:space="preserve">Health Protection </w:t>
      </w:r>
    </w:p>
    <w:p w:rsidR="00631D5F" w:rsidP="572E4074" w:rsidRDefault="00533AC3" w14:paraId="39EAF121" w14:textId="18E01D15">
      <w:pPr>
        <w:pStyle w:val="Normal"/>
      </w:pPr>
      <w:r w:rsidR="00533AC3">
        <w:rPr/>
        <w:t xml:space="preserve">The health-protection approaches would influence </w:t>
      </w:r>
      <w:r w:rsidR="5E0F0365">
        <w:rPr/>
        <w:t>early</w:t>
      </w:r>
      <w:r w:rsidR="00533AC3">
        <w:rPr/>
        <w:t xml:space="preserve"> diagnosis and continued management of diabetes to avoid complications in diabetic </w:t>
      </w:r>
      <w:r w:rsidR="2FE85AFD">
        <w:rPr/>
        <w:t>people</w:t>
      </w:r>
      <w:r w:rsidR="00533AC3">
        <w:rPr/>
        <w:t xml:space="preserve">. In </w:t>
      </w:r>
      <w:r w:rsidR="6C3C863D">
        <w:rPr/>
        <w:t>Tower</w:t>
      </w:r>
      <w:r w:rsidR="00533AC3">
        <w:rPr/>
        <w:t xml:space="preserve"> Hamlets borough, the primary care practices have 22,578 patients on the diabetes register and a system to recall them to regular HbA1c tests and complications screenings. Among these patients, one out of five had HbA1c below 59 mmol/mol in the last year and one out of eight had the retinal screening of diabetic eye disease (Health Equity, 2014).</w:t>
      </w:r>
    </w:p>
    <w:p w:rsidR="00855676" w:rsidP="572E4074" w:rsidRDefault="00855676" w14:paraId="3F4CD29D" w14:textId="77777777">
      <w:pPr>
        <w:pStyle w:val="Normal"/>
        <w:keepNext w:val="1"/>
        <w:jc w:val="center"/>
        <w:rPr>
          <w:sz w:val="24"/>
          <w:szCs w:val="24"/>
        </w:rPr>
      </w:pPr>
      <w:r w:rsidR="00855676">
        <w:drawing>
          <wp:inline wp14:editId="5E83313D" wp14:anchorId="61CC8FCF">
            <wp:extent cx="3028208" cy="3096965"/>
            <wp:effectExtent l="0" t="0" r="1270" b="8255"/>
            <wp:docPr id="206719666"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6719666" name=""/>
                    <pic:cNvPicPr/>
                  </pic:nvPicPr>
                  <pic:blipFill rotWithShape="1">
                    <a:blip xmlns:r="http://schemas.openxmlformats.org/officeDocument/2006/relationships" r:embed="rId9"/>
                    <a:srcRect l="26288" t="12306" r="14057" b="11455"/>
                    <a:stretch>
                      <a:fillRect/>
                    </a:stretch>
                  </pic:blipFill>
                  <pic:spPr bwMode="auto">
                    <a:xfrm>
                      <a:off x="0" y="0"/>
                      <a:ext cx="3040764" cy="3109806"/>
                    </a:xfrm>
                    <a:prstGeom prst="rect">
                      <a:avLst/>
                    </a:prstGeom>
                    <a:ln>
                      <a:noFill/>
                    </a:ln>
                    <a:extLst>
                      <a:ext uri="{53640926-AAD7-44D8-BBD7-CCE9431645EC}">
                        <a14:shadowObscured xmlns:a14="http://schemas.microsoft.com/office/drawing/2010/main"/>
                      </a:ext>
                    </a:extLst>
                  </pic:spPr>
                </pic:pic>
              </a:graphicData>
            </a:graphic>
          </wp:inline>
        </w:drawing>
      </w:r>
    </w:p>
    <w:p w:rsidRPr="00530E1D" w:rsidR="00855676" w:rsidP="00855676" w:rsidRDefault="00855676" w14:paraId="49FD44C0" w14:textId="018A2144">
      <w:pPr>
        <w:pStyle w:val="Caption"/>
        <w:jc w:val="center"/>
        <w:rPr>
          <w:lang w:val="en-GB"/>
        </w:rPr>
      </w:pPr>
      <w:r w:rsidR="00855676">
        <w:rPr/>
        <w:t xml:space="preserve">Figure </w:t>
      </w:r>
      <w:r>
        <w:fldChar w:fldCharType="begin"/>
      </w:r>
      <w:r>
        <w:instrText xml:space="preserve"> SEQ Figure \* ARABIC </w:instrText>
      </w:r>
      <w:r>
        <w:fldChar w:fldCharType="separate"/>
      </w:r>
      <w:r w:rsidRPr="572E4074" w:rsidR="00855676">
        <w:rPr>
          <w:noProof/>
        </w:rPr>
        <w:t>2</w:t>
      </w:r>
      <w:r>
        <w:fldChar w:fldCharType="end"/>
      </w:r>
      <w:r w:rsidR="00855676">
        <w:rPr/>
        <w:t xml:space="preserve"> </w:t>
      </w:r>
      <w:r w:rsidR="00855676">
        <w:rPr/>
        <w:t>Tower Hamlets Together Board (</w:t>
      </w:r>
      <w:r w:rsidR="00855676">
        <w:rPr/>
        <w:t>n.d.</w:t>
      </w:r>
      <w:r w:rsidR="00855676">
        <w:rPr/>
        <w:t>)</w:t>
      </w:r>
    </w:p>
    <w:p w:rsidRPr="00530E1D" w:rsidR="002C6EA6" w:rsidP="00E00E5A" w:rsidRDefault="002C6EA6" w14:paraId="58385F7F" w14:textId="04B6E47D">
      <w:pPr>
        <w:pStyle w:val="Heading2"/>
        <w:rPr>
          <w:color w:val="ED7D31" w:themeColor="accent2"/>
          <w:lang w:val="en-GB"/>
        </w:rPr>
      </w:pPr>
      <w:bookmarkStart w:name="_Toc213821521" w:id="9"/>
      <w:r w:rsidRPr="572E4074" w:rsidR="002C6EA6">
        <w:rPr>
          <w:lang w:val="en-GB"/>
        </w:rPr>
        <w:t>Determinants and Risk Factors of Type 2 Diabetes</w:t>
      </w:r>
      <w:bookmarkEnd w:id="9"/>
    </w:p>
    <w:p w:rsidRPr="00530E1D" w:rsidR="00FF732D" w:rsidP="572E4074" w:rsidRDefault="00FF732D" w14:paraId="7DA5D761" w14:textId="2DB56000">
      <w:pPr>
        <w:pStyle w:val="Normal"/>
        <w:rPr>
          <w:lang w:val="en-GB"/>
        </w:rPr>
      </w:pPr>
      <w:r w:rsidRPr="572E4074" w:rsidR="00FF732D">
        <w:rPr>
          <w:lang w:val="en-GB"/>
        </w:rPr>
        <w:t xml:space="preserve">Genetic, </w:t>
      </w:r>
      <w:r w:rsidRPr="572E4074" w:rsidR="56D1FCB9">
        <w:rPr>
          <w:lang w:val="en-GB"/>
        </w:rPr>
        <w:t>behavioural,</w:t>
      </w:r>
      <w:r w:rsidRPr="572E4074" w:rsidR="00FF732D">
        <w:rPr>
          <w:lang w:val="en-GB"/>
        </w:rPr>
        <w:t xml:space="preserve"> and environmental determinants Epidemiological studies reveal a complicated interaction of the genetic, </w:t>
      </w:r>
      <w:r w:rsidRPr="572E4074" w:rsidR="5B0BF457">
        <w:rPr>
          <w:lang w:val="en-GB"/>
        </w:rPr>
        <w:t>behavioural,</w:t>
      </w:r>
      <w:r w:rsidRPr="572E4074" w:rsidR="00FF732D">
        <w:rPr>
          <w:lang w:val="en-GB"/>
        </w:rPr>
        <w:t xml:space="preserve"> and environmental factors that contribute to high incidence of diabetes in Tower Hamlets. One of the most influential factors is </w:t>
      </w:r>
      <w:r w:rsidRPr="572E4074" w:rsidR="00631D5F">
        <w:rPr>
          <w:lang w:val="en-GB"/>
        </w:rPr>
        <w:t>ethnicity</w:t>
      </w:r>
      <w:r w:rsidRPr="572E4074" w:rsidR="00FF732D">
        <w:rPr>
          <w:lang w:val="en-GB"/>
        </w:rPr>
        <w:t>, where South Asians are more resistant to insulin and central adiposity at lower BMI than the White population (</w:t>
      </w:r>
      <w:r w:rsidRPr="572E4074" w:rsidR="00975A9B">
        <w:rPr>
          <w:lang w:val="en-GB"/>
        </w:rPr>
        <w:t>Hayanga</w:t>
      </w:r>
      <w:r w:rsidRPr="572E4074" w:rsidR="00975A9B">
        <w:rPr>
          <w:lang w:val="en-GB"/>
        </w:rPr>
        <w:t xml:space="preserve"> &amp; </w:t>
      </w:r>
      <w:r w:rsidRPr="572E4074" w:rsidR="00975A9B">
        <w:rPr>
          <w:lang w:val="en-GB"/>
        </w:rPr>
        <w:t>Bécares</w:t>
      </w:r>
      <w:r w:rsidRPr="572E4074" w:rsidR="00975A9B">
        <w:rPr>
          <w:lang w:val="en-GB"/>
        </w:rPr>
        <w:t>, 2023</w:t>
      </w:r>
      <w:r w:rsidRPr="572E4074" w:rsidR="00FF732D">
        <w:rPr>
          <w:lang w:val="en-GB"/>
        </w:rPr>
        <w:t>).</w:t>
      </w:r>
      <w:r w:rsidRPr="572E4074" w:rsidR="00631D5F">
        <w:rPr>
          <w:lang w:val="en-GB"/>
        </w:rPr>
        <w:t xml:space="preserve"> </w:t>
      </w:r>
      <w:r w:rsidRPr="572E4074" w:rsidR="00FF732D">
        <w:rPr>
          <w:lang w:val="en-GB"/>
        </w:rPr>
        <w:t xml:space="preserve">Tower Hamlets is listed by the Office for National Statistics (2022) as one of the 10% most deprived local authorities in England, and the poor employment and housing instability also increases the vulnerable population. </w:t>
      </w:r>
    </w:p>
    <w:p w:rsidR="002C6EA6" w:rsidP="572E4074" w:rsidRDefault="00FF732D" w14:paraId="7541F49A" w14:textId="56AC79AE">
      <w:pPr>
        <w:pStyle w:val="Normal"/>
        <w:rPr>
          <w:lang w:val="en-GB"/>
        </w:rPr>
      </w:pPr>
      <w:r w:rsidRPr="572E4074" w:rsidR="00FF732D">
        <w:rPr>
          <w:lang w:val="en-GB"/>
        </w:rPr>
        <w:t xml:space="preserve">There are also lifestyle factors that are vital. According to </w:t>
      </w:r>
      <w:r w:rsidRPr="572E4074" w:rsidR="00C839C9">
        <w:rPr>
          <w:lang w:val="en-GB"/>
        </w:rPr>
        <w:t>Case &amp; Kraftman</w:t>
      </w:r>
      <w:r w:rsidRPr="572E4074" w:rsidR="00FF732D">
        <w:rPr>
          <w:lang w:val="en-GB"/>
        </w:rPr>
        <w:t xml:space="preserve"> (2022), approximately 64% of adults in Tower Hamlets are overweight, or obese, and not even half of them do the appropriate amount of physical activity. Hospitality and gender roles also might hold women back in terms of outdoor exercises or organised fitness program due to cultural reasons (</w:t>
      </w:r>
      <w:r w:rsidRPr="572E4074" w:rsidR="00975A9B">
        <w:rPr>
          <w:lang w:val="en-GB"/>
        </w:rPr>
        <w:t>Sivam</w:t>
      </w:r>
      <w:r w:rsidRPr="572E4074" w:rsidR="00FF732D">
        <w:rPr>
          <w:lang w:val="en-GB"/>
        </w:rPr>
        <w:t xml:space="preserve"> et al., 2</w:t>
      </w:r>
      <w:r w:rsidRPr="572E4074" w:rsidR="00975A9B">
        <w:rPr>
          <w:lang w:val="en-GB"/>
        </w:rPr>
        <w:t>012</w:t>
      </w:r>
      <w:r w:rsidRPr="572E4074" w:rsidR="00FF732D">
        <w:rPr>
          <w:lang w:val="en-GB"/>
        </w:rPr>
        <w:t>).</w:t>
      </w:r>
    </w:p>
    <w:p w:rsidR="00D71F3A" w:rsidP="572E4074" w:rsidRDefault="00F7116F" w14:paraId="6D16459C" w14:textId="77777777">
      <w:pPr>
        <w:pStyle w:val="Normal"/>
        <w:keepNext w:val="1"/>
        <w:jc w:val="center"/>
        <w:rPr>
          <w:sz w:val="24"/>
          <w:szCs w:val="24"/>
        </w:rPr>
      </w:pPr>
      <w:r w:rsidR="00F7116F">
        <w:drawing>
          <wp:inline wp14:editId="0AB0D282" wp14:anchorId="3B734C5D">
            <wp:extent cx="4738255" cy="3657600"/>
            <wp:effectExtent l="0" t="0" r="5715" b="0"/>
            <wp:docPr id="1072092149"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72092149" name=""/>
                    <pic:cNvPicPr/>
                  </pic:nvPicPr>
                  <pic:blipFill>
                    <a:blip xmlns:r="http://schemas.openxmlformats.org/officeDocument/2006/relationships" r:embed="rId10"/>
                    <a:stretch>
                      <a:fillRect/>
                    </a:stretch>
                  </pic:blipFill>
                  <pic:spPr>
                    <a:xfrm>
                      <a:off x="0" y="0"/>
                      <a:ext cx="4747728" cy="3664913"/>
                    </a:xfrm>
                    <a:prstGeom prst="rect">
                      <a:avLst/>
                    </a:prstGeom>
                  </pic:spPr>
                </pic:pic>
              </a:graphicData>
            </a:graphic>
          </wp:inline>
        </w:drawing>
      </w:r>
    </w:p>
    <w:p w:rsidRPr="00530E1D" w:rsidR="00B55945" w:rsidP="00D71F3A" w:rsidRDefault="00D71F3A" w14:paraId="2EC1E629" w14:textId="1AFDE10B">
      <w:pPr>
        <w:pStyle w:val="Caption"/>
        <w:jc w:val="center"/>
        <w:rPr>
          <w:lang w:val="en-GB"/>
        </w:rPr>
      </w:pPr>
      <w:r w:rsidR="00D71F3A">
        <w:rPr/>
        <w:t xml:space="preserve">Figure </w:t>
      </w:r>
      <w:r>
        <w:fldChar w:fldCharType="begin"/>
      </w:r>
      <w:r>
        <w:instrText xml:space="preserve"> SEQ Figure \* ARABIC </w:instrText>
      </w:r>
      <w:r>
        <w:fldChar w:fldCharType="separate"/>
      </w:r>
      <w:r w:rsidRPr="572E4074" w:rsidR="00855676">
        <w:rPr>
          <w:noProof/>
        </w:rPr>
        <w:t>3</w:t>
      </w:r>
      <w:r>
        <w:fldChar w:fldCharType="end"/>
      </w:r>
      <w:r w:rsidR="00D71F3A">
        <w:rPr/>
        <w:t xml:space="preserve"> </w:t>
      </w:r>
      <w:r w:rsidR="00D71F3A">
        <w:rPr/>
        <w:t>(Type 2 Diabete</w:t>
      </w:r>
      <w:r w:rsidR="00D71F3A">
        <w:rPr/>
        <w:t>s</w:t>
      </w:r>
      <w:r w:rsidR="00D71F3A">
        <w:rPr/>
        <w:t>, n.d.)</w:t>
      </w:r>
    </w:p>
    <w:p w:rsidR="00881EDF" w:rsidP="572E4074" w:rsidRDefault="00881EDF" w14:paraId="6BA74282" w14:textId="77777777">
      <w:pPr>
        <w:pStyle w:val="Normal"/>
        <w:spacing w:before="0" w:after="160" w:line="259" w:lineRule="auto"/>
        <w:jc w:val="left"/>
        <w:rPr>
          <w:b w:val="1"/>
          <w:bCs w:val="1"/>
          <w:lang w:val="en-GB"/>
        </w:rPr>
      </w:pPr>
      <w:r w:rsidRPr="572E4074">
        <w:rPr>
          <w:lang w:val="en-GB"/>
        </w:rPr>
        <w:br w:type="page"/>
      </w:r>
    </w:p>
    <w:p w:rsidRPr="00530E1D" w:rsidR="002C6EA6" w:rsidP="00E00E5A" w:rsidRDefault="002C6EA6" w14:paraId="7DD4661F" w14:textId="79B9E586">
      <w:pPr>
        <w:pStyle w:val="Heading2"/>
        <w:rPr>
          <w:lang w:val="en-GB"/>
        </w:rPr>
      </w:pPr>
      <w:bookmarkStart w:name="_Toc213821522" w:id="10"/>
      <w:r w:rsidRPr="572E4074" w:rsidR="002C6EA6">
        <w:rPr>
          <w:lang w:val="en-GB"/>
        </w:rPr>
        <w:t>Epidemiological Studies and Health Needs Assessment</w:t>
      </w:r>
      <w:bookmarkEnd w:id="10"/>
    </w:p>
    <w:p w:rsidRPr="00530E1D" w:rsidR="002C6EA6" w:rsidP="572E4074" w:rsidRDefault="00FF732D" w14:paraId="432ED887" w14:textId="1B9BD0F6">
      <w:pPr>
        <w:pStyle w:val="Normal"/>
        <w:rPr>
          <w:lang w:val="en-GB"/>
        </w:rPr>
      </w:pPr>
      <w:r w:rsidRPr="572E4074" w:rsidR="00FF732D">
        <w:rPr>
          <w:lang w:val="en-GB"/>
        </w:rPr>
        <w:t xml:space="preserve">A detailed Health Needs Assessment (HNA) carried out by Tower Hamlets Council (2022) also found the T2DM prevalence to be the greatest in Bangladeshi men aged between 40 and 65 years. The analysis used the general practitioner (GP) records, community survey, and the public health data in </w:t>
      </w:r>
      <w:r w:rsidRPr="572E4074" w:rsidR="00FF732D">
        <w:rPr>
          <w:lang w:val="en-GB"/>
        </w:rPr>
        <w:t>identifying</w:t>
      </w:r>
      <w:r w:rsidRPr="572E4074" w:rsidR="00FF732D">
        <w:rPr>
          <w:lang w:val="en-GB"/>
        </w:rPr>
        <w:t xml:space="preserve"> priority groups and service gaps</w:t>
      </w:r>
      <w:r w:rsidRPr="572E4074" w:rsidR="00AD29A5">
        <w:rPr>
          <w:lang w:val="en-GB"/>
        </w:rPr>
        <w:t xml:space="preserve"> (Sharpe et al., 2024)</w:t>
      </w:r>
      <w:r w:rsidRPr="572E4074" w:rsidR="00FF732D">
        <w:rPr>
          <w:lang w:val="en-GB"/>
        </w:rPr>
        <w:t>. The results showed that every fourth new diagnosis was late and could have cardiovascular or renal complications.</w:t>
      </w:r>
      <w:r w:rsidRPr="572E4074" w:rsidR="00631D5F">
        <w:rPr>
          <w:lang w:val="en-GB"/>
        </w:rPr>
        <w:t xml:space="preserve"> </w:t>
      </w:r>
      <w:r w:rsidRPr="572E4074" w:rsidR="00FF732D">
        <w:rPr>
          <w:lang w:val="en-GB"/>
        </w:rPr>
        <w:t xml:space="preserve">These findings are supported by </w:t>
      </w:r>
      <w:r w:rsidRPr="572E4074" w:rsidR="016ECD69">
        <w:rPr>
          <w:lang w:val="en-GB"/>
        </w:rPr>
        <w:t>several</w:t>
      </w:r>
      <w:r w:rsidRPr="572E4074" w:rsidR="00FF732D">
        <w:rPr>
          <w:lang w:val="en-GB"/>
        </w:rPr>
        <w:t xml:space="preserve"> epidemiological studies. </w:t>
      </w:r>
      <w:r w:rsidRPr="572E4074" w:rsidR="00C839C9">
        <w:rPr>
          <w:lang w:val="en-GB"/>
        </w:rPr>
        <w:t>Au-Yeung et al. (2024)</w:t>
      </w:r>
      <w:r w:rsidRPr="572E4074" w:rsidR="00FF732D">
        <w:rPr>
          <w:lang w:val="en-GB"/>
        </w:rPr>
        <w:t xml:space="preserve"> investigated 20,000 adults in East London and ensured that the risk of diabetes was highly linked to socioeconomic deprivation and ethnicity. </w:t>
      </w:r>
    </w:p>
    <w:p w:rsidRPr="009C3451" w:rsidR="002C6EA6" w:rsidP="00E00E5A" w:rsidRDefault="009733FA" w14:paraId="5CB82848" w14:textId="24121A6D">
      <w:pPr>
        <w:pStyle w:val="Heading2"/>
        <w:rPr>
          <w:lang w:val="en-GB"/>
        </w:rPr>
      </w:pPr>
      <w:bookmarkStart w:name="_Toc213821523" w:id="11"/>
      <w:r w:rsidRPr="572E4074" w:rsidR="009733FA">
        <w:rPr>
          <w:lang w:val="en-GB"/>
        </w:rPr>
        <w:t>Strategic</w:t>
      </w:r>
      <w:r w:rsidRPr="572E4074" w:rsidR="00376ED1">
        <w:rPr>
          <w:lang w:val="en-GB"/>
        </w:rPr>
        <w:t xml:space="preserve"> </w:t>
      </w:r>
      <w:r w:rsidRPr="572E4074" w:rsidR="009C3451">
        <w:rPr>
          <w:lang w:val="en-GB"/>
        </w:rPr>
        <w:t>Need for Monitoring and surveillance</w:t>
      </w:r>
      <w:bookmarkEnd w:id="11"/>
    </w:p>
    <w:p w:rsidRPr="00530E1D" w:rsidR="00FF732D" w:rsidP="572E4074" w:rsidRDefault="00FF732D" w14:paraId="1345F255" w14:textId="402AA503">
      <w:pPr>
        <w:pStyle w:val="Normal"/>
        <w:rPr>
          <w:lang w:val="en-GB"/>
        </w:rPr>
      </w:pPr>
      <w:r w:rsidRPr="572E4074" w:rsidR="00FF732D">
        <w:rPr>
          <w:lang w:val="en-GB"/>
        </w:rPr>
        <w:t xml:space="preserve">The successful management of T2DM in Tower Hamlets is based on the concept of both local and national surveillance systems that will allow collecting and analysing data continuously. Its use in general practitioner practices has created disease registers in the </w:t>
      </w:r>
      <w:r w:rsidRPr="572E4074" w:rsidR="00FF732D">
        <w:rPr>
          <w:b w:val="1"/>
          <w:bCs w:val="1"/>
          <w:lang w:val="en-GB"/>
        </w:rPr>
        <w:t>Quality and Outcomes Framework (QOF)</w:t>
      </w:r>
      <w:r w:rsidRPr="572E4074" w:rsidR="00FF732D">
        <w:rPr>
          <w:lang w:val="en-GB"/>
        </w:rPr>
        <w:t xml:space="preserve"> which records prevalence, </w:t>
      </w:r>
      <w:r w:rsidRPr="572E4074" w:rsidR="0C5FEC8C">
        <w:rPr>
          <w:lang w:val="en-GB"/>
        </w:rPr>
        <w:t>treatment,</w:t>
      </w:r>
      <w:r w:rsidRPr="572E4074" w:rsidR="00FF732D">
        <w:rPr>
          <w:lang w:val="en-GB"/>
        </w:rPr>
        <w:t xml:space="preserve"> and control outcomes. These data are summari</w:t>
      </w:r>
      <w:r w:rsidRPr="572E4074" w:rsidR="009733FA">
        <w:rPr>
          <w:lang w:val="en-GB"/>
        </w:rPr>
        <w:t>s</w:t>
      </w:r>
      <w:r w:rsidRPr="572E4074" w:rsidR="00FF732D">
        <w:rPr>
          <w:lang w:val="en-GB"/>
        </w:rPr>
        <w:t xml:space="preserve">ed and presented to NHS England on an annual basis, which makes them </w:t>
      </w:r>
      <w:r w:rsidRPr="572E4074" w:rsidR="1D51CA7E">
        <w:rPr>
          <w:lang w:val="en-GB"/>
        </w:rPr>
        <w:t>unbelievably valuable</w:t>
      </w:r>
      <w:r w:rsidRPr="572E4074" w:rsidR="00FF732D">
        <w:rPr>
          <w:lang w:val="en-GB"/>
        </w:rPr>
        <w:t xml:space="preserve"> in terms of informing about the quality of care and inter-practice variation.</w:t>
      </w:r>
    </w:p>
    <w:p w:rsidRPr="00073247" w:rsidR="00FF732D" w:rsidP="572E4074" w:rsidRDefault="00073247" w14:paraId="104D670D" w14:textId="67328A6E">
      <w:pPr>
        <w:pStyle w:val="Normal"/>
        <w:rPr>
          <w:lang w:val="en-GB"/>
        </w:rPr>
      </w:pPr>
      <w:r w:rsidR="00073247">
        <w:rPr/>
        <w:t>At the national level, the National Diabetes Audit (NDA), managed by NHS Digital, collects data on care procedures, treatment outcomes, and complications for all registered diabetic patients in England. The NDA is strategically important because it enables policymakers and healthcare providers to compare performance, target improvements, and address disparities in care among different ethnic and socioeconomic groups (Diabetes UK, 2023)</w:t>
      </w:r>
      <w:r w:rsidRPr="572E4074" w:rsidR="00073247">
        <w:rPr>
          <w:lang w:val="en-GB"/>
        </w:rPr>
        <w:t>.</w:t>
      </w:r>
      <w:r w:rsidRPr="572E4074" w:rsidR="00FF732D">
        <w:rPr>
          <w:lang w:val="en-GB"/>
        </w:rPr>
        <w:t xml:space="preserve"> </w:t>
      </w:r>
    </w:p>
    <w:p w:rsidR="002C6EA6" w:rsidP="572E4074" w:rsidRDefault="00FF732D" w14:paraId="5D38620F" w14:textId="2DAE6716">
      <w:pPr>
        <w:pStyle w:val="Normal"/>
        <w:rPr>
          <w:lang w:val="en-GB"/>
        </w:rPr>
      </w:pPr>
      <w:r w:rsidRPr="572E4074" w:rsidR="00FF732D">
        <w:rPr>
          <w:lang w:val="en-GB"/>
        </w:rPr>
        <w:t xml:space="preserve">Surveillance is also undertaken by community health checks whereby undiagnosed or prediabetic individuals are </w:t>
      </w:r>
      <w:r w:rsidRPr="572E4074" w:rsidR="00FF732D">
        <w:rPr>
          <w:lang w:val="en-GB"/>
        </w:rPr>
        <w:t>identified</w:t>
      </w:r>
      <w:r w:rsidRPr="572E4074" w:rsidR="00FF732D">
        <w:rPr>
          <w:lang w:val="en-GB"/>
        </w:rPr>
        <w:t xml:space="preserve"> </w:t>
      </w:r>
      <w:r w:rsidRPr="572E4074" w:rsidR="481AC5FE">
        <w:rPr>
          <w:lang w:val="en-GB"/>
        </w:rPr>
        <w:t>using</w:t>
      </w:r>
      <w:r w:rsidRPr="572E4074" w:rsidR="00FF732D">
        <w:rPr>
          <w:lang w:val="en-GB"/>
        </w:rPr>
        <w:t xml:space="preserve"> local pharmacies and outreach clinics. Hospitals have sentinel surveillance systems that </w:t>
      </w:r>
      <w:r w:rsidRPr="572E4074" w:rsidR="00FF732D">
        <w:rPr>
          <w:lang w:val="en-GB"/>
        </w:rPr>
        <w:t>monitors</w:t>
      </w:r>
      <w:r w:rsidRPr="572E4074" w:rsidR="00FF732D">
        <w:rPr>
          <w:lang w:val="en-GB"/>
        </w:rPr>
        <w:t xml:space="preserve"> acute complications like diabetic ketoacidosis, which enables the prompt response to negative trends</w:t>
      </w:r>
      <w:r w:rsidRPr="572E4074" w:rsidR="003701ED">
        <w:rPr>
          <w:lang w:val="en-GB"/>
        </w:rPr>
        <w:t xml:space="preserve"> </w:t>
      </w:r>
      <w:r w:rsidR="003701ED">
        <w:rPr/>
        <w:t>(Wright et al., 2018)</w:t>
      </w:r>
      <w:r w:rsidRPr="572E4074" w:rsidR="00FF732D">
        <w:rPr>
          <w:lang w:val="en-GB"/>
        </w:rPr>
        <w:t>.</w:t>
      </w:r>
    </w:p>
    <w:p w:rsidRPr="00AD3BAE" w:rsidR="00AD3BAE" w:rsidP="572E4074" w:rsidRDefault="00AD3BAE" w14:paraId="579355DB" w14:textId="07C783A6">
      <w:pPr>
        <w:pStyle w:val="Normal"/>
        <w:rPr>
          <w:lang w:val="en-GB"/>
        </w:rPr>
      </w:pPr>
      <w:r w:rsidR="00AD3BAE">
        <w:rPr/>
        <w:t xml:space="preserve">Monitoring and surveillance represent a strategic need in T2DM management because they provide essential information for improving care quality, reducing inequalities, </w:t>
      </w:r>
      <w:r w:rsidR="00AD3BAE">
        <w:rPr/>
        <w:t>optimizing</w:t>
      </w:r>
      <w:r w:rsidR="00AD3BAE">
        <w:rPr/>
        <w:t xml:space="preserve"> resources, and preventing adverse outcomes. Integrating local and national surveillance ensures that healthcare systems are proactive, responsive, and </w:t>
      </w:r>
      <w:r w:rsidR="4AAF330E">
        <w:rPr/>
        <w:t>evidence based</w:t>
      </w:r>
      <w:r w:rsidR="00AD3BAE">
        <w:rPr/>
        <w:t>.</w:t>
      </w:r>
    </w:p>
    <w:p w:rsidRPr="00530E1D" w:rsidR="002C6EA6" w:rsidP="00E00E5A" w:rsidRDefault="002C6EA6" w14:paraId="1DC085DC" w14:textId="77777777">
      <w:pPr>
        <w:pStyle w:val="Heading2"/>
        <w:rPr>
          <w:lang w:val="en-GB"/>
        </w:rPr>
      </w:pPr>
      <w:bookmarkStart w:name="_Toc213821524" w:id="12"/>
      <w:r w:rsidRPr="572E4074" w:rsidR="002C6EA6">
        <w:rPr>
          <w:lang w:val="en-GB"/>
        </w:rPr>
        <w:t>Public Health Impact and Consequences</w:t>
      </w:r>
      <w:bookmarkEnd w:id="12"/>
    </w:p>
    <w:p w:rsidRPr="00530E1D" w:rsidR="00FF732D" w:rsidP="572E4074" w:rsidRDefault="00FF732D" w14:paraId="023C1D68" w14:textId="17E5CA44">
      <w:pPr>
        <w:pStyle w:val="Normal"/>
        <w:rPr>
          <w:lang w:val="en-GB"/>
        </w:rPr>
      </w:pPr>
      <w:r w:rsidRPr="572E4074" w:rsidR="00FF732D">
        <w:rPr>
          <w:lang w:val="en-GB"/>
        </w:rPr>
        <w:t xml:space="preserve">Among the short-term effects of such a high rate of prevalence of T2DM in Tower Hamlets, one can single out the strain on the GP appointments, the admission rates, and the cost of prescription. Close to 15% of the spending by NHS in the area is on diabetes-related complications </w:t>
      </w:r>
      <w:r w:rsidRPr="572E4074" w:rsidR="00AD29A5">
        <w:rPr>
          <w:lang w:val="en-GB"/>
        </w:rPr>
        <w:t>(Sharpe et al., 2024)</w:t>
      </w:r>
      <w:r w:rsidRPr="572E4074" w:rsidR="00FF732D">
        <w:rPr>
          <w:lang w:val="en-GB"/>
        </w:rPr>
        <w:t xml:space="preserve">. </w:t>
      </w:r>
    </w:p>
    <w:p w:rsidRPr="00530E1D" w:rsidR="002C6EA6" w:rsidP="572E4074" w:rsidRDefault="00FF732D" w14:paraId="7B0A0B40" w14:textId="6B1E5D9B">
      <w:pPr>
        <w:pStyle w:val="Normal"/>
        <w:rPr>
          <w:lang w:val="en-GB"/>
        </w:rPr>
      </w:pPr>
      <w:r w:rsidRPr="572E4074" w:rsidR="00FF732D">
        <w:rPr>
          <w:lang w:val="en-GB"/>
        </w:rPr>
        <w:t xml:space="preserve">The effects are worse </w:t>
      </w:r>
      <w:r w:rsidRPr="572E4074" w:rsidR="6DAD4EB5">
        <w:rPr>
          <w:lang w:val="en-GB"/>
        </w:rPr>
        <w:t>overall</w:t>
      </w:r>
      <w:r w:rsidRPr="572E4074" w:rsidR="00FF732D">
        <w:rPr>
          <w:lang w:val="en-GB"/>
        </w:rPr>
        <w:t xml:space="preserve">. Uncontrolled diabetes is a factor in premature mortality and morbidity </w:t>
      </w:r>
      <w:r w:rsidRPr="572E4074" w:rsidR="00FF732D">
        <w:rPr>
          <w:lang w:val="en-GB"/>
        </w:rPr>
        <w:t>by means of</w:t>
      </w:r>
      <w:r w:rsidRPr="572E4074" w:rsidR="00FF732D">
        <w:rPr>
          <w:lang w:val="en-GB"/>
        </w:rPr>
        <w:t xml:space="preserve"> cardiovascular events, kidney </w:t>
      </w:r>
      <w:r w:rsidRPr="572E4074" w:rsidR="5BBDFCA1">
        <w:rPr>
          <w:lang w:val="en-GB"/>
        </w:rPr>
        <w:t>failure,</w:t>
      </w:r>
      <w:r w:rsidRPr="572E4074" w:rsidR="00FF732D">
        <w:rPr>
          <w:lang w:val="en-GB"/>
        </w:rPr>
        <w:t xml:space="preserve"> and amputation of lower limbs. In the absence of suitable interventions, it is estimated that by 2030, the prevalence of diabetes in Tower Hamlets may hit more than 10 percent, contributing to the overall imbalance in health </w:t>
      </w:r>
      <w:r w:rsidRPr="572E4074" w:rsidR="00AD29A5">
        <w:rPr>
          <w:lang w:val="en-GB"/>
        </w:rPr>
        <w:t>(Sharpe et al., 2024)</w:t>
      </w:r>
      <w:r w:rsidRPr="572E4074" w:rsidR="00FF732D">
        <w:rPr>
          <w:lang w:val="en-GB"/>
        </w:rPr>
        <w:t>.</w:t>
      </w:r>
    </w:p>
    <w:p w:rsidRPr="00530E1D" w:rsidR="002C6EA6" w:rsidP="00E00E5A" w:rsidRDefault="002C6EA6" w14:paraId="054EC272" w14:textId="77777777">
      <w:pPr>
        <w:pStyle w:val="Heading2"/>
        <w:rPr>
          <w:lang w:val="en-GB"/>
        </w:rPr>
      </w:pPr>
      <w:bookmarkStart w:name="_Toc213821525" w:id="13"/>
      <w:r w:rsidRPr="572E4074" w:rsidR="002C6EA6">
        <w:rPr>
          <w:lang w:val="en-GB"/>
        </w:rPr>
        <w:t>Designing an Appropriate Health Intervention Programme</w:t>
      </w:r>
      <w:bookmarkEnd w:id="13"/>
    </w:p>
    <w:p w:rsidRPr="00530E1D" w:rsidR="00FF732D" w:rsidP="572E4074" w:rsidRDefault="00FF732D" w14:paraId="4FD597A8" w14:textId="0EA055DC">
      <w:pPr>
        <w:pStyle w:val="Normal"/>
        <w:rPr>
          <w:lang w:val="en-GB"/>
        </w:rPr>
      </w:pPr>
      <w:r w:rsidRPr="572E4074" w:rsidR="3988A44C">
        <w:rPr>
          <w:lang w:val="en-GB"/>
        </w:rPr>
        <w:t>To</w:t>
      </w:r>
      <w:r w:rsidRPr="572E4074" w:rsidR="00FF732D">
        <w:rPr>
          <w:lang w:val="en-GB"/>
        </w:rPr>
        <w:t xml:space="preserve"> combat the increasing incidence of diabetes in Tower Hamlets, a multi-</w:t>
      </w:r>
      <w:r w:rsidRPr="572E4074" w:rsidR="00FF732D">
        <w:rPr>
          <w:lang w:val="en-GB"/>
        </w:rPr>
        <w:t>component</w:t>
      </w:r>
      <w:r w:rsidRPr="572E4074" w:rsidR="00FF732D">
        <w:rPr>
          <w:lang w:val="en-GB"/>
        </w:rPr>
        <w:t xml:space="preserve"> community-based intervention is suggested to be called Diabetes Together - Tower Hamlets. This programme would take an integrated approach that would entail an approach that involves education, screening, lifestyle modification and coordinated care. </w:t>
      </w:r>
    </w:p>
    <w:p w:rsidRPr="00530E1D" w:rsidR="00FF732D" w:rsidP="572E4074" w:rsidRDefault="00FF732D" w14:paraId="25D19105" w14:textId="70D6BC13">
      <w:pPr>
        <w:pStyle w:val="Normal"/>
        <w:rPr>
          <w:lang w:val="en-GB"/>
        </w:rPr>
      </w:pPr>
      <w:r w:rsidRPr="572E4074" w:rsidR="00FF732D">
        <w:rPr>
          <w:lang w:val="en-GB"/>
        </w:rPr>
        <w:t xml:space="preserve">The educational aspect would involve the community leaders, </w:t>
      </w:r>
      <w:r w:rsidRPr="572E4074" w:rsidR="2383327C">
        <w:rPr>
          <w:lang w:val="en-GB"/>
        </w:rPr>
        <w:t>mosques,</w:t>
      </w:r>
      <w:r w:rsidRPr="572E4074" w:rsidR="00FF732D">
        <w:rPr>
          <w:lang w:val="en-GB"/>
        </w:rPr>
        <w:t xml:space="preserve"> and ethnic associations to provide culturally relevant messages on health. These meetings would be held in various languages and would use examples of foods that are familiar in their culture to promote realistic changes in lifestyle. The screening activities would involve mobile health units which would provide free testing of HbA1c level in open places like markets and religious centres and, therefore, reach people who may not have access to primary care services. </w:t>
      </w:r>
    </w:p>
    <w:p w:rsidRPr="00530E1D" w:rsidR="002C6EA6" w:rsidP="00E00E5A" w:rsidRDefault="002C6EA6" w14:paraId="3A9828B6" w14:textId="77777777">
      <w:pPr>
        <w:pStyle w:val="Heading2"/>
        <w:rPr>
          <w:lang w:val="en-GB"/>
        </w:rPr>
      </w:pPr>
      <w:bookmarkStart w:name="_Toc213821526" w:id="14"/>
      <w:r w:rsidRPr="572E4074" w:rsidR="002C6EA6">
        <w:rPr>
          <w:lang w:val="en-GB"/>
        </w:rPr>
        <w:t>Evaluation of the Epidemiological Approach</w:t>
      </w:r>
      <w:bookmarkEnd w:id="14"/>
    </w:p>
    <w:p w:rsidRPr="00530E1D" w:rsidR="002C6EA6" w:rsidP="572E4074" w:rsidRDefault="00FF732D" w14:paraId="1A6A0A2E" w14:textId="3C3FADB0">
      <w:pPr>
        <w:pStyle w:val="Normal"/>
        <w:rPr>
          <w:lang w:val="en-GB"/>
        </w:rPr>
      </w:pPr>
      <w:r w:rsidRPr="572E4074" w:rsidR="00FF732D">
        <w:rPr>
          <w:lang w:val="en-GB"/>
        </w:rPr>
        <w:t xml:space="preserve">The epidemiological initiative applied in Tower Hamlets has </w:t>
      </w:r>
      <w:r w:rsidRPr="572E4074" w:rsidR="7B5445DB">
        <w:rPr>
          <w:lang w:val="en-GB"/>
        </w:rPr>
        <w:t>several</w:t>
      </w:r>
      <w:r w:rsidRPr="572E4074" w:rsidR="00FF732D">
        <w:rPr>
          <w:lang w:val="en-GB"/>
        </w:rPr>
        <w:t xml:space="preserve"> strengths. The combination of various sources of data, such as the QOF, NDA, and the community surveys, helps increase the accuracy and enables substantial trend analysis. The target population will allow one to develop culturally and socially relevant </w:t>
      </w:r>
      <w:r w:rsidRPr="572E4074" w:rsidR="7CD3061F">
        <w:rPr>
          <w:lang w:val="en-GB"/>
        </w:rPr>
        <w:t>interventions and</w:t>
      </w:r>
      <w:r w:rsidRPr="572E4074" w:rsidR="00FF732D">
        <w:rPr>
          <w:lang w:val="en-GB"/>
        </w:rPr>
        <w:t xml:space="preserve"> integrating both quantitative surveillance and the qualitative community-based perspectives will ensure that the experiences of the residents lived will be used to shape the service delivery. Moreover, the correspondence to such national policy frameworks as the NHS Long Term Plan (2019) and the London Health Inequalities Strategy (2021) improves sustainability and resource distribution. Nevertheless, there are some restrictions which should be admitted. There is also the issue of data completeness where not everyone, especially the undocumented migrants, is included in the normal surveillance systems. In some studies, cross-sectional design causes it to be hard to </w:t>
      </w:r>
      <w:r w:rsidRPr="572E4074" w:rsidR="00FF732D">
        <w:rPr>
          <w:lang w:val="en-GB"/>
        </w:rPr>
        <w:t>determine</w:t>
      </w:r>
      <w:r w:rsidRPr="572E4074" w:rsidR="00FF732D">
        <w:rPr>
          <w:lang w:val="en-GB"/>
        </w:rPr>
        <w:t xml:space="preserve"> causality of risk factors and outcomes, and self-reported information about diet and exercise is prone to recall or social desirability bias. Also, visible progress in population level outcomes can take years to be realised which makes the success of short-term programmes challenging to assess. Lastly, the community-based interventions could also be sabotaged by changes in the public health funding or political priorities.</w:t>
      </w:r>
    </w:p>
    <w:p w:rsidRPr="00530E1D" w:rsidR="002C6EA6" w:rsidP="004C3EE5" w:rsidRDefault="002C6EA6" w14:paraId="5A4E681A" w14:textId="77777777">
      <w:pPr>
        <w:pStyle w:val="Heading1"/>
        <w:rPr>
          <w:lang w:val="en-GB"/>
        </w:rPr>
      </w:pPr>
      <w:bookmarkStart w:name="_Toc213821527" w:id="15"/>
      <w:r w:rsidRPr="572E4074" w:rsidR="002C6EA6">
        <w:rPr>
          <w:lang w:val="en-GB"/>
        </w:rPr>
        <w:t>Conclusion</w:t>
      </w:r>
      <w:bookmarkEnd w:id="15"/>
    </w:p>
    <w:p w:rsidRPr="00530E1D" w:rsidR="002C6EA6" w:rsidP="572E4074" w:rsidRDefault="00FF732D" w14:paraId="525FA4D7" w14:textId="4A656E63">
      <w:pPr>
        <w:pStyle w:val="Normal"/>
        <w:rPr>
          <w:lang w:val="en-GB"/>
        </w:rPr>
      </w:pPr>
      <w:r w:rsidRPr="572E4074" w:rsidR="00FF732D">
        <w:rPr>
          <w:lang w:val="en-GB"/>
        </w:rPr>
        <w:t xml:space="preserve">Type 2 Diabetes Mellitus is one of the key challenges to the public health in the United Kingdom, especially in the ethnically diverse and deprived boroughs like Tower Hamlets. Tower Hamlets has achieved much </w:t>
      </w:r>
      <w:r w:rsidRPr="572E4074" w:rsidR="4A4A17D9">
        <w:rPr>
          <w:lang w:val="en-GB"/>
        </w:rPr>
        <w:t>around</w:t>
      </w:r>
      <w:r w:rsidRPr="572E4074" w:rsidR="00FF732D">
        <w:rPr>
          <w:lang w:val="en-GB"/>
        </w:rPr>
        <w:t xml:space="preserve"> diabetes by promoting health, preventing the disease, and protecting against it, yet inequality continued to be a problem. The offered Diabetes Together - Tower Hamlets program is a holistic community approach to the problem involving the synthesis of epidemiological and social knowledge. Finally, to minimi</w:t>
      </w:r>
      <w:r w:rsidRPr="572E4074" w:rsidR="009733FA">
        <w:rPr>
          <w:lang w:val="en-GB"/>
        </w:rPr>
        <w:t>s</w:t>
      </w:r>
      <w:r w:rsidRPr="572E4074" w:rsidR="00FF732D">
        <w:rPr>
          <w:lang w:val="en-GB"/>
        </w:rPr>
        <w:t xml:space="preserve">e the disease cost of diabetes, clinical intervention alone does not suffice, but also structural transformation to deal with poverty and education, and environmental obstacles. The long-term political engagement, constant monitoring, and interaction with the community will play a crucial role in </w:t>
      </w:r>
      <w:r w:rsidRPr="572E4074" w:rsidR="00FF732D">
        <w:rPr>
          <w:lang w:val="en-GB"/>
        </w:rPr>
        <w:t>attaining</w:t>
      </w:r>
      <w:r w:rsidRPr="572E4074" w:rsidR="00FF732D">
        <w:rPr>
          <w:lang w:val="en-GB"/>
        </w:rPr>
        <w:t xml:space="preserve"> equal health outcomes among all residents.</w:t>
      </w:r>
    </w:p>
    <w:p w:rsidRPr="00530E1D" w:rsidR="004C3EE5" w:rsidP="572E4074" w:rsidRDefault="004C3EE5" w14:paraId="28C4C99D" w14:textId="77777777">
      <w:pPr>
        <w:pStyle w:val="Normal"/>
        <w:spacing w:before="0" w:after="160" w:line="259" w:lineRule="auto"/>
        <w:jc w:val="left"/>
        <w:rPr>
          <w:b w:val="1"/>
          <w:bCs w:val="1"/>
          <w:lang w:val="en-GB"/>
        </w:rPr>
      </w:pPr>
      <w:r w:rsidRPr="572E4074">
        <w:rPr>
          <w:lang w:val="en-GB"/>
        </w:rPr>
        <w:br w:type="page"/>
      </w:r>
    </w:p>
    <w:p w:rsidRPr="00530E1D" w:rsidR="002C6EA6" w:rsidP="004C3EE5" w:rsidRDefault="002C6EA6" w14:paraId="0FBE5A66" w14:textId="02E86705">
      <w:pPr>
        <w:pStyle w:val="Heading1"/>
        <w:rPr>
          <w:lang w:val="en-GB"/>
        </w:rPr>
      </w:pPr>
      <w:bookmarkStart w:name="_Toc213821528" w:id="16"/>
      <w:r w:rsidRPr="572E4074" w:rsidR="002C6EA6">
        <w:rPr>
          <w:lang w:val="en-GB"/>
        </w:rPr>
        <w:t>References</w:t>
      </w:r>
      <w:bookmarkEnd w:id="16"/>
    </w:p>
    <w:p w:rsidRPr="00530E1D" w:rsidR="007B7835" w:rsidP="572E4074" w:rsidRDefault="007B7835" w14:paraId="6B39C9FB" w14:textId="77777777">
      <w:pPr>
        <w:pStyle w:val="Normal"/>
        <w:ind/>
        <w:jc w:val="left"/>
        <w:rPr>
          <w:lang w:val="en-GB"/>
        </w:rPr>
      </w:pPr>
      <w:r w:rsidRPr="572E4074" w:rsidR="007B7835">
        <w:rPr>
          <w:lang w:val="en-GB"/>
        </w:rPr>
        <w:t>Au-Yeung, C. H., Ellis, D., Dallaway, A., Riley, J., Varney, J., &amp; Howell-Jones, R. (2024). Socioeconomic and ethnic inequalities increase the risk of type 2 diabetes: an analysis of NHS health check attendees in Birmingham. </w:t>
      </w:r>
      <w:r w:rsidRPr="572E4074" w:rsidR="007B7835">
        <w:rPr>
          <w:i w:val="1"/>
          <w:iCs w:val="1"/>
          <w:lang w:val="en-GB"/>
        </w:rPr>
        <w:t>Frontiers in Public Health</w:t>
      </w:r>
      <w:r w:rsidRPr="572E4074" w:rsidR="007B7835">
        <w:rPr>
          <w:lang w:val="en-GB"/>
        </w:rPr>
        <w:t>, </w:t>
      </w:r>
      <w:r w:rsidRPr="572E4074" w:rsidR="007B7835">
        <w:rPr>
          <w:i w:val="1"/>
          <w:iCs w:val="1"/>
          <w:lang w:val="en-GB"/>
        </w:rPr>
        <w:t>12</w:t>
      </w:r>
      <w:r w:rsidRPr="572E4074" w:rsidR="007B7835">
        <w:rPr>
          <w:lang w:val="en-GB"/>
        </w:rPr>
        <w:t>, 1477418.</w:t>
      </w:r>
    </w:p>
    <w:p w:rsidRPr="00530E1D" w:rsidR="007B7835" w:rsidP="572E4074" w:rsidRDefault="007B7835" w14:paraId="230699EC" w14:textId="77777777">
      <w:pPr>
        <w:pStyle w:val="Normal"/>
        <w:ind/>
        <w:jc w:val="left"/>
        <w:rPr>
          <w:lang w:val="en-GB"/>
        </w:rPr>
      </w:pPr>
      <w:r w:rsidRPr="572E4074" w:rsidR="007B7835">
        <w:rPr>
          <w:lang w:val="en-GB"/>
        </w:rPr>
        <w:t>Case, A., &amp; Kraftman, L. (2022). </w:t>
      </w:r>
      <w:r w:rsidRPr="572E4074" w:rsidR="007B7835">
        <w:rPr>
          <w:i w:val="1"/>
          <w:iCs w:val="1"/>
          <w:lang w:val="en-GB"/>
        </w:rPr>
        <w:t>Health inequalities</w:t>
      </w:r>
      <w:r w:rsidRPr="572E4074" w:rsidR="007B7835">
        <w:rPr>
          <w:lang w:val="en-GB"/>
        </w:rPr>
        <w:t> (No. R227). IFS Report.</w:t>
      </w:r>
    </w:p>
    <w:p w:rsidRPr="00530E1D" w:rsidR="007B7835" w:rsidP="572E4074" w:rsidRDefault="007B7835" w14:paraId="4F4BB066" w14:textId="77777777">
      <w:pPr>
        <w:pStyle w:val="Normal"/>
        <w:ind/>
        <w:jc w:val="left"/>
        <w:rPr>
          <w:lang w:val="en-GB"/>
        </w:rPr>
      </w:pPr>
      <w:r w:rsidRPr="572E4074" w:rsidR="007B7835">
        <w:rPr>
          <w:lang w:val="en-GB"/>
        </w:rPr>
        <w:t xml:space="preserve">Diabetes UK (2023). </w:t>
      </w:r>
      <w:r w:rsidRPr="572E4074" w:rsidR="007B7835">
        <w:rPr>
          <w:i w:val="1"/>
          <w:iCs w:val="1"/>
          <w:lang w:val="en-GB"/>
        </w:rPr>
        <w:t>How many people in the UK have diabetes? Diabetes UK</w:t>
      </w:r>
      <w:r w:rsidRPr="572E4074" w:rsidR="007B7835">
        <w:rPr>
          <w:lang w:val="en-GB"/>
        </w:rPr>
        <w:t xml:space="preserve">. Available at: </w:t>
      </w:r>
      <w:hyperlink r:id="Ra9f1733bb3bb475a">
        <w:r w:rsidRPr="572E4074" w:rsidR="007B7835">
          <w:rPr>
            <w:rStyle w:val="Hyperlink"/>
            <w:lang w:val="en-GB"/>
          </w:rPr>
          <w:t>https://www.diabetes.org.uk/about-us/about-the-charity/our-strategy/statistics</w:t>
        </w:r>
      </w:hyperlink>
      <w:r w:rsidRPr="572E4074" w:rsidR="007B7835">
        <w:rPr>
          <w:lang w:val="en-GB"/>
        </w:rPr>
        <w:t xml:space="preserve"> </w:t>
      </w:r>
    </w:p>
    <w:p w:rsidRPr="00530E1D" w:rsidR="007B7835" w:rsidP="572E4074" w:rsidRDefault="007B7835" w14:paraId="25BB25B4" w14:textId="77777777">
      <w:pPr>
        <w:pStyle w:val="Normal"/>
        <w:ind/>
        <w:jc w:val="left"/>
        <w:rPr>
          <w:lang w:val="en-GB"/>
        </w:rPr>
      </w:pPr>
      <w:r w:rsidRPr="572E4074" w:rsidR="007B7835">
        <w:rPr>
          <w:lang w:val="en-GB"/>
        </w:rPr>
        <w:t>Hayanga, B., Stafford, M., &amp; Bécares, L. (2023). Ethnic inequalities in multiple long-term health conditions in the United Kingdom: a systematic review and narrative synthesis. </w:t>
      </w:r>
      <w:r w:rsidRPr="572E4074" w:rsidR="007B7835">
        <w:rPr>
          <w:i w:val="1"/>
          <w:iCs w:val="1"/>
          <w:lang w:val="en-GB"/>
        </w:rPr>
        <w:t>BMC Public Health</w:t>
      </w:r>
      <w:r w:rsidRPr="572E4074" w:rsidR="007B7835">
        <w:rPr>
          <w:lang w:val="en-GB"/>
        </w:rPr>
        <w:t>, </w:t>
      </w:r>
      <w:r w:rsidRPr="572E4074" w:rsidR="007B7835">
        <w:rPr>
          <w:i w:val="1"/>
          <w:iCs w:val="1"/>
          <w:lang w:val="en-GB"/>
        </w:rPr>
        <w:t>23</w:t>
      </w:r>
      <w:r w:rsidRPr="572E4074" w:rsidR="007B7835">
        <w:rPr>
          <w:lang w:val="en-GB"/>
        </w:rPr>
        <w:t>(1), 178.</w:t>
      </w:r>
    </w:p>
    <w:p w:rsidRPr="007B7835" w:rsidR="007B7835" w:rsidP="572E4074" w:rsidRDefault="007B7835" w14:paraId="17A22C68" w14:textId="5A952267">
      <w:pPr>
        <w:pStyle w:val="Normal"/>
        <w:ind/>
        <w:jc w:val="left"/>
        <w:rPr>
          <w:lang w:val="en-GB"/>
        </w:rPr>
      </w:pPr>
      <w:r w:rsidRPr="572E4074" w:rsidR="007B7835">
        <w:rPr>
          <w:lang w:val="en-GB"/>
        </w:rPr>
        <w:t xml:space="preserve">Health Equity (2014). Health Equity in Primary Care in East London and the City: Data analysis to inform Joint Strategic Needs Assessment. Available at: https://www.towerhamlets.gov.uk/Documents/Public-Health/TH-JSNA-Health-Equity-in-Primary-Care-2014.pdf </w:t>
      </w:r>
      <w:r w:rsidRPr="572E4074" w:rsidR="00FB7FAA">
        <w:rPr>
          <w:lang w:val="en-GB"/>
        </w:rPr>
        <w:t xml:space="preserve"> </w:t>
      </w:r>
      <w:r w:rsidRPr="572E4074" w:rsidR="007B7835">
        <w:rPr>
          <w:lang w:val="en-GB"/>
        </w:rPr>
        <w:t>(Accessed: 10 November 2025).</w:t>
      </w:r>
    </w:p>
    <w:p w:rsidRPr="007B7835" w:rsidR="007B7835" w:rsidP="572E4074" w:rsidRDefault="007B7835" w14:paraId="438E463B" w14:textId="77777777">
      <w:pPr>
        <w:pStyle w:val="Normal"/>
        <w:ind/>
        <w:jc w:val="left"/>
        <w:rPr>
          <w:lang w:val="en-GB"/>
        </w:rPr>
      </w:pPr>
      <w:r w:rsidRPr="572E4074" w:rsidR="007B7835">
        <w:rPr>
          <w:lang w:val="en-GB"/>
        </w:rPr>
        <w:t>Healthwatch. (2022, February 23). Accessible Information Standard – findings from our Freedom of Information requests. Available at: https://www.healthwatch.co.uk/news/2022-02-23/accessible-information-standard-findings-our-freedom-information-requests Accessed: 10 November 2025).</w:t>
      </w:r>
    </w:p>
    <w:p w:rsidRPr="00530E1D" w:rsidR="007B7835" w:rsidP="572E4074" w:rsidRDefault="007B7835" w14:paraId="442924F8" w14:textId="77777777">
      <w:pPr>
        <w:pStyle w:val="Normal"/>
        <w:ind/>
        <w:jc w:val="left"/>
        <w:rPr>
          <w:lang w:val="en-GB"/>
        </w:rPr>
      </w:pPr>
      <w:r w:rsidRPr="572E4074" w:rsidR="007B7835">
        <w:rPr>
          <w:lang w:val="en-GB"/>
        </w:rPr>
        <w:t xml:space="preserve">HM Government (2021) </w:t>
      </w:r>
      <w:r w:rsidRPr="572E4074" w:rsidR="007B7835">
        <w:rPr>
          <w:i w:val="1"/>
          <w:iCs w:val="1"/>
          <w:lang w:val="en-GB"/>
        </w:rPr>
        <w:t>National Disability Strategy.</w:t>
      </w:r>
      <w:r w:rsidRPr="572E4074" w:rsidR="007B7835">
        <w:rPr>
          <w:lang w:val="en-GB"/>
        </w:rPr>
        <w:t xml:space="preserve"> Available at: </w:t>
      </w:r>
      <w:hyperlink r:id="R4f585a8307434842">
        <w:r w:rsidRPr="572E4074" w:rsidR="007B7835">
          <w:rPr>
            <w:rStyle w:val="Hyperlink"/>
            <w:lang w:val="en-GB"/>
          </w:rPr>
          <w:t>https://www.gov.uk/government/publications/national-disability-strategy</w:t>
        </w:r>
      </w:hyperlink>
      <w:r w:rsidRPr="572E4074" w:rsidR="007B7835">
        <w:rPr>
          <w:lang w:val="en-GB"/>
        </w:rPr>
        <w:t xml:space="preserve">  </w:t>
      </w:r>
    </w:p>
    <w:p w:rsidRPr="00530E1D" w:rsidR="007B7835" w:rsidP="572E4074" w:rsidRDefault="007B7835" w14:paraId="797C0845" w14:textId="77777777">
      <w:pPr>
        <w:pStyle w:val="Normal"/>
        <w:ind/>
        <w:jc w:val="left"/>
        <w:rPr>
          <w:lang w:val="en-GB"/>
        </w:rPr>
      </w:pPr>
      <w:r w:rsidRPr="572E4074" w:rsidR="007B7835">
        <w:rPr>
          <w:lang w:val="en-GB"/>
        </w:rPr>
        <w:t xml:space="preserve">International Diabetes Federation (2023). </w:t>
      </w:r>
      <w:r w:rsidRPr="572E4074" w:rsidR="007B7835">
        <w:rPr>
          <w:i w:val="1"/>
          <w:iCs w:val="1"/>
          <w:lang w:val="en-GB"/>
        </w:rPr>
        <w:t>The Diabetes Atlas.</w:t>
      </w:r>
      <w:r w:rsidRPr="572E4074" w:rsidR="007B7835">
        <w:rPr>
          <w:lang w:val="en-GB"/>
        </w:rPr>
        <w:t xml:space="preserve"> Available at: </w:t>
      </w:r>
      <w:hyperlink r:id="R02a272a46e2a44ca">
        <w:r w:rsidRPr="572E4074" w:rsidR="007B7835">
          <w:rPr>
            <w:rStyle w:val="Hyperlink"/>
            <w:lang w:val="en-GB"/>
          </w:rPr>
          <w:t>https://www.diabetes.org.uk/about-us/about-the-charity/our-strategy/statistics</w:t>
        </w:r>
      </w:hyperlink>
      <w:r w:rsidRPr="572E4074" w:rsidR="007B7835">
        <w:rPr>
          <w:lang w:val="en-GB"/>
        </w:rPr>
        <w:t xml:space="preserve"> </w:t>
      </w:r>
    </w:p>
    <w:p w:rsidRPr="00530E1D" w:rsidR="007B7835" w:rsidP="572E4074" w:rsidRDefault="007B7835" w14:paraId="26563887" w14:textId="77777777">
      <w:pPr>
        <w:pStyle w:val="Normal"/>
        <w:ind/>
        <w:jc w:val="left"/>
        <w:rPr>
          <w:lang w:val="en-GB"/>
        </w:rPr>
      </w:pPr>
      <w:r w:rsidRPr="572E4074" w:rsidR="007B7835">
        <w:rPr>
          <w:lang w:val="en-GB"/>
        </w:rPr>
        <w:t>Joseph Rowntree Foundation, 2023. UK poverty 2023: The essential guide to understanding poverty in the UK.</w:t>
      </w:r>
    </w:p>
    <w:p w:rsidRPr="007B7835" w:rsidR="007B7835" w:rsidP="572E4074" w:rsidRDefault="007B7835" w14:paraId="54C35774" w14:textId="77777777">
      <w:pPr>
        <w:pStyle w:val="Normal"/>
        <w:ind/>
        <w:jc w:val="left"/>
        <w:rPr>
          <w:lang w:val="en-GB"/>
        </w:rPr>
      </w:pPr>
      <w:r w:rsidRPr="572E4074" w:rsidR="007B7835">
        <w:rPr>
          <w:lang w:val="en-GB"/>
        </w:rPr>
        <w:t>Magliano, D. J., Boyko, E. J., &amp; Committee, I. D. a. 1. E. S. (2021). Global picture. IDF DIABETES ATLAS - NCBI Bookshelf. Available at:  https://www.ncbi.nlm.nih.gov/books/NBK581940/ (Accessed: 10 November 2025).</w:t>
      </w:r>
    </w:p>
    <w:p w:rsidRPr="00530E1D" w:rsidR="007B7835" w:rsidP="572E4074" w:rsidRDefault="007B7835" w14:paraId="64FED0C2" w14:textId="77777777">
      <w:pPr>
        <w:pStyle w:val="Normal"/>
        <w:ind/>
        <w:jc w:val="left"/>
        <w:rPr>
          <w:lang w:val="en-GB"/>
        </w:rPr>
      </w:pPr>
      <w:r w:rsidRPr="572E4074" w:rsidR="007B7835">
        <w:rPr>
          <w:lang w:val="en-GB"/>
        </w:rPr>
        <w:t>Marmot, M. (2020). Health equity in England: the Marmot review 10 years on. </w:t>
      </w:r>
      <w:r w:rsidRPr="572E4074" w:rsidR="007B7835">
        <w:rPr>
          <w:i w:val="1"/>
          <w:iCs w:val="1"/>
          <w:lang w:val="en-GB"/>
        </w:rPr>
        <w:t>Bmj</w:t>
      </w:r>
      <w:r w:rsidRPr="572E4074" w:rsidR="007B7835">
        <w:rPr>
          <w:lang w:val="en-GB"/>
        </w:rPr>
        <w:t>, </w:t>
      </w:r>
      <w:r w:rsidRPr="572E4074" w:rsidR="007B7835">
        <w:rPr>
          <w:i w:val="1"/>
          <w:iCs w:val="1"/>
          <w:lang w:val="en-GB"/>
        </w:rPr>
        <w:t>368</w:t>
      </w:r>
      <w:r w:rsidRPr="572E4074" w:rsidR="007B7835">
        <w:rPr>
          <w:lang w:val="en-GB"/>
        </w:rPr>
        <w:t>.</w:t>
      </w:r>
    </w:p>
    <w:p w:rsidRPr="00530E1D" w:rsidR="007B7835" w:rsidP="572E4074" w:rsidRDefault="007B7835" w14:paraId="1E9B9798" w14:textId="77777777">
      <w:pPr>
        <w:pStyle w:val="Normal"/>
        <w:ind/>
        <w:jc w:val="left"/>
        <w:rPr>
          <w:lang w:val="en-GB"/>
        </w:rPr>
      </w:pPr>
      <w:r w:rsidRPr="572E4074" w:rsidR="007B7835">
        <w:rPr>
          <w:lang w:val="en-GB"/>
        </w:rPr>
        <w:t xml:space="preserve">NHS Digital (2022) </w:t>
      </w:r>
      <w:r w:rsidRPr="572E4074" w:rsidR="007B7835">
        <w:rPr>
          <w:i w:val="1"/>
          <w:iCs w:val="1"/>
          <w:lang w:val="en-GB"/>
        </w:rPr>
        <w:t xml:space="preserve">Adult Psychiatric Morbidity Survey: Survey of Mental Health and Wellbeing, England. </w:t>
      </w:r>
      <w:r w:rsidRPr="572E4074" w:rsidR="007B7835">
        <w:rPr>
          <w:lang w:val="en-GB"/>
        </w:rPr>
        <w:t xml:space="preserve">Available at: </w:t>
      </w:r>
      <w:hyperlink r:id="Rc68673ef109b46db">
        <w:r w:rsidRPr="572E4074" w:rsidR="007B7835">
          <w:rPr>
            <w:rStyle w:val="Hyperlink"/>
            <w:lang w:val="en-GB"/>
          </w:rPr>
          <w:t>https://digital.nhs.uk/data-and-information/publications/statistical/adult-psychiatric-morbidity-survey</w:t>
        </w:r>
      </w:hyperlink>
      <w:r w:rsidRPr="572E4074" w:rsidR="007B7835">
        <w:rPr>
          <w:lang w:val="en-GB"/>
        </w:rPr>
        <w:t xml:space="preserve"> </w:t>
      </w:r>
    </w:p>
    <w:p w:rsidRPr="00530E1D" w:rsidR="007B7835" w:rsidP="572E4074" w:rsidRDefault="007B7835" w14:paraId="52135206" w14:textId="77777777">
      <w:pPr>
        <w:pStyle w:val="Normal"/>
        <w:ind/>
        <w:jc w:val="left"/>
        <w:rPr>
          <w:lang w:val="en-GB"/>
        </w:rPr>
      </w:pPr>
      <w:r w:rsidRPr="572E4074" w:rsidR="007B7835">
        <w:rPr>
          <w:lang w:val="en-GB"/>
        </w:rPr>
        <w:t>NHS Digital (2023) National Diabetes Audit: England.</w:t>
      </w:r>
      <w:r w:rsidRPr="572E4074" w:rsidR="007B7835">
        <w:rPr>
          <w:i w:val="1"/>
          <w:iCs w:val="1"/>
          <w:lang w:val="en-GB"/>
        </w:rPr>
        <w:t xml:space="preserve"> </w:t>
      </w:r>
      <w:r w:rsidRPr="572E4074" w:rsidR="007B7835">
        <w:rPr>
          <w:lang w:val="en-GB"/>
        </w:rPr>
        <w:t xml:space="preserve">Available at:  </w:t>
      </w:r>
      <w:hyperlink r:id="R4a6c3dfd488c440f">
        <w:r w:rsidRPr="572E4074" w:rsidR="007B7835">
          <w:rPr>
            <w:rStyle w:val="Hyperlink"/>
            <w:lang w:val="en-GB"/>
          </w:rPr>
          <w:t>https://digital.nhs.uk/data-and-information/publications/statistical/national-diabetes-audit</w:t>
        </w:r>
      </w:hyperlink>
      <w:r w:rsidRPr="572E4074" w:rsidR="007B7835">
        <w:rPr>
          <w:lang w:val="en-GB"/>
        </w:rPr>
        <w:t xml:space="preserve"> </w:t>
      </w:r>
    </w:p>
    <w:p w:rsidRPr="00530E1D" w:rsidR="007B7835" w:rsidP="572E4074" w:rsidRDefault="007B7835" w14:paraId="4A3E85AC" w14:textId="77777777">
      <w:pPr>
        <w:pStyle w:val="Normal"/>
        <w:ind/>
        <w:jc w:val="left"/>
        <w:rPr>
          <w:lang w:val="en-GB"/>
        </w:rPr>
      </w:pPr>
      <w:r w:rsidRPr="572E4074" w:rsidR="007B7835">
        <w:rPr>
          <w:lang w:val="en-GB"/>
        </w:rPr>
        <w:t xml:space="preserve">NHS England (2019) </w:t>
      </w:r>
      <w:r w:rsidRPr="572E4074" w:rsidR="007B7835">
        <w:rPr>
          <w:i w:val="1"/>
          <w:iCs w:val="1"/>
          <w:lang w:val="en-GB"/>
        </w:rPr>
        <w:t>The NHS Long Term Plan.</w:t>
      </w:r>
      <w:r w:rsidRPr="572E4074" w:rsidR="007B7835">
        <w:rPr>
          <w:lang w:val="en-GB"/>
        </w:rPr>
        <w:t xml:space="preserve"> Available at:   </w:t>
      </w:r>
      <w:hyperlink r:id="Rc4fefeade9e14260">
        <w:r w:rsidRPr="572E4074" w:rsidR="007B7835">
          <w:rPr>
            <w:rStyle w:val="Hyperlink"/>
            <w:lang w:val="en-GB"/>
          </w:rPr>
          <w:t>https://www.longtermplan.nhs.uk/</w:t>
        </w:r>
      </w:hyperlink>
      <w:r w:rsidRPr="572E4074" w:rsidR="007B7835">
        <w:rPr>
          <w:lang w:val="en-GB"/>
        </w:rPr>
        <w:t xml:space="preserve"> </w:t>
      </w:r>
    </w:p>
    <w:p w:rsidRPr="00530E1D" w:rsidR="007B7835" w:rsidP="572E4074" w:rsidRDefault="007B7835" w14:paraId="5B9AFAFD" w14:textId="77777777">
      <w:pPr>
        <w:pStyle w:val="Normal"/>
        <w:ind/>
        <w:jc w:val="left"/>
        <w:rPr>
          <w:lang w:val="en-GB"/>
        </w:rPr>
      </w:pPr>
      <w:r w:rsidRPr="572E4074" w:rsidR="007B7835">
        <w:rPr>
          <w:lang w:val="en-GB"/>
        </w:rPr>
        <w:t xml:space="preserve">NHS England (2022) </w:t>
      </w:r>
      <w:r w:rsidRPr="572E4074" w:rsidR="007B7835">
        <w:rPr>
          <w:i w:val="1"/>
          <w:iCs w:val="1"/>
          <w:lang w:val="en-GB"/>
        </w:rPr>
        <w:t xml:space="preserve">Learning Disability Services Statistics. </w:t>
      </w:r>
      <w:r w:rsidRPr="572E4074" w:rsidR="007B7835">
        <w:rPr>
          <w:lang w:val="en-GB"/>
        </w:rPr>
        <w:t xml:space="preserve">Available at:    </w:t>
      </w:r>
      <w:hyperlink r:id="Rc4408ed5ccd94410">
        <w:r w:rsidRPr="572E4074" w:rsidR="007B7835">
          <w:rPr>
            <w:rStyle w:val="Hyperlink"/>
            <w:lang w:val="en-GB"/>
          </w:rPr>
          <w:t>https://digital.nhs.uk/data-and-information/publications/statistical/learning-disability-services-statistics</w:t>
        </w:r>
      </w:hyperlink>
      <w:r w:rsidRPr="572E4074" w:rsidR="007B7835">
        <w:rPr>
          <w:lang w:val="en-GB"/>
        </w:rPr>
        <w:t xml:space="preserve">  </w:t>
      </w:r>
    </w:p>
    <w:p w:rsidRPr="007B7835" w:rsidR="007B7835" w:rsidP="572E4074" w:rsidRDefault="007B7835" w14:paraId="639B9E24" w14:textId="452714EF">
      <w:pPr>
        <w:pStyle w:val="Normal"/>
        <w:ind/>
        <w:jc w:val="left"/>
        <w:rPr>
          <w:lang w:val="en-GB"/>
        </w:rPr>
      </w:pPr>
      <w:r w:rsidRPr="572E4074" w:rsidR="007B7835">
        <w:rPr>
          <w:lang w:val="en-GB"/>
        </w:rPr>
        <w:t>NICE. (2018). Overview | Physical activity and the environment | Guidance | NICE. Available at: https://www.nice.org.uk/guidance/ng90 Accessed: 10 November 2025).</w:t>
      </w:r>
    </w:p>
    <w:p w:rsidRPr="00530E1D" w:rsidR="007B7835" w:rsidP="572E4074" w:rsidRDefault="007B7835" w14:paraId="640EA9EF" w14:textId="77777777">
      <w:pPr>
        <w:pStyle w:val="Normal"/>
        <w:ind/>
        <w:jc w:val="left"/>
        <w:rPr>
          <w:lang w:val="en-GB"/>
        </w:rPr>
      </w:pPr>
      <w:r w:rsidRPr="572E4074" w:rsidR="007B7835">
        <w:rPr>
          <w:lang w:val="en-GB"/>
        </w:rPr>
        <w:t xml:space="preserve">Office for National Statistics (2021) </w:t>
      </w:r>
      <w:r w:rsidRPr="572E4074" w:rsidR="007B7835">
        <w:rPr>
          <w:i w:val="1"/>
          <w:iCs w:val="1"/>
          <w:lang w:val="en-GB"/>
        </w:rPr>
        <w:t xml:space="preserve">Updated estimates of coronavirus (COVID-19) related deaths by disability status, England Articles. </w:t>
      </w:r>
      <w:r w:rsidRPr="572E4074" w:rsidR="007B7835">
        <w:rPr>
          <w:lang w:val="en-GB"/>
        </w:rPr>
        <w:t xml:space="preserve">Available at:    </w:t>
      </w:r>
      <w:hyperlink r:id="Rdeeb498001434f3b">
        <w:r w:rsidRPr="572E4074" w:rsidR="007B7835">
          <w:rPr>
            <w:rStyle w:val="Hyperlink"/>
            <w:lang w:val="en-GB"/>
          </w:rPr>
          <w:t>https://www.ons.gov.uk/peoplepopulationandcommunity/birthsdeathsandmarriages/deaths/articles/coronaviruscovid19relateddeathsbydisabilitystatusenglandandwales/previousreleases</w:t>
        </w:r>
      </w:hyperlink>
      <w:r w:rsidRPr="572E4074" w:rsidR="007B7835">
        <w:rPr>
          <w:lang w:val="en-GB"/>
        </w:rPr>
        <w:t xml:space="preserve"> </w:t>
      </w:r>
    </w:p>
    <w:p w:rsidRPr="00530E1D" w:rsidR="007B7835" w:rsidP="572E4074" w:rsidRDefault="007B7835" w14:paraId="219A3461" w14:textId="77777777">
      <w:pPr>
        <w:pStyle w:val="Normal"/>
        <w:ind/>
        <w:jc w:val="left"/>
        <w:rPr>
          <w:lang w:val="en-GB"/>
        </w:rPr>
      </w:pPr>
      <w:r w:rsidRPr="572E4074" w:rsidR="007B7835">
        <w:rPr>
          <w:lang w:val="en-GB"/>
        </w:rPr>
        <w:t xml:space="preserve">Office for National Statistics (2022) </w:t>
      </w:r>
      <w:r w:rsidRPr="572E4074" w:rsidR="007B7835">
        <w:rPr>
          <w:i w:val="1"/>
          <w:iCs w:val="1"/>
          <w:lang w:val="en-GB"/>
        </w:rPr>
        <w:t>Population estimates by index of multiple deprivation, 2017 to 2023</w:t>
      </w:r>
      <w:r w:rsidRPr="572E4074" w:rsidR="007B7835">
        <w:rPr>
          <w:lang w:val="en-GB"/>
        </w:rPr>
        <w:t xml:space="preserve">. Available at:  </w:t>
      </w:r>
      <w:hyperlink r:id="R5ab6e5ffff9d467d">
        <w:r w:rsidRPr="572E4074" w:rsidR="007B7835">
          <w:rPr>
            <w:rStyle w:val="Hyperlink"/>
            <w:lang w:val="en-GB"/>
          </w:rPr>
          <w:t>https://www.ons.gov.uk/aboutus/transparencyandgovernance/freedomofinformationfoi/populationestimatesbyindexofmultipledeprivation2017to2023</w:t>
        </w:r>
      </w:hyperlink>
      <w:r w:rsidRPr="572E4074" w:rsidR="007B7835">
        <w:rPr>
          <w:lang w:val="en-GB"/>
        </w:rPr>
        <w:t xml:space="preserve"> </w:t>
      </w:r>
    </w:p>
    <w:p w:rsidR="007B7835" w:rsidP="572E4074" w:rsidRDefault="007B7835" w14:paraId="33D83F10" w14:textId="77777777">
      <w:pPr>
        <w:pStyle w:val="Normal"/>
        <w:ind/>
        <w:jc w:val="left"/>
        <w:rPr>
          <w:lang w:val="en-GB"/>
        </w:rPr>
      </w:pPr>
      <w:r w:rsidRPr="572E4074" w:rsidR="007B7835">
        <w:rPr>
          <w:lang w:val="en-GB"/>
        </w:rPr>
        <w:t xml:space="preserve">Office for National Statistics (2023) </w:t>
      </w:r>
      <w:r w:rsidRPr="572E4074" w:rsidR="007B7835">
        <w:rPr>
          <w:i w:val="1"/>
          <w:iCs w:val="1"/>
          <w:lang w:val="en-GB"/>
        </w:rPr>
        <w:t>Disability.</w:t>
      </w:r>
      <w:r w:rsidRPr="572E4074" w:rsidR="007B7835">
        <w:rPr>
          <w:lang w:val="en-GB"/>
        </w:rPr>
        <w:t xml:space="preserve"> Available at </w:t>
      </w:r>
      <w:hyperlink r:id="R03a3bffffe284fd2">
        <w:r w:rsidRPr="572E4074" w:rsidR="007B7835">
          <w:rPr>
            <w:rStyle w:val="Hyperlink"/>
            <w:lang w:val="en-GB"/>
          </w:rPr>
          <w:t>https://www.ons.gov.uk/peoplepopulationandcommunity/healthandsocialcare/disability</w:t>
        </w:r>
      </w:hyperlink>
      <w:r w:rsidRPr="572E4074" w:rsidR="007B7835">
        <w:rPr>
          <w:lang w:val="en-GB"/>
        </w:rPr>
        <w:t xml:space="preserve"> </w:t>
      </w:r>
    </w:p>
    <w:p w:rsidRPr="00B364E0" w:rsidR="00B364E0" w:rsidP="572E4074" w:rsidRDefault="00B364E0" w14:paraId="4308DCE4" w14:textId="58EB8D1C">
      <w:pPr>
        <w:pStyle w:val="Normal"/>
        <w:ind/>
        <w:jc w:val="left"/>
      </w:pPr>
      <w:r w:rsidR="00B364E0">
        <w:rPr/>
        <w:t xml:space="preserve">Ravindrarajah, R., Sutton, M., Reeves, D., Cotterill, S., Mcmanus, E., Meacock, R., Whittaker, W., Soiland-Reyes, C., Heller, S., Bower, P., &amp; Kontopantelis, E. (2023). Referral to the NHS Diabetes Prevention Programme and conversion from nondiabetic hyperglycaemia to type 2 diabetes mellitus in England: A matched cohort analysis. </w:t>
      </w:r>
      <w:r w:rsidRPr="572E4074" w:rsidR="00B364E0">
        <w:rPr>
          <w:i w:val="1"/>
          <w:iCs w:val="1"/>
        </w:rPr>
        <w:t>PLoS Medicine</w:t>
      </w:r>
      <w:r w:rsidR="00B364E0">
        <w:rPr/>
        <w:t xml:space="preserve">, </w:t>
      </w:r>
      <w:r w:rsidRPr="572E4074" w:rsidR="00B364E0">
        <w:rPr>
          <w:i w:val="1"/>
          <w:iCs w:val="1"/>
        </w:rPr>
        <w:t>20</w:t>
      </w:r>
      <w:r w:rsidR="00B364E0">
        <w:rPr/>
        <w:t>(2), e1004177. https://doi.org/10.1371/journal.pmed.1004177</w:t>
      </w:r>
    </w:p>
    <w:p w:rsidRPr="00530E1D" w:rsidR="007B7835" w:rsidP="572E4074" w:rsidRDefault="007B7835" w14:paraId="09F809C7" w14:textId="77777777">
      <w:pPr>
        <w:pStyle w:val="Normal"/>
        <w:ind/>
        <w:jc w:val="left"/>
        <w:rPr>
          <w:lang w:val="en-GB"/>
        </w:rPr>
      </w:pPr>
      <w:r w:rsidRPr="572E4074" w:rsidR="007B7835">
        <w:rPr>
          <w:lang w:val="en-GB"/>
        </w:rPr>
        <w:t xml:space="preserve">Scope (2023) </w:t>
      </w:r>
      <w:r w:rsidRPr="572E4074" w:rsidR="007B7835">
        <w:rPr>
          <w:i w:val="1"/>
          <w:iCs w:val="1"/>
          <w:lang w:val="en-GB"/>
        </w:rPr>
        <w:t>Disability Price Tag 2023: the extra cost of disability.</w:t>
      </w:r>
      <w:r w:rsidRPr="572E4074" w:rsidR="007B7835">
        <w:rPr>
          <w:lang w:val="en-GB"/>
        </w:rPr>
        <w:t xml:space="preserve"> Available at: </w:t>
      </w:r>
      <w:hyperlink r:id="R00b2ef8c6af24cf9">
        <w:r w:rsidRPr="572E4074" w:rsidR="007B7835">
          <w:rPr>
            <w:rStyle w:val="Hyperlink"/>
            <w:lang w:val="en-GB"/>
          </w:rPr>
          <w:t>https://www.scope.org.uk/campaigns/extra-costs/disability-price-tag-2023</w:t>
        </w:r>
      </w:hyperlink>
      <w:r w:rsidRPr="572E4074" w:rsidR="007B7835">
        <w:rPr>
          <w:lang w:val="en-GB"/>
        </w:rPr>
        <w:t xml:space="preserve"> </w:t>
      </w:r>
    </w:p>
    <w:p w:rsidRPr="007B7835" w:rsidR="007B7835" w:rsidP="572E4074" w:rsidRDefault="007B7835" w14:paraId="0B9BDD48" w14:textId="77777777">
      <w:pPr>
        <w:pStyle w:val="Normal"/>
        <w:ind/>
        <w:jc w:val="left"/>
        <w:rPr>
          <w:lang w:val="en-GB"/>
        </w:rPr>
      </w:pPr>
      <w:r w:rsidRPr="572E4074" w:rsidR="007B7835">
        <w:rPr>
          <w:lang w:val="en-GB"/>
        </w:rPr>
        <w:t>Sense. (2025, January 8). Disability and mental health - Sense. Available at: https://www.sense.org.uk/information-and-advice/life-stages/adult-life/mental-health/ Accessed: 10 November 2025).</w:t>
      </w:r>
    </w:p>
    <w:p w:rsidRPr="00530E1D" w:rsidR="007B7835" w:rsidP="572E4074" w:rsidRDefault="007B7835" w14:paraId="7584B94B" w14:textId="77777777">
      <w:pPr>
        <w:pStyle w:val="Normal"/>
        <w:ind/>
        <w:jc w:val="left"/>
        <w:rPr>
          <w:lang w:val="en-GB"/>
        </w:rPr>
      </w:pPr>
      <w:r w:rsidRPr="572E4074" w:rsidR="007B7835">
        <w:rPr>
          <w:lang w:val="en-GB"/>
        </w:rPr>
        <w:t>Sharpe, D., Barnfield, A., Morocza, N., Keenan, O. and Galicia Mesa, L., 2024. Tower Hamlets Council Healthy Lives Programme Evaluation.</w:t>
      </w:r>
    </w:p>
    <w:p w:rsidRPr="00530E1D" w:rsidR="007B7835" w:rsidP="572E4074" w:rsidRDefault="007B7835" w14:paraId="7FC55D8A" w14:textId="77777777">
      <w:pPr>
        <w:pStyle w:val="Normal"/>
        <w:ind/>
        <w:jc w:val="left"/>
        <w:rPr>
          <w:lang w:val="en-GB"/>
        </w:rPr>
      </w:pPr>
      <w:r w:rsidRPr="572E4074" w:rsidR="007B7835">
        <w:rPr>
          <w:lang w:val="en-GB"/>
        </w:rPr>
        <w:t>Sivam, A., Karuppannan, S., Koohsari, M. J., &amp; Sivam, A. (2012). Does urban design influence physical activity in the reduction of obesity? A review of evidence. </w:t>
      </w:r>
      <w:r w:rsidRPr="572E4074" w:rsidR="007B7835">
        <w:rPr>
          <w:i w:val="1"/>
          <w:iCs w:val="1"/>
          <w:lang w:val="en-GB"/>
        </w:rPr>
        <w:t>Open Urban Studies Journal</w:t>
      </w:r>
      <w:r w:rsidRPr="572E4074" w:rsidR="007B7835">
        <w:rPr>
          <w:lang w:val="en-GB"/>
        </w:rPr>
        <w:t>, </w:t>
      </w:r>
      <w:r w:rsidRPr="572E4074" w:rsidR="007B7835">
        <w:rPr>
          <w:i w:val="1"/>
          <w:iCs w:val="1"/>
          <w:lang w:val="en-GB"/>
        </w:rPr>
        <w:t>5</w:t>
      </w:r>
      <w:r w:rsidRPr="572E4074" w:rsidR="007B7835">
        <w:rPr>
          <w:lang w:val="en-GB"/>
        </w:rPr>
        <w:t>, 14-21.</w:t>
      </w:r>
    </w:p>
    <w:p w:rsidRPr="00530E1D" w:rsidR="007B7835" w:rsidP="572E4074" w:rsidRDefault="007B7835" w14:paraId="51A27B88" w14:textId="77777777">
      <w:pPr>
        <w:pStyle w:val="Normal"/>
        <w:ind/>
        <w:jc w:val="left"/>
        <w:rPr>
          <w:lang w:val="en-GB"/>
        </w:rPr>
      </w:pPr>
      <w:r w:rsidRPr="572E4074" w:rsidR="007B7835">
        <w:rPr>
          <w:lang w:val="en-GB"/>
        </w:rPr>
        <w:t xml:space="preserve">Sport England (2023) </w:t>
      </w:r>
      <w:r w:rsidRPr="572E4074" w:rsidR="007B7835">
        <w:rPr>
          <w:i w:val="1"/>
          <w:iCs w:val="1"/>
          <w:lang w:val="en-GB"/>
        </w:rPr>
        <w:t>Record numbers playing sport and taking part in physical activity.</w:t>
      </w:r>
      <w:r w:rsidRPr="572E4074" w:rsidR="007B7835">
        <w:rPr>
          <w:lang w:val="en-GB"/>
        </w:rPr>
        <w:t xml:space="preserve"> Available at: </w:t>
      </w:r>
      <w:hyperlink r:id="Rcc15f8b3ef614b61">
        <w:r w:rsidRPr="572E4074" w:rsidR="007B7835">
          <w:rPr>
            <w:rStyle w:val="Hyperlink"/>
            <w:lang w:val="en-GB"/>
          </w:rPr>
          <w:t>https://www.sportengland.org/news-and-inspiration/record-numbers-playing-sport-and-taking-part-physical-activity</w:t>
        </w:r>
      </w:hyperlink>
      <w:r w:rsidRPr="572E4074" w:rsidR="007B7835">
        <w:rPr>
          <w:lang w:val="en-GB"/>
        </w:rPr>
        <w:t xml:space="preserve"> </w:t>
      </w:r>
    </w:p>
    <w:p w:rsidR="007B7835" w:rsidP="572E4074" w:rsidRDefault="007B7835" w14:paraId="6169E8BF" w14:textId="77777777">
      <w:pPr>
        <w:pStyle w:val="Normal"/>
        <w:ind/>
        <w:jc w:val="left"/>
        <w:rPr>
          <w:lang w:val="en-GB"/>
        </w:rPr>
      </w:pPr>
      <w:r w:rsidRPr="572E4074" w:rsidR="007B7835">
        <w:rPr>
          <w:lang w:val="en-GB"/>
        </w:rPr>
        <w:t>Type 2 diabetes (n.d.). Types, symptoms, causes &amp; treatment. Available at: https://www.medicoverhospitals.in/diseases/type-2-diabetes/ (Accessed: 10 November 2025).</w:t>
      </w:r>
    </w:p>
    <w:p w:rsidRPr="005C2EF5" w:rsidR="005C2EF5" w:rsidP="572E4074" w:rsidRDefault="005C2EF5" w14:paraId="247C483F" w14:textId="31AF792B">
      <w:pPr>
        <w:pStyle w:val="Normal"/>
        <w:ind/>
        <w:jc w:val="left"/>
      </w:pPr>
      <w:r w:rsidRPr="572E4074" w:rsidR="005C2EF5">
        <w:rPr>
          <w:i w:val="1"/>
          <w:iCs w:val="1"/>
        </w:rPr>
        <w:t>Tower Hamlets Together Board</w:t>
      </w:r>
      <w:r w:rsidR="005C2EF5">
        <w:rPr/>
        <w:t xml:space="preserve"> (no date). Available at: </w:t>
      </w:r>
      <w:hyperlink r:id="Re1efa61aeafa4ddb">
        <w:r w:rsidRPr="572E4074" w:rsidR="005C2EF5">
          <w:rPr>
            <w:rStyle w:val="Hyperlink"/>
          </w:rPr>
          <w:t>https://northeastlondon.icb.nhs.uk/wp-content/uploads/2023/03/1-February-2024-Tower-Hamlets-Together-Board-meeting-paper-pack-final-w.pdf</w:t>
        </w:r>
      </w:hyperlink>
      <w:r w:rsidR="005C2EF5">
        <w:rPr/>
        <w:t xml:space="preserve"> </w:t>
      </w:r>
      <w:r w:rsidR="005C2EF5">
        <w:rPr/>
        <w:t>(Accessed: 12 November 2025).</w:t>
      </w:r>
    </w:p>
    <w:p w:rsidRPr="00530E1D" w:rsidR="007B7835" w:rsidP="572E4074" w:rsidRDefault="005C2EF5" w14:paraId="3712C725" w14:textId="308F384B">
      <w:pPr>
        <w:pStyle w:val="Normal"/>
        <w:ind/>
        <w:jc w:val="left"/>
        <w:rPr>
          <w:lang w:val="en-GB"/>
        </w:rPr>
      </w:pPr>
      <w:r w:rsidR="005C2EF5">
        <w:rPr/>
        <w:t>‌</w:t>
      </w:r>
      <w:r w:rsidRPr="572E4074" w:rsidR="007B7835">
        <w:rPr>
          <w:lang w:val="en-GB"/>
        </w:rPr>
        <w:t xml:space="preserve">UK Government (2010) </w:t>
      </w:r>
      <w:r w:rsidRPr="572E4074" w:rsidR="007B7835">
        <w:rPr>
          <w:i w:val="1"/>
          <w:iCs w:val="1"/>
          <w:lang w:val="en-GB"/>
        </w:rPr>
        <w:t>The Equality Act 2010</w:t>
      </w:r>
      <w:r w:rsidRPr="572E4074" w:rsidR="007B7835">
        <w:rPr>
          <w:lang w:val="en-GB"/>
        </w:rPr>
        <w:t xml:space="preserve">. Available at: </w:t>
      </w:r>
      <w:hyperlink r:id="R07740ed576fc4b66">
        <w:r w:rsidRPr="572E4074" w:rsidR="007B7835">
          <w:rPr>
            <w:rStyle w:val="Hyperlink"/>
            <w:lang w:val="en-GB"/>
          </w:rPr>
          <w:t>https://www.legislation.gov.uk/ukpga/2010/15/contents</w:t>
        </w:r>
      </w:hyperlink>
      <w:r w:rsidRPr="572E4074" w:rsidR="007B7835">
        <w:rPr>
          <w:lang w:val="en-GB"/>
        </w:rPr>
        <w:t xml:space="preserve"> </w:t>
      </w:r>
    </w:p>
    <w:p w:rsidRPr="00530E1D" w:rsidR="007B7835" w:rsidP="572E4074" w:rsidRDefault="007B7835" w14:paraId="666EB586" w14:textId="77777777">
      <w:pPr>
        <w:pStyle w:val="Normal"/>
        <w:ind/>
        <w:jc w:val="left"/>
        <w:rPr>
          <w:lang w:val="en-GB"/>
        </w:rPr>
      </w:pPr>
      <w:r w:rsidRPr="572E4074" w:rsidR="007B7835">
        <w:rPr>
          <w:lang w:val="en-GB"/>
        </w:rPr>
        <w:t xml:space="preserve">World Health Organization (2016) Global Report on Diabetes. Available at: </w:t>
      </w:r>
      <w:hyperlink r:id="Rfe7b989cd1da438d">
        <w:r w:rsidRPr="572E4074" w:rsidR="007B7835">
          <w:rPr>
            <w:rStyle w:val="Hyperlink"/>
            <w:lang w:val="en-GB"/>
          </w:rPr>
          <w:t>https://www.who.int/publications/i/item/9789241565257</w:t>
        </w:r>
      </w:hyperlink>
      <w:r w:rsidRPr="572E4074" w:rsidR="007B7835">
        <w:rPr>
          <w:lang w:val="en-GB"/>
        </w:rPr>
        <w:t xml:space="preserve"> </w:t>
      </w:r>
    </w:p>
    <w:p w:rsidR="007B7835" w:rsidP="572E4074" w:rsidRDefault="007B7835" w14:paraId="4036C2C7" w14:textId="77777777">
      <w:pPr>
        <w:pStyle w:val="Normal"/>
        <w:ind/>
        <w:jc w:val="left"/>
        <w:rPr>
          <w:lang w:val="en-GB"/>
        </w:rPr>
      </w:pPr>
      <w:r w:rsidRPr="572E4074" w:rsidR="007B7835">
        <w:rPr>
          <w:lang w:val="en-GB"/>
        </w:rPr>
        <w:t xml:space="preserve">World Health Organization (2023) </w:t>
      </w:r>
      <w:r w:rsidRPr="572E4074" w:rsidR="007B7835">
        <w:rPr>
          <w:i w:val="1"/>
          <w:iCs w:val="1"/>
          <w:lang w:val="en-GB"/>
        </w:rPr>
        <w:t xml:space="preserve">Disability. </w:t>
      </w:r>
      <w:r w:rsidRPr="572E4074" w:rsidR="007B7835">
        <w:rPr>
          <w:lang w:val="en-GB"/>
        </w:rPr>
        <w:t xml:space="preserve">Available at: </w:t>
      </w:r>
      <w:hyperlink r:id="R2d5d8233389a405d">
        <w:r w:rsidRPr="572E4074" w:rsidR="007B7835">
          <w:rPr>
            <w:rStyle w:val="Hyperlink"/>
            <w:lang w:val="en-GB"/>
          </w:rPr>
          <w:t>https://www.who.int/news-room/fact-sheets/detail/disability-and-health</w:t>
        </w:r>
      </w:hyperlink>
      <w:r w:rsidRPr="572E4074" w:rsidR="007B7835">
        <w:rPr>
          <w:lang w:val="en-GB"/>
        </w:rPr>
        <w:t xml:space="preserve"> </w:t>
      </w:r>
    </w:p>
    <w:p w:rsidRPr="007B7835" w:rsidR="007B7835" w:rsidP="007B7835" w:rsidRDefault="007B7835" w14:paraId="7C5BAB8C" w14:textId="77777777">
      <w:pPr>
        <w:ind w:left="720" w:hanging="720"/>
        <w:rPr>
          <w:lang w:val="en-GB"/>
        </w:rPr>
      </w:pPr>
    </w:p>
    <w:p w:rsidRPr="00530E1D" w:rsidR="007B7835" w:rsidP="00206FEC" w:rsidRDefault="007B7835" w14:paraId="75D4D44B" w14:textId="77777777">
      <w:pPr>
        <w:ind w:left="720" w:hanging="720"/>
        <w:jc w:val="left"/>
        <w:rPr>
          <w:lang w:val="en-GB"/>
        </w:rPr>
      </w:pPr>
    </w:p>
    <w:sectPr w:rsidRPr="00530E1D" w:rsidR="007B7835">
      <w:footerReference w:type="default" r:id="rId27"/>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277CA" w:rsidP="004A7674" w:rsidRDefault="002277CA" w14:paraId="148EBE13" w14:textId="77777777">
      <w:pPr>
        <w:spacing w:before="0" w:after="0" w:line="240" w:lineRule="auto"/>
      </w:pPr>
      <w:r>
        <w:separator/>
      </w:r>
    </w:p>
  </w:endnote>
  <w:endnote w:type="continuationSeparator" w:id="0">
    <w:p w:rsidR="002277CA" w:rsidP="004A7674" w:rsidRDefault="002277CA" w14:paraId="0915CB91"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0416805"/>
      <w:docPartObj>
        <w:docPartGallery w:val="Page Numbers (Bottom of Page)"/>
        <w:docPartUnique/>
      </w:docPartObj>
    </w:sdtPr>
    <w:sdtEndPr>
      <w:rPr>
        <w:noProof/>
      </w:rPr>
    </w:sdtEndPr>
    <w:sdtContent>
      <w:p w:rsidR="004A7674" w:rsidRDefault="004A7674" w14:paraId="39EC089F" w14:textId="67E026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4A7674" w:rsidRDefault="004A7674" w14:paraId="76EB6A85"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277CA" w:rsidP="004A7674" w:rsidRDefault="002277CA" w14:paraId="64CA5819" w14:textId="77777777">
      <w:pPr>
        <w:spacing w:before="0" w:after="0" w:line="240" w:lineRule="auto"/>
      </w:pPr>
      <w:r>
        <w:separator/>
      </w:r>
    </w:p>
  </w:footnote>
  <w:footnote w:type="continuationSeparator" w:id="0">
    <w:p w:rsidR="002277CA" w:rsidP="004A7674" w:rsidRDefault="002277CA" w14:paraId="18EE4DBF" w14:textId="77777777">
      <w:pPr>
        <w:spacing w:before="0" w:after="0" w:line="240" w:lineRule="auto"/>
      </w:pPr>
      <w:r>
        <w:continuationSeparator/>
      </w:r>
    </w:p>
  </w:footnote>
</w:footnotes>
</file>

<file path=word/intelligence2.xml><?xml version="1.0" encoding="utf-8"?>
<int2:intelligence xmlns:int2="http://schemas.microsoft.com/office/intelligence/2020/intelligence">
  <int2:observations>
    <int2:textHash int2:hashCode="fx6zA93ywqPUTy" int2:id="suNTOFMu">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9">
    <w:nsid w:val="1ecb0f7a"/>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
      <w:lvlJc w:val="left"/>
      <w:pPr>
        <w:ind w:left="1080" w:hanging="360"/>
      </w:pPr>
      <w:rPr>
        <w:rFonts w:hint="default" w:ascii="Wingdings" w:hAnsi="Wingdings"/>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Wingdings" w:hAnsi="Wingdings"/>
      </w:rPr>
    </w:lvl>
    <w:lvl xmlns:w="http://schemas.openxmlformats.org/wordprocessingml/2006/main" w:ilvl="4">
      <w:start w:val="1"/>
      <w:numFmt w:val="bullet"/>
      <w:lvlText w:val=""/>
      <w:lvlJc w:val="left"/>
      <w:pPr>
        <w:ind w:left="3240" w:hanging="360"/>
      </w:pPr>
      <w:rPr>
        <w:rFonts w:hint="default" w:ascii="Wingdings" w:hAnsi="Wingdings"/>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Wingdings" w:hAnsi="Wingdings"/>
      </w:rPr>
    </w:lvl>
    <w:lvl xmlns:w="http://schemas.openxmlformats.org/wordprocessingml/2006/main" w:ilvl="7">
      <w:start w:val="1"/>
      <w:numFmt w:val="bullet"/>
      <w:lvlText w:val=""/>
      <w:lvlJc w:val="left"/>
      <w:pPr>
        <w:ind w:left="5400" w:hanging="360"/>
      </w:pPr>
      <w:rPr>
        <w:rFonts w:hint="default" w:ascii="Wingdings" w:hAnsi="Wingdings"/>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8">
    <w:nsid w:val="34a861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D6A102E"/>
    <w:multiLevelType w:val="hybridMultilevel"/>
    <w:tmpl w:val="12FA76E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E547BAB"/>
    <w:multiLevelType w:val="multilevel"/>
    <w:tmpl w:val="69704C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3C8F75C6"/>
    <w:multiLevelType w:val="multilevel"/>
    <w:tmpl w:val="E30A71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4012445F"/>
    <w:multiLevelType w:val="hybridMultilevel"/>
    <w:tmpl w:val="FAD8E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52D02E8"/>
    <w:multiLevelType w:val="multilevel"/>
    <w:tmpl w:val="6D68A9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52C64B39"/>
    <w:multiLevelType w:val="hybridMultilevel"/>
    <w:tmpl w:val="F8B85A98"/>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6" w15:restartNumberingAfterBreak="0">
    <w:nsid w:val="5E763101"/>
    <w:multiLevelType w:val="multilevel"/>
    <w:tmpl w:val="58D2DE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0555E45"/>
    <w:multiLevelType w:val="multilevel"/>
    <w:tmpl w:val="A580BB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0">
    <w:abstractNumId w:val="9"/>
  </w:num>
  <w:num w:numId="9">
    <w:abstractNumId w:val="8"/>
  </w:num>
  <w:num w:numId="1" w16cid:durableId="140584532">
    <w:abstractNumId w:val="6"/>
  </w:num>
  <w:num w:numId="2" w16cid:durableId="1684239993">
    <w:abstractNumId w:val="1"/>
  </w:num>
  <w:num w:numId="3" w16cid:durableId="1739860322">
    <w:abstractNumId w:val="4"/>
  </w:num>
  <w:num w:numId="4" w16cid:durableId="95758573">
    <w:abstractNumId w:val="7"/>
  </w:num>
  <w:num w:numId="5" w16cid:durableId="786119849">
    <w:abstractNumId w:val="2"/>
  </w:num>
  <w:num w:numId="6" w16cid:durableId="1176112470">
    <w:abstractNumId w:val="5"/>
  </w:num>
  <w:num w:numId="7" w16cid:durableId="167912169">
    <w:abstractNumId w:val="3"/>
  </w:num>
  <w:num w:numId="8" w16cid:durableId="2881692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6"/>
  <w:revisionView w:inkAnnotation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EA6"/>
    <w:rsid w:val="00017E24"/>
    <w:rsid w:val="00031CC4"/>
    <w:rsid w:val="00073247"/>
    <w:rsid w:val="00081A04"/>
    <w:rsid w:val="000A28D7"/>
    <w:rsid w:val="000C543F"/>
    <w:rsid w:val="000D7CAF"/>
    <w:rsid w:val="000E25BA"/>
    <w:rsid w:val="00150613"/>
    <w:rsid w:val="001B076B"/>
    <w:rsid w:val="00206FEC"/>
    <w:rsid w:val="002277CA"/>
    <w:rsid w:val="002479D3"/>
    <w:rsid w:val="002720FC"/>
    <w:rsid w:val="002871A6"/>
    <w:rsid w:val="00293A96"/>
    <w:rsid w:val="002C6EA6"/>
    <w:rsid w:val="002D3F82"/>
    <w:rsid w:val="002D4315"/>
    <w:rsid w:val="002E06FB"/>
    <w:rsid w:val="002E58C6"/>
    <w:rsid w:val="002F3BEE"/>
    <w:rsid w:val="0030405F"/>
    <w:rsid w:val="00311B3E"/>
    <w:rsid w:val="003701ED"/>
    <w:rsid w:val="00376ED1"/>
    <w:rsid w:val="003903D9"/>
    <w:rsid w:val="003D58B0"/>
    <w:rsid w:val="003E5930"/>
    <w:rsid w:val="00423D86"/>
    <w:rsid w:val="00473C0F"/>
    <w:rsid w:val="004969CB"/>
    <w:rsid w:val="004A5A6C"/>
    <w:rsid w:val="004A7674"/>
    <w:rsid w:val="004C3EE5"/>
    <w:rsid w:val="00500146"/>
    <w:rsid w:val="00522148"/>
    <w:rsid w:val="0052225B"/>
    <w:rsid w:val="00530E1D"/>
    <w:rsid w:val="00533AC3"/>
    <w:rsid w:val="00540099"/>
    <w:rsid w:val="0057690E"/>
    <w:rsid w:val="00583907"/>
    <w:rsid w:val="00587339"/>
    <w:rsid w:val="005C2EF5"/>
    <w:rsid w:val="005E2919"/>
    <w:rsid w:val="00631D5F"/>
    <w:rsid w:val="00635784"/>
    <w:rsid w:val="00642A73"/>
    <w:rsid w:val="006B7275"/>
    <w:rsid w:val="0076282C"/>
    <w:rsid w:val="007B7835"/>
    <w:rsid w:val="007F7E22"/>
    <w:rsid w:val="0080060F"/>
    <w:rsid w:val="00811A9C"/>
    <w:rsid w:val="0082795C"/>
    <w:rsid w:val="00855676"/>
    <w:rsid w:val="00881EDF"/>
    <w:rsid w:val="008C1F6E"/>
    <w:rsid w:val="008D3C50"/>
    <w:rsid w:val="00930E31"/>
    <w:rsid w:val="009339B8"/>
    <w:rsid w:val="00934006"/>
    <w:rsid w:val="00940E41"/>
    <w:rsid w:val="009733FA"/>
    <w:rsid w:val="00975A9B"/>
    <w:rsid w:val="009812FC"/>
    <w:rsid w:val="00995558"/>
    <w:rsid w:val="009C3451"/>
    <w:rsid w:val="00A00A25"/>
    <w:rsid w:val="00A34AD0"/>
    <w:rsid w:val="00A50318"/>
    <w:rsid w:val="00A71E49"/>
    <w:rsid w:val="00AD29A5"/>
    <w:rsid w:val="00AD3BAE"/>
    <w:rsid w:val="00B364E0"/>
    <w:rsid w:val="00B478BF"/>
    <w:rsid w:val="00B55945"/>
    <w:rsid w:val="00B70A6A"/>
    <w:rsid w:val="00B714C8"/>
    <w:rsid w:val="00B7663B"/>
    <w:rsid w:val="00B95859"/>
    <w:rsid w:val="00BA02A1"/>
    <w:rsid w:val="00BD1467"/>
    <w:rsid w:val="00BF7BCA"/>
    <w:rsid w:val="00C02ECF"/>
    <w:rsid w:val="00C21EC9"/>
    <w:rsid w:val="00C26592"/>
    <w:rsid w:val="00C839C9"/>
    <w:rsid w:val="00C85707"/>
    <w:rsid w:val="00C96AA6"/>
    <w:rsid w:val="00CD4FEA"/>
    <w:rsid w:val="00CD6AE5"/>
    <w:rsid w:val="00CE610B"/>
    <w:rsid w:val="00D24719"/>
    <w:rsid w:val="00D41A4E"/>
    <w:rsid w:val="00D71F3A"/>
    <w:rsid w:val="00DD4BCB"/>
    <w:rsid w:val="00E00E5A"/>
    <w:rsid w:val="00E044ED"/>
    <w:rsid w:val="00E15F49"/>
    <w:rsid w:val="00E250B4"/>
    <w:rsid w:val="00E30802"/>
    <w:rsid w:val="00E64C18"/>
    <w:rsid w:val="00E667D2"/>
    <w:rsid w:val="00E865BA"/>
    <w:rsid w:val="00F33AEB"/>
    <w:rsid w:val="00F5535F"/>
    <w:rsid w:val="00F62E9A"/>
    <w:rsid w:val="00F7116F"/>
    <w:rsid w:val="00F964A8"/>
    <w:rsid w:val="00FB7FAA"/>
    <w:rsid w:val="00FC5DCE"/>
    <w:rsid w:val="00FF732D"/>
    <w:rsid w:val="016ECD69"/>
    <w:rsid w:val="02C32F5D"/>
    <w:rsid w:val="041DD319"/>
    <w:rsid w:val="04912AE6"/>
    <w:rsid w:val="063C6521"/>
    <w:rsid w:val="06C2384A"/>
    <w:rsid w:val="08E1BCE6"/>
    <w:rsid w:val="0B2E2993"/>
    <w:rsid w:val="0C5FEC8C"/>
    <w:rsid w:val="0D42C618"/>
    <w:rsid w:val="0F2D1D6B"/>
    <w:rsid w:val="13FAC64F"/>
    <w:rsid w:val="14CF8A13"/>
    <w:rsid w:val="1B5929A5"/>
    <w:rsid w:val="1D51CA7E"/>
    <w:rsid w:val="1EF42A12"/>
    <w:rsid w:val="20E1304C"/>
    <w:rsid w:val="2383327C"/>
    <w:rsid w:val="24F59C83"/>
    <w:rsid w:val="2ACF75DB"/>
    <w:rsid w:val="2B8519CA"/>
    <w:rsid w:val="2E19513A"/>
    <w:rsid w:val="2FE85AFD"/>
    <w:rsid w:val="2FFE22F3"/>
    <w:rsid w:val="30652DF2"/>
    <w:rsid w:val="3122E9AC"/>
    <w:rsid w:val="31615CF3"/>
    <w:rsid w:val="34D394DE"/>
    <w:rsid w:val="36E54B3E"/>
    <w:rsid w:val="3988A44C"/>
    <w:rsid w:val="3A53A8DE"/>
    <w:rsid w:val="3B1AD3D0"/>
    <w:rsid w:val="3E14B7C8"/>
    <w:rsid w:val="3E1FACD6"/>
    <w:rsid w:val="40F18A63"/>
    <w:rsid w:val="442806F4"/>
    <w:rsid w:val="4452B6E8"/>
    <w:rsid w:val="481AC5FE"/>
    <w:rsid w:val="4A4A17D9"/>
    <w:rsid w:val="4AAF330E"/>
    <w:rsid w:val="4D0925B1"/>
    <w:rsid w:val="50A38B13"/>
    <w:rsid w:val="5199AA2C"/>
    <w:rsid w:val="533E1E84"/>
    <w:rsid w:val="5369BD9D"/>
    <w:rsid w:val="56D1FCB9"/>
    <w:rsid w:val="572E4074"/>
    <w:rsid w:val="577E0342"/>
    <w:rsid w:val="57A5E042"/>
    <w:rsid w:val="5868E67F"/>
    <w:rsid w:val="58D085D7"/>
    <w:rsid w:val="592338F6"/>
    <w:rsid w:val="59FE82B0"/>
    <w:rsid w:val="5B0BF457"/>
    <w:rsid w:val="5BBDFCA1"/>
    <w:rsid w:val="5C3F355C"/>
    <w:rsid w:val="5DBD6B41"/>
    <w:rsid w:val="5E0F0365"/>
    <w:rsid w:val="61DDE8A9"/>
    <w:rsid w:val="6228368D"/>
    <w:rsid w:val="6424BBA9"/>
    <w:rsid w:val="6471EA82"/>
    <w:rsid w:val="6480C89C"/>
    <w:rsid w:val="69E5B407"/>
    <w:rsid w:val="6C3C863D"/>
    <w:rsid w:val="6DAD4EB5"/>
    <w:rsid w:val="6FC47C90"/>
    <w:rsid w:val="6FFA2D41"/>
    <w:rsid w:val="72EAA241"/>
    <w:rsid w:val="739164FD"/>
    <w:rsid w:val="755C9D19"/>
    <w:rsid w:val="79DEA8E4"/>
    <w:rsid w:val="7B5445DB"/>
    <w:rsid w:val="7C40E7A6"/>
    <w:rsid w:val="7CD3061F"/>
    <w:rsid w:val="7D126DF4"/>
    <w:rsid w:val="7D2B707A"/>
    <w:rsid w:val="7DB1D1E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13D6B"/>
  <w15:chartTrackingRefBased/>
  <w15:docId w15:val="{C3174762-D915-4002-81A6-98E7834B4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969CB"/>
    <w:pPr>
      <w:spacing w:before="120" w:after="120" w:line="360" w:lineRule="auto"/>
      <w:jc w:val="both"/>
    </w:pPr>
    <w:rPr>
      <w:rFonts w:asciiTheme="minorBidi" w:hAnsiTheme="minorBidi"/>
      <w:sz w:val="24"/>
      <w:szCs w:val="24"/>
    </w:rPr>
  </w:style>
  <w:style w:type="paragraph" w:styleId="Heading1">
    <w:name w:val="heading 1"/>
    <w:basedOn w:val="Normal"/>
    <w:next w:val="Normal"/>
    <w:link w:val="Heading1Char"/>
    <w:uiPriority w:val="9"/>
    <w:qFormat/>
    <w:rsid w:val="004969CB"/>
    <w:pPr>
      <w:jc w:val="center"/>
      <w:outlineLvl w:val="0"/>
    </w:pPr>
    <w:rPr>
      <w:b/>
      <w:bCs/>
    </w:rPr>
  </w:style>
  <w:style w:type="paragraph" w:styleId="Heading2">
    <w:name w:val="heading 2"/>
    <w:basedOn w:val="Normal"/>
    <w:next w:val="Normal"/>
    <w:link w:val="Heading2Char"/>
    <w:uiPriority w:val="9"/>
    <w:unhideWhenUsed/>
    <w:qFormat/>
    <w:rsid w:val="004969CB"/>
    <w:pPr>
      <w:outlineLvl w:val="1"/>
    </w:pPr>
    <w:rPr>
      <w:b/>
      <w:bCs/>
    </w:rPr>
  </w:style>
  <w:style w:type="paragraph" w:styleId="Heading3">
    <w:name w:val="heading 3"/>
    <w:basedOn w:val="Normal"/>
    <w:next w:val="Normal"/>
    <w:link w:val="Heading3Char"/>
    <w:uiPriority w:val="9"/>
    <w:semiHidden/>
    <w:unhideWhenUsed/>
    <w:qFormat/>
    <w:rsid w:val="002C6EA6"/>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2C6EA6"/>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2C6EA6"/>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2C6E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6E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6E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6EA6"/>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969CB"/>
    <w:rPr>
      <w:rFonts w:asciiTheme="minorBidi" w:hAnsiTheme="minorBidi"/>
      <w:b/>
      <w:bCs/>
      <w:sz w:val="24"/>
      <w:szCs w:val="24"/>
    </w:rPr>
  </w:style>
  <w:style w:type="character" w:styleId="Heading2Char" w:customStyle="1">
    <w:name w:val="Heading 2 Char"/>
    <w:basedOn w:val="DefaultParagraphFont"/>
    <w:link w:val="Heading2"/>
    <w:uiPriority w:val="9"/>
    <w:rsid w:val="004969CB"/>
    <w:rPr>
      <w:rFonts w:asciiTheme="minorBidi" w:hAnsiTheme="minorBidi"/>
      <w:b/>
      <w:bCs/>
      <w:sz w:val="24"/>
      <w:szCs w:val="24"/>
    </w:rPr>
  </w:style>
  <w:style w:type="character" w:styleId="Heading3Char" w:customStyle="1">
    <w:name w:val="Heading 3 Char"/>
    <w:basedOn w:val="DefaultParagraphFont"/>
    <w:link w:val="Heading3"/>
    <w:uiPriority w:val="9"/>
    <w:semiHidden/>
    <w:rsid w:val="002C6EA6"/>
    <w:rPr>
      <w:rFonts w:eastAsiaTheme="majorEastAsia" w:cstheme="majorBidi"/>
      <w:color w:val="2E74B5" w:themeColor="accent1" w:themeShade="BF"/>
      <w:sz w:val="28"/>
      <w:szCs w:val="28"/>
      <w:lang w:val="en-GB"/>
    </w:rPr>
  </w:style>
  <w:style w:type="character" w:styleId="Heading4Char" w:customStyle="1">
    <w:name w:val="Heading 4 Char"/>
    <w:basedOn w:val="DefaultParagraphFont"/>
    <w:link w:val="Heading4"/>
    <w:uiPriority w:val="9"/>
    <w:semiHidden/>
    <w:rsid w:val="002C6EA6"/>
    <w:rPr>
      <w:rFonts w:eastAsiaTheme="majorEastAsia" w:cstheme="majorBidi"/>
      <w:i/>
      <w:iCs/>
      <w:color w:val="2E74B5" w:themeColor="accent1" w:themeShade="BF"/>
      <w:lang w:val="en-GB"/>
    </w:rPr>
  </w:style>
  <w:style w:type="character" w:styleId="Heading5Char" w:customStyle="1">
    <w:name w:val="Heading 5 Char"/>
    <w:basedOn w:val="DefaultParagraphFont"/>
    <w:link w:val="Heading5"/>
    <w:uiPriority w:val="9"/>
    <w:semiHidden/>
    <w:rsid w:val="002C6EA6"/>
    <w:rPr>
      <w:rFonts w:eastAsiaTheme="majorEastAsia" w:cstheme="majorBidi"/>
      <w:color w:val="2E74B5" w:themeColor="accent1" w:themeShade="BF"/>
      <w:lang w:val="en-GB"/>
    </w:rPr>
  </w:style>
  <w:style w:type="character" w:styleId="Heading6Char" w:customStyle="1">
    <w:name w:val="Heading 6 Char"/>
    <w:basedOn w:val="DefaultParagraphFont"/>
    <w:link w:val="Heading6"/>
    <w:uiPriority w:val="9"/>
    <w:semiHidden/>
    <w:rsid w:val="002C6EA6"/>
    <w:rPr>
      <w:rFonts w:eastAsiaTheme="majorEastAsia" w:cstheme="majorBidi"/>
      <w:i/>
      <w:iCs/>
      <w:color w:val="595959" w:themeColor="text1" w:themeTint="A6"/>
      <w:lang w:val="en-GB"/>
    </w:rPr>
  </w:style>
  <w:style w:type="character" w:styleId="Heading7Char" w:customStyle="1">
    <w:name w:val="Heading 7 Char"/>
    <w:basedOn w:val="DefaultParagraphFont"/>
    <w:link w:val="Heading7"/>
    <w:uiPriority w:val="9"/>
    <w:semiHidden/>
    <w:rsid w:val="002C6EA6"/>
    <w:rPr>
      <w:rFonts w:eastAsiaTheme="majorEastAsia" w:cstheme="majorBidi"/>
      <w:color w:val="595959" w:themeColor="text1" w:themeTint="A6"/>
      <w:lang w:val="en-GB"/>
    </w:rPr>
  </w:style>
  <w:style w:type="character" w:styleId="Heading8Char" w:customStyle="1">
    <w:name w:val="Heading 8 Char"/>
    <w:basedOn w:val="DefaultParagraphFont"/>
    <w:link w:val="Heading8"/>
    <w:uiPriority w:val="9"/>
    <w:semiHidden/>
    <w:rsid w:val="002C6EA6"/>
    <w:rPr>
      <w:rFonts w:eastAsiaTheme="majorEastAsia" w:cstheme="majorBidi"/>
      <w:i/>
      <w:iCs/>
      <w:color w:val="272727" w:themeColor="text1" w:themeTint="D8"/>
      <w:lang w:val="en-GB"/>
    </w:rPr>
  </w:style>
  <w:style w:type="character" w:styleId="Heading9Char" w:customStyle="1">
    <w:name w:val="Heading 9 Char"/>
    <w:basedOn w:val="DefaultParagraphFont"/>
    <w:link w:val="Heading9"/>
    <w:uiPriority w:val="9"/>
    <w:semiHidden/>
    <w:rsid w:val="002C6EA6"/>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2C6EA6"/>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2C6EA6"/>
    <w:rPr>
      <w:rFonts w:asciiTheme="majorHAnsi" w:hAnsiTheme="majorHAnsi" w:eastAsiaTheme="majorEastAsia" w:cstheme="majorBidi"/>
      <w:spacing w:val="-10"/>
      <w:kern w:val="28"/>
      <w:sz w:val="56"/>
      <w:szCs w:val="56"/>
      <w:lang w:val="en-GB"/>
    </w:rPr>
  </w:style>
  <w:style w:type="paragraph" w:styleId="Subtitle">
    <w:name w:val="Subtitle"/>
    <w:basedOn w:val="Normal"/>
    <w:next w:val="Normal"/>
    <w:link w:val="SubtitleChar"/>
    <w:uiPriority w:val="11"/>
    <w:qFormat/>
    <w:rsid w:val="002C6EA6"/>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2C6EA6"/>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2C6EA6"/>
    <w:pPr>
      <w:spacing w:before="160"/>
      <w:jc w:val="center"/>
    </w:pPr>
    <w:rPr>
      <w:i/>
      <w:iCs/>
      <w:color w:val="404040" w:themeColor="text1" w:themeTint="BF"/>
    </w:rPr>
  </w:style>
  <w:style w:type="character" w:styleId="QuoteChar" w:customStyle="1">
    <w:name w:val="Quote Char"/>
    <w:basedOn w:val="DefaultParagraphFont"/>
    <w:link w:val="Quote"/>
    <w:uiPriority w:val="29"/>
    <w:rsid w:val="002C6EA6"/>
    <w:rPr>
      <w:i/>
      <w:iCs/>
      <w:color w:val="404040" w:themeColor="text1" w:themeTint="BF"/>
      <w:lang w:val="en-GB"/>
    </w:rPr>
  </w:style>
  <w:style w:type="paragraph" w:styleId="ListParagraph">
    <w:name w:val="List Paragraph"/>
    <w:basedOn w:val="Normal"/>
    <w:uiPriority w:val="34"/>
    <w:qFormat/>
    <w:rsid w:val="002C6EA6"/>
    <w:pPr>
      <w:ind w:left="720"/>
      <w:contextualSpacing/>
    </w:pPr>
  </w:style>
  <w:style w:type="character" w:styleId="IntenseEmphasis">
    <w:name w:val="Intense Emphasis"/>
    <w:basedOn w:val="DefaultParagraphFont"/>
    <w:uiPriority w:val="21"/>
    <w:qFormat/>
    <w:rsid w:val="002C6EA6"/>
    <w:rPr>
      <w:i/>
      <w:iCs/>
      <w:color w:val="2E74B5" w:themeColor="accent1" w:themeShade="BF"/>
    </w:rPr>
  </w:style>
  <w:style w:type="paragraph" w:styleId="IntenseQuote">
    <w:name w:val="Intense Quote"/>
    <w:basedOn w:val="Normal"/>
    <w:next w:val="Normal"/>
    <w:link w:val="IntenseQuoteChar"/>
    <w:uiPriority w:val="30"/>
    <w:qFormat/>
    <w:rsid w:val="002C6EA6"/>
    <w:pPr>
      <w:pBdr>
        <w:top w:val="single" w:color="2E74B5" w:themeColor="accent1" w:themeShade="BF" w:sz="4" w:space="10"/>
        <w:bottom w:val="single" w:color="2E74B5" w:themeColor="accent1" w:themeShade="BF" w:sz="4" w:space="10"/>
      </w:pBdr>
      <w:spacing w:before="360" w:after="360"/>
      <w:ind w:left="864" w:right="864"/>
      <w:jc w:val="center"/>
    </w:pPr>
    <w:rPr>
      <w:i/>
      <w:iCs/>
      <w:color w:val="2E74B5" w:themeColor="accent1" w:themeShade="BF"/>
    </w:rPr>
  </w:style>
  <w:style w:type="character" w:styleId="IntenseQuoteChar" w:customStyle="1">
    <w:name w:val="Intense Quote Char"/>
    <w:basedOn w:val="DefaultParagraphFont"/>
    <w:link w:val="IntenseQuote"/>
    <w:uiPriority w:val="30"/>
    <w:rsid w:val="002C6EA6"/>
    <w:rPr>
      <w:i/>
      <w:iCs/>
      <w:color w:val="2E74B5" w:themeColor="accent1" w:themeShade="BF"/>
      <w:lang w:val="en-GB"/>
    </w:rPr>
  </w:style>
  <w:style w:type="character" w:styleId="IntenseReference">
    <w:name w:val="Intense Reference"/>
    <w:basedOn w:val="DefaultParagraphFont"/>
    <w:uiPriority w:val="32"/>
    <w:qFormat/>
    <w:rsid w:val="002C6EA6"/>
    <w:rPr>
      <w:b/>
      <w:bCs/>
      <w:smallCaps/>
      <w:color w:val="2E74B5" w:themeColor="accent1" w:themeShade="BF"/>
      <w:spacing w:val="5"/>
    </w:rPr>
  </w:style>
  <w:style w:type="paragraph" w:styleId="TOCHeading">
    <w:name w:val="TOC Heading"/>
    <w:basedOn w:val="Heading1"/>
    <w:next w:val="Normal"/>
    <w:uiPriority w:val="39"/>
    <w:unhideWhenUsed/>
    <w:qFormat/>
    <w:rsid w:val="00930E31"/>
    <w:pPr>
      <w:keepNext/>
      <w:keepLines/>
      <w:spacing w:before="240" w:after="0" w:line="259" w:lineRule="auto"/>
      <w:jc w:val="left"/>
      <w:outlineLvl w:val="9"/>
    </w:pPr>
    <w:rPr>
      <w:rFonts w:asciiTheme="majorHAnsi" w:hAnsiTheme="majorHAnsi" w:eastAsiaTheme="majorEastAsia" w:cstheme="majorBidi"/>
      <w:b w:val="0"/>
      <w:bCs w:val="0"/>
      <w:color w:val="2E74B5" w:themeColor="accent1" w:themeShade="BF"/>
      <w:kern w:val="0"/>
      <w:sz w:val="32"/>
      <w:szCs w:val="32"/>
      <w14:ligatures w14:val="none"/>
    </w:rPr>
  </w:style>
  <w:style w:type="paragraph" w:styleId="TOC2">
    <w:name w:val="toc 2"/>
    <w:basedOn w:val="Normal"/>
    <w:next w:val="Normal"/>
    <w:autoRedefine/>
    <w:uiPriority w:val="39"/>
    <w:unhideWhenUsed/>
    <w:rsid w:val="00930E31"/>
    <w:pPr>
      <w:spacing w:after="100"/>
      <w:ind w:left="240"/>
    </w:pPr>
  </w:style>
  <w:style w:type="paragraph" w:styleId="TOC1">
    <w:name w:val="toc 1"/>
    <w:basedOn w:val="Normal"/>
    <w:next w:val="Normal"/>
    <w:autoRedefine/>
    <w:uiPriority w:val="39"/>
    <w:unhideWhenUsed/>
    <w:rsid w:val="00930E31"/>
    <w:pPr>
      <w:spacing w:after="100"/>
    </w:pPr>
  </w:style>
  <w:style w:type="character" w:styleId="Hyperlink">
    <w:name w:val="Hyperlink"/>
    <w:basedOn w:val="DefaultParagraphFont"/>
    <w:uiPriority w:val="99"/>
    <w:unhideWhenUsed/>
    <w:rsid w:val="00930E31"/>
    <w:rPr>
      <w:color w:val="0563C1" w:themeColor="hyperlink"/>
      <w:u w:val="single"/>
    </w:rPr>
  </w:style>
  <w:style w:type="paragraph" w:styleId="Header">
    <w:name w:val="header"/>
    <w:basedOn w:val="Normal"/>
    <w:link w:val="HeaderChar"/>
    <w:uiPriority w:val="99"/>
    <w:unhideWhenUsed/>
    <w:rsid w:val="004A7674"/>
    <w:pPr>
      <w:tabs>
        <w:tab w:val="center" w:pos="4680"/>
        <w:tab w:val="right" w:pos="9360"/>
      </w:tabs>
      <w:spacing w:before="0" w:after="0" w:line="240" w:lineRule="auto"/>
    </w:pPr>
  </w:style>
  <w:style w:type="character" w:styleId="HeaderChar" w:customStyle="1">
    <w:name w:val="Header Char"/>
    <w:basedOn w:val="DefaultParagraphFont"/>
    <w:link w:val="Header"/>
    <w:uiPriority w:val="99"/>
    <w:rsid w:val="004A7674"/>
    <w:rPr>
      <w:rFonts w:asciiTheme="minorBidi" w:hAnsiTheme="minorBidi"/>
      <w:sz w:val="24"/>
      <w:szCs w:val="24"/>
    </w:rPr>
  </w:style>
  <w:style w:type="paragraph" w:styleId="Footer">
    <w:name w:val="footer"/>
    <w:basedOn w:val="Normal"/>
    <w:link w:val="FooterChar"/>
    <w:uiPriority w:val="99"/>
    <w:unhideWhenUsed/>
    <w:rsid w:val="004A7674"/>
    <w:pPr>
      <w:tabs>
        <w:tab w:val="center" w:pos="4680"/>
        <w:tab w:val="right" w:pos="9360"/>
      </w:tabs>
      <w:spacing w:before="0" w:after="0" w:line="240" w:lineRule="auto"/>
    </w:pPr>
  </w:style>
  <w:style w:type="character" w:styleId="FooterChar" w:customStyle="1">
    <w:name w:val="Footer Char"/>
    <w:basedOn w:val="DefaultParagraphFont"/>
    <w:link w:val="Footer"/>
    <w:uiPriority w:val="99"/>
    <w:rsid w:val="004A7674"/>
    <w:rPr>
      <w:rFonts w:asciiTheme="minorBidi" w:hAnsiTheme="minorBidi"/>
      <w:sz w:val="24"/>
      <w:szCs w:val="24"/>
    </w:rPr>
  </w:style>
  <w:style w:type="character" w:styleId="UnresolvedMention">
    <w:name w:val="Unresolved Mention"/>
    <w:basedOn w:val="DefaultParagraphFont"/>
    <w:uiPriority w:val="99"/>
    <w:semiHidden/>
    <w:unhideWhenUsed/>
    <w:rsid w:val="00975A9B"/>
    <w:rPr>
      <w:color w:val="605E5C"/>
      <w:shd w:val="clear" w:color="auto" w:fill="E1DFDD"/>
    </w:rPr>
  </w:style>
  <w:style w:type="paragraph" w:styleId="NormalWeb">
    <w:name w:val="Normal (Web)"/>
    <w:basedOn w:val="Normal"/>
    <w:uiPriority w:val="99"/>
    <w:semiHidden/>
    <w:unhideWhenUsed/>
    <w:rsid w:val="00975A9B"/>
    <w:rPr>
      <w:rFonts w:ascii="Times New Roman" w:hAnsi="Times New Roman" w:cs="Times New Roman"/>
    </w:rPr>
  </w:style>
  <w:style w:type="paragraph" w:styleId="Caption">
    <w:name w:val="caption"/>
    <w:basedOn w:val="Normal"/>
    <w:next w:val="Normal"/>
    <w:uiPriority w:val="35"/>
    <w:unhideWhenUsed/>
    <w:qFormat/>
    <w:rsid w:val="00D71F3A"/>
    <w:pPr>
      <w:spacing w:before="0"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theme" Target="theme/theme1.xm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fontTable" Target="fontTable.xml" Id="rId28"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footer" Target="footer1.xml" Id="rId27" /><Relationship Type="http://schemas.openxmlformats.org/officeDocument/2006/relationships/hyperlink" Target="https://www.diabetes.org.uk/about-us/about-the-charity/our-strategy/statistics" TargetMode="External" Id="Ra9f1733bb3bb475a" /><Relationship Type="http://schemas.openxmlformats.org/officeDocument/2006/relationships/hyperlink" Target="https://www.gov.uk/government/publications/national-disability-strategy" TargetMode="External" Id="R4f585a8307434842" /><Relationship Type="http://schemas.openxmlformats.org/officeDocument/2006/relationships/hyperlink" Target="https://www.diabetes.org.uk/about-us/about-the-charity/our-strategy/statistics" TargetMode="External" Id="R02a272a46e2a44ca" /><Relationship Type="http://schemas.openxmlformats.org/officeDocument/2006/relationships/hyperlink" Target="https://digital.nhs.uk/data-and-information/publications/statistical/adult-psychiatric-morbidity-survey" TargetMode="External" Id="Rc68673ef109b46db" /><Relationship Type="http://schemas.openxmlformats.org/officeDocument/2006/relationships/hyperlink" Target="https://digital.nhs.uk/data-and-information/publications/statistical/national-diabetes-audit" TargetMode="External" Id="R4a6c3dfd488c440f" /><Relationship Type="http://schemas.openxmlformats.org/officeDocument/2006/relationships/hyperlink" Target="https://www.longtermplan.nhs.uk/" TargetMode="External" Id="Rc4fefeade9e14260" /><Relationship Type="http://schemas.openxmlformats.org/officeDocument/2006/relationships/hyperlink" Target="https://digital.nhs.uk/data-and-information/publications/statistical/learning-disability-services-statistics" TargetMode="External" Id="Rc4408ed5ccd94410" /><Relationship Type="http://schemas.openxmlformats.org/officeDocument/2006/relationships/hyperlink" Target="https://www.ons.gov.uk/peoplepopulationandcommunity/birthsdeathsandmarriages/deaths/articles/coronaviruscovid19relateddeathsbydisabilitystatusenglandandwales/previousreleases" TargetMode="External" Id="Rdeeb498001434f3b" /><Relationship Type="http://schemas.openxmlformats.org/officeDocument/2006/relationships/hyperlink" Target="https://www.ons.gov.uk/aboutus/transparencyandgovernance/freedomofinformationfoi/populationestimatesbyindexofmultipledeprivation2017to2023" TargetMode="External" Id="R5ab6e5ffff9d467d" /><Relationship Type="http://schemas.openxmlformats.org/officeDocument/2006/relationships/hyperlink" Target="https://www.ons.gov.uk/peoplepopulationandcommunity/healthandsocialcare/disability" TargetMode="External" Id="R03a3bffffe284fd2" /><Relationship Type="http://schemas.openxmlformats.org/officeDocument/2006/relationships/hyperlink" Target="https://www.scope.org.uk/campaigns/extra-costs/disability-price-tag-2023" TargetMode="External" Id="R00b2ef8c6af24cf9" /><Relationship Type="http://schemas.openxmlformats.org/officeDocument/2006/relationships/hyperlink" Target="https://www.sportengland.org/news-and-inspiration/record-numbers-playing-sport-and-taking-part-physical-activity" TargetMode="External" Id="Rcc15f8b3ef614b61" /><Relationship Type="http://schemas.openxmlformats.org/officeDocument/2006/relationships/hyperlink" Target="https://northeastlondon.icb.nhs.uk/wp-content/uploads/2023/03/1-February-2024-Tower-Hamlets-Together-Board-meeting-paper-pack-final-w.pdf" TargetMode="External" Id="Re1efa61aeafa4ddb" /><Relationship Type="http://schemas.openxmlformats.org/officeDocument/2006/relationships/hyperlink" Target="https://www.legislation.gov.uk/ukpga/2010/15/contents" TargetMode="External" Id="R07740ed576fc4b66" /><Relationship Type="http://schemas.openxmlformats.org/officeDocument/2006/relationships/hyperlink" Target="https://www.who.int/publications/i/item/9789241565257" TargetMode="External" Id="Rfe7b989cd1da438d" /><Relationship Type="http://schemas.openxmlformats.org/officeDocument/2006/relationships/hyperlink" Target="https://www.who.int/news-room/fact-sheets/detail/disability-and-health" TargetMode="External" Id="R2d5d8233389a405d" /><Relationship Type="http://schemas.microsoft.com/office/2020/10/relationships/intelligence" Target="intelligence2.xml" Id="R9aac61b7c14c45d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C24108-4E9E-455A-8914-3072ADE63F75}">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ABC</dc:creator>
  <keywords/>
  <dc:description/>
  <lastModifiedBy>Belinda Asante (2511937)</lastModifiedBy>
  <revision>3</revision>
  <dcterms:created xsi:type="dcterms:W3CDTF">2025-11-14T09:28:00.0000000Z</dcterms:created>
  <dcterms:modified xsi:type="dcterms:W3CDTF">2025-11-16T09:41:30.9826315Z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a7965d43-331a-4715-b071-928c3763790d</vt:lpwstr>
  </property>
</Properties>
</file>