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41B252" w14:textId="04F6D6CB" w:rsidR="00192272" w:rsidRDefault="00192272" w:rsidP="00C15F72">
      <w:pPr>
        <w:rPr>
          <w:rFonts w:ascii="Arial" w:eastAsia="Times New Roman" w:hAnsi="Arial" w:cs="Arial"/>
          <w:lang w:eastAsia="en-GB"/>
        </w:rPr>
      </w:pPr>
      <w:r>
        <w:rPr>
          <w:rFonts w:ascii="Arial" w:eastAsia="Times New Roman" w:hAnsi="Arial" w:cs="Arial"/>
          <w:lang w:eastAsia="en-GB"/>
        </w:rPr>
        <w:t xml:space="preserve">Samuel Reynolds </w:t>
      </w:r>
    </w:p>
    <w:p w14:paraId="49520CD7" w14:textId="2BFD6731" w:rsidR="00192272" w:rsidRDefault="00192272" w:rsidP="00C15F72">
      <w:pPr>
        <w:rPr>
          <w:rFonts w:ascii="Arial" w:eastAsia="Times New Roman" w:hAnsi="Arial" w:cs="Arial"/>
          <w:lang w:eastAsia="en-GB"/>
        </w:rPr>
      </w:pPr>
      <w:r w:rsidRPr="00192272">
        <w:rPr>
          <w:rFonts w:ascii="Arial" w:eastAsia="Times New Roman" w:hAnsi="Arial" w:cs="Arial"/>
          <w:lang w:eastAsia="en-GB"/>
        </w:rPr>
        <w:t>1921214</w:t>
      </w:r>
      <w:bookmarkStart w:id="0" w:name="_GoBack"/>
      <w:bookmarkEnd w:id="0"/>
    </w:p>
    <w:p w14:paraId="4593F51C" w14:textId="77777777" w:rsidR="00192272" w:rsidRDefault="00192272" w:rsidP="00C15F72">
      <w:pPr>
        <w:rPr>
          <w:rFonts w:ascii="Arial" w:eastAsia="Times New Roman" w:hAnsi="Arial" w:cs="Arial"/>
          <w:lang w:eastAsia="en-GB"/>
        </w:rPr>
      </w:pPr>
    </w:p>
    <w:p w14:paraId="742521B5" w14:textId="6BC37CB4" w:rsidR="00C15F72" w:rsidRPr="008A27A7" w:rsidRDefault="00C15F72" w:rsidP="00C15F72">
      <w:pPr>
        <w:rPr>
          <w:rFonts w:ascii="Arial" w:eastAsia="Times New Roman" w:hAnsi="Arial" w:cs="Arial"/>
          <w:lang w:eastAsia="en-GB"/>
        </w:rPr>
      </w:pPr>
      <w:r w:rsidRPr="008A27A7">
        <w:rPr>
          <w:rFonts w:ascii="Arial" w:eastAsia="Times New Roman" w:hAnsi="Arial" w:cs="Arial"/>
          <w:lang w:eastAsia="en-GB"/>
        </w:rPr>
        <w:t>Analyse the role of independent bod</w:t>
      </w:r>
      <w:r w:rsidR="00192272">
        <w:rPr>
          <w:rFonts w:ascii="Arial" w:eastAsia="Times New Roman" w:hAnsi="Arial" w:cs="Arial"/>
          <w:lang w:eastAsia="en-GB"/>
        </w:rPr>
        <w:t>i</w:t>
      </w:r>
      <w:r w:rsidRPr="008A27A7">
        <w:rPr>
          <w:rFonts w:ascii="Arial" w:eastAsia="Times New Roman" w:hAnsi="Arial" w:cs="Arial"/>
          <w:lang w:eastAsia="en-GB"/>
        </w:rPr>
        <w:t>es (i.e., IOPC/HMICFRS) in holding the police accountable to those they serve. (1000 words)</w:t>
      </w:r>
    </w:p>
    <w:p w14:paraId="4F8B128A" w14:textId="77777777" w:rsidR="00B814B3" w:rsidRDefault="00B814B3"/>
    <w:p w14:paraId="255326A7" w14:textId="77777777" w:rsidR="00C15F72" w:rsidRDefault="00C15F72">
      <w:r>
        <w:t xml:space="preserve">This essay will be assessing and analysing the role of independent bodies in holding the police accountable, in addition to exploring the reasons why bodies such as the IOPC were introduced and looking at why they are necessary and I will considering why the role of these bodies are important in ensuring public confidence in the police. </w:t>
      </w:r>
    </w:p>
    <w:p w14:paraId="01FEAB70" w14:textId="77777777" w:rsidR="00722335" w:rsidRDefault="00682692" w:rsidP="00722335">
      <w:pPr>
        <w:rPr>
          <w:rFonts w:cstheme="minorHAnsi"/>
        </w:rPr>
      </w:pPr>
      <w:r>
        <w:t xml:space="preserve">The establishment of organisations such as the Independent Office of Police Complaints and the role it plays within modern day police can best be attributed </w:t>
      </w:r>
      <w:r w:rsidR="00722335">
        <w:t xml:space="preserve">to the failures of policing during the 1970-1990 period whereby police corruption, discrimination and miscarriages of justice were commonplace with notable examples such as the Cardiff Three, </w:t>
      </w:r>
      <w:proofErr w:type="spellStart"/>
      <w:r w:rsidR="00722335" w:rsidRPr="00722335">
        <w:rPr>
          <w:rFonts w:cstheme="minorHAnsi"/>
        </w:rPr>
        <w:t>Horwell</w:t>
      </w:r>
      <w:proofErr w:type="spellEnd"/>
      <w:r w:rsidR="00722335" w:rsidRPr="00722335">
        <w:rPr>
          <w:rFonts w:cstheme="minorHAnsi"/>
        </w:rPr>
        <w:t xml:space="preserve">, Richard. </w:t>
      </w:r>
      <w:r w:rsidR="00722335" w:rsidRPr="00722335">
        <w:rPr>
          <w:rFonts w:cstheme="minorHAnsi"/>
          <w:i/>
          <w:iCs/>
        </w:rPr>
        <w:t>MOUNCHER INVESTIGATION REPORT</w:t>
      </w:r>
      <w:proofErr w:type="gramStart"/>
      <w:r w:rsidR="00722335" w:rsidRPr="00722335">
        <w:rPr>
          <w:rFonts w:cstheme="minorHAnsi"/>
        </w:rPr>
        <w:t>. ,</w:t>
      </w:r>
      <w:proofErr w:type="gramEnd"/>
      <w:r w:rsidR="00722335" w:rsidRPr="00722335">
        <w:rPr>
          <w:rFonts w:cstheme="minorHAnsi"/>
        </w:rPr>
        <w:t xml:space="preserve"> 2017</w:t>
      </w:r>
      <w:r w:rsidR="00722335">
        <w:rPr>
          <w:rFonts w:cstheme="minorHAnsi"/>
        </w:rPr>
        <w:t xml:space="preserve"> in which the report documents the </w:t>
      </w:r>
      <w:r w:rsidR="00E333DA">
        <w:rPr>
          <w:rFonts w:cstheme="minorHAnsi"/>
        </w:rPr>
        <w:t xml:space="preserve">Court of Appeals in a are immittance directly admonished the conduct of police officers in the handling of the case. </w:t>
      </w:r>
    </w:p>
    <w:p w14:paraId="2203A834" w14:textId="77777777" w:rsidR="000D628A" w:rsidRPr="000D628A" w:rsidRDefault="00E333DA" w:rsidP="000D628A">
      <w:pPr>
        <w:rPr>
          <w:rFonts w:cstheme="minorHAnsi"/>
        </w:rPr>
      </w:pPr>
      <w:r>
        <w:rPr>
          <w:rFonts w:cstheme="minorHAnsi"/>
        </w:rPr>
        <w:t xml:space="preserve">Moreover, perhaps the most significant event in shaping the modern police can be attributed to the Brixton riots </w:t>
      </w:r>
      <w:r w:rsidR="000D628A">
        <w:rPr>
          <w:rFonts w:cstheme="minorHAnsi"/>
        </w:rPr>
        <w:t xml:space="preserve">and the subsequent Scarman report in which it found that </w:t>
      </w:r>
      <w:r w:rsidR="00E0792B">
        <w:rPr>
          <w:rFonts w:cstheme="minorHAnsi"/>
        </w:rPr>
        <w:t>there</w:t>
      </w:r>
      <w:r w:rsidR="000D628A">
        <w:rPr>
          <w:rFonts w:cstheme="minorHAnsi"/>
        </w:rPr>
        <w:t xml:space="preserve"> was </w:t>
      </w:r>
      <w:r w:rsidR="00E0792B">
        <w:rPr>
          <w:rFonts w:cstheme="minorHAnsi"/>
        </w:rPr>
        <w:t>unreputable evidence</w:t>
      </w:r>
      <w:r w:rsidR="000D628A">
        <w:rPr>
          <w:rFonts w:cstheme="minorHAnsi"/>
        </w:rPr>
        <w:t xml:space="preserve"> of unfair stop searches in being conducted on black people under Sus law. It further raised concerns as to the detention and questioning of persons within police </w:t>
      </w:r>
      <w:r w:rsidR="00E0792B">
        <w:rPr>
          <w:rFonts w:cstheme="minorHAnsi"/>
        </w:rPr>
        <w:t>custody much</w:t>
      </w:r>
      <w:r w:rsidR="000D628A">
        <w:rPr>
          <w:rFonts w:cstheme="minorHAnsi"/>
        </w:rPr>
        <w:t xml:space="preserve"> like the </w:t>
      </w:r>
      <w:proofErr w:type="spellStart"/>
      <w:r w:rsidR="000D628A">
        <w:rPr>
          <w:rFonts w:cstheme="minorHAnsi"/>
        </w:rPr>
        <w:t>Mouncher</w:t>
      </w:r>
      <w:proofErr w:type="spellEnd"/>
      <w:r w:rsidR="000D628A">
        <w:rPr>
          <w:rFonts w:cstheme="minorHAnsi"/>
        </w:rPr>
        <w:t xml:space="preserve"> Report and instilled that independent inspectors conduct random inspections. Moreover, much of the Scarman report was integral to the Police and Criminal Evidence act 1984 in which reformed stop and search and providing and ensuring rights to all person within Police custody. </w:t>
      </w:r>
      <w:r w:rsidR="000D628A" w:rsidRPr="000D628A">
        <w:rPr>
          <w:rFonts w:cstheme="minorHAnsi"/>
        </w:rPr>
        <w:t xml:space="preserve">“The Scarman Report (Hansard, 25 November 1981).” </w:t>
      </w:r>
      <w:r w:rsidR="000D628A" w:rsidRPr="000D628A">
        <w:rPr>
          <w:rFonts w:cstheme="minorHAnsi"/>
          <w:i/>
          <w:iCs/>
        </w:rPr>
        <w:t>Parliament.uk</w:t>
      </w:r>
      <w:r w:rsidR="000D628A" w:rsidRPr="000D628A">
        <w:rPr>
          <w:rFonts w:cstheme="minorHAnsi"/>
        </w:rPr>
        <w:t>, 2014, api.parliament.uk/historic-hansard/lords/1981/nov/25/the-scarman-report.</w:t>
      </w:r>
    </w:p>
    <w:p w14:paraId="0158956F" w14:textId="77777777" w:rsidR="008E4491" w:rsidRDefault="00E0792B" w:rsidP="00853980">
      <w:pPr>
        <w:rPr>
          <w:rFonts w:cstheme="minorHAnsi"/>
        </w:rPr>
      </w:pPr>
      <w:r>
        <w:t xml:space="preserve">While it could be argued their was an attempt to hold police account during this period through the Police Complaint Authority, this simply was not enough and did not have adequate power to substantiate any change </w:t>
      </w:r>
      <w:r w:rsidR="00853980">
        <w:t xml:space="preserve">resulting in the implementation of the Independent Police Complaint Commission whose vision was to develop a robust body to ensure oversight of police complaint and to investigate allegation of officer misconduct. The actual effectiveness of this however was called into question during a BBC investigation in which upon speaking with a former commissioner of the IPCC John Crawley was quoted to be disillusioned with the product of the IPCC going as far to state </w:t>
      </w:r>
      <w:r w:rsidR="00853980" w:rsidRPr="00853980">
        <w:rPr>
          <w:rFonts w:cstheme="minorHAnsi"/>
          <w:color w:val="464646"/>
          <w:shd w:val="clear" w:color="auto" w:fill="FFFFFF"/>
        </w:rPr>
        <w:t xml:space="preserve">"Why should the public have confidence in a complaints system when they know that the odds are hugely stacked against having their complaint upheld and are even more stacked against them in terms of the prospect of a police officer who has done something wrong being held to </w:t>
      </w:r>
      <w:proofErr w:type="spellStart"/>
      <w:r w:rsidR="00853980" w:rsidRPr="00853980">
        <w:rPr>
          <w:rFonts w:cstheme="minorHAnsi"/>
          <w:color w:val="464646"/>
          <w:shd w:val="clear" w:color="auto" w:fill="FFFFFF"/>
        </w:rPr>
        <w:t>account?’’</w:t>
      </w:r>
      <w:r w:rsidR="00853980" w:rsidRPr="00853980">
        <w:rPr>
          <w:rFonts w:cstheme="minorHAnsi"/>
        </w:rPr>
        <w:t>“How</w:t>
      </w:r>
      <w:proofErr w:type="spellEnd"/>
      <w:r w:rsidR="00853980" w:rsidRPr="00853980">
        <w:rPr>
          <w:rFonts w:cstheme="minorHAnsi"/>
        </w:rPr>
        <w:t xml:space="preserve"> Well Are the Police Policed?” </w:t>
      </w:r>
      <w:r w:rsidR="00853980" w:rsidRPr="00853980">
        <w:rPr>
          <w:rFonts w:cstheme="minorHAnsi"/>
          <w:i/>
          <w:iCs/>
        </w:rPr>
        <w:t>News.bbc.co.uk</w:t>
      </w:r>
      <w:r w:rsidR="00853980" w:rsidRPr="00853980">
        <w:rPr>
          <w:rFonts w:cstheme="minorHAnsi"/>
        </w:rPr>
        <w:t>, 19 Jan. 2010, news.bbc.co.uk/1/hi/</w:t>
      </w:r>
      <w:proofErr w:type="spellStart"/>
      <w:r w:rsidR="00853980" w:rsidRPr="00853980">
        <w:rPr>
          <w:rFonts w:cstheme="minorHAnsi"/>
        </w:rPr>
        <w:t>uk</w:t>
      </w:r>
      <w:proofErr w:type="spellEnd"/>
      <w:r w:rsidR="00853980" w:rsidRPr="00853980">
        <w:rPr>
          <w:rFonts w:cstheme="minorHAnsi"/>
        </w:rPr>
        <w:t xml:space="preserve">/8466268.stm. </w:t>
      </w:r>
      <w:r w:rsidR="008E4491">
        <w:rPr>
          <w:rFonts w:cstheme="minorHAnsi"/>
        </w:rPr>
        <w:t xml:space="preserve"> Given that a former Commissioner was willing to go as far to publicly critique the effectiveness of the IPCC leaves little imagination as to the public perception of </w:t>
      </w:r>
      <w:proofErr w:type="gramStart"/>
      <w:r w:rsidR="008E4491">
        <w:rPr>
          <w:rFonts w:cstheme="minorHAnsi"/>
        </w:rPr>
        <w:t>a</w:t>
      </w:r>
      <w:proofErr w:type="gramEnd"/>
      <w:r w:rsidR="008E4491">
        <w:rPr>
          <w:rFonts w:cstheme="minorHAnsi"/>
        </w:rPr>
        <w:t xml:space="preserve"> independent body truly being able to hold police to account and substantiate appeals.</w:t>
      </w:r>
    </w:p>
    <w:p w14:paraId="3E6972D4" w14:textId="77777777" w:rsidR="00CF6F50" w:rsidRDefault="008E4491" w:rsidP="00CF6F50">
      <w:pPr>
        <w:rPr>
          <w:rFonts w:cstheme="minorHAnsi"/>
        </w:rPr>
      </w:pPr>
      <w:r>
        <w:rPr>
          <w:rFonts w:cstheme="minorHAnsi"/>
        </w:rPr>
        <w:t xml:space="preserve">On the other hand, the developments and successes of the IPCC in holding the police to account has been documented within their final report in which it details the investigation of a number of Police corruption and identifying induvial cases where individuals employed by the police had abused their power.  </w:t>
      </w:r>
      <w:r w:rsidR="00CF6F50" w:rsidRPr="00CF6F50">
        <w:rPr>
          <w:rFonts w:cstheme="minorHAnsi"/>
          <w:i/>
          <w:iCs/>
        </w:rPr>
        <w:t>Corruption in the Police Service in England and Wales First Report</w:t>
      </w:r>
      <w:proofErr w:type="gramStart"/>
      <w:r w:rsidR="00CF6F50" w:rsidRPr="00CF6F50">
        <w:rPr>
          <w:rFonts w:cstheme="minorHAnsi"/>
        </w:rPr>
        <w:t>. ,</w:t>
      </w:r>
      <w:proofErr w:type="gramEnd"/>
      <w:r w:rsidR="00CF6F50" w:rsidRPr="00CF6F50">
        <w:rPr>
          <w:rFonts w:cstheme="minorHAnsi"/>
        </w:rPr>
        <w:t xml:space="preserve"> 2011.</w:t>
      </w:r>
    </w:p>
    <w:p w14:paraId="6E670EFF" w14:textId="477B3FFD" w:rsidR="00CF6F50" w:rsidRPr="00CF6F50" w:rsidRDefault="00CF6F50" w:rsidP="00CF6F50">
      <w:pPr>
        <w:rPr>
          <w:rFonts w:cstheme="minorHAnsi"/>
        </w:rPr>
      </w:pPr>
      <w:r>
        <w:rPr>
          <w:rFonts w:cstheme="minorHAnsi"/>
        </w:rPr>
        <w:lastRenderedPageBreak/>
        <w:t>While it is clear the IPCC made significant advances on its predecessor most notably in re</w:t>
      </w:r>
      <w:r w:rsidR="0040135C">
        <w:rPr>
          <w:rFonts w:cstheme="minorHAnsi"/>
        </w:rPr>
        <w:t>s</w:t>
      </w:r>
      <w:r>
        <w:rPr>
          <w:rFonts w:cstheme="minorHAnsi"/>
        </w:rPr>
        <w:t>pect of uncovering and investigation Police Corruption, it would appear that the IPCC lacked in providing results in respect of appeal</w:t>
      </w:r>
      <w:r w:rsidR="0040135C">
        <w:rPr>
          <w:rFonts w:cstheme="minorHAnsi"/>
        </w:rPr>
        <w:t>s</w:t>
      </w:r>
      <w:r>
        <w:rPr>
          <w:rFonts w:cstheme="minorHAnsi"/>
        </w:rPr>
        <w:t xml:space="preserve"> from complainants, it could be argued however that many of the complaint</w:t>
      </w:r>
      <w:r w:rsidR="0040135C">
        <w:rPr>
          <w:rFonts w:cstheme="minorHAnsi"/>
        </w:rPr>
        <w:t>s</w:t>
      </w:r>
      <w:r>
        <w:rPr>
          <w:rFonts w:cstheme="minorHAnsi"/>
        </w:rPr>
        <w:t xml:space="preserve"> about the IPCC handling of appeals lacked grounds and therefore led to complainant dissatisfaction, however given that a former commissioner’s views on the body were so scathing it is clear that the IPCC lacked the ability to robustly investigate appeals made to it.</w:t>
      </w:r>
    </w:p>
    <w:p w14:paraId="02B74C18" w14:textId="77777777" w:rsidR="0094510E" w:rsidRPr="0094510E" w:rsidRDefault="00CF6F50" w:rsidP="0094510E">
      <w:pPr>
        <w:rPr>
          <w:rFonts w:cstheme="minorHAnsi"/>
          <w:color w:val="464646"/>
          <w:shd w:val="clear" w:color="auto" w:fill="FFFFFF"/>
        </w:rPr>
      </w:pPr>
      <w:r>
        <w:rPr>
          <w:rFonts w:cstheme="minorHAnsi"/>
          <w:color w:val="464646"/>
          <w:shd w:val="clear" w:color="auto" w:fill="FFFFFF"/>
        </w:rPr>
        <w:t>The Independent Office for Police Complaint is the modern day body assigned to hold the police to account and has been formed on the success and mistakes from its predecessors</w:t>
      </w:r>
      <w:r w:rsidR="0094510E">
        <w:rPr>
          <w:rFonts w:cstheme="minorHAnsi"/>
          <w:color w:val="464646"/>
          <w:shd w:val="clear" w:color="auto" w:fill="FFFFFF"/>
        </w:rPr>
        <w:t xml:space="preserve">, yet its effectiveness and ability to hold the police to account and provide closure to victims is still largely being called into question, most recently is Home Secretary requirement of an assessment into the efficiency and effectiveness of the IOPC for summer 2021 in respect of the murder of Daniel Morgan more than 30 years in the past and calling into question the IOPC’s ability to hold corruption to account.  </w:t>
      </w:r>
      <w:r w:rsidR="0094510E" w:rsidRPr="0094510E">
        <w:rPr>
          <w:rFonts w:cstheme="minorHAnsi"/>
        </w:rPr>
        <w:t xml:space="preserve">“Police Professional | Review of ‘Effectiveness and Efficiency’ of IOPC to Be Brought Forward.” </w:t>
      </w:r>
      <w:r w:rsidR="0094510E" w:rsidRPr="0094510E">
        <w:rPr>
          <w:rFonts w:cstheme="minorHAnsi"/>
          <w:i/>
          <w:iCs/>
        </w:rPr>
        <w:t>Police Professional</w:t>
      </w:r>
      <w:r w:rsidR="0094510E" w:rsidRPr="0094510E">
        <w:rPr>
          <w:rFonts w:cstheme="minorHAnsi"/>
        </w:rPr>
        <w:t xml:space="preserve">, 15 June 2021, www.policeprofessional.com/news/review-of-effectiveness-and-efficiency-of-iopc-to-be-brought-forward/. </w:t>
      </w:r>
    </w:p>
    <w:p w14:paraId="4CEEE725" w14:textId="77777777" w:rsidR="0094510E" w:rsidRPr="00853980" w:rsidRDefault="0094510E" w:rsidP="00853980">
      <w:pPr>
        <w:rPr>
          <w:rFonts w:cstheme="minorHAnsi"/>
          <w:color w:val="464646"/>
          <w:shd w:val="clear" w:color="auto" w:fill="FFFFFF"/>
        </w:rPr>
      </w:pPr>
      <w:r>
        <w:rPr>
          <w:rFonts w:cstheme="minorHAnsi"/>
          <w:color w:val="464646"/>
          <w:shd w:val="clear" w:color="auto" w:fill="FFFFFF"/>
        </w:rPr>
        <w:t xml:space="preserve">However, despite the ability and efficiency of the IPOC being called into question, there is evidence to suggest that it is in fact efficient, a report public by the IOPC in response to its effectiveness in which it details in 2018-19 it closed 80% of its cases </w:t>
      </w:r>
      <w:r w:rsidR="00551503">
        <w:rPr>
          <w:rFonts w:cstheme="minorHAnsi"/>
          <w:color w:val="464646"/>
          <w:shd w:val="clear" w:color="auto" w:fill="FFFFFF"/>
        </w:rPr>
        <w:t>and in 2019 closed 93% of its open cases, moreover this report documented the steps being taken to further increase its efficiency, this ensures that the IPOC has shown its commitment to holding the police to account, but also itself to account and ensure it provides framework for the public to highlight police misconduct and corruption.</w:t>
      </w:r>
    </w:p>
    <w:p w14:paraId="042659A7" w14:textId="513871B4" w:rsidR="00853980" w:rsidRDefault="00551503">
      <w:r>
        <w:t xml:space="preserve">To Conclude, it is clear and evident that the Police has long been able to operate largely without interference or investigation into its failings and wrongdoings, it is evident that </w:t>
      </w:r>
      <w:r w:rsidR="00C278C4">
        <w:t>despite</w:t>
      </w:r>
      <w:r>
        <w:t xml:space="preserve"> numerous enquiries a government sanctioned reports suggesting change to police policies and procedure that the Police has been slow to adapt and fundamentally change itself, moreover although </w:t>
      </w:r>
      <w:r w:rsidR="00C278C4">
        <w:t>there</w:t>
      </w:r>
      <w:r>
        <w:t xml:space="preserve"> has been significant advances in the ability of public bodies to hold police to account, to this day there is still significant concerns both from the public and government as to the effectiveness of Independent bodies to hold the Police to account</w:t>
      </w:r>
      <w:r w:rsidR="00C278C4">
        <w:t xml:space="preserve">, however, it is clear that the IOPC remains resolute in advancing its ability to hold police accountable for misconduct and corruption and ensure and further public confidence in the police. </w:t>
      </w:r>
    </w:p>
    <w:p w14:paraId="7D6EEA7E" w14:textId="2326D764" w:rsidR="0040135C" w:rsidRDefault="0040135C"/>
    <w:p w14:paraId="2421D54C" w14:textId="41008067" w:rsidR="0040135C" w:rsidRDefault="0040135C"/>
    <w:p w14:paraId="4B4AC74F" w14:textId="0ECCFE04" w:rsidR="0040135C" w:rsidRDefault="0040135C"/>
    <w:p w14:paraId="69398A89" w14:textId="5F84949E" w:rsidR="0040135C" w:rsidRDefault="0040135C"/>
    <w:p w14:paraId="7C464BFC" w14:textId="2FDDF38A" w:rsidR="0040135C" w:rsidRDefault="0040135C"/>
    <w:p w14:paraId="70D4CBAC" w14:textId="2E967DD2" w:rsidR="0040135C" w:rsidRDefault="0040135C"/>
    <w:p w14:paraId="5E65B056" w14:textId="7E2AC548" w:rsidR="0040135C" w:rsidRDefault="0040135C"/>
    <w:p w14:paraId="49DF4687" w14:textId="15A18E20" w:rsidR="0040135C" w:rsidRDefault="0040135C"/>
    <w:p w14:paraId="71D6165F" w14:textId="3D2535EB" w:rsidR="0040135C" w:rsidRDefault="0040135C"/>
    <w:p w14:paraId="57925881" w14:textId="245A286D" w:rsidR="0040135C" w:rsidRDefault="0040135C"/>
    <w:p w14:paraId="31CDB617" w14:textId="3BCF57B0" w:rsidR="0040135C" w:rsidRDefault="0040135C"/>
    <w:p w14:paraId="1C63D1C8" w14:textId="3C73AD23" w:rsidR="0040135C" w:rsidRDefault="0040135C"/>
    <w:p w14:paraId="3A18ABF9" w14:textId="77777777" w:rsidR="0040135C" w:rsidRDefault="0040135C" w:rsidP="0040135C">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Examine</w:t>
      </w:r>
      <w:r w:rsidRPr="008A27A7">
        <w:rPr>
          <w:rFonts w:ascii="Arial" w:eastAsia="Times New Roman" w:hAnsi="Arial" w:cs="Arial"/>
          <w:lang w:eastAsia="en-GB"/>
        </w:rPr>
        <w:t xml:space="preserve"> the ethical dimension of ‘real time’ operational decisions. (1000 words)</w:t>
      </w:r>
    </w:p>
    <w:p w14:paraId="3CC5FC7E" w14:textId="12745361" w:rsidR="0040135C" w:rsidRDefault="0040135C"/>
    <w:p w14:paraId="4C51A0FA" w14:textId="77777777" w:rsidR="0040135C" w:rsidRDefault="0040135C" w:rsidP="0040135C">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72997980" w14:textId="77777777" w:rsidR="0040135C" w:rsidRDefault="0040135C" w:rsidP="0040135C"/>
    <w:p w14:paraId="04D705CF" w14:textId="77777777" w:rsidR="0040135C" w:rsidRDefault="0040135C" w:rsidP="0040135C">
      <w:r>
        <w:t xml:space="preserve">This essay I will be examining the ethical dimension of real time operational decision, I will be considering the use of the National Decision Making Model and the core ethical principles that underpin all decision and consider the impact of instilling the code of ethics into all decisions in addition to exploring the relevancy of the </w:t>
      </w:r>
      <w:proofErr w:type="spellStart"/>
      <w:r>
        <w:t>Peelian</w:t>
      </w:r>
      <w:proofErr w:type="spellEnd"/>
      <w:r>
        <w:t xml:space="preserve"> principles on modern day decision making Moreover, I will be considering factors which impact on decisions such as Bias and external factors. I will be exploring the fundamental human rights which real time police decision impact on. </w:t>
      </w:r>
    </w:p>
    <w:p w14:paraId="480695AA" w14:textId="77777777" w:rsidR="0040135C" w:rsidRPr="009D2017" w:rsidRDefault="0040135C" w:rsidP="0040135C">
      <w:pPr>
        <w:rPr>
          <w:rFonts w:cstheme="minorHAnsi"/>
        </w:rPr>
      </w:pPr>
      <w:r>
        <w:t>Firstly, when exploring the ethics of decision making, it is first important to understand what a decision is, and how an officer comes about a decision in a policing environment. A decision is often defined as ‘</w:t>
      </w:r>
      <w:r w:rsidRPr="0050195E">
        <w:rPr>
          <w:rFonts w:cstheme="minorHAnsi"/>
        </w:rPr>
        <w:t>’</w:t>
      </w:r>
      <w:r w:rsidRPr="0050195E">
        <w:rPr>
          <w:rFonts w:cstheme="minorHAnsi"/>
          <w:color w:val="111111"/>
          <w:shd w:val="clear" w:color="auto" w:fill="FFFFFF"/>
        </w:rPr>
        <w:t xml:space="preserve"> a conclusion or resolution reached after consideration’’</w:t>
      </w:r>
      <w:r>
        <w:rPr>
          <w:rFonts w:cstheme="minorHAnsi"/>
          <w:color w:val="111111"/>
          <w:shd w:val="clear" w:color="auto" w:fill="FFFFFF"/>
        </w:rPr>
        <w:t xml:space="preserve">. In a policing context, an officer will come to a conclusion reached after consideration by the utilisation of what known as The National </w:t>
      </w:r>
      <w:proofErr w:type="gramStart"/>
      <w:r>
        <w:rPr>
          <w:rFonts w:cstheme="minorHAnsi"/>
          <w:color w:val="111111"/>
          <w:shd w:val="clear" w:color="auto" w:fill="FFFFFF"/>
        </w:rPr>
        <w:t>Decision Making</w:t>
      </w:r>
      <w:proofErr w:type="gramEnd"/>
      <w:r>
        <w:rPr>
          <w:rFonts w:cstheme="minorHAnsi"/>
          <w:color w:val="111111"/>
          <w:shd w:val="clear" w:color="auto" w:fill="FFFFFF"/>
        </w:rPr>
        <w:t xml:space="preserve"> Model. The NDM is a model comprising of five stages along with the police code of ethics underpinning all stages, this allow officers to make an informed decision which is made for the right reasons. The first stage is gathering all intelligence and information available at that time, the second is to assess threat and risk and develop a working strategy, the third, consider powers a and policies available, Identify options and contingencies and the last stage take action and review what happened. </w:t>
      </w:r>
      <w:r w:rsidRPr="00924F1D">
        <w:rPr>
          <w:rFonts w:cstheme="minorHAnsi"/>
        </w:rPr>
        <w:t xml:space="preserve">Bryant, Robin, and Sarah Bryant. </w:t>
      </w:r>
      <w:r w:rsidRPr="00924F1D">
        <w:rPr>
          <w:rFonts w:cstheme="minorHAnsi"/>
          <w:i/>
          <w:iCs/>
        </w:rPr>
        <w:t>Blackstone’s Handbook for Policing Students 2020</w:t>
      </w:r>
      <w:r w:rsidRPr="00924F1D">
        <w:rPr>
          <w:rFonts w:cstheme="minorHAnsi"/>
        </w:rPr>
        <w:t>. 2006. 14th ed., Oxford, Oxford University Press, 2019, pp. 79–80.</w:t>
      </w:r>
      <w:r>
        <w:rPr>
          <w:rFonts w:cstheme="minorHAnsi"/>
        </w:rPr>
        <w:t xml:space="preserve"> By correctly using and applying these stages to making a decision an officer will likely come to an ethical decision in of itself, that is because they have correctly gathered all information available to them, assessed the risk to themselves, other officers, the public and even the offender. They will have then considered what law applies to the situation they are dealing with and so will then be aware of what powers they may utilize, moreover they will consider their own force policy and how that applies to the decision they make, they will be identified options and contingencies should their main option fail and allow for a quick and decisive decision should that fail, and lastly by reviewing action they will allow the officer to assess what went right and what went wrong. </w:t>
      </w:r>
      <w:r w:rsidRPr="009D2017">
        <w:rPr>
          <w:rFonts w:cstheme="minorHAnsi"/>
        </w:rPr>
        <w:t xml:space="preserve">Avon and Somerset Police. </w:t>
      </w:r>
      <w:r w:rsidRPr="009D2017">
        <w:rPr>
          <w:rFonts w:cstheme="minorHAnsi"/>
          <w:i/>
          <w:iCs/>
        </w:rPr>
        <w:t>National Decision Model</w:t>
      </w:r>
      <w:r w:rsidRPr="009D2017">
        <w:rPr>
          <w:rFonts w:cstheme="minorHAnsi"/>
        </w:rPr>
        <w:t>.</w:t>
      </w:r>
    </w:p>
    <w:p w14:paraId="3FA86ED4" w14:textId="77777777" w:rsidR="0040135C" w:rsidRDefault="0040135C" w:rsidP="0040135C">
      <w:pPr>
        <w:rPr>
          <w:rFonts w:cstheme="minorHAnsi"/>
          <w:color w:val="111111"/>
          <w:shd w:val="clear" w:color="auto" w:fill="FFFFFF"/>
        </w:rPr>
      </w:pPr>
      <w:r>
        <w:rPr>
          <w:rFonts w:cstheme="minorHAnsi"/>
          <w:color w:val="111111"/>
          <w:shd w:val="clear" w:color="auto" w:fill="FFFFFF"/>
        </w:rPr>
        <w:t xml:space="preserve">At the centre of all policing decision is the Police code of Ethics which dictates its expectations of how an officer is expected to behave and details the qualities which must be evident in all decisions being made. </w:t>
      </w:r>
      <w:r w:rsidRPr="00D2080B">
        <w:rPr>
          <w:rFonts w:cstheme="minorHAnsi"/>
        </w:rPr>
        <w:t xml:space="preserve">College of Policing. </w:t>
      </w:r>
      <w:r w:rsidRPr="00D2080B">
        <w:rPr>
          <w:rFonts w:cstheme="minorHAnsi"/>
          <w:i/>
          <w:iCs/>
        </w:rPr>
        <w:t>Code of Ethics a Code of Practice for the Principles and Standards of Professional Behaviour for the Policing Profession of England and Wales</w:t>
      </w:r>
      <w:r w:rsidRPr="00D2080B">
        <w:rPr>
          <w:rFonts w:cstheme="minorHAnsi"/>
        </w:rPr>
        <w:t>. , 2014.</w:t>
      </w:r>
      <w:r>
        <w:rPr>
          <w:rFonts w:cstheme="minorHAnsi"/>
          <w:color w:val="111111"/>
          <w:shd w:val="clear" w:color="auto" w:fill="FFFFFF"/>
        </w:rPr>
        <w:t>, by correct utilisation of the NDM and consideration given by officer to asses if their decision are consistent with the Police code of ethics will allow them to come to the correct and most ethical decision for a given Scenario. Moreover by ensuring that all decision have been made with consideration the police code of ethics by ensuring all their actions and decision are consistent with the JPLAN principles, this is to ensure that all decision made are justifiable, Proportionate, Legal, accountable a necessary and this in particular aids in giving consideration to the human rights of person police are dealing with.</w:t>
      </w:r>
    </w:p>
    <w:p w14:paraId="3BB08D36" w14:textId="77777777" w:rsidR="0040135C" w:rsidRPr="00634EA4" w:rsidRDefault="0040135C" w:rsidP="0040135C">
      <w:pPr>
        <w:rPr>
          <w:rFonts w:cstheme="minorHAnsi"/>
          <w:color w:val="111111"/>
          <w:shd w:val="clear" w:color="auto" w:fill="FFFFFF"/>
        </w:rPr>
      </w:pPr>
      <w:r>
        <w:rPr>
          <w:rFonts w:cstheme="minorHAnsi"/>
          <w:color w:val="111111"/>
          <w:shd w:val="clear" w:color="auto" w:fill="FFFFFF"/>
        </w:rPr>
        <w:t xml:space="preserve">Moreover, it is vital that police officer gives careful consideration and awareness given to the Human Rights of all people when dealing with them in respect of the Right to life, Prohibition of torture, no </w:t>
      </w:r>
      <w:r>
        <w:rPr>
          <w:rFonts w:cstheme="minorHAnsi"/>
          <w:color w:val="111111"/>
          <w:shd w:val="clear" w:color="auto" w:fill="FFFFFF"/>
        </w:rPr>
        <w:lastRenderedPageBreak/>
        <w:t xml:space="preserve">punishment without law, right to respect for private and family life. While human rights are not limited to these, these are mainly the rights which police most often must give consideration, some rights are Absolute rights while some are limited, and others are qualified rights. It is therefore vital that officer act within the Code of ethics and give careful consideration as to the JPLAN principles when making a decision which may inflict upon a person’s human rights in order to ensure that the decision had been made correctly and does not in fact infringe further upon a person’s Human Rights than is absolute Necessary. </w:t>
      </w:r>
      <w:r w:rsidRPr="00634EA4">
        <w:rPr>
          <w:rFonts w:cstheme="minorHAnsi"/>
        </w:rPr>
        <w:t xml:space="preserve">---. </w:t>
      </w:r>
      <w:r w:rsidRPr="00634EA4">
        <w:rPr>
          <w:rFonts w:cstheme="minorHAnsi"/>
          <w:i/>
          <w:iCs/>
        </w:rPr>
        <w:t>Blackstone’s Handbook for Policing Students 2020</w:t>
      </w:r>
      <w:r w:rsidRPr="00634EA4">
        <w:rPr>
          <w:rFonts w:cstheme="minorHAnsi"/>
        </w:rPr>
        <w:t>. 2006. 14th ed., Oxford, Oxford University Press, 2019, pp. 65–66.</w:t>
      </w:r>
    </w:p>
    <w:p w14:paraId="7F26346B" w14:textId="77777777" w:rsidR="0040135C" w:rsidRDefault="0040135C" w:rsidP="0040135C">
      <w:pPr>
        <w:rPr>
          <w:rFonts w:eastAsia="Times New Roman" w:cstheme="minorHAnsi"/>
          <w:lang w:eastAsia="en-GB"/>
        </w:rPr>
      </w:pPr>
      <w:r>
        <w:rPr>
          <w:rFonts w:cstheme="minorHAnsi"/>
          <w:color w:val="111111"/>
          <w:shd w:val="clear" w:color="auto" w:fill="FFFFFF"/>
        </w:rPr>
        <w:t xml:space="preserve">Furthermore, looking back to the foundation of the modern police service as established by Sir Robert Peel he set out the nine principles of policing, of which is still in use today and often referred to as the British Model or ‘’Policing by Consent’’ While these principles may be considered rudimentary, in their simplest form these principles can be seen and evidence in today Police code of ethics and while established in 1829, should these principle be applied in their truest form it allows for officers to consider their own powers and the Human rights of the people they deal with, moreover, </w:t>
      </w:r>
      <w:proofErr w:type="spellStart"/>
      <w:r>
        <w:rPr>
          <w:rFonts w:cstheme="minorHAnsi"/>
          <w:color w:val="111111"/>
          <w:shd w:val="clear" w:color="auto" w:fill="FFFFFF"/>
        </w:rPr>
        <w:t>Peelians</w:t>
      </w:r>
      <w:proofErr w:type="spellEnd"/>
      <w:r>
        <w:rPr>
          <w:rFonts w:cstheme="minorHAnsi"/>
          <w:color w:val="111111"/>
          <w:shd w:val="clear" w:color="auto" w:fill="FFFFFF"/>
        </w:rPr>
        <w:t xml:space="preserve"> principle allows for the earliest form of gauging ‘’police legitimacy’’  through the principle of ‘’</w:t>
      </w:r>
      <w:r w:rsidRPr="00AA2041">
        <w:rPr>
          <w:rFonts w:eastAsia="Times New Roman" w:cstheme="minorHAnsi"/>
          <w:color w:val="0B0C0C"/>
          <w:lang w:eastAsia="en-GB"/>
        </w:rPr>
        <w:t>To recognise always that to secure and maintain the respect and approval of the public means also the securing of the willing co-operation of the public in the task of securing observance of laws.</w:t>
      </w:r>
      <w:r>
        <w:rPr>
          <w:rFonts w:eastAsia="Times New Roman" w:cstheme="minorHAnsi"/>
          <w:color w:val="0B0C0C"/>
          <w:lang w:eastAsia="en-GB"/>
        </w:rPr>
        <w:t xml:space="preserve">’’ </w:t>
      </w:r>
      <w:r w:rsidRPr="00AA2041">
        <w:rPr>
          <w:rFonts w:eastAsia="Times New Roman" w:cstheme="minorHAnsi"/>
          <w:lang w:eastAsia="en-GB"/>
        </w:rPr>
        <w:t xml:space="preserve">Home Office. “Definition of Policing by Consent.” </w:t>
      </w:r>
      <w:r w:rsidRPr="00AA2041">
        <w:rPr>
          <w:rFonts w:eastAsia="Times New Roman" w:cstheme="minorHAnsi"/>
          <w:i/>
          <w:iCs/>
          <w:lang w:eastAsia="en-GB"/>
        </w:rPr>
        <w:t>GOV.UK</w:t>
      </w:r>
      <w:r w:rsidRPr="00AA2041">
        <w:rPr>
          <w:rFonts w:eastAsia="Times New Roman" w:cstheme="minorHAnsi"/>
          <w:lang w:eastAsia="en-GB"/>
        </w:rPr>
        <w:t xml:space="preserve">, 10 Dec. 2012, </w:t>
      </w:r>
      <w:hyperlink r:id="rId6" w:history="1">
        <w:r w:rsidRPr="00AA2041">
          <w:rPr>
            <w:rStyle w:val="Hyperlink"/>
            <w:rFonts w:eastAsia="Times New Roman" w:cstheme="minorHAnsi"/>
            <w:lang w:eastAsia="en-GB"/>
          </w:rPr>
          <w:t>www.gov.uk/government/publications/policing-by-consent/definition-of-policing-by-consent</w:t>
        </w:r>
      </w:hyperlink>
      <w:r w:rsidRPr="00AA2041">
        <w:rPr>
          <w:rFonts w:eastAsia="Times New Roman" w:cstheme="minorHAnsi"/>
          <w:lang w:eastAsia="en-GB"/>
        </w:rPr>
        <w:t>.</w:t>
      </w:r>
    </w:p>
    <w:p w14:paraId="77B5EAF9" w14:textId="77777777" w:rsidR="0040135C" w:rsidRPr="00AA2041" w:rsidRDefault="0040135C" w:rsidP="0040135C">
      <w:pPr>
        <w:rPr>
          <w:rFonts w:eastAsia="Times New Roman" w:cstheme="minorHAnsi"/>
          <w:color w:val="0B0C0C"/>
          <w:lang w:eastAsia="en-GB"/>
        </w:rPr>
      </w:pPr>
      <w:r>
        <w:rPr>
          <w:rFonts w:eastAsia="Times New Roman" w:cstheme="minorHAnsi"/>
          <w:lang w:eastAsia="en-GB"/>
        </w:rPr>
        <w:t xml:space="preserve">To conclude, It’s clear that Policing has to give careful consideration to the rights and freedoms in respect of the people they deal with, moreover it is vital that Police officers therefore ensure their actions are consistent with the code of ethics when infringing upon someone rights in order to ensure their decisions are justified, Proportionate, legal, accountable, necessary and ethical, this therefore ensure that confidence and trust in the police is maintained and allows for the model of Policing by consent to continue and thrive. </w:t>
      </w:r>
    </w:p>
    <w:p w14:paraId="19044746" w14:textId="77777777" w:rsidR="0040135C" w:rsidRPr="00AA2041" w:rsidRDefault="0040135C" w:rsidP="0040135C">
      <w:pPr>
        <w:rPr>
          <w:rFonts w:cstheme="minorHAnsi"/>
          <w:color w:val="111111"/>
          <w:shd w:val="clear" w:color="auto" w:fill="FFFFFF"/>
        </w:rPr>
      </w:pPr>
    </w:p>
    <w:p w14:paraId="542F02CC" w14:textId="77777777" w:rsidR="0040135C" w:rsidRPr="00AA2041" w:rsidRDefault="0040135C" w:rsidP="0040135C">
      <w:pPr>
        <w:rPr>
          <w:rFonts w:cstheme="minorHAnsi"/>
          <w:color w:val="111111"/>
          <w:shd w:val="clear" w:color="auto" w:fill="FFFFFF"/>
        </w:rPr>
      </w:pPr>
    </w:p>
    <w:p w14:paraId="13AF6F68" w14:textId="109753B8" w:rsidR="0040135C" w:rsidRDefault="0040135C"/>
    <w:p w14:paraId="18736741" w14:textId="1E4CDEF0" w:rsidR="0040135C" w:rsidRDefault="0040135C"/>
    <w:p w14:paraId="06116B1E" w14:textId="65470DC7" w:rsidR="0040135C" w:rsidRDefault="0040135C"/>
    <w:p w14:paraId="71E867C0" w14:textId="7BE1367E" w:rsidR="0040135C" w:rsidRDefault="0040135C"/>
    <w:p w14:paraId="09F488D2" w14:textId="05319C4F" w:rsidR="0040135C" w:rsidRDefault="0040135C"/>
    <w:p w14:paraId="5B464921" w14:textId="32706D4D" w:rsidR="0040135C" w:rsidRDefault="0040135C"/>
    <w:p w14:paraId="1E1DF58C" w14:textId="7E61B5C7" w:rsidR="0040135C" w:rsidRDefault="0040135C"/>
    <w:p w14:paraId="05877CCC" w14:textId="39CB47FF" w:rsidR="0040135C" w:rsidRDefault="0040135C"/>
    <w:p w14:paraId="4695C9B8" w14:textId="7B6867A4" w:rsidR="0040135C" w:rsidRDefault="0040135C"/>
    <w:p w14:paraId="6F5CE993" w14:textId="5A7994ED" w:rsidR="0040135C" w:rsidRDefault="0040135C"/>
    <w:p w14:paraId="055330ED" w14:textId="6388ABFE" w:rsidR="0040135C" w:rsidRDefault="0040135C"/>
    <w:p w14:paraId="0D3B1C73" w14:textId="2FBF0DD8" w:rsidR="0040135C" w:rsidRDefault="0040135C"/>
    <w:p w14:paraId="4F82D56F" w14:textId="6942E57A" w:rsidR="0040135C" w:rsidRDefault="0040135C"/>
    <w:p w14:paraId="466A7793" w14:textId="7D7A1EB6" w:rsidR="0040135C" w:rsidRDefault="0040135C"/>
    <w:p w14:paraId="50F923ED" w14:textId="00E42606" w:rsidR="0040135C" w:rsidRDefault="0040135C"/>
    <w:p w14:paraId="72247C62" w14:textId="77777777" w:rsidR="0040135C" w:rsidRPr="00E70F18" w:rsidRDefault="0040135C" w:rsidP="0040135C">
      <w:pPr>
        <w:rPr>
          <w:rFonts w:ascii="Arial" w:eastAsia="Times New Roman" w:hAnsi="Arial" w:cs="Arial"/>
          <w:lang w:eastAsia="en-GB"/>
        </w:rPr>
      </w:pPr>
      <w:r w:rsidRPr="00E70F18">
        <w:rPr>
          <w:rFonts w:ascii="Arial" w:eastAsia="Times New Roman" w:hAnsi="Arial" w:cs="Arial"/>
          <w:lang w:eastAsia="en-GB"/>
        </w:rPr>
        <w:t>Assess the impact of organisational justice on police agency. (1000 words)</w:t>
      </w:r>
    </w:p>
    <w:p w14:paraId="7CC49DFB" w14:textId="77777777" w:rsidR="0040135C" w:rsidRDefault="0040135C" w:rsidP="0040135C"/>
    <w:p w14:paraId="1DED930F" w14:textId="77777777" w:rsidR="0040135C" w:rsidRDefault="0040135C" w:rsidP="0040135C">
      <w:r>
        <w:t xml:space="preserve">This essay I will be looking into what Organisational justice is and its </w:t>
      </w:r>
      <w:proofErr w:type="spellStart"/>
      <w:r>
        <w:t>affect</w:t>
      </w:r>
      <w:proofErr w:type="spellEnd"/>
      <w:r>
        <w:t xml:space="preserve"> on the police agency insofar as the impact of Organisational Justice’s </w:t>
      </w:r>
      <w:proofErr w:type="spellStart"/>
      <w:r>
        <w:t>affect</w:t>
      </w:r>
      <w:proofErr w:type="spellEnd"/>
      <w:r>
        <w:t xml:space="preserve"> on the Police’s efficiency and effectiveness. I will be exploring the negative </w:t>
      </w:r>
      <w:proofErr w:type="spellStart"/>
      <w:r>
        <w:t>affects</w:t>
      </w:r>
      <w:proofErr w:type="spellEnd"/>
      <w:r>
        <w:t xml:space="preserve"> of Organisational Justice and compare this with the positive </w:t>
      </w:r>
      <w:proofErr w:type="spellStart"/>
      <w:r>
        <w:t>affects</w:t>
      </w:r>
      <w:proofErr w:type="spellEnd"/>
      <w:r>
        <w:t xml:space="preserve"> and conclude based upon these to assess the effectiveness of the impact of Organisational Justice on the Effectiveness and efficiency of the Police.</w:t>
      </w:r>
    </w:p>
    <w:p w14:paraId="3E2F5714" w14:textId="77777777" w:rsidR="0040135C" w:rsidRDefault="0040135C" w:rsidP="0040135C">
      <w:pPr>
        <w:rPr>
          <w:rFonts w:cstheme="minorHAnsi"/>
        </w:rPr>
      </w:pPr>
      <w:r>
        <w:t>Organisational Justice is defined by the institute of Employment Studies as ‘’</w:t>
      </w:r>
      <w:r w:rsidRPr="006E1D15">
        <w:rPr>
          <w:rFonts w:ascii="Arial" w:eastAsia="Times New Roman" w:hAnsi="Arial" w:cs="Arial"/>
          <w:lang w:eastAsia="en-GB"/>
        </w:rPr>
        <w:t xml:space="preserve"> </w:t>
      </w:r>
      <w:r>
        <w:rPr>
          <w:rFonts w:eastAsia="Times New Roman" w:cstheme="minorHAnsi"/>
          <w:lang w:eastAsia="en-GB"/>
        </w:rPr>
        <w:t xml:space="preserve">the extent of which employees perceive workplace procedures, interactions and outcome to be fair in nature, these perceptions can influence attitudes and behaviour for good or ill, in turn having a positive of negative affect on employee performance and the organisations successes’’ </w:t>
      </w:r>
      <w:r w:rsidRPr="00A66089">
        <w:rPr>
          <w:rFonts w:cstheme="minorHAnsi"/>
        </w:rPr>
        <w:t xml:space="preserve">Baldwin, Susanna. </w:t>
      </w:r>
      <w:r w:rsidRPr="00A66089">
        <w:rPr>
          <w:rFonts w:cstheme="minorHAnsi"/>
          <w:i/>
          <w:iCs/>
        </w:rPr>
        <w:t>Organisational Justic</w:t>
      </w:r>
      <w:r>
        <w:rPr>
          <w:rFonts w:cstheme="minorHAnsi"/>
          <w:i/>
          <w:iCs/>
        </w:rPr>
        <w:t xml:space="preserve">e. </w:t>
      </w:r>
      <w:r>
        <w:rPr>
          <w:rFonts w:cstheme="minorHAnsi"/>
        </w:rPr>
        <w:t xml:space="preserve">The process of organisational justice therefore could be viewed as a fundamental aspect in ensuring the productivity and morale of police staff and a direct attributing factor to the efficiency and success of any business, This therefore applies much the same to police office and Police Organisations, Organisation Justice within a Police setting applies to all Policy and Procedure within a Police force, particular examples of good police agency will include comprehensive Vetting and recruiting, Conflict resolution, Disciplinary procedure and performance appraisals. These, however, can only yield positive </w:t>
      </w:r>
      <w:proofErr w:type="spellStart"/>
      <w:r>
        <w:rPr>
          <w:rFonts w:cstheme="minorHAnsi"/>
        </w:rPr>
        <w:t>affects</w:t>
      </w:r>
      <w:proofErr w:type="spellEnd"/>
      <w:r>
        <w:rPr>
          <w:rFonts w:cstheme="minorHAnsi"/>
        </w:rPr>
        <w:t xml:space="preserve"> on police agency should staff members perceive these procedures as fair and just. </w:t>
      </w:r>
    </w:p>
    <w:p w14:paraId="392C6FAF" w14:textId="77777777" w:rsidR="0040135C" w:rsidRPr="00FC2AE0" w:rsidRDefault="0040135C" w:rsidP="0040135C">
      <w:pPr>
        <w:rPr>
          <w:rFonts w:cstheme="minorHAnsi"/>
        </w:rPr>
      </w:pPr>
      <w:r>
        <w:rPr>
          <w:rFonts w:cstheme="minorHAnsi"/>
        </w:rPr>
        <w:t xml:space="preserve">In total Organisational Justice can be comprised of three sperate elements, firstly known as Distributive Justice in which is often referred to as the allocation of benefits or punishments distributed to employees. Procedural Justice refers to the fairness and equality of policies and procedures within an employment setting. The third aspect of organisation justice comprises of Interactional Justice which refers to the expectation of being treated with respect dignity and fairness when being communicate with by colleagues, supervisors and members of the public. </w:t>
      </w:r>
      <w:r>
        <w:t>“</w:t>
      </w:r>
      <w:r w:rsidRPr="00FC2AE0">
        <w:rPr>
          <w:rFonts w:cstheme="minorHAnsi"/>
        </w:rPr>
        <w:t xml:space="preserve">Types | Organisational Justice | Fairness in the Workplace |.” </w:t>
      </w:r>
      <w:r w:rsidRPr="00FC2AE0">
        <w:rPr>
          <w:rFonts w:cstheme="minorHAnsi"/>
          <w:i/>
          <w:iCs/>
        </w:rPr>
        <w:t>Www.fairnesszone.com</w:t>
      </w:r>
      <w:r w:rsidRPr="00FC2AE0">
        <w:rPr>
          <w:rFonts w:cstheme="minorHAnsi"/>
        </w:rPr>
        <w:t>, www.fairnesszone.com/types.html. Accessed 26 July 2021.</w:t>
      </w:r>
    </w:p>
    <w:p w14:paraId="78C5691C" w14:textId="77777777" w:rsidR="0040135C" w:rsidRPr="00DC213D" w:rsidRDefault="0040135C" w:rsidP="0040135C">
      <w:pPr>
        <w:rPr>
          <w:rFonts w:cstheme="minorHAnsi"/>
        </w:rPr>
      </w:pPr>
      <w:r>
        <w:rPr>
          <w:rFonts w:cstheme="minorHAnsi"/>
        </w:rPr>
        <w:t xml:space="preserve">While it could be considered that examples of poor Organisational Justice within policing would largely be limited to Policing during the late 1900’s, a HMIC report from 2015 focused on Organisational issues such as standards assigned to the code </w:t>
      </w:r>
      <w:proofErr w:type="spellStart"/>
      <w:r>
        <w:rPr>
          <w:rFonts w:cstheme="minorHAnsi"/>
        </w:rPr>
        <w:t>fo</w:t>
      </w:r>
      <w:proofErr w:type="spellEnd"/>
      <w:r>
        <w:rPr>
          <w:rFonts w:cstheme="minorHAnsi"/>
        </w:rPr>
        <w:t xml:space="preserve"> ethics and fairness of the handling of police complaints found that </w:t>
      </w:r>
      <w:r>
        <w:rPr>
          <w:rFonts w:cstheme="minorHAnsi"/>
          <w:color w:val="000000"/>
          <w:shd w:val="clear" w:color="auto" w:fill="FFFFFF"/>
        </w:rPr>
        <w:t>‘’</w:t>
      </w:r>
      <w:r w:rsidRPr="008223D4">
        <w:rPr>
          <w:rFonts w:cstheme="minorHAnsi"/>
          <w:color w:val="000000"/>
          <w:shd w:val="clear" w:color="auto" w:fill="FFFFFF"/>
        </w:rPr>
        <w:t>a higher proportion of black, Asian or minority ethnic (BAME) members of the workforce with a case to answer were required to attend misconduct hearings (33 percent), compared with white people with a case to answer (18 percent); and a higher proportion of those BAME people attending hearings were dismissed (52 percent), compared with white people (40 percent).</w:t>
      </w:r>
      <w:r>
        <w:rPr>
          <w:rFonts w:cstheme="minorHAnsi"/>
          <w:color w:val="000000"/>
          <w:shd w:val="clear" w:color="auto" w:fill="FFFFFF"/>
        </w:rPr>
        <w:t xml:space="preserve">’’ </w:t>
      </w:r>
      <w:r w:rsidRPr="008223D4">
        <w:rPr>
          <w:rFonts w:cstheme="minorHAnsi"/>
          <w:i/>
          <w:iCs/>
        </w:rPr>
        <w:t>PEEL: Police Legitimacy 2015 a National Overview</w:t>
      </w:r>
      <w:proofErr w:type="gramStart"/>
      <w:r w:rsidRPr="008223D4">
        <w:rPr>
          <w:rFonts w:cstheme="minorHAnsi"/>
        </w:rPr>
        <w:t>. ,</w:t>
      </w:r>
      <w:proofErr w:type="gramEnd"/>
      <w:r w:rsidRPr="008223D4">
        <w:rPr>
          <w:rFonts w:cstheme="minorHAnsi"/>
        </w:rPr>
        <w:t xml:space="preserve"> 2016.</w:t>
      </w:r>
      <w:r>
        <w:rPr>
          <w:rFonts w:cstheme="minorHAnsi"/>
        </w:rPr>
        <w:t xml:space="preserve"> This report poses many questions both as to the Organisational Culture of the police in respect of attitudes towards racism within Policing but also the presence of both conscious and unconscious Bias within the police. It can only be perceived that officers of BAME would feel a lack of organisational justice and the impact of the finding of this report can only lead to damage the integrity and legitimacy of Organisational Justice in the eyes of Officers who are from BAMA groups. Furthermore, given the finding of the </w:t>
      </w:r>
      <w:r>
        <w:rPr>
          <w:rFonts w:cstheme="minorHAnsi"/>
        </w:rPr>
        <w:lastRenderedPageBreak/>
        <w:t xml:space="preserve">1999 </w:t>
      </w:r>
      <w:proofErr w:type="spellStart"/>
      <w:r>
        <w:rPr>
          <w:rFonts w:cstheme="minorHAnsi"/>
        </w:rPr>
        <w:t>Macphearson</w:t>
      </w:r>
      <w:proofErr w:type="spellEnd"/>
      <w:r>
        <w:rPr>
          <w:rFonts w:cstheme="minorHAnsi"/>
        </w:rPr>
        <w:t xml:space="preserve"> report in which it documented evidence of systemic police racism and discrimination against people from BAME groups, this report would only serve in illustrating the police services lack of effectiveness in addressing and progressing organisational justice in respect of racism and discrimination. Therefore, it could be argued that this would impact not only on public perception of the Police but police staff’s perceptions of the fairness and legitimacy of the disciplinary process within the police. </w:t>
      </w:r>
      <w:r w:rsidRPr="00DC213D">
        <w:rPr>
          <w:rFonts w:cstheme="minorHAnsi"/>
        </w:rPr>
        <w:t xml:space="preserve">Macpherson, William. </w:t>
      </w:r>
      <w:r w:rsidRPr="00DC213D">
        <w:rPr>
          <w:rFonts w:cstheme="minorHAnsi"/>
          <w:i/>
          <w:iCs/>
        </w:rPr>
        <w:t>THE STEPHEN LAWRENCE INQUIRY REPORT of an INQUIRY by SIR WILLIAM MACPHERSON of CLUNY ADVISED by Cm 4262-</w:t>
      </w:r>
      <w:proofErr w:type="gramStart"/>
      <w:r w:rsidRPr="00DC213D">
        <w:rPr>
          <w:rFonts w:cstheme="minorHAnsi"/>
          <w:i/>
          <w:iCs/>
        </w:rPr>
        <w:t>I</w:t>
      </w:r>
      <w:r w:rsidRPr="00DC213D">
        <w:rPr>
          <w:rFonts w:cstheme="minorHAnsi"/>
        </w:rPr>
        <w:t>. ,</w:t>
      </w:r>
      <w:proofErr w:type="gramEnd"/>
      <w:r w:rsidRPr="00DC213D">
        <w:rPr>
          <w:rFonts w:cstheme="minorHAnsi"/>
        </w:rPr>
        <w:t xml:space="preserve"> Feb. 1999.</w:t>
      </w:r>
    </w:p>
    <w:p w14:paraId="485E3D86" w14:textId="77777777" w:rsidR="0040135C" w:rsidRPr="002C717A" w:rsidRDefault="0040135C" w:rsidP="0040135C">
      <w:pPr>
        <w:rPr>
          <w:rFonts w:cstheme="minorHAnsi"/>
        </w:rPr>
      </w:pPr>
      <w:r>
        <w:rPr>
          <w:rFonts w:cstheme="minorHAnsi"/>
          <w:color w:val="000000"/>
          <w:shd w:val="clear" w:color="auto" w:fill="FFFFFF"/>
        </w:rPr>
        <w:t xml:space="preserve">While the concept of Organisational Justice and its affects can be argued to be limited if not at all effective, as one study suggest there is little to no evidence to suggest the correlation between organisational Justice and Organisational efficiency. </w:t>
      </w:r>
      <w:r w:rsidRPr="00125406">
        <w:rPr>
          <w:rFonts w:cstheme="minorHAnsi"/>
        </w:rPr>
        <w:t xml:space="preserve">Choudhry, Neetu, et al. </w:t>
      </w:r>
      <w:r w:rsidRPr="00125406">
        <w:rPr>
          <w:rFonts w:cstheme="minorHAnsi"/>
          <w:i/>
          <w:iCs/>
        </w:rPr>
        <w:t>Impact of Organizational Justice on Organizational Effectiveness</w:t>
      </w:r>
      <w:r w:rsidRPr="00125406">
        <w:rPr>
          <w:rFonts w:cstheme="minorHAnsi"/>
        </w:rPr>
        <w:t>.</w:t>
      </w:r>
      <w:r>
        <w:rPr>
          <w:rFonts w:cstheme="minorHAnsi"/>
        </w:rPr>
        <w:t xml:space="preserve"> It can alternatively be argued Organisational Justice has had a positive </w:t>
      </w:r>
      <w:proofErr w:type="spellStart"/>
      <w:r>
        <w:rPr>
          <w:rFonts w:cstheme="minorHAnsi"/>
        </w:rPr>
        <w:t>affect</w:t>
      </w:r>
      <w:proofErr w:type="spellEnd"/>
      <w:r>
        <w:rPr>
          <w:rFonts w:cstheme="minorHAnsi"/>
        </w:rPr>
        <w:t xml:space="preserve"> on Police Agency particularly in respect of Forces Departments of professional standards and their handling of Misconduct Processes within the Metropolitan Police Service. </w:t>
      </w:r>
      <w:r w:rsidRPr="001969E5">
        <w:rPr>
          <w:rFonts w:cstheme="minorHAnsi"/>
          <w:i/>
          <w:iCs/>
        </w:rPr>
        <w:t>Disproportionality Misconduct Cases in the Metropolitan Police Service</w:t>
      </w:r>
      <w:r w:rsidRPr="001969E5">
        <w:rPr>
          <w:rFonts w:cstheme="minorHAnsi"/>
        </w:rPr>
        <w:t xml:space="preserve">. Dec. 2016, </w:t>
      </w:r>
      <w:hyperlink r:id="rId7" w:history="1">
        <w:r w:rsidRPr="00F43F69">
          <w:rPr>
            <w:rStyle w:val="Hyperlink"/>
            <w:rFonts w:cstheme="minorHAnsi"/>
          </w:rPr>
          <w:t>www.london.gov.uk/sites/default/files/misconduct_research.pdf</w:t>
        </w:r>
      </w:hyperlink>
      <w:r w:rsidRPr="001969E5">
        <w:rPr>
          <w:rFonts w:cstheme="minorHAnsi"/>
        </w:rPr>
        <w:t>.</w:t>
      </w:r>
      <w:r>
        <w:rPr>
          <w:rFonts w:cstheme="minorHAnsi"/>
        </w:rPr>
        <w:t xml:space="preserve"> It can be considered that a fair, robust and timely investigations conducted by Professional Standard Department can only serve to aid in the effectiveness of Organisational Justice and its impact on all Police Staff, it would undoubtedly aid in ensuring staff adhere to Policies and Procedures with the knowledge that any Misconduct investigation would likely be handled in a robust but fair manner. </w:t>
      </w:r>
      <w:r>
        <w:t>“</w:t>
      </w:r>
      <w:r w:rsidRPr="002C717A">
        <w:rPr>
          <w:rFonts w:cstheme="minorHAnsi"/>
        </w:rPr>
        <w:t xml:space="preserve">Organizational Justice - Psychology - Oxford Bibliographies - Obo.” </w:t>
      </w:r>
      <w:r w:rsidRPr="002C717A">
        <w:rPr>
          <w:rFonts w:cstheme="minorHAnsi"/>
          <w:i/>
          <w:iCs/>
        </w:rPr>
        <w:t>Oxfordbibliographies.com</w:t>
      </w:r>
      <w:r w:rsidRPr="002C717A">
        <w:rPr>
          <w:rFonts w:cstheme="minorHAnsi"/>
        </w:rPr>
        <w:t>, 18 Nov. 2019, www.oxfordbibliographies.com/view/document/obo-9780199828340/obo-9780199828340-0044.xml.</w:t>
      </w:r>
    </w:p>
    <w:p w14:paraId="626B1C50" w14:textId="77777777" w:rsidR="0040135C" w:rsidRPr="001969E5" w:rsidRDefault="0040135C" w:rsidP="0040135C">
      <w:pPr>
        <w:rPr>
          <w:rFonts w:cstheme="minorHAnsi"/>
        </w:rPr>
      </w:pPr>
      <w:r>
        <w:rPr>
          <w:rFonts w:cstheme="minorHAnsi"/>
        </w:rPr>
        <w:t xml:space="preserve">To conclude, the </w:t>
      </w:r>
      <w:proofErr w:type="spellStart"/>
      <w:r>
        <w:rPr>
          <w:rFonts w:cstheme="minorHAnsi"/>
        </w:rPr>
        <w:t>affects</w:t>
      </w:r>
      <w:proofErr w:type="spellEnd"/>
      <w:r>
        <w:rPr>
          <w:rFonts w:cstheme="minorHAnsi"/>
        </w:rPr>
        <w:t xml:space="preserve"> of Organisational Justice cannot be underestimated in allowing for and enhancing Police efficiency and agency and ensuring that police staff both adhere and advance Police policy and procedure, moreover, it is clear that by consistent implementation of organisational justice Police staff are more likely to be content in their role and view the Police and Procedure as fair and just and will be more likely to reflect this within their interactions with the public, it is undoubtable that public confidence and view of the police will be enhanced by the effective implementation of Organisational Justice. </w:t>
      </w:r>
    </w:p>
    <w:p w14:paraId="422A12B6" w14:textId="77777777" w:rsidR="0040135C" w:rsidRPr="00125406" w:rsidRDefault="0040135C" w:rsidP="0040135C">
      <w:pPr>
        <w:rPr>
          <w:rFonts w:cstheme="minorHAnsi"/>
          <w:color w:val="000000"/>
          <w:shd w:val="clear" w:color="auto" w:fill="FFFFFF"/>
        </w:rPr>
      </w:pPr>
    </w:p>
    <w:p w14:paraId="631CAE4D" w14:textId="77777777" w:rsidR="0040135C" w:rsidRPr="008223D4" w:rsidRDefault="0040135C" w:rsidP="0040135C">
      <w:pPr>
        <w:rPr>
          <w:rFonts w:cstheme="minorHAnsi"/>
          <w:color w:val="000000"/>
          <w:shd w:val="clear" w:color="auto" w:fill="FFFFFF"/>
        </w:rPr>
      </w:pPr>
    </w:p>
    <w:p w14:paraId="5E57A62C" w14:textId="77777777" w:rsidR="0040135C" w:rsidRPr="008223D4" w:rsidRDefault="0040135C" w:rsidP="0040135C">
      <w:pPr>
        <w:rPr>
          <w:rFonts w:cstheme="minorHAnsi"/>
        </w:rPr>
      </w:pPr>
    </w:p>
    <w:p w14:paraId="638EDCE5" w14:textId="77777777" w:rsidR="0040135C" w:rsidRDefault="0040135C" w:rsidP="0040135C"/>
    <w:p w14:paraId="4B936F5F" w14:textId="0EB61A01" w:rsidR="0040135C" w:rsidRDefault="0040135C"/>
    <w:p w14:paraId="7B1050EE" w14:textId="3BFDBFFC" w:rsidR="0040135C" w:rsidRDefault="0040135C"/>
    <w:p w14:paraId="10BAF467" w14:textId="6F3EBC54" w:rsidR="0040135C" w:rsidRDefault="0040135C"/>
    <w:p w14:paraId="54CBC319" w14:textId="2808752B" w:rsidR="0040135C" w:rsidRDefault="0040135C"/>
    <w:p w14:paraId="6783B95A" w14:textId="436A9D84" w:rsidR="0040135C" w:rsidRDefault="0040135C"/>
    <w:p w14:paraId="6C29B967" w14:textId="17BA8634" w:rsidR="0040135C" w:rsidRDefault="0040135C"/>
    <w:p w14:paraId="69BB2E03" w14:textId="4CE120FA" w:rsidR="0040135C" w:rsidRDefault="0040135C"/>
    <w:p w14:paraId="73BAE245" w14:textId="63876DE5" w:rsidR="0040135C" w:rsidRDefault="0040135C"/>
    <w:p w14:paraId="5D8FDBB5" w14:textId="72EC8FB5" w:rsidR="0040135C" w:rsidRDefault="0040135C"/>
    <w:p w14:paraId="4E1F49C7" w14:textId="20CC73E0" w:rsidR="0040135C" w:rsidRDefault="0040135C"/>
    <w:p w14:paraId="5A1F3DBC" w14:textId="77777777" w:rsidR="0040135C" w:rsidRPr="00BC461A" w:rsidRDefault="0040135C" w:rsidP="0040135C">
      <w:pPr>
        <w:overflowPunct w:val="0"/>
        <w:autoSpaceDE w:val="0"/>
        <w:autoSpaceDN w:val="0"/>
        <w:adjustRightInd w:val="0"/>
        <w:spacing w:before="240" w:after="0" w:line="240" w:lineRule="auto"/>
        <w:textAlignment w:val="baseline"/>
        <w:rPr>
          <w:rFonts w:ascii="Arial" w:eastAsia="Times New Roman" w:hAnsi="Arial" w:cs="Arial"/>
          <w:i/>
          <w:iCs/>
          <w:lang w:eastAsia="en-GB"/>
        </w:rPr>
      </w:pPr>
      <w:r w:rsidRPr="008A27A7">
        <w:rPr>
          <w:rFonts w:ascii="Arial" w:eastAsia="Times New Roman" w:hAnsi="Arial" w:cs="Arial"/>
          <w:lang w:eastAsia="en-GB"/>
        </w:rPr>
        <w:t>Analyse potential links between serious and organised crime and public protection issues (1000 words)</w:t>
      </w:r>
    </w:p>
    <w:p w14:paraId="7B902D8F" w14:textId="77777777" w:rsidR="0040135C" w:rsidRDefault="0040135C" w:rsidP="0040135C"/>
    <w:p w14:paraId="6530C61A" w14:textId="77777777" w:rsidR="0040135C" w:rsidRDefault="0040135C" w:rsidP="0040135C">
      <w:r>
        <w:t xml:space="preserve">In this essay will be analysing potential links between serious organised crime and public protection issues, I will be exploring the utilisation of County lines and ‘’cuckooing’’ by Organised crime groups and the exploitation of vulnerable persons which makes this model successful, I will be exploring the dangers of Child Sexual Exploitation and Child Crime Exploitation and how these are exploited by Organised Crime Groups. </w:t>
      </w:r>
      <w:proofErr w:type="gramStart"/>
      <w:r>
        <w:t>Moreover</w:t>
      </w:r>
      <w:proofErr w:type="gramEnd"/>
      <w:r>
        <w:t xml:space="preserve"> I will consider the impact of Modern Day Slavery and the role Organised Crime Groups in facilitating this. </w:t>
      </w:r>
    </w:p>
    <w:p w14:paraId="1B2CB6BA" w14:textId="77777777" w:rsidR="0040135C" w:rsidRDefault="0040135C" w:rsidP="0040135C">
      <w:pPr>
        <w:rPr>
          <w:rFonts w:cstheme="minorHAnsi"/>
        </w:rPr>
      </w:pPr>
      <w:r>
        <w:rPr>
          <w:rFonts w:ascii="Arial" w:hAnsi="Arial" w:cs="Arial"/>
          <w:color w:val="444444"/>
          <w:shd w:val="clear" w:color="auto" w:fill="FFFFFF"/>
        </w:rPr>
        <w:t xml:space="preserve">The Crown Prosecution Service Defines organised crime as ‘’planned and co-ordinated criminal behaviour and conduct by people working together on a continuing basis.’’ </w:t>
      </w:r>
      <w:r w:rsidRPr="00572441">
        <w:rPr>
          <w:rFonts w:cstheme="minorHAnsi"/>
        </w:rPr>
        <w:t xml:space="preserve">CPS. “Organised Crime - Strategy | the Crown Prosecution Service.” </w:t>
      </w:r>
      <w:r w:rsidRPr="00572441">
        <w:rPr>
          <w:rFonts w:cstheme="minorHAnsi"/>
          <w:i/>
          <w:iCs/>
        </w:rPr>
        <w:t>Cps.gov.uk</w:t>
      </w:r>
      <w:r w:rsidRPr="00572441">
        <w:rPr>
          <w:rFonts w:cstheme="minorHAnsi"/>
        </w:rPr>
        <w:t xml:space="preserve">, 14 Nov. 2019, </w:t>
      </w:r>
      <w:hyperlink r:id="rId8" w:history="1">
        <w:r w:rsidRPr="00F43F69">
          <w:rPr>
            <w:rStyle w:val="Hyperlink"/>
            <w:rFonts w:cstheme="minorHAnsi"/>
          </w:rPr>
          <w:t>www.cps.gov.uk/organised-crime-strategy</w:t>
        </w:r>
      </w:hyperlink>
      <w:r w:rsidRPr="00572441">
        <w:rPr>
          <w:rFonts w:cstheme="minorHAnsi"/>
        </w:rPr>
        <w:t>.</w:t>
      </w:r>
      <w:r>
        <w:rPr>
          <w:rFonts w:cstheme="minorHAnsi"/>
        </w:rPr>
        <w:t xml:space="preserve"> Detailing that in 2013 there were over 5000 Organised Crime Group identified by Police and poses perhaps one of the biggest challenges to the modern day police service, as highlighted the in the governments Serious and Organised Crime strategy it costs the UK over £37 billion annually and poses significant risks to the public in respect of Violent crime such as firearms offences, a meteoric rise in the number of referral for child online sexual exploitation and significant increases in referrals for potential victims of modern day slavery. </w:t>
      </w:r>
      <w:r w:rsidRPr="00751774">
        <w:rPr>
          <w:rFonts w:cstheme="minorHAnsi"/>
          <w:i/>
          <w:iCs/>
        </w:rPr>
        <w:t>Serious and Organised Crime Strategy Cm 9718</w:t>
      </w:r>
      <w:proofErr w:type="gramStart"/>
      <w:r w:rsidRPr="00751774">
        <w:rPr>
          <w:rFonts w:cstheme="minorHAnsi"/>
        </w:rPr>
        <w:t>. ,</w:t>
      </w:r>
      <w:proofErr w:type="gramEnd"/>
      <w:r w:rsidRPr="00751774">
        <w:rPr>
          <w:rFonts w:cstheme="minorHAnsi"/>
        </w:rPr>
        <w:t xml:space="preserve"> 2018.</w:t>
      </w:r>
    </w:p>
    <w:p w14:paraId="1D6ACAE6" w14:textId="77777777" w:rsidR="0040135C" w:rsidRDefault="0040135C" w:rsidP="0040135C">
      <w:pPr>
        <w:rPr>
          <w:rFonts w:cstheme="minorHAnsi"/>
        </w:rPr>
      </w:pPr>
      <w:r>
        <w:rPr>
          <w:rFonts w:cstheme="minorHAnsi"/>
        </w:rPr>
        <w:t xml:space="preserve">County Lines is defined by the National Crime Agency as ‘’Where illegal drugs are transported from one area to another, often across police and local authority boundaries, usually by children or other vulnerable people who are coerced into it by gangs’’ This will typically consist of a young most often aged between 14-17 years old or vulnerable person being exploited by a gang in order to facilitate the sale of drugs on their behalf, </w:t>
      </w:r>
      <w:r>
        <w:t>“</w:t>
      </w:r>
      <w:r w:rsidRPr="008B6308">
        <w:rPr>
          <w:rFonts w:cstheme="minorHAnsi"/>
        </w:rPr>
        <w:t xml:space="preserve">What Is County Lines? | the Children’s Society.” </w:t>
      </w:r>
      <w:r w:rsidRPr="008B6308">
        <w:rPr>
          <w:rFonts w:cstheme="minorHAnsi"/>
          <w:i/>
          <w:iCs/>
        </w:rPr>
        <w:t>Www.childrenssociety.org.uk</w:t>
      </w:r>
      <w:r w:rsidRPr="008B6308">
        <w:rPr>
          <w:rFonts w:cstheme="minorHAnsi"/>
        </w:rPr>
        <w:t xml:space="preserve">, </w:t>
      </w:r>
      <w:hyperlink r:id="rId9" w:history="1">
        <w:r w:rsidRPr="00F43F69">
          <w:rPr>
            <w:rStyle w:val="Hyperlink"/>
            <w:rFonts w:cstheme="minorHAnsi"/>
          </w:rPr>
          <w:t>www.childrenssociety.org.uk/what-we-do/our-work/child-criminal-exploitation-and-county-lines/what-is-county-lines</w:t>
        </w:r>
      </w:hyperlink>
      <w:r w:rsidRPr="008B6308">
        <w:rPr>
          <w:rFonts w:cstheme="minorHAnsi"/>
        </w:rPr>
        <w:t>.</w:t>
      </w:r>
      <w:r>
        <w:rPr>
          <w:rFonts w:cstheme="minorHAnsi"/>
        </w:rPr>
        <w:t xml:space="preserve"> Moreover, it is documented that children who are cared for by the local authority are at an even higher risk of being exploited by Organised crime groups </w:t>
      </w:r>
      <w:r w:rsidRPr="008B6308">
        <w:rPr>
          <w:rFonts w:cstheme="minorHAnsi"/>
        </w:rPr>
        <w:t xml:space="preserve">Crest. “County Lines and Looked after Children | Crest Advisory.” </w:t>
      </w:r>
      <w:r w:rsidRPr="008B6308">
        <w:rPr>
          <w:rFonts w:cstheme="minorHAnsi"/>
          <w:i/>
          <w:iCs/>
        </w:rPr>
        <w:t>Crest Site Official</w:t>
      </w:r>
      <w:r w:rsidRPr="008B6308">
        <w:rPr>
          <w:rFonts w:cstheme="minorHAnsi"/>
        </w:rPr>
        <w:t xml:space="preserve">, 2 Dec. 2020, www.crestadvisory.com/post/report-county-lines-and-looked-after-children#:~:text=Looked%20after%20children%20%28LAC%29%2C%20who%20have%20been%20taken. </w:t>
      </w:r>
      <w:r>
        <w:rPr>
          <w:rFonts w:cstheme="minorHAnsi"/>
        </w:rPr>
        <w:t xml:space="preserve"> Moreover, given the fluid nature of the county lines model it has proved difficult for police and other services to implement a robust and effective model in combatting this.</w:t>
      </w:r>
    </w:p>
    <w:p w14:paraId="24F69E6A" w14:textId="77777777" w:rsidR="0040135C" w:rsidRPr="0078239F" w:rsidRDefault="0040135C" w:rsidP="0040135C">
      <w:pPr>
        <w:rPr>
          <w:rFonts w:cstheme="minorHAnsi"/>
        </w:rPr>
      </w:pPr>
      <w:r>
        <w:rPr>
          <w:rFonts w:cstheme="minorHAnsi"/>
        </w:rPr>
        <w:t>One example of the fluid nature of county lines is a process known as ‘’</w:t>
      </w:r>
      <w:proofErr w:type="spellStart"/>
      <w:r>
        <w:rPr>
          <w:rFonts w:cstheme="minorHAnsi"/>
        </w:rPr>
        <w:t>Cuckoing</w:t>
      </w:r>
      <w:proofErr w:type="spellEnd"/>
      <w:r>
        <w:rPr>
          <w:rFonts w:cstheme="minorHAnsi"/>
        </w:rPr>
        <w:t xml:space="preserve">’’ whereby </w:t>
      </w:r>
      <w:proofErr w:type="gramStart"/>
      <w:r>
        <w:rPr>
          <w:rFonts w:cstheme="minorHAnsi"/>
        </w:rPr>
        <w:t>an</w:t>
      </w:r>
      <w:proofErr w:type="gramEnd"/>
      <w:r>
        <w:rPr>
          <w:rFonts w:cstheme="minorHAnsi"/>
        </w:rPr>
        <w:t xml:space="preserve"> Criminal group will take over a vulnerable adult house and use it for the express purpose of storing and supplying drugs from. This is a particularly concerning issue due to the wide range of vulnerable person which are at risk, these include: People with Mental health, Addiction, the elderly or someone’s under financial strain. </w:t>
      </w:r>
      <w:r w:rsidRPr="0078239F">
        <w:rPr>
          <w:rFonts w:cstheme="minorHAnsi"/>
        </w:rPr>
        <w:t xml:space="preserve">admin. “What You Need to Know about Cuckooing Page 1 of 0 | Are You or Someone You Know at Risk?” </w:t>
      </w:r>
      <w:r w:rsidRPr="0078239F">
        <w:rPr>
          <w:rFonts w:cstheme="minorHAnsi"/>
          <w:i/>
          <w:iCs/>
        </w:rPr>
        <w:t>Https://Thebasementproject.org.uk</w:t>
      </w:r>
      <w:r w:rsidRPr="0078239F">
        <w:rPr>
          <w:rFonts w:cstheme="minorHAnsi"/>
        </w:rPr>
        <w:t>, thebasementproject.org.uk/articles/what-you-need-to-know-about-cuckooing/.</w:t>
      </w:r>
      <w:r>
        <w:rPr>
          <w:rFonts w:cstheme="minorHAnsi"/>
        </w:rPr>
        <w:tab/>
      </w:r>
    </w:p>
    <w:p w14:paraId="24281F94" w14:textId="77777777" w:rsidR="0040135C" w:rsidRPr="003C5B37" w:rsidRDefault="0040135C" w:rsidP="0040135C">
      <w:pPr>
        <w:rPr>
          <w:rFonts w:cstheme="minorHAnsi"/>
        </w:rPr>
      </w:pPr>
      <w:r>
        <w:rPr>
          <w:rFonts w:cstheme="minorHAnsi"/>
        </w:rPr>
        <w:lastRenderedPageBreak/>
        <w:t xml:space="preserve">Further method in which vulnerable people are exploited by organised crime consist of Child Sexual Exploitation and Child Crime Exploitation, the former typically occurs whereby a child is targeted to perform sexual acts in exchange for things such as gifts, money and drugs, quite often the ‘’gifts’’ the children are given are then used against the child in order to blackmail them into the activity. </w:t>
      </w:r>
      <w:r w:rsidRPr="001C0220">
        <w:rPr>
          <w:rFonts w:cstheme="minorHAnsi"/>
        </w:rPr>
        <w:t xml:space="preserve">Department for Education. </w:t>
      </w:r>
      <w:r w:rsidRPr="001C0220">
        <w:rPr>
          <w:rFonts w:cstheme="minorHAnsi"/>
          <w:i/>
          <w:iCs/>
        </w:rPr>
        <w:t>Child Sexual Exploitation Definition and a Guide for Practitioners, Local Leaders and Decision Makers Working to Protect Children from Child Sexual Exploitation</w:t>
      </w:r>
      <w:proofErr w:type="gramStart"/>
      <w:r w:rsidRPr="001C0220">
        <w:rPr>
          <w:rFonts w:cstheme="minorHAnsi"/>
        </w:rPr>
        <w:t>. ,</w:t>
      </w:r>
      <w:proofErr w:type="gramEnd"/>
      <w:r w:rsidRPr="001C0220">
        <w:rPr>
          <w:rFonts w:cstheme="minorHAnsi"/>
        </w:rPr>
        <w:t xml:space="preserve"> 2017.</w:t>
      </w:r>
      <w:r>
        <w:rPr>
          <w:rFonts w:cstheme="minorHAnsi"/>
        </w:rPr>
        <w:t xml:space="preserve"> The exploitation of children often begins online whereby the perpetrator will engage the child and coerce them into sexualised conversations, sending indecent images or videos, The Perpetrator will often then use these videos to blackmail the child and force the child to engage in further sexual activity. It has been documented that Organised Crime Groups often use CSE in order to illustrate their power and control or to use sexual violence as a weapon to maintain control over the children. </w:t>
      </w:r>
      <w:r w:rsidRPr="003C5B37">
        <w:rPr>
          <w:rFonts w:cstheme="minorHAnsi"/>
        </w:rPr>
        <w:t xml:space="preserve">NSPCC. “Child Sexual Exploitation.” </w:t>
      </w:r>
      <w:r w:rsidRPr="003C5B37">
        <w:rPr>
          <w:rFonts w:cstheme="minorHAnsi"/>
          <w:i/>
          <w:iCs/>
        </w:rPr>
        <w:t>NSPCC</w:t>
      </w:r>
      <w:r w:rsidRPr="003C5B37">
        <w:rPr>
          <w:rFonts w:cstheme="minorHAnsi"/>
        </w:rPr>
        <w:t xml:space="preserve">, www.nspcc.org.uk/what-is-child-abuse/types-of-abuse/child-sexual-exploitation/#what. </w:t>
      </w:r>
    </w:p>
    <w:p w14:paraId="325026CA" w14:textId="77777777" w:rsidR="0040135C" w:rsidRDefault="0040135C" w:rsidP="0040135C">
      <w:r>
        <w:rPr>
          <w:rFonts w:cstheme="minorHAnsi"/>
        </w:rPr>
        <w:t xml:space="preserve">It is undoubtable that Organised Crime Groups are the single most direct link and contributing factor in the exploitation of children and vulnerable people, due to the model of child sexual/Criminal exploitation whereby the offenders often intimidate the young or vulnerable people into silence, the full extent as to this problem cannot be accurately assessed. However, one study pertaining to the links between Organised crime groups and Child Exploitation identified that Crime groups were directly responsible for the exploitation of 1400 children over a fourteen-month period. </w:t>
      </w:r>
      <w:r w:rsidRPr="00993E49">
        <w:rPr>
          <w:rFonts w:cstheme="minorHAnsi"/>
          <w:i/>
          <w:iCs/>
        </w:rPr>
        <w:t>Organised Crime and Child Sexual Exploitation in Local Communities</w:t>
      </w:r>
      <w:r w:rsidRPr="00993E49">
        <w:rPr>
          <w:rFonts w:cstheme="minorHAnsi"/>
        </w:rPr>
        <w:t>. Oct. 2016, perpetuityresearch.com/wp-content/uploads/2017/06/OC-and-CSE-in-local-communities.pdf</w:t>
      </w:r>
      <w:r>
        <w:t>.</w:t>
      </w:r>
    </w:p>
    <w:p w14:paraId="47ECEBCC" w14:textId="77777777" w:rsidR="0040135C" w:rsidRDefault="0040135C" w:rsidP="0040135C">
      <w:pPr>
        <w:rPr>
          <w:rFonts w:cstheme="minorHAnsi"/>
        </w:rPr>
      </w:pPr>
      <w:r>
        <w:t xml:space="preserve">Furthermore, Organised Crime groups have been documented to exploit vulnerable person via Modern Day Slavery, often exploiting persons who are not originally from the UK, often these people are subjected to debt and forced to do manual labour for minimal amount of money and will often be subjected to verbal or physical abuse, have their freedom of movement restricted and may be forced to live in squalor </w:t>
      </w:r>
      <w:proofErr w:type="spellStart"/>
      <w:r w:rsidRPr="00BC152B">
        <w:rPr>
          <w:rFonts w:cstheme="minorHAnsi"/>
        </w:rPr>
        <w:t>Panlogic</w:t>
      </w:r>
      <w:proofErr w:type="spellEnd"/>
      <w:r w:rsidRPr="00BC152B">
        <w:rPr>
          <w:rFonts w:cstheme="minorHAnsi"/>
        </w:rPr>
        <w:t xml:space="preserve">. “Modern Slavery and Human Trafficking - National Crime Agency.” </w:t>
      </w:r>
      <w:r w:rsidRPr="00BC152B">
        <w:rPr>
          <w:rFonts w:cstheme="minorHAnsi"/>
          <w:i/>
          <w:iCs/>
        </w:rPr>
        <w:t>Nationalcrimeagency.gov.uk</w:t>
      </w:r>
      <w:r w:rsidRPr="00BC152B">
        <w:rPr>
          <w:rFonts w:cstheme="minorHAnsi"/>
        </w:rPr>
        <w:t>, 17 Oct. 2019, nationalcrimeagency.gov.uk/what-we-do/crime-threats/modern-slavery-and-human-trafficking.</w:t>
      </w:r>
    </w:p>
    <w:p w14:paraId="671ED7D6" w14:textId="77777777" w:rsidR="0040135C" w:rsidRPr="00564BA9" w:rsidRDefault="0040135C" w:rsidP="0040135C">
      <w:pPr>
        <w:rPr>
          <w:rFonts w:cstheme="minorHAnsi"/>
        </w:rPr>
      </w:pPr>
      <w:r>
        <w:rPr>
          <w:rFonts w:cstheme="minorHAnsi"/>
        </w:rPr>
        <w:t xml:space="preserve">Perhaps the most significant roadblock to policing Modern day slavery is the ineffectiveness of securing conviction against perpetrators, data from 2017 illustrates that a total of 5143 referrals made with only 37 successful convictions. This can be attributed to victim not seeing themselves as victims or that victims do not support action out of fear of the perpetrators. </w:t>
      </w:r>
      <w:r w:rsidRPr="00564BA9">
        <w:rPr>
          <w:rFonts w:cstheme="minorHAnsi"/>
        </w:rPr>
        <w:t xml:space="preserve">“Challenges of Policing Modern Slavery.” </w:t>
      </w:r>
      <w:r w:rsidRPr="00564BA9">
        <w:rPr>
          <w:rFonts w:cstheme="minorHAnsi"/>
          <w:i/>
          <w:iCs/>
        </w:rPr>
        <w:t>College of Policing</w:t>
      </w:r>
      <w:r w:rsidRPr="00564BA9">
        <w:rPr>
          <w:rFonts w:cstheme="minorHAnsi"/>
        </w:rPr>
        <w:t xml:space="preserve">, www.college.police.uk/article/challenges-policing-modern-slavery. </w:t>
      </w:r>
    </w:p>
    <w:p w14:paraId="254B07B5" w14:textId="77777777" w:rsidR="0040135C" w:rsidRPr="00BC152B" w:rsidRDefault="0040135C" w:rsidP="0040135C">
      <w:pPr>
        <w:rPr>
          <w:rFonts w:cstheme="minorHAnsi"/>
        </w:rPr>
      </w:pPr>
      <w:r>
        <w:rPr>
          <w:rFonts w:cstheme="minorHAnsi"/>
        </w:rPr>
        <w:t xml:space="preserve">To conclude, in this essay I have looked into the prominence of Organised Crime Groups and explored the direct connections between identified Crime groups and the models of exploitation employed by these groups, I have assessed the role of Crime groups in the exploitation of Children, both sexually and Criminally and vulnerable adults, and examined the role of Crime Groups in the exploitation of vulnerable persons though Modern Day Slavery and Trafficking. </w:t>
      </w:r>
    </w:p>
    <w:p w14:paraId="4A7371DC" w14:textId="77777777" w:rsidR="0040135C" w:rsidRPr="00993E49" w:rsidRDefault="0040135C" w:rsidP="0040135C">
      <w:pPr>
        <w:rPr>
          <w:rFonts w:cstheme="minorHAnsi"/>
        </w:rPr>
      </w:pPr>
    </w:p>
    <w:p w14:paraId="49E3ED39" w14:textId="77777777" w:rsidR="0040135C" w:rsidRPr="001C0220" w:rsidRDefault="0040135C" w:rsidP="0040135C">
      <w:pPr>
        <w:rPr>
          <w:rFonts w:cstheme="minorHAnsi"/>
        </w:rPr>
      </w:pPr>
    </w:p>
    <w:p w14:paraId="4810778D" w14:textId="77777777" w:rsidR="0040135C" w:rsidRPr="00751774" w:rsidRDefault="0040135C" w:rsidP="0040135C">
      <w:pPr>
        <w:rPr>
          <w:rFonts w:cstheme="minorHAnsi"/>
        </w:rPr>
      </w:pPr>
    </w:p>
    <w:p w14:paraId="3AC73FE1" w14:textId="77777777" w:rsidR="0040135C" w:rsidRPr="00572441" w:rsidRDefault="0040135C" w:rsidP="0040135C">
      <w:pPr>
        <w:rPr>
          <w:rFonts w:ascii="Arial" w:hAnsi="Arial" w:cs="Arial"/>
          <w:color w:val="444444"/>
          <w:shd w:val="clear" w:color="auto" w:fill="FFFFFF"/>
        </w:rPr>
      </w:pPr>
      <w:r>
        <w:rPr>
          <w:rFonts w:cstheme="minorHAnsi"/>
        </w:rPr>
        <w:t xml:space="preserve"> </w:t>
      </w:r>
    </w:p>
    <w:p w14:paraId="08EA648C" w14:textId="77777777" w:rsidR="0040135C" w:rsidRDefault="0040135C" w:rsidP="0040135C"/>
    <w:p w14:paraId="231FFF1E" w14:textId="77777777" w:rsidR="0040135C" w:rsidRDefault="0040135C" w:rsidP="0040135C"/>
    <w:p w14:paraId="5E861D4F" w14:textId="56940FF8" w:rsidR="0040135C" w:rsidRDefault="0040135C"/>
    <w:p w14:paraId="3C3199B7" w14:textId="77777777" w:rsidR="0040135C" w:rsidRPr="007031E6" w:rsidRDefault="0040135C" w:rsidP="0040135C">
      <w:pPr>
        <w:widowControl w:val="0"/>
        <w:autoSpaceDE w:val="0"/>
        <w:autoSpaceDN w:val="0"/>
        <w:adjustRightInd w:val="0"/>
        <w:spacing w:after="0" w:line="480" w:lineRule="auto"/>
        <w:jc w:val="center"/>
        <w:rPr>
          <w:rFonts w:cstheme="minorHAnsi"/>
          <w:lang w:val="en-US"/>
        </w:rPr>
      </w:pPr>
      <w:r w:rsidRPr="007031E6">
        <w:rPr>
          <w:rFonts w:cstheme="minorHAnsi"/>
          <w:lang w:val="en-US"/>
        </w:rPr>
        <w:t>Works Cited</w:t>
      </w:r>
    </w:p>
    <w:p w14:paraId="55E2DE17" w14:textId="441C8DD5" w:rsidR="0040135C" w:rsidRPr="007031E6" w:rsidRDefault="0040135C" w:rsidP="0040135C">
      <w:pPr>
        <w:widowControl w:val="0"/>
        <w:autoSpaceDE w:val="0"/>
        <w:autoSpaceDN w:val="0"/>
        <w:adjustRightInd w:val="0"/>
        <w:spacing w:after="0" w:line="480" w:lineRule="auto"/>
        <w:ind w:left="720" w:hanging="720"/>
        <w:rPr>
          <w:rFonts w:cstheme="minorHAnsi"/>
          <w:lang w:val="en-US"/>
        </w:rPr>
      </w:pPr>
      <w:r w:rsidRPr="007031E6">
        <w:rPr>
          <w:rFonts w:cstheme="minorHAnsi"/>
          <w:lang w:val="en-US"/>
        </w:rPr>
        <w:t xml:space="preserve">admin. “What You Need to Know about Cuckooing Page 1 of 0 | Are You or Someone You Know at Risk?” </w:t>
      </w:r>
      <w:r w:rsidRPr="007031E6">
        <w:rPr>
          <w:rFonts w:cstheme="minorHAnsi"/>
          <w:i/>
          <w:iCs/>
          <w:lang w:val="en-US"/>
        </w:rPr>
        <w:t>Https://Thebasementproject.org.uk</w:t>
      </w:r>
      <w:r w:rsidRPr="007031E6">
        <w:rPr>
          <w:rFonts w:cstheme="minorHAnsi"/>
          <w:lang w:val="en-US"/>
        </w:rPr>
        <w:t xml:space="preserve">, </w:t>
      </w:r>
      <w:hyperlink r:id="rId10" w:history="1">
        <w:r w:rsidRPr="007031E6">
          <w:rPr>
            <w:rFonts w:cstheme="minorHAnsi"/>
            <w:lang w:val="en-US"/>
          </w:rPr>
          <w:t>thebasementproject.org.uk/articles/what-you-need-to-know-about-cuckooing/</w:t>
        </w:r>
      </w:hyperlink>
      <w:r w:rsidRPr="007031E6">
        <w:rPr>
          <w:rFonts w:cstheme="minorHAnsi"/>
          <w:lang w:val="en-US"/>
        </w:rPr>
        <w:t>.</w:t>
      </w:r>
    </w:p>
    <w:p w14:paraId="7B6F05AC" w14:textId="77777777" w:rsidR="0040135C" w:rsidRPr="007031E6" w:rsidRDefault="0040135C" w:rsidP="0040135C">
      <w:pPr>
        <w:widowControl w:val="0"/>
        <w:autoSpaceDE w:val="0"/>
        <w:autoSpaceDN w:val="0"/>
        <w:adjustRightInd w:val="0"/>
        <w:spacing w:after="0" w:line="480" w:lineRule="auto"/>
        <w:ind w:left="720" w:hanging="720"/>
        <w:rPr>
          <w:rFonts w:cstheme="minorHAnsi"/>
          <w:lang w:val="en-US"/>
        </w:rPr>
      </w:pPr>
      <w:r w:rsidRPr="007031E6">
        <w:rPr>
          <w:rFonts w:cstheme="minorHAnsi"/>
          <w:lang w:val="en-US"/>
        </w:rPr>
        <w:t xml:space="preserve">Avon and Somerset Police. </w:t>
      </w:r>
      <w:r w:rsidRPr="007031E6">
        <w:rPr>
          <w:rFonts w:cstheme="minorHAnsi"/>
          <w:i/>
          <w:iCs/>
          <w:lang w:val="en-US"/>
        </w:rPr>
        <w:t>National Decision Model</w:t>
      </w:r>
      <w:r w:rsidRPr="007031E6">
        <w:rPr>
          <w:rFonts w:cstheme="minorHAnsi"/>
          <w:lang w:val="en-US"/>
        </w:rPr>
        <w:t>.</w:t>
      </w:r>
    </w:p>
    <w:p w14:paraId="6D399835" w14:textId="77777777" w:rsidR="0040135C" w:rsidRPr="007031E6" w:rsidRDefault="0040135C" w:rsidP="0040135C">
      <w:pPr>
        <w:widowControl w:val="0"/>
        <w:autoSpaceDE w:val="0"/>
        <w:autoSpaceDN w:val="0"/>
        <w:adjustRightInd w:val="0"/>
        <w:spacing w:after="0" w:line="480" w:lineRule="auto"/>
        <w:ind w:left="720" w:hanging="720"/>
        <w:rPr>
          <w:rFonts w:cstheme="minorHAnsi"/>
          <w:lang w:val="en-US"/>
        </w:rPr>
      </w:pPr>
      <w:r w:rsidRPr="007031E6">
        <w:rPr>
          <w:rFonts w:cstheme="minorHAnsi"/>
          <w:lang w:val="en-US"/>
        </w:rPr>
        <w:t xml:space="preserve">Baldwin, Susanna. </w:t>
      </w:r>
      <w:proofErr w:type="spellStart"/>
      <w:r w:rsidRPr="007031E6">
        <w:rPr>
          <w:rFonts w:cstheme="minorHAnsi"/>
          <w:i/>
          <w:iCs/>
          <w:lang w:val="en-US"/>
        </w:rPr>
        <w:t>Organisational</w:t>
      </w:r>
      <w:proofErr w:type="spellEnd"/>
      <w:r w:rsidRPr="007031E6">
        <w:rPr>
          <w:rFonts w:cstheme="minorHAnsi"/>
          <w:i/>
          <w:iCs/>
          <w:lang w:val="en-US"/>
        </w:rPr>
        <w:t xml:space="preserve"> Justice</w:t>
      </w:r>
      <w:r w:rsidRPr="007031E6">
        <w:rPr>
          <w:rFonts w:cstheme="minorHAnsi"/>
          <w:lang w:val="en-US"/>
        </w:rPr>
        <w:t>.</w:t>
      </w:r>
    </w:p>
    <w:p w14:paraId="55912BDA" w14:textId="77777777" w:rsidR="0040135C" w:rsidRPr="007031E6" w:rsidRDefault="0040135C" w:rsidP="0040135C">
      <w:pPr>
        <w:widowControl w:val="0"/>
        <w:autoSpaceDE w:val="0"/>
        <w:autoSpaceDN w:val="0"/>
        <w:adjustRightInd w:val="0"/>
        <w:spacing w:after="0" w:line="480" w:lineRule="auto"/>
        <w:ind w:left="720" w:hanging="720"/>
        <w:rPr>
          <w:rFonts w:cstheme="minorHAnsi"/>
          <w:lang w:val="en-US"/>
        </w:rPr>
      </w:pPr>
      <w:proofErr w:type="spellStart"/>
      <w:r w:rsidRPr="007031E6">
        <w:rPr>
          <w:rFonts w:cstheme="minorHAnsi"/>
          <w:lang w:val="en-US"/>
        </w:rPr>
        <w:t>Brembor</w:t>
      </w:r>
      <w:proofErr w:type="spellEnd"/>
      <w:r w:rsidRPr="007031E6">
        <w:rPr>
          <w:rFonts w:cstheme="minorHAnsi"/>
          <w:lang w:val="en-US"/>
        </w:rPr>
        <w:t xml:space="preserve">, Sara. </w:t>
      </w:r>
      <w:r w:rsidRPr="007031E6">
        <w:rPr>
          <w:rFonts w:cstheme="minorHAnsi"/>
          <w:i/>
          <w:iCs/>
          <w:lang w:val="en-US"/>
        </w:rPr>
        <w:t xml:space="preserve">Response to the Home </w:t>
      </w:r>
      <w:proofErr w:type="gramStart"/>
      <w:r w:rsidRPr="007031E6">
        <w:rPr>
          <w:rFonts w:cstheme="minorHAnsi"/>
          <w:i/>
          <w:iCs/>
          <w:lang w:val="en-US"/>
        </w:rPr>
        <w:t>Secretary  on</w:t>
      </w:r>
      <w:proofErr w:type="gramEnd"/>
      <w:r w:rsidRPr="007031E6">
        <w:rPr>
          <w:rFonts w:cstheme="minorHAnsi"/>
          <w:i/>
          <w:iCs/>
          <w:lang w:val="en-US"/>
        </w:rPr>
        <w:t xml:space="preserve"> the Efficiency, Effectiveness  and Profile of the IOPC</w:t>
      </w:r>
      <w:r w:rsidRPr="007031E6">
        <w:rPr>
          <w:rFonts w:cstheme="minorHAnsi"/>
          <w:lang w:val="en-US"/>
        </w:rPr>
        <w:t>. , 2019.</w:t>
      </w:r>
    </w:p>
    <w:p w14:paraId="3D4C3B1D" w14:textId="77777777" w:rsidR="0040135C" w:rsidRPr="007031E6" w:rsidRDefault="0040135C" w:rsidP="0040135C">
      <w:pPr>
        <w:widowControl w:val="0"/>
        <w:autoSpaceDE w:val="0"/>
        <w:autoSpaceDN w:val="0"/>
        <w:adjustRightInd w:val="0"/>
        <w:spacing w:after="0" w:line="480" w:lineRule="auto"/>
        <w:ind w:left="720" w:hanging="720"/>
        <w:rPr>
          <w:rFonts w:cstheme="minorHAnsi"/>
          <w:lang w:val="en-US"/>
        </w:rPr>
      </w:pPr>
      <w:r w:rsidRPr="007031E6">
        <w:rPr>
          <w:rFonts w:cstheme="minorHAnsi"/>
          <w:lang w:val="en-US"/>
        </w:rPr>
        <w:t xml:space="preserve">Bryant, Robin, and Sarah Bryant. </w:t>
      </w:r>
      <w:r w:rsidRPr="007031E6">
        <w:rPr>
          <w:rFonts w:cstheme="minorHAnsi"/>
          <w:i/>
          <w:iCs/>
          <w:lang w:val="en-US"/>
        </w:rPr>
        <w:t>Blackstone’s Handbook for Policing Students 2020</w:t>
      </w:r>
      <w:r w:rsidRPr="007031E6">
        <w:rPr>
          <w:rFonts w:cstheme="minorHAnsi"/>
          <w:lang w:val="en-US"/>
        </w:rPr>
        <w:t>. 2006. 14th ed., Oxford, Oxford University Press, 2019, pp. 79–80.</w:t>
      </w:r>
    </w:p>
    <w:p w14:paraId="3084971C" w14:textId="77777777" w:rsidR="0040135C" w:rsidRPr="007031E6" w:rsidRDefault="0040135C" w:rsidP="0040135C">
      <w:pPr>
        <w:widowControl w:val="0"/>
        <w:autoSpaceDE w:val="0"/>
        <w:autoSpaceDN w:val="0"/>
        <w:adjustRightInd w:val="0"/>
        <w:spacing w:after="0" w:line="480" w:lineRule="auto"/>
        <w:ind w:left="720" w:hanging="720"/>
        <w:rPr>
          <w:rFonts w:cstheme="minorHAnsi"/>
          <w:lang w:val="en-US"/>
        </w:rPr>
      </w:pPr>
      <w:r w:rsidRPr="007031E6">
        <w:rPr>
          <w:rFonts w:cstheme="minorHAnsi"/>
          <w:lang w:val="en-US"/>
        </w:rPr>
        <w:t xml:space="preserve">---. </w:t>
      </w:r>
      <w:r w:rsidRPr="007031E6">
        <w:rPr>
          <w:rFonts w:cstheme="minorHAnsi"/>
          <w:i/>
          <w:iCs/>
          <w:lang w:val="en-US"/>
        </w:rPr>
        <w:t>Blackstone’s Handbook for Policing Students 2020</w:t>
      </w:r>
      <w:r w:rsidRPr="007031E6">
        <w:rPr>
          <w:rFonts w:cstheme="minorHAnsi"/>
          <w:lang w:val="en-US"/>
        </w:rPr>
        <w:t>. 2006. 14th ed., Oxford, Oxford University Press, 2019, pp. 65–66.</w:t>
      </w:r>
    </w:p>
    <w:p w14:paraId="69A5E343" w14:textId="79D2D568" w:rsidR="0040135C" w:rsidRPr="007031E6" w:rsidRDefault="0040135C" w:rsidP="0040135C">
      <w:pPr>
        <w:widowControl w:val="0"/>
        <w:autoSpaceDE w:val="0"/>
        <w:autoSpaceDN w:val="0"/>
        <w:adjustRightInd w:val="0"/>
        <w:spacing w:after="0" w:line="480" w:lineRule="auto"/>
        <w:ind w:left="720" w:hanging="720"/>
        <w:rPr>
          <w:rFonts w:cstheme="minorHAnsi"/>
          <w:lang w:val="en-US"/>
        </w:rPr>
      </w:pPr>
      <w:r w:rsidRPr="007031E6">
        <w:rPr>
          <w:rFonts w:cstheme="minorHAnsi"/>
          <w:lang w:val="en-US"/>
        </w:rPr>
        <w:t xml:space="preserve">“Challenges of Policing Modern Slavery.” </w:t>
      </w:r>
      <w:r w:rsidRPr="007031E6">
        <w:rPr>
          <w:rFonts w:cstheme="minorHAnsi"/>
          <w:i/>
          <w:iCs/>
          <w:lang w:val="en-US"/>
        </w:rPr>
        <w:t>College of Policing</w:t>
      </w:r>
      <w:r w:rsidRPr="007031E6">
        <w:rPr>
          <w:rFonts w:cstheme="minorHAnsi"/>
          <w:lang w:val="en-US"/>
        </w:rPr>
        <w:t xml:space="preserve">, </w:t>
      </w:r>
      <w:hyperlink r:id="rId11" w:history="1">
        <w:r w:rsidRPr="007031E6">
          <w:rPr>
            <w:rFonts w:cstheme="minorHAnsi"/>
            <w:lang w:val="en-US"/>
          </w:rPr>
          <w:t>www.college.police.uk/article/challenges-policing-modern-slavery</w:t>
        </w:r>
      </w:hyperlink>
      <w:r w:rsidRPr="007031E6">
        <w:rPr>
          <w:rFonts w:cstheme="minorHAnsi"/>
          <w:lang w:val="en-US"/>
        </w:rPr>
        <w:t xml:space="preserve">. </w:t>
      </w:r>
    </w:p>
    <w:p w14:paraId="1C0C763B" w14:textId="77777777" w:rsidR="0040135C" w:rsidRPr="007031E6" w:rsidRDefault="0040135C" w:rsidP="0040135C">
      <w:pPr>
        <w:widowControl w:val="0"/>
        <w:autoSpaceDE w:val="0"/>
        <w:autoSpaceDN w:val="0"/>
        <w:adjustRightInd w:val="0"/>
        <w:spacing w:after="0" w:line="480" w:lineRule="auto"/>
        <w:ind w:left="720" w:hanging="720"/>
        <w:rPr>
          <w:rFonts w:cstheme="minorHAnsi"/>
          <w:lang w:val="en-US"/>
        </w:rPr>
      </w:pPr>
      <w:r w:rsidRPr="007031E6">
        <w:rPr>
          <w:rFonts w:cstheme="minorHAnsi"/>
          <w:lang w:val="en-US"/>
        </w:rPr>
        <w:t xml:space="preserve">Choudhry, Neetu, et al. </w:t>
      </w:r>
      <w:r w:rsidRPr="007031E6">
        <w:rPr>
          <w:rFonts w:cstheme="minorHAnsi"/>
          <w:i/>
          <w:iCs/>
          <w:lang w:val="en-US"/>
        </w:rPr>
        <w:t>Impact of Organizational Justice on Organizational Effectiveness</w:t>
      </w:r>
      <w:r w:rsidRPr="007031E6">
        <w:rPr>
          <w:rFonts w:cstheme="minorHAnsi"/>
          <w:lang w:val="en-US"/>
        </w:rPr>
        <w:t>.</w:t>
      </w:r>
    </w:p>
    <w:p w14:paraId="252076B3" w14:textId="77777777" w:rsidR="0040135C" w:rsidRPr="007031E6" w:rsidRDefault="0040135C" w:rsidP="0040135C">
      <w:pPr>
        <w:widowControl w:val="0"/>
        <w:autoSpaceDE w:val="0"/>
        <w:autoSpaceDN w:val="0"/>
        <w:adjustRightInd w:val="0"/>
        <w:spacing w:after="0" w:line="480" w:lineRule="auto"/>
        <w:ind w:left="720" w:hanging="720"/>
        <w:rPr>
          <w:rFonts w:cstheme="minorHAnsi"/>
          <w:lang w:val="en-US"/>
        </w:rPr>
      </w:pPr>
      <w:r w:rsidRPr="007031E6">
        <w:rPr>
          <w:rFonts w:cstheme="minorHAnsi"/>
          <w:lang w:val="en-US"/>
        </w:rPr>
        <w:t xml:space="preserve">College of Policing. </w:t>
      </w:r>
      <w:r w:rsidRPr="007031E6">
        <w:rPr>
          <w:rFonts w:cstheme="minorHAnsi"/>
          <w:i/>
          <w:iCs/>
          <w:lang w:val="en-US"/>
        </w:rPr>
        <w:t xml:space="preserve">Code of Ethics a Code of Practice for the Principles and Standards of Professional </w:t>
      </w:r>
      <w:proofErr w:type="spellStart"/>
      <w:r w:rsidRPr="007031E6">
        <w:rPr>
          <w:rFonts w:cstheme="minorHAnsi"/>
          <w:i/>
          <w:iCs/>
          <w:lang w:val="en-US"/>
        </w:rPr>
        <w:t>Behaviour</w:t>
      </w:r>
      <w:proofErr w:type="spellEnd"/>
      <w:r w:rsidRPr="007031E6">
        <w:rPr>
          <w:rFonts w:cstheme="minorHAnsi"/>
          <w:i/>
          <w:iCs/>
          <w:lang w:val="en-US"/>
        </w:rPr>
        <w:t xml:space="preserve"> for the Policing Profession of England and Wales</w:t>
      </w:r>
      <w:proofErr w:type="gramStart"/>
      <w:r w:rsidRPr="007031E6">
        <w:rPr>
          <w:rFonts w:cstheme="minorHAnsi"/>
          <w:lang w:val="en-US"/>
        </w:rPr>
        <w:t>. ,</w:t>
      </w:r>
      <w:proofErr w:type="gramEnd"/>
      <w:r w:rsidRPr="007031E6">
        <w:rPr>
          <w:rFonts w:cstheme="minorHAnsi"/>
          <w:lang w:val="en-US"/>
        </w:rPr>
        <w:t xml:space="preserve"> 2014.</w:t>
      </w:r>
    </w:p>
    <w:p w14:paraId="69766C85" w14:textId="77777777" w:rsidR="0040135C" w:rsidRPr="007031E6" w:rsidRDefault="0040135C" w:rsidP="0040135C">
      <w:pPr>
        <w:widowControl w:val="0"/>
        <w:autoSpaceDE w:val="0"/>
        <w:autoSpaceDN w:val="0"/>
        <w:adjustRightInd w:val="0"/>
        <w:spacing w:after="0" w:line="480" w:lineRule="auto"/>
        <w:ind w:left="720" w:hanging="720"/>
        <w:rPr>
          <w:rFonts w:cstheme="minorHAnsi"/>
          <w:lang w:val="en-US"/>
        </w:rPr>
      </w:pPr>
      <w:r w:rsidRPr="007031E6">
        <w:rPr>
          <w:rFonts w:cstheme="minorHAnsi"/>
          <w:i/>
          <w:iCs/>
          <w:lang w:val="en-US"/>
        </w:rPr>
        <w:t>Corruption in the Police Service in England and Wales First Report</w:t>
      </w:r>
      <w:proofErr w:type="gramStart"/>
      <w:r w:rsidRPr="007031E6">
        <w:rPr>
          <w:rFonts w:cstheme="minorHAnsi"/>
          <w:lang w:val="en-US"/>
        </w:rPr>
        <w:t>. ,</w:t>
      </w:r>
      <w:proofErr w:type="gramEnd"/>
      <w:r w:rsidRPr="007031E6">
        <w:rPr>
          <w:rFonts w:cstheme="minorHAnsi"/>
          <w:lang w:val="en-US"/>
        </w:rPr>
        <w:t xml:space="preserve"> 2011.</w:t>
      </w:r>
    </w:p>
    <w:p w14:paraId="7F2E0CB2" w14:textId="49D7BCE7" w:rsidR="0040135C" w:rsidRPr="007031E6" w:rsidRDefault="0040135C" w:rsidP="0040135C">
      <w:pPr>
        <w:widowControl w:val="0"/>
        <w:autoSpaceDE w:val="0"/>
        <w:autoSpaceDN w:val="0"/>
        <w:adjustRightInd w:val="0"/>
        <w:spacing w:after="0" w:line="480" w:lineRule="auto"/>
        <w:ind w:left="720" w:hanging="720"/>
        <w:rPr>
          <w:rFonts w:cstheme="minorHAnsi"/>
          <w:lang w:val="en-US"/>
        </w:rPr>
      </w:pPr>
      <w:r w:rsidRPr="007031E6">
        <w:rPr>
          <w:rFonts w:cstheme="minorHAnsi"/>
          <w:lang w:val="en-US"/>
        </w:rPr>
        <w:t>CPS. “</w:t>
      </w:r>
      <w:proofErr w:type="spellStart"/>
      <w:r w:rsidRPr="007031E6">
        <w:rPr>
          <w:rFonts w:cstheme="minorHAnsi"/>
          <w:lang w:val="en-US"/>
        </w:rPr>
        <w:t>Organised</w:t>
      </w:r>
      <w:proofErr w:type="spellEnd"/>
      <w:r w:rsidRPr="007031E6">
        <w:rPr>
          <w:rFonts w:cstheme="minorHAnsi"/>
          <w:lang w:val="en-US"/>
        </w:rPr>
        <w:t xml:space="preserve"> Crime - Strategy | the Crown Prosecution Service.” </w:t>
      </w:r>
      <w:r w:rsidRPr="007031E6">
        <w:rPr>
          <w:rFonts w:cstheme="minorHAnsi"/>
          <w:i/>
          <w:iCs/>
          <w:lang w:val="en-US"/>
        </w:rPr>
        <w:t>Cps.gov.uk</w:t>
      </w:r>
      <w:r w:rsidRPr="007031E6">
        <w:rPr>
          <w:rFonts w:cstheme="minorHAnsi"/>
          <w:lang w:val="en-US"/>
        </w:rPr>
        <w:t xml:space="preserve">, 14 Nov. 2019, </w:t>
      </w:r>
      <w:hyperlink r:id="rId12" w:history="1">
        <w:r w:rsidRPr="007031E6">
          <w:rPr>
            <w:rFonts w:cstheme="minorHAnsi"/>
            <w:lang w:val="en-US"/>
          </w:rPr>
          <w:t>www.cps.gov.uk/organised-crime-strategy</w:t>
        </w:r>
      </w:hyperlink>
      <w:r w:rsidRPr="007031E6">
        <w:rPr>
          <w:rFonts w:cstheme="minorHAnsi"/>
          <w:lang w:val="en-US"/>
        </w:rPr>
        <w:t>.</w:t>
      </w:r>
    </w:p>
    <w:p w14:paraId="24A9F576" w14:textId="21D47D6E" w:rsidR="0040135C" w:rsidRPr="007031E6" w:rsidRDefault="0040135C" w:rsidP="0040135C">
      <w:pPr>
        <w:widowControl w:val="0"/>
        <w:autoSpaceDE w:val="0"/>
        <w:autoSpaceDN w:val="0"/>
        <w:adjustRightInd w:val="0"/>
        <w:spacing w:after="0" w:line="480" w:lineRule="auto"/>
        <w:ind w:left="720" w:hanging="720"/>
        <w:rPr>
          <w:rFonts w:cstheme="minorHAnsi"/>
          <w:lang w:val="en-US"/>
        </w:rPr>
      </w:pPr>
      <w:r w:rsidRPr="007031E6">
        <w:rPr>
          <w:rFonts w:cstheme="minorHAnsi"/>
          <w:lang w:val="en-US"/>
        </w:rPr>
        <w:t xml:space="preserve">Crest. “County Lines and Looked after Children | Crest Advisory.” </w:t>
      </w:r>
      <w:r w:rsidRPr="007031E6">
        <w:rPr>
          <w:rFonts w:cstheme="minorHAnsi"/>
          <w:i/>
          <w:iCs/>
          <w:lang w:val="en-US"/>
        </w:rPr>
        <w:t>Crest Site Official</w:t>
      </w:r>
      <w:r w:rsidRPr="007031E6">
        <w:rPr>
          <w:rFonts w:cstheme="minorHAnsi"/>
          <w:lang w:val="en-US"/>
        </w:rPr>
        <w:t xml:space="preserve">, 2 Dec. 2020, </w:t>
      </w:r>
      <w:hyperlink r:id="rId13" w:history="1">
        <w:r w:rsidRPr="007031E6">
          <w:rPr>
            <w:rFonts w:cstheme="minorHAnsi"/>
            <w:lang w:val="en-US"/>
          </w:rPr>
          <w:t>www.crestadvisory.com/post/report-county-lines-and-looked-after-children#:~:text=Looked%20after%20children%20%28LAC%29%2C%20who%20have%20bee</w:t>
        </w:r>
        <w:r w:rsidRPr="007031E6">
          <w:rPr>
            <w:rFonts w:cstheme="minorHAnsi"/>
            <w:lang w:val="en-US"/>
          </w:rPr>
          <w:lastRenderedPageBreak/>
          <w:t>n%20taken</w:t>
        </w:r>
      </w:hyperlink>
      <w:r w:rsidRPr="007031E6">
        <w:rPr>
          <w:rFonts w:cstheme="minorHAnsi"/>
          <w:lang w:val="en-US"/>
        </w:rPr>
        <w:t xml:space="preserve">. </w:t>
      </w:r>
    </w:p>
    <w:p w14:paraId="273A7FD1" w14:textId="77777777" w:rsidR="0040135C" w:rsidRPr="007031E6" w:rsidRDefault="0040135C" w:rsidP="0040135C">
      <w:pPr>
        <w:widowControl w:val="0"/>
        <w:autoSpaceDE w:val="0"/>
        <w:autoSpaceDN w:val="0"/>
        <w:adjustRightInd w:val="0"/>
        <w:spacing w:after="0" w:line="480" w:lineRule="auto"/>
        <w:ind w:left="720" w:hanging="720"/>
        <w:rPr>
          <w:rFonts w:cstheme="minorHAnsi"/>
          <w:lang w:val="en-US"/>
        </w:rPr>
      </w:pPr>
      <w:r w:rsidRPr="007031E6">
        <w:rPr>
          <w:rFonts w:cstheme="minorHAnsi"/>
          <w:lang w:val="en-US"/>
        </w:rPr>
        <w:t xml:space="preserve">Department for Education. </w:t>
      </w:r>
      <w:r w:rsidRPr="007031E6">
        <w:rPr>
          <w:rFonts w:cstheme="minorHAnsi"/>
          <w:i/>
          <w:iCs/>
          <w:lang w:val="en-US"/>
        </w:rPr>
        <w:t>Child Sexual Exploitation Definition and a Guide for Practitioners, Local Leaders and Decision Makers Working to Protect Children from Child Sexual Exploitation</w:t>
      </w:r>
      <w:proofErr w:type="gramStart"/>
      <w:r w:rsidRPr="007031E6">
        <w:rPr>
          <w:rFonts w:cstheme="minorHAnsi"/>
          <w:lang w:val="en-US"/>
        </w:rPr>
        <w:t>. ,</w:t>
      </w:r>
      <w:proofErr w:type="gramEnd"/>
      <w:r w:rsidRPr="007031E6">
        <w:rPr>
          <w:rFonts w:cstheme="minorHAnsi"/>
          <w:lang w:val="en-US"/>
        </w:rPr>
        <w:t xml:space="preserve"> 2017.</w:t>
      </w:r>
    </w:p>
    <w:p w14:paraId="0A464780" w14:textId="783EDAF4" w:rsidR="0040135C" w:rsidRPr="007031E6" w:rsidRDefault="0040135C" w:rsidP="0040135C">
      <w:pPr>
        <w:widowControl w:val="0"/>
        <w:autoSpaceDE w:val="0"/>
        <w:autoSpaceDN w:val="0"/>
        <w:adjustRightInd w:val="0"/>
        <w:spacing w:after="0" w:line="480" w:lineRule="auto"/>
        <w:ind w:left="720" w:hanging="720"/>
        <w:rPr>
          <w:rFonts w:cstheme="minorHAnsi"/>
          <w:lang w:val="en-US"/>
        </w:rPr>
      </w:pPr>
      <w:r w:rsidRPr="007031E6">
        <w:rPr>
          <w:rFonts w:cstheme="minorHAnsi"/>
          <w:i/>
          <w:iCs/>
          <w:lang w:val="en-US"/>
        </w:rPr>
        <w:t xml:space="preserve">Disproportionality Misconduct Cases </w:t>
      </w:r>
      <w:proofErr w:type="gramStart"/>
      <w:r w:rsidRPr="007031E6">
        <w:rPr>
          <w:rFonts w:cstheme="minorHAnsi"/>
          <w:i/>
          <w:iCs/>
          <w:lang w:val="en-US"/>
        </w:rPr>
        <w:t>in  the</w:t>
      </w:r>
      <w:proofErr w:type="gramEnd"/>
      <w:r w:rsidRPr="007031E6">
        <w:rPr>
          <w:rFonts w:cstheme="minorHAnsi"/>
          <w:i/>
          <w:iCs/>
          <w:lang w:val="en-US"/>
        </w:rPr>
        <w:t xml:space="preserve"> Metropolitan Police  Service</w:t>
      </w:r>
      <w:r w:rsidRPr="007031E6">
        <w:rPr>
          <w:rFonts w:cstheme="minorHAnsi"/>
          <w:lang w:val="en-US"/>
        </w:rPr>
        <w:t xml:space="preserve">. Dec. 2016, </w:t>
      </w:r>
      <w:hyperlink r:id="rId14" w:history="1">
        <w:r w:rsidRPr="007031E6">
          <w:rPr>
            <w:rFonts w:cstheme="minorHAnsi"/>
            <w:lang w:val="en-US"/>
          </w:rPr>
          <w:t>www.london.gov.uk/sites/default/files/misconduct_research.pdf</w:t>
        </w:r>
      </w:hyperlink>
      <w:r w:rsidRPr="007031E6">
        <w:rPr>
          <w:rFonts w:cstheme="minorHAnsi"/>
          <w:lang w:val="en-US"/>
        </w:rPr>
        <w:t>.</w:t>
      </w:r>
    </w:p>
    <w:p w14:paraId="4531B36B" w14:textId="4B1E8DA8" w:rsidR="0040135C" w:rsidRPr="007031E6" w:rsidRDefault="0040135C" w:rsidP="0040135C">
      <w:pPr>
        <w:widowControl w:val="0"/>
        <w:autoSpaceDE w:val="0"/>
        <w:autoSpaceDN w:val="0"/>
        <w:adjustRightInd w:val="0"/>
        <w:spacing w:after="0" w:line="480" w:lineRule="auto"/>
        <w:ind w:left="720" w:hanging="720"/>
        <w:rPr>
          <w:rFonts w:cstheme="minorHAnsi"/>
          <w:lang w:val="en-US"/>
        </w:rPr>
      </w:pPr>
      <w:r w:rsidRPr="007031E6">
        <w:rPr>
          <w:rFonts w:cstheme="minorHAnsi"/>
          <w:lang w:val="en-US"/>
        </w:rPr>
        <w:t xml:space="preserve">Home Office. “Definition of Policing by Consent.” </w:t>
      </w:r>
      <w:r w:rsidRPr="007031E6">
        <w:rPr>
          <w:rFonts w:cstheme="minorHAnsi"/>
          <w:i/>
          <w:iCs/>
          <w:lang w:val="en-US"/>
        </w:rPr>
        <w:t>GOV.UK</w:t>
      </w:r>
      <w:r w:rsidRPr="007031E6">
        <w:rPr>
          <w:rFonts w:cstheme="minorHAnsi"/>
          <w:lang w:val="en-US"/>
        </w:rPr>
        <w:t xml:space="preserve">, 10 Dec. 2012, </w:t>
      </w:r>
      <w:hyperlink r:id="rId15" w:history="1">
        <w:r w:rsidRPr="007031E6">
          <w:rPr>
            <w:rFonts w:cstheme="minorHAnsi"/>
            <w:lang w:val="en-US"/>
          </w:rPr>
          <w:t>www.gov.uk/government/publications/policing-by-consent/definition-of-policing-by-consent</w:t>
        </w:r>
      </w:hyperlink>
      <w:r w:rsidRPr="007031E6">
        <w:rPr>
          <w:rFonts w:cstheme="minorHAnsi"/>
          <w:lang w:val="en-US"/>
        </w:rPr>
        <w:t>.</w:t>
      </w:r>
    </w:p>
    <w:p w14:paraId="1EBCF95F" w14:textId="77777777" w:rsidR="0040135C" w:rsidRPr="007031E6" w:rsidRDefault="0040135C" w:rsidP="0040135C">
      <w:pPr>
        <w:widowControl w:val="0"/>
        <w:autoSpaceDE w:val="0"/>
        <w:autoSpaceDN w:val="0"/>
        <w:adjustRightInd w:val="0"/>
        <w:spacing w:after="0" w:line="480" w:lineRule="auto"/>
        <w:ind w:left="720" w:hanging="720"/>
        <w:rPr>
          <w:rFonts w:cstheme="minorHAnsi"/>
          <w:lang w:val="en-US"/>
        </w:rPr>
      </w:pPr>
      <w:proofErr w:type="spellStart"/>
      <w:r w:rsidRPr="007031E6">
        <w:rPr>
          <w:rFonts w:cstheme="minorHAnsi"/>
          <w:lang w:val="en-US"/>
        </w:rPr>
        <w:t>Horwell</w:t>
      </w:r>
      <w:proofErr w:type="spellEnd"/>
      <w:r w:rsidRPr="007031E6">
        <w:rPr>
          <w:rFonts w:cstheme="minorHAnsi"/>
          <w:lang w:val="en-US"/>
        </w:rPr>
        <w:t xml:space="preserve">, Richard. </w:t>
      </w:r>
      <w:r w:rsidRPr="007031E6">
        <w:rPr>
          <w:rFonts w:cstheme="minorHAnsi"/>
          <w:i/>
          <w:iCs/>
          <w:lang w:val="en-US"/>
        </w:rPr>
        <w:t>MOUNCHER INVESTIGATION REPORT</w:t>
      </w:r>
      <w:proofErr w:type="gramStart"/>
      <w:r w:rsidRPr="007031E6">
        <w:rPr>
          <w:rFonts w:cstheme="minorHAnsi"/>
          <w:lang w:val="en-US"/>
        </w:rPr>
        <w:t>. ,</w:t>
      </w:r>
      <w:proofErr w:type="gramEnd"/>
      <w:r w:rsidRPr="007031E6">
        <w:rPr>
          <w:rFonts w:cstheme="minorHAnsi"/>
          <w:lang w:val="en-US"/>
        </w:rPr>
        <w:t xml:space="preserve"> 2017.</w:t>
      </w:r>
    </w:p>
    <w:p w14:paraId="52B781C2" w14:textId="391A8A1A" w:rsidR="0040135C" w:rsidRPr="007031E6" w:rsidRDefault="0040135C" w:rsidP="0040135C">
      <w:pPr>
        <w:widowControl w:val="0"/>
        <w:autoSpaceDE w:val="0"/>
        <w:autoSpaceDN w:val="0"/>
        <w:adjustRightInd w:val="0"/>
        <w:spacing w:after="0" w:line="480" w:lineRule="auto"/>
        <w:ind w:left="720" w:hanging="720"/>
        <w:rPr>
          <w:rFonts w:cstheme="minorHAnsi"/>
          <w:lang w:val="en-US"/>
        </w:rPr>
      </w:pPr>
      <w:r w:rsidRPr="007031E6">
        <w:rPr>
          <w:rFonts w:cstheme="minorHAnsi"/>
          <w:lang w:val="en-US"/>
        </w:rPr>
        <w:t xml:space="preserve">“How Well Are the Police Policed?” </w:t>
      </w:r>
      <w:r w:rsidRPr="007031E6">
        <w:rPr>
          <w:rFonts w:cstheme="minorHAnsi"/>
          <w:i/>
          <w:iCs/>
          <w:lang w:val="en-US"/>
        </w:rPr>
        <w:t>News.bbc.co.uk</w:t>
      </w:r>
      <w:r w:rsidRPr="007031E6">
        <w:rPr>
          <w:rFonts w:cstheme="minorHAnsi"/>
          <w:lang w:val="en-US"/>
        </w:rPr>
        <w:t xml:space="preserve">, 19 Jan. 2010, </w:t>
      </w:r>
      <w:hyperlink r:id="rId16" w:history="1">
        <w:r w:rsidRPr="007031E6">
          <w:rPr>
            <w:rFonts w:cstheme="minorHAnsi"/>
            <w:lang w:val="en-US"/>
          </w:rPr>
          <w:t>news.bbc.co.uk/1/hi/</w:t>
        </w:r>
        <w:proofErr w:type="spellStart"/>
        <w:r w:rsidRPr="007031E6">
          <w:rPr>
            <w:rFonts w:cstheme="minorHAnsi"/>
            <w:lang w:val="en-US"/>
          </w:rPr>
          <w:t>uk</w:t>
        </w:r>
        <w:proofErr w:type="spellEnd"/>
        <w:r w:rsidRPr="007031E6">
          <w:rPr>
            <w:rFonts w:cstheme="minorHAnsi"/>
            <w:lang w:val="en-US"/>
          </w:rPr>
          <w:t>/8466268.stm</w:t>
        </w:r>
      </w:hyperlink>
      <w:r w:rsidRPr="007031E6">
        <w:rPr>
          <w:rFonts w:cstheme="minorHAnsi"/>
          <w:lang w:val="en-US"/>
        </w:rPr>
        <w:t>. Accessed 25 July 2021.</w:t>
      </w:r>
    </w:p>
    <w:p w14:paraId="64F9DDEB" w14:textId="77777777" w:rsidR="0040135C" w:rsidRPr="007031E6" w:rsidRDefault="0040135C" w:rsidP="0040135C">
      <w:pPr>
        <w:widowControl w:val="0"/>
        <w:autoSpaceDE w:val="0"/>
        <w:autoSpaceDN w:val="0"/>
        <w:adjustRightInd w:val="0"/>
        <w:spacing w:after="0" w:line="480" w:lineRule="auto"/>
        <w:ind w:left="720" w:hanging="720"/>
        <w:rPr>
          <w:rFonts w:cstheme="minorHAnsi"/>
          <w:lang w:val="en-US"/>
        </w:rPr>
      </w:pPr>
      <w:r w:rsidRPr="007031E6">
        <w:rPr>
          <w:rFonts w:cstheme="minorHAnsi"/>
          <w:lang w:val="en-US"/>
        </w:rPr>
        <w:t xml:space="preserve">Macpherson, William. </w:t>
      </w:r>
      <w:r w:rsidRPr="007031E6">
        <w:rPr>
          <w:rFonts w:cstheme="minorHAnsi"/>
          <w:i/>
          <w:iCs/>
          <w:lang w:val="en-US"/>
        </w:rPr>
        <w:t>THE STEPHEN LAWRENCE INQUIRY REPORT of an INQUIRY by SIR WILLIAM MACPHERSON of CLUNY ADVISED by Cm 4262-</w:t>
      </w:r>
      <w:proofErr w:type="gramStart"/>
      <w:r w:rsidRPr="007031E6">
        <w:rPr>
          <w:rFonts w:cstheme="minorHAnsi"/>
          <w:i/>
          <w:iCs/>
          <w:lang w:val="en-US"/>
        </w:rPr>
        <w:t>I</w:t>
      </w:r>
      <w:r w:rsidRPr="007031E6">
        <w:rPr>
          <w:rFonts w:cstheme="minorHAnsi"/>
          <w:lang w:val="en-US"/>
        </w:rPr>
        <w:t>. ,</w:t>
      </w:r>
      <w:proofErr w:type="gramEnd"/>
      <w:r w:rsidRPr="007031E6">
        <w:rPr>
          <w:rFonts w:cstheme="minorHAnsi"/>
          <w:lang w:val="en-US"/>
        </w:rPr>
        <w:t xml:space="preserve"> Feb. 1999.</w:t>
      </w:r>
    </w:p>
    <w:p w14:paraId="60C37688" w14:textId="7B06D271" w:rsidR="0040135C" w:rsidRPr="007031E6" w:rsidRDefault="0040135C" w:rsidP="0040135C">
      <w:pPr>
        <w:widowControl w:val="0"/>
        <w:autoSpaceDE w:val="0"/>
        <w:autoSpaceDN w:val="0"/>
        <w:adjustRightInd w:val="0"/>
        <w:spacing w:after="0" w:line="480" w:lineRule="auto"/>
        <w:ind w:left="720" w:hanging="720"/>
        <w:rPr>
          <w:rFonts w:cstheme="minorHAnsi"/>
          <w:lang w:val="en-US"/>
        </w:rPr>
      </w:pPr>
      <w:r w:rsidRPr="007031E6">
        <w:rPr>
          <w:rFonts w:cstheme="minorHAnsi"/>
          <w:lang w:val="en-US"/>
        </w:rPr>
        <w:t xml:space="preserve">NSPCC. “Child Sexual Exploitation.” </w:t>
      </w:r>
      <w:r w:rsidRPr="007031E6">
        <w:rPr>
          <w:rFonts w:cstheme="minorHAnsi"/>
          <w:i/>
          <w:iCs/>
          <w:lang w:val="en-US"/>
        </w:rPr>
        <w:t>NSPCC</w:t>
      </w:r>
      <w:r w:rsidRPr="007031E6">
        <w:rPr>
          <w:rFonts w:cstheme="minorHAnsi"/>
          <w:lang w:val="en-US"/>
        </w:rPr>
        <w:t xml:space="preserve">, </w:t>
      </w:r>
      <w:hyperlink r:id="rId17" w:history="1">
        <w:r w:rsidRPr="007031E6">
          <w:rPr>
            <w:rFonts w:cstheme="minorHAnsi"/>
            <w:lang w:val="en-US"/>
          </w:rPr>
          <w:t>www.nspcc.org.uk/what-is-child-abuse/types-of-abuse/child-sexual-exploitation/#what</w:t>
        </w:r>
      </w:hyperlink>
      <w:r w:rsidRPr="007031E6">
        <w:rPr>
          <w:rFonts w:cstheme="minorHAnsi"/>
          <w:lang w:val="en-US"/>
        </w:rPr>
        <w:t xml:space="preserve">. </w:t>
      </w:r>
    </w:p>
    <w:p w14:paraId="45A72A67" w14:textId="6EB84840" w:rsidR="0040135C" w:rsidRPr="007031E6" w:rsidRDefault="0040135C" w:rsidP="0040135C">
      <w:pPr>
        <w:widowControl w:val="0"/>
        <w:autoSpaceDE w:val="0"/>
        <w:autoSpaceDN w:val="0"/>
        <w:adjustRightInd w:val="0"/>
        <w:spacing w:after="0" w:line="480" w:lineRule="auto"/>
        <w:ind w:left="720" w:hanging="720"/>
        <w:rPr>
          <w:rFonts w:cstheme="minorHAnsi"/>
          <w:lang w:val="en-US"/>
        </w:rPr>
      </w:pPr>
      <w:proofErr w:type="spellStart"/>
      <w:r w:rsidRPr="007031E6">
        <w:rPr>
          <w:rFonts w:cstheme="minorHAnsi"/>
          <w:i/>
          <w:iCs/>
          <w:lang w:val="en-US"/>
        </w:rPr>
        <w:t>Organised</w:t>
      </w:r>
      <w:proofErr w:type="spellEnd"/>
      <w:r w:rsidRPr="007031E6">
        <w:rPr>
          <w:rFonts w:cstheme="minorHAnsi"/>
          <w:i/>
          <w:iCs/>
          <w:lang w:val="en-US"/>
        </w:rPr>
        <w:t xml:space="preserve"> Crime and Child Sexual Exploitation in Local Communities</w:t>
      </w:r>
      <w:r w:rsidRPr="007031E6">
        <w:rPr>
          <w:rFonts w:cstheme="minorHAnsi"/>
          <w:lang w:val="en-US"/>
        </w:rPr>
        <w:t xml:space="preserve">. Oct. 2016, </w:t>
      </w:r>
      <w:hyperlink r:id="rId18" w:history="1">
        <w:r w:rsidRPr="007031E6">
          <w:rPr>
            <w:rFonts w:cstheme="minorHAnsi"/>
            <w:lang w:val="en-US"/>
          </w:rPr>
          <w:t>perpetuityresearch.com/wp-content/uploads/2017/06/OC-and-CSE-in-local-communities.pdf</w:t>
        </w:r>
      </w:hyperlink>
      <w:r w:rsidRPr="007031E6">
        <w:rPr>
          <w:rFonts w:cstheme="minorHAnsi"/>
          <w:lang w:val="en-US"/>
        </w:rPr>
        <w:t>.</w:t>
      </w:r>
    </w:p>
    <w:p w14:paraId="391299F2" w14:textId="3175B614" w:rsidR="0040135C" w:rsidRPr="007031E6" w:rsidRDefault="0040135C" w:rsidP="0040135C">
      <w:pPr>
        <w:widowControl w:val="0"/>
        <w:autoSpaceDE w:val="0"/>
        <w:autoSpaceDN w:val="0"/>
        <w:adjustRightInd w:val="0"/>
        <w:spacing w:after="0" w:line="480" w:lineRule="auto"/>
        <w:ind w:left="720" w:hanging="720"/>
        <w:rPr>
          <w:rFonts w:cstheme="minorHAnsi"/>
          <w:lang w:val="en-US"/>
        </w:rPr>
      </w:pPr>
      <w:r w:rsidRPr="007031E6">
        <w:rPr>
          <w:rFonts w:cstheme="minorHAnsi"/>
          <w:lang w:val="en-US"/>
        </w:rPr>
        <w:t xml:space="preserve">“Organizational Justice - Psychology - Oxford Bibliographies - Obo.” </w:t>
      </w:r>
      <w:r w:rsidRPr="007031E6">
        <w:rPr>
          <w:rFonts w:cstheme="minorHAnsi"/>
          <w:i/>
          <w:iCs/>
          <w:lang w:val="en-US"/>
        </w:rPr>
        <w:t>Oxfordbibliographies.com</w:t>
      </w:r>
      <w:r w:rsidRPr="007031E6">
        <w:rPr>
          <w:rFonts w:cstheme="minorHAnsi"/>
          <w:lang w:val="en-US"/>
        </w:rPr>
        <w:t xml:space="preserve">, 18 Nov. 2019, </w:t>
      </w:r>
      <w:hyperlink r:id="rId19" w:history="1">
        <w:r w:rsidRPr="007031E6">
          <w:rPr>
            <w:rFonts w:cstheme="minorHAnsi"/>
            <w:lang w:val="en-US"/>
          </w:rPr>
          <w:t>www.oxfordbibliographies.com/view/document/obo-9780199828340/obo-9780199828340-0044.xml</w:t>
        </w:r>
      </w:hyperlink>
      <w:r w:rsidRPr="007031E6">
        <w:rPr>
          <w:rFonts w:cstheme="minorHAnsi"/>
          <w:lang w:val="en-US"/>
        </w:rPr>
        <w:t>.</w:t>
      </w:r>
    </w:p>
    <w:p w14:paraId="19A89B4E" w14:textId="31C81FB8" w:rsidR="0040135C" w:rsidRPr="007031E6" w:rsidRDefault="0040135C" w:rsidP="0040135C">
      <w:pPr>
        <w:widowControl w:val="0"/>
        <w:autoSpaceDE w:val="0"/>
        <w:autoSpaceDN w:val="0"/>
        <w:adjustRightInd w:val="0"/>
        <w:spacing w:after="0" w:line="480" w:lineRule="auto"/>
        <w:ind w:left="720" w:hanging="720"/>
        <w:rPr>
          <w:rFonts w:cstheme="minorHAnsi"/>
          <w:lang w:val="en-US"/>
        </w:rPr>
      </w:pPr>
      <w:proofErr w:type="spellStart"/>
      <w:r w:rsidRPr="007031E6">
        <w:rPr>
          <w:rFonts w:cstheme="minorHAnsi"/>
          <w:lang w:val="en-US"/>
        </w:rPr>
        <w:t>Panlogic</w:t>
      </w:r>
      <w:proofErr w:type="spellEnd"/>
      <w:r w:rsidRPr="007031E6">
        <w:rPr>
          <w:rFonts w:cstheme="minorHAnsi"/>
          <w:lang w:val="en-US"/>
        </w:rPr>
        <w:t xml:space="preserve">. “Modern Slavery and Human Trafficking - National Crime Agency.” </w:t>
      </w:r>
      <w:r w:rsidRPr="007031E6">
        <w:rPr>
          <w:rFonts w:cstheme="minorHAnsi"/>
          <w:i/>
          <w:iCs/>
          <w:lang w:val="en-US"/>
        </w:rPr>
        <w:t>Nationalcrimeagency.gov.uk</w:t>
      </w:r>
      <w:r w:rsidRPr="007031E6">
        <w:rPr>
          <w:rFonts w:cstheme="minorHAnsi"/>
          <w:lang w:val="en-US"/>
        </w:rPr>
        <w:t xml:space="preserve">, 17 Oct. 2019, </w:t>
      </w:r>
      <w:hyperlink r:id="rId20" w:history="1">
        <w:r w:rsidRPr="007031E6">
          <w:rPr>
            <w:rFonts w:cstheme="minorHAnsi"/>
            <w:lang w:val="en-US"/>
          </w:rPr>
          <w:t>nationalcrimeagency.gov.uk/what-we-do/crime-threats/modern-slavery-and-human-trafficking</w:t>
        </w:r>
      </w:hyperlink>
      <w:r w:rsidRPr="007031E6">
        <w:rPr>
          <w:rFonts w:cstheme="minorHAnsi"/>
          <w:lang w:val="en-US"/>
        </w:rPr>
        <w:t>.</w:t>
      </w:r>
    </w:p>
    <w:p w14:paraId="745AB043" w14:textId="77777777" w:rsidR="0040135C" w:rsidRPr="007031E6" w:rsidRDefault="0040135C" w:rsidP="0040135C">
      <w:pPr>
        <w:widowControl w:val="0"/>
        <w:autoSpaceDE w:val="0"/>
        <w:autoSpaceDN w:val="0"/>
        <w:adjustRightInd w:val="0"/>
        <w:spacing w:after="0" w:line="480" w:lineRule="auto"/>
        <w:ind w:left="720" w:hanging="720"/>
        <w:rPr>
          <w:rFonts w:cstheme="minorHAnsi"/>
          <w:lang w:val="en-US"/>
        </w:rPr>
      </w:pPr>
      <w:r w:rsidRPr="007031E6">
        <w:rPr>
          <w:rFonts w:cstheme="minorHAnsi"/>
          <w:i/>
          <w:iCs/>
          <w:lang w:val="en-US"/>
        </w:rPr>
        <w:t>PEEL: Police Legitimacy 2015 a National Overview</w:t>
      </w:r>
      <w:proofErr w:type="gramStart"/>
      <w:r w:rsidRPr="007031E6">
        <w:rPr>
          <w:rFonts w:cstheme="minorHAnsi"/>
          <w:lang w:val="en-US"/>
        </w:rPr>
        <w:t>. ,</w:t>
      </w:r>
      <w:proofErr w:type="gramEnd"/>
      <w:r w:rsidRPr="007031E6">
        <w:rPr>
          <w:rFonts w:cstheme="minorHAnsi"/>
          <w:lang w:val="en-US"/>
        </w:rPr>
        <w:t xml:space="preserve"> 2016.</w:t>
      </w:r>
    </w:p>
    <w:p w14:paraId="5628EBA1" w14:textId="1BC29EC0" w:rsidR="0040135C" w:rsidRPr="007031E6" w:rsidRDefault="0040135C" w:rsidP="0040135C">
      <w:pPr>
        <w:widowControl w:val="0"/>
        <w:autoSpaceDE w:val="0"/>
        <w:autoSpaceDN w:val="0"/>
        <w:adjustRightInd w:val="0"/>
        <w:spacing w:after="0" w:line="480" w:lineRule="auto"/>
        <w:ind w:left="720" w:hanging="720"/>
        <w:rPr>
          <w:rFonts w:cstheme="minorHAnsi"/>
          <w:lang w:val="en-US"/>
        </w:rPr>
      </w:pPr>
      <w:r w:rsidRPr="007031E6">
        <w:rPr>
          <w:rFonts w:cstheme="minorHAnsi"/>
          <w:lang w:val="en-US"/>
        </w:rPr>
        <w:lastRenderedPageBreak/>
        <w:t xml:space="preserve">“Police Professional | Review of ‘Effectiveness and Efficiency’ of IOPC to Be Brought Forward.” </w:t>
      </w:r>
      <w:r w:rsidRPr="007031E6">
        <w:rPr>
          <w:rFonts w:cstheme="minorHAnsi"/>
          <w:i/>
          <w:iCs/>
          <w:lang w:val="en-US"/>
        </w:rPr>
        <w:t>Police Professional</w:t>
      </w:r>
      <w:r w:rsidRPr="007031E6">
        <w:rPr>
          <w:rFonts w:cstheme="minorHAnsi"/>
          <w:lang w:val="en-US"/>
        </w:rPr>
        <w:t xml:space="preserve">, 15 June 2021, </w:t>
      </w:r>
      <w:hyperlink r:id="rId21" w:history="1">
        <w:r w:rsidRPr="007031E6">
          <w:rPr>
            <w:rFonts w:cstheme="minorHAnsi"/>
            <w:lang w:val="en-US"/>
          </w:rPr>
          <w:t>www.policeprofessional.com/news/review-of-effectiveness-and-efficiency-of-iopc-to-be-brought-forward/</w:t>
        </w:r>
      </w:hyperlink>
      <w:r w:rsidRPr="007031E6">
        <w:rPr>
          <w:rFonts w:cstheme="minorHAnsi"/>
          <w:lang w:val="en-US"/>
        </w:rPr>
        <w:t xml:space="preserve">. </w:t>
      </w:r>
    </w:p>
    <w:p w14:paraId="7AE471E7" w14:textId="77777777" w:rsidR="0040135C" w:rsidRPr="007031E6" w:rsidRDefault="0040135C" w:rsidP="0040135C">
      <w:pPr>
        <w:widowControl w:val="0"/>
        <w:autoSpaceDE w:val="0"/>
        <w:autoSpaceDN w:val="0"/>
        <w:adjustRightInd w:val="0"/>
        <w:spacing w:after="0" w:line="480" w:lineRule="auto"/>
        <w:ind w:left="720" w:hanging="720"/>
        <w:rPr>
          <w:rFonts w:cstheme="minorHAnsi"/>
          <w:lang w:val="en-US"/>
        </w:rPr>
      </w:pPr>
      <w:r w:rsidRPr="007031E6">
        <w:rPr>
          <w:rFonts w:cstheme="minorHAnsi"/>
          <w:i/>
          <w:iCs/>
          <w:lang w:val="en-US"/>
        </w:rPr>
        <w:t xml:space="preserve">Serious and </w:t>
      </w:r>
      <w:proofErr w:type="spellStart"/>
      <w:r w:rsidRPr="007031E6">
        <w:rPr>
          <w:rFonts w:cstheme="minorHAnsi"/>
          <w:i/>
          <w:iCs/>
          <w:lang w:val="en-US"/>
        </w:rPr>
        <w:t>Organised</w:t>
      </w:r>
      <w:proofErr w:type="spellEnd"/>
      <w:r w:rsidRPr="007031E6">
        <w:rPr>
          <w:rFonts w:cstheme="minorHAnsi"/>
          <w:i/>
          <w:iCs/>
          <w:lang w:val="en-US"/>
        </w:rPr>
        <w:t xml:space="preserve"> Crime Strategy Cm 9718</w:t>
      </w:r>
      <w:proofErr w:type="gramStart"/>
      <w:r w:rsidRPr="007031E6">
        <w:rPr>
          <w:rFonts w:cstheme="minorHAnsi"/>
          <w:lang w:val="en-US"/>
        </w:rPr>
        <w:t>. ,</w:t>
      </w:r>
      <w:proofErr w:type="gramEnd"/>
      <w:r w:rsidRPr="007031E6">
        <w:rPr>
          <w:rFonts w:cstheme="minorHAnsi"/>
          <w:lang w:val="en-US"/>
        </w:rPr>
        <w:t xml:space="preserve"> 2018.</w:t>
      </w:r>
    </w:p>
    <w:p w14:paraId="28F292C5" w14:textId="62A69DED" w:rsidR="0040135C" w:rsidRPr="007031E6" w:rsidRDefault="0040135C" w:rsidP="0040135C">
      <w:pPr>
        <w:widowControl w:val="0"/>
        <w:autoSpaceDE w:val="0"/>
        <w:autoSpaceDN w:val="0"/>
        <w:adjustRightInd w:val="0"/>
        <w:spacing w:after="0" w:line="480" w:lineRule="auto"/>
        <w:ind w:left="720" w:hanging="720"/>
        <w:rPr>
          <w:rFonts w:cstheme="minorHAnsi"/>
          <w:lang w:val="en-US"/>
        </w:rPr>
      </w:pPr>
      <w:r w:rsidRPr="007031E6">
        <w:rPr>
          <w:rFonts w:cstheme="minorHAnsi"/>
          <w:lang w:val="en-US"/>
        </w:rPr>
        <w:t xml:space="preserve">“The Scarman Report (Hansard, 25 November 1981).” </w:t>
      </w:r>
      <w:r w:rsidRPr="007031E6">
        <w:rPr>
          <w:rFonts w:cstheme="minorHAnsi"/>
          <w:i/>
          <w:iCs/>
          <w:lang w:val="en-US"/>
        </w:rPr>
        <w:t>Parliament.uk</w:t>
      </w:r>
      <w:r w:rsidRPr="007031E6">
        <w:rPr>
          <w:rFonts w:cstheme="minorHAnsi"/>
          <w:lang w:val="en-US"/>
        </w:rPr>
        <w:t xml:space="preserve">, 2014, </w:t>
      </w:r>
      <w:hyperlink r:id="rId22" w:history="1">
        <w:r w:rsidRPr="007031E6">
          <w:rPr>
            <w:rFonts w:cstheme="minorHAnsi"/>
            <w:lang w:val="en-US"/>
          </w:rPr>
          <w:t>api.parliament.uk/historic-hansard/lords/1981/nov/25/the-scarman-report</w:t>
        </w:r>
      </w:hyperlink>
      <w:r w:rsidRPr="007031E6">
        <w:rPr>
          <w:rFonts w:cstheme="minorHAnsi"/>
          <w:lang w:val="en-US"/>
        </w:rPr>
        <w:t>.</w:t>
      </w:r>
    </w:p>
    <w:p w14:paraId="7CF5601C" w14:textId="762D5267" w:rsidR="0040135C" w:rsidRPr="007031E6" w:rsidRDefault="0040135C" w:rsidP="0040135C">
      <w:pPr>
        <w:widowControl w:val="0"/>
        <w:autoSpaceDE w:val="0"/>
        <w:autoSpaceDN w:val="0"/>
        <w:adjustRightInd w:val="0"/>
        <w:spacing w:after="0" w:line="480" w:lineRule="auto"/>
        <w:ind w:left="720" w:hanging="720"/>
        <w:rPr>
          <w:rFonts w:cstheme="minorHAnsi"/>
          <w:lang w:val="en-US"/>
        </w:rPr>
      </w:pPr>
      <w:r w:rsidRPr="007031E6">
        <w:rPr>
          <w:rFonts w:cstheme="minorHAnsi"/>
          <w:lang w:val="en-US"/>
        </w:rPr>
        <w:t xml:space="preserve">“Types | </w:t>
      </w:r>
      <w:proofErr w:type="spellStart"/>
      <w:r w:rsidRPr="007031E6">
        <w:rPr>
          <w:rFonts w:cstheme="minorHAnsi"/>
          <w:lang w:val="en-US"/>
        </w:rPr>
        <w:t>Organisational</w:t>
      </w:r>
      <w:proofErr w:type="spellEnd"/>
      <w:r w:rsidRPr="007031E6">
        <w:rPr>
          <w:rFonts w:cstheme="minorHAnsi"/>
          <w:lang w:val="en-US"/>
        </w:rPr>
        <w:t xml:space="preserve"> Justice | Fairness in the Workplace |.” </w:t>
      </w:r>
      <w:r w:rsidRPr="007031E6">
        <w:rPr>
          <w:rFonts w:cstheme="minorHAnsi"/>
          <w:i/>
          <w:iCs/>
          <w:lang w:val="en-US"/>
        </w:rPr>
        <w:t>Www.fairnesszone.com</w:t>
      </w:r>
      <w:r w:rsidRPr="007031E6">
        <w:rPr>
          <w:rFonts w:cstheme="minorHAnsi"/>
          <w:lang w:val="en-US"/>
        </w:rPr>
        <w:t xml:space="preserve">, </w:t>
      </w:r>
      <w:hyperlink r:id="rId23" w:history="1">
        <w:r w:rsidRPr="007031E6">
          <w:rPr>
            <w:rFonts w:cstheme="minorHAnsi"/>
            <w:lang w:val="en-US"/>
          </w:rPr>
          <w:t>www.fairnesszone.com/types.html</w:t>
        </w:r>
      </w:hyperlink>
      <w:r w:rsidRPr="007031E6">
        <w:rPr>
          <w:rFonts w:cstheme="minorHAnsi"/>
          <w:lang w:val="en-US"/>
        </w:rPr>
        <w:t xml:space="preserve">. </w:t>
      </w:r>
    </w:p>
    <w:p w14:paraId="6C751C7D" w14:textId="6ACE3691" w:rsidR="0040135C" w:rsidRPr="007031E6" w:rsidRDefault="0040135C" w:rsidP="0040135C">
      <w:pPr>
        <w:widowControl w:val="0"/>
        <w:autoSpaceDE w:val="0"/>
        <w:autoSpaceDN w:val="0"/>
        <w:adjustRightInd w:val="0"/>
        <w:spacing w:after="0" w:line="480" w:lineRule="auto"/>
        <w:ind w:left="720" w:hanging="720"/>
        <w:rPr>
          <w:rFonts w:cstheme="minorHAnsi"/>
          <w:lang w:val="en-US"/>
        </w:rPr>
      </w:pPr>
      <w:r w:rsidRPr="007031E6">
        <w:rPr>
          <w:rFonts w:cstheme="minorHAnsi"/>
          <w:lang w:val="en-US"/>
        </w:rPr>
        <w:t xml:space="preserve">“What </w:t>
      </w:r>
      <w:proofErr w:type="gramStart"/>
      <w:r w:rsidRPr="007031E6">
        <w:rPr>
          <w:rFonts w:cstheme="minorHAnsi"/>
          <w:lang w:val="en-US"/>
        </w:rPr>
        <w:t>Is</w:t>
      </w:r>
      <w:proofErr w:type="gramEnd"/>
      <w:r w:rsidRPr="007031E6">
        <w:rPr>
          <w:rFonts w:cstheme="minorHAnsi"/>
          <w:lang w:val="en-US"/>
        </w:rPr>
        <w:t xml:space="preserve"> County Lines? | the Children’s Society.” </w:t>
      </w:r>
      <w:r w:rsidRPr="007031E6">
        <w:rPr>
          <w:rFonts w:cstheme="minorHAnsi"/>
          <w:i/>
          <w:iCs/>
          <w:lang w:val="en-US"/>
        </w:rPr>
        <w:t>Www.childrenssociety.org.uk</w:t>
      </w:r>
      <w:r w:rsidRPr="007031E6">
        <w:rPr>
          <w:rFonts w:cstheme="minorHAnsi"/>
          <w:lang w:val="en-US"/>
        </w:rPr>
        <w:t xml:space="preserve">, </w:t>
      </w:r>
      <w:hyperlink r:id="rId24" w:history="1">
        <w:r w:rsidRPr="007031E6">
          <w:rPr>
            <w:rFonts w:cstheme="minorHAnsi"/>
            <w:lang w:val="en-US"/>
          </w:rPr>
          <w:t>www.childrenssociety.org.uk/what-we-do/our-work/child-criminal-exploitation-and-county-lines/what-is-county-lines</w:t>
        </w:r>
      </w:hyperlink>
      <w:r w:rsidRPr="007031E6">
        <w:rPr>
          <w:rFonts w:cstheme="minorHAnsi"/>
          <w:lang w:val="en-US"/>
        </w:rPr>
        <w:t>.</w:t>
      </w:r>
    </w:p>
    <w:p w14:paraId="439B69AB" w14:textId="77777777" w:rsidR="0040135C" w:rsidRDefault="0040135C"/>
    <w:sectPr w:rsidR="0040135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8A193F" w14:textId="77777777" w:rsidR="00C278C4" w:rsidRDefault="00C278C4" w:rsidP="00C278C4">
      <w:pPr>
        <w:spacing w:after="0" w:line="240" w:lineRule="auto"/>
      </w:pPr>
      <w:r>
        <w:separator/>
      </w:r>
    </w:p>
  </w:endnote>
  <w:endnote w:type="continuationSeparator" w:id="0">
    <w:p w14:paraId="7064DA31" w14:textId="77777777" w:rsidR="00C278C4" w:rsidRDefault="00C278C4" w:rsidP="00C278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4A12AA" w14:textId="77777777" w:rsidR="00C278C4" w:rsidRDefault="00C278C4" w:rsidP="00C278C4">
      <w:pPr>
        <w:spacing w:after="0" w:line="240" w:lineRule="auto"/>
      </w:pPr>
      <w:r>
        <w:separator/>
      </w:r>
    </w:p>
  </w:footnote>
  <w:footnote w:type="continuationSeparator" w:id="0">
    <w:p w14:paraId="3FB132C9" w14:textId="77777777" w:rsidR="00C278C4" w:rsidRDefault="00C278C4" w:rsidP="00C278C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F72"/>
    <w:rsid w:val="000D628A"/>
    <w:rsid w:val="00192272"/>
    <w:rsid w:val="0040135C"/>
    <w:rsid w:val="00551503"/>
    <w:rsid w:val="00682692"/>
    <w:rsid w:val="006D5949"/>
    <w:rsid w:val="00722335"/>
    <w:rsid w:val="00853980"/>
    <w:rsid w:val="008E4491"/>
    <w:rsid w:val="008E79AC"/>
    <w:rsid w:val="0094510E"/>
    <w:rsid w:val="00B814B3"/>
    <w:rsid w:val="00C15F72"/>
    <w:rsid w:val="00C278C4"/>
    <w:rsid w:val="00CF6F50"/>
    <w:rsid w:val="00E0792B"/>
    <w:rsid w:val="00E333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69CEAB"/>
  <w15:chartTrackingRefBased/>
  <w15:docId w15:val="{C549B023-E9BC-408F-B68F-06D38F8F3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15F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2233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0135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7154839">
      <w:bodyDiv w:val="1"/>
      <w:marLeft w:val="0"/>
      <w:marRight w:val="0"/>
      <w:marTop w:val="0"/>
      <w:marBottom w:val="0"/>
      <w:divBdr>
        <w:top w:val="none" w:sz="0" w:space="0" w:color="auto"/>
        <w:left w:val="none" w:sz="0" w:space="0" w:color="auto"/>
        <w:bottom w:val="none" w:sz="0" w:space="0" w:color="auto"/>
        <w:right w:val="none" w:sz="0" w:space="0" w:color="auto"/>
      </w:divBdr>
      <w:divsChild>
        <w:div w:id="94860920">
          <w:marLeft w:val="0"/>
          <w:marRight w:val="0"/>
          <w:marTop w:val="0"/>
          <w:marBottom w:val="0"/>
          <w:divBdr>
            <w:top w:val="none" w:sz="0" w:space="0" w:color="auto"/>
            <w:left w:val="none" w:sz="0" w:space="0" w:color="auto"/>
            <w:bottom w:val="none" w:sz="0" w:space="0" w:color="auto"/>
            <w:right w:val="none" w:sz="0" w:space="0" w:color="auto"/>
          </w:divBdr>
        </w:div>
      </w:divsChild>
    </w:div>
    <w:div w:id="443427467">
      <w:bodyDiv w:val="1"/>
      <w:marLeft w:val="0"/>
      <w:marRight w:val="0"/>
      <w:marTop w:val="0"/>
      <w:marBottom w:val="0"/>
      <w:divBdr>
        <w:top w:val="none" w:sz="0" w:space="0" w:color="auto"/>
        <w:left w:val="none" w:sz="0" w:space="0" w:color="auto"/>
        <w:bottom w:val="none" w:sz="0" w:space="0" w:color="auto"/>
        <w:right w:val="none" w:sz="0" w:space="0" w:color="auto"/>
      </w:divBdr>
      <w:divsChild>
        <w:div w:id="2056612335">
          <w:marLeft w:val="0"/>
          <w:marRight w:val="0"/>
          <w:marTop w:val="0"/>
          <w:marBottom w:val="0"/>
          <w:divBdr>
            <w:top w:val="none" w:sz="0" w:space="0" w:color="auto"/>
            <w:left w:val="none" w:sz="0" w:space="0" w:color="auto"/>
            <w:bottom w:val="none" w:sz="0" w:space="0" w:color="auto"/>
            <w:right w:val="none" w:sz="0" w:space="0" w:color="auto"/>
          </w:divBdr>
        </w:div>
      </w:divsChild>
    </w:div>
    <w:div w:id="682897116">
      <w:bodyDiv w:val="1"/>
      <w:marLeft w:val="0"/>
      <w:marRight w:val="0"/>
      <w:marTop w:val="0"/>
      <w:marBottom w:val="0"/>
      <w:divBdr>
        <w:top w:val="none" w:sz="0" w:space="0" w:color="auto"/>
        <w:left w:val="none" w:sz="0" w:space="0" w:color="auto"/>
        <w:bottom w:val="none" w:sz="0" w:space="0" w:color="auto"/>
        <w:right w:val="none" w:sz="0" w:space="0" w:color="auto"/>
      </w:divBdr>
      <w:divsChild>
        <w:div w:id="392196936">
          <w:marLeft w:val="0"/>
          <w:marRight w:val="0"/>
          <w:marTop w:val="0"/>
          <w:marBottom w:val="0"/>
          <w:divBdr>
            <w:top w:val="none" w:sz="0" w:space="0" w:color="auto"/>
            <w:left w:val="none" w:sz="0" w:space="0" w:color="auto"/>
            <w:bottom w:val="none" w:sz="0" w:space="0" w:color="auto"/>
            <w:right w:val="none" w:sz="0" w:space="0" w:color="auto"/>
          </w:divBdr>
        </w:div>
      </w:divsChild>
    </w:div>
    <w:div w:id="969087964">
      <w:bodyDiv w:val="1"/>
      <w:marLeft w:val="0"/>
      <w:marRight w:val="0"/>
      <w:marTop w:val="0"/>
      <w:marBottom w:val="0"/>
      <w:divBdr>
        <w:top w:val="none" w:sz="0" w:space="0" w:color="auto"/>
        <w:left w:val="none" w:sz="0" w:space="0" w:color="auto"/>
        <w:bottom w:val="none" w:sz="0" w:space="0" w:color="auto"/>
        <w:right w:val="none" w:sz="0" w:space="0" w:color="auto"/>
      </w:divBdr>
      <w:divsChild>
        <w:div w:id="966201263">
          <w:marLeft w:val="0"/>
          <w:marRight w:val="0"/>
          <w:marTop w:val="0"/>
          <w:marBottom w:val="0"/>
          <w:divBdr>
            <w:top w:val="none" w:sz="0" w:space="0" w:color="auto"/>
            <w:left w:val="none" w:sz="0" w:space="0" w:color="auto"/>
            <w:bottom w:val="none" w:sz="0" w:space="0" w:color="auto"/>
            <w:right w:val="none" w:sz="0" w:space="0" w:color="auto"/>
          </w:divBdr>
        </w:div>
      </w:divsChild>
    </w:div>
    <w:div w:id="1030569950">
      <w:bodyDiv w:val="1"/>
      <w:marLeft w:val="0"/>
      <w:marRight w:val="0"/>
      <w:marTop w:val="0"/>
      <w:marBottom w:val="0"/>
      <w:divBdr>
        <w:top w:val="none" w:sz="0" w:space="0" w:color="auto"/>
        <w:left w:val="none" w:sz="0" w:space="0" w:color="auto"/>
        <w:bottom w:val="none" w:sz="0" w:space="0" w:color="auto"/>
        <w:right w:val="none" w:sz="0" w:space="0" w:color="auto"/>
      </w:divBdr>
      <w:divsChild>
        <w:div w:id="1288003515">
          <w:marLeft w:val="0"/>
          <w:marRight w:val="0"/>
          <w:marTop w:val="0"/>
          <w:marBottom w:val="0"/>
          <w:divBdr>
            <w:top w:val="none" w:sz="0" w:space="0" w:color="auto"/>
            <w:left w:val="none" w:sz="0" w:space="0" w:color="auto"/>
            <w:bottom w:val="none" w:sz="0" w:space="0" w:color="auto"/>
            <w:right w:val="none" w:sz="0" w:space="0" w:color="auto"/>
          </w:divBdr>
        </w:div>
      </w:divsChild>
    </w:div>
    <w:div w:id="1194877897">
      <w:bodyDiv w:val="1"/>
      <w:marLeft w:val="0"/>
      <w:marRight w:val="0"/>
      <w:marTop w:val="0"/>
      <w:marBottom w:val="0"/>
      <w:divBdr>
        <w:top w:val="none" w:sz="0" w:space="0" w:color="auto"/>
        <w:left w:val="none" w:sz="0" w:space="0" w:color="auto"/>
        <w:bottom w:val="none" w:sz="0" w:space="0" w:color="auto"/>
        <w:right w:val="none" w:sz="0" w:space="0" w:color="auto"/>
      </w:divBdr>
      <w:divsChild>
        <w:div w:id="10225082">
          <w:marLeft w:val="0"/>
          <w:marRight w:val="0"/>
          <w:marTop w:val="0"/>
          <w:marBottom w:val="0"/>
          <w:divBdr>
            <w:top w:val="none" w:sz="0" w:space="0" w:color="auto"/>
            <w:left w:val="none" w:sz="0" w:space="0" w:color="auto"/>
            <w:bottom w:val="none" w:sz="0" w:space="0" w:color="auto"/>
            <w:right w:val="none" w:sz="0" w:space="0" w:color="auto"/>
          </w:divBdr>
        </w:div>
      </w:divsChild>
    </w:div>
    <w:div w:id="1660839289">
      <w:bodyDiv w:val="1"/>
      <w:marLeft w:val="0"/>
      <w:marRight w:val="0"/>
      <w:marTop w:val="0"/>
      <w:marBottom w:val="0"/>
      <w:divBdr>
        <w:top w:val="none" w:sz="0" w:space="0" w:color="auto"/>
        <w:left w:val="none" w:sz="0" w:space="0" w:color="auto"/>
        <w:bottom w:val="none" w:sz="0" w:space="0" w:color="auto"/>
        <w:right w:val="none" w:sz="0" w:space="0" w:color="auto"/>
      </w:divBdr>
      <w:divsChild>
        <w:div w:id="1991906254">
          <w:marLeft w:val="0"/>
          <w:marRight w:val="0"/>
          <w:marTop w:val="0"/>
          <w:marBottom w:val="0"/>
          <w:divBdr>
            <w:top w:val="none" w:sz="0" w:space="0" w:color="auto"/>
            <w:left w:val="none" w:sz="0" w:space="0" w:color="auto"/>
            <w:bottom w:val="none" w:sz="0" w:space="0" w:color="auto"/>
            <w:right w:val="none" w:sz="0" w:space="0" w:color="auto"/>
          </w:divBdr>
        </w:div>
      </w:divsChild>
    </w:div>
    <w:div w:id="1773354072">
      <w:bodyDiv w:val="1"/>
      <w:marLeft w:val="0"/>
      <w:marRight w:val="0"/>
      <w:marTop w:val="0"/>
      <w:marBottom w:val="0"/>
      <w:divBdr>
        <w:top w:val="none" w:sz="0" w:space="0" w:color="auto"/>
        <w:left w:val="none" w:sz="0" w:space="0" w:color="auto"/>
        <w:bottom w:val="none" w:sz="0" w:space="0" w:color="auto"/>
        <w:right w:val="none" w:sz="0" w:space="0" w:color="auto"/>
      </w:divBdr>
      <w:divsChild>
        <w:div w:id="2500505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ps.gov.uk/organised-crime-strategy" TargetMode="External"/><Relationship Id="rId13" Type="http://schemas.openxmlformats.org/officeDocument/2006/relationships/hyperlink" Target="file:///\\gp-filer02.gwent.police\homedrives$\407203\UNI\www.crestadvisory.com\post\report-county-lines-and-looked-after-children" TargetMode="External"/><Relationship Id="rId18" Type="http://schemas.openxmlformats.org/officeDocument/2006/relationships/hyperlink" Target="file:///\\gp-filer02.gwent.police\homedrives$\407203\UNI\perpetuityresearch.com\wp-content\uploads\2017\06\OC-and-CSE-in-local-communities.pdf"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file:///\\gp-filer02.gwent.police\homedrives$\407203\UNI\www.policeprofessional.com\news\review-of-effectiveness-and-efficiency-of-iopc-to-be-brought-forward\" TargetMode="External"/><Relationship Id="rId7" Type="http://schemas.openxmlformats.org/officeDocument/2006/relationships/hyperlink" Target="http://www.london.gov.uk/sites/default/files/misconduct_research.pdf" TargetMode="External"/><Relationship Id="rId12" Type="http://schemas.openxmlformats.org/officeDocument/2006/relationships/hyperlink" Target="file:///\\gp-filer02.gwent.police\homedrives$\407203\UNI\www.cps.gov.uk\organised-crime-strategy" TargetMode="External"/><Relationship Id="rId17" Type="http://schemas.openxmlformats.org/officeDocument/2006/relationships/hyperlink" Target="file:///\\gp-filer02.gwent.police\homedrives$\407203\UNI\www.nspcc.org.uk\what-is-child-abuse\types-of-abuse\child-sexual-exploitation\"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file:///\\gp-filer02.gwent.police\homedrives$\407203\UNI\news.bbc.co.uk\1\hi\uk\8466268.stm" TargetMode="External"/><Relationship Id="rId20" Type="http://schemas.openxmlformats.org/officeDocument/2006/relationships/hyperlink" Target="file:///\\gp-filer02.gwent.police\homedrives$\407203\UNI\nationalcrimeagency.gov.uk\what-we-do\crime-threats\modern-slavery-and-human-trafficking" TargetMode="External"/><Relationship Id="rId1" Type="http://schemas.openxmlformats.org/officeDocument/2006/relationships/styles" Target="styles.xml"/><Relationship Id="rId6" Type="http://schemas.openxmlformats.org/officeDocument/2006/relationships/hyperlink" Target="http://www.gov.uk/government/publications/policing-by-consent/definition-of-policing-by-consent" TargetMode="External"/><Relationship Id="rId11" Type="http://schemas.openxmlformats.org/officeDocument/2006/relationships/hyperlink" Target="file:///\\gp-filer02.gwent.police\homedrives$\407203\UNI\www.college.police.uk\article\challenges-policing-modern-slavery" TargetMode="External"/><Relationship Id="rId24" Type="http://schemas.openxmlformats.org/officeDocument/2006/relationships/hyperlink" Target="file:///\\gp-filer02.gwent.police\homedrives$\407203\UNI\www.childrenssociety.org.uk\what-we-do\our-work\child-criminal-exploitation-and-county-lines\what-is-county-lines" TargetMode="External"/><Relationship Id="rId5" Type="http://schemas.openxmlformats.org/officeDocument/2006/relationships/endnotes" Target="endnotes.xml"/><Relationship Id="rId15" Type="http://schemas.openxmlformats.org/officeDocument/2006/relationships/hyperlink" Target="file:///\\gp-filer02.gwent.police\homedrives$\407203\UNI\www.gov.uk\government\publications\policing-by-consent\definition-of-policing-by-consent" TargetMode="External"/><Relationship Id="rId23" Type="http://schemas.openxmlformats.org/officeDocument/2006/relationships/hyperlink" Target="file:///\\gp-filer02.gwent.police\homedrives$\407203\UNI\www.fairnesszone.com\types.html" TargetMode="External"/><Relationship Id="rId10" Type="http://schemas.openxmlformats.org/officeDocument/2006/relationships/hyperlink" Target="file:///\\gp-filer02.gwent.police\homedrives$\407203\UNI\thebasementproject.org.uk\articles\what-you-need-to-know-about-cuckooing\" TargetMode="External"/><Relationship Id="rId19" Type="http://schemas.openxmlformats.org/officeDocument/2006/relationships/hyperlink" Target="file:///\\gp-filer02.gwent.police\homedrives$\407203\UNI\www.oxfordbibliographies.com\view\document\obo-9780199828340\obo-9780199828340-0044.xml" TargetMode="External"/><Relationship Id="rId4" Type="http://schemas.openxmlformats.org/officeDocument/2006/relationships/footnotes" Target="footnotes.xml"/><Relationship Id="rId9" Type="http://schemas.openxmlformats.org/officeDocument/2006/relationships/hyperlink" Target="http://www.childrenssociety.org.uk/what-we-do/our-work/child-criminal-exploitation-and-county-lines/what-is-county-lines" TargetMode="External"/><Relationship Id="rId14" Type="http://schemas.openxmlformats.org/officeDocument/2006/relationships/hyperlink" Target="file:///\\gp-filer02.gwent.police\homedrives$\407203\UNI\www.london.gov.uk\sites\default\files\misconduct_research.pdf" TargetMode="External"/><Relationship Id="rId22" Type="http://schemas.openxmlformats.org/officeDocument/2006/relationships/hyperlink" Target="file:///\\gp-filer02.gwent.police\homedrives$\407203\UNI\api.parliament.uk\historic-hansard\lords\1981\nov\25\the-scarman-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4821</Words>
  <Characters>27485</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32242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Samuel</dc:creator>
  <cp:keywords/>
  <dc:description/>
  <cp:lastModifiedBy>Reynolds, Samuel</cp:lastModifiedBy>
  <cp:revision>3</cp:revision>
  <dcterms:created xsi:type="dcterms:W3CDTF">2021-07-26T14:32:00Z</dcterms:created>
  <dcterms:modified xsi:type="dcterms:W3CDTF">2021-07-26T14:35:00Z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2021-07-25T18:28:35Z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e1ca5013-3d1f-47f5-9ddf-32510ec708fa</vt:lpwstr>
  </property>
  <property fmtid="{D5CDD505-2E9C-101B-9397-08002B2CF9AE}" pid="8" name="MSIP_Label_f2acd28b-79a3-4a0f-b0ff-4b75658b1549_ContentBits">
    <vt:lpwstr>0</vt:lpwstr>
  </property>
</Properties>
</file>