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Heading2"/>
        <w:keepNext w:val="0"/>
        <w:keepLines w:val="0"/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80" w:before="0" w:lineRule="auto"/>
        <w:rPr>
          <w:sz w:val="34"/>
          <w:szCs w:val="34"/>
        </w:rPr>
      </w:pPr>
      <w:bookmarkStart w:colFirst="0" w:colLast="0" w:name="_2kf1onhul68e" w:id="0"/>
      <w:bookmarkEnd w:id="0"/>
      <w:r w:rsidDel="00000000" w:rsidR="00000000" w:rsidRPr="00000000">
        <w:rPr>
          <w:sz w:val="34"/>
          <w:szCs w:val="34"/>
          <w:rtl w:val="0"/>
        </w:rPr>
        <w:t xml:space="preserve">Comparison of Decision Tree and Random Forest Algorithms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rPr>
          <w:rFonts w:ascii="Roboto" w:cs="Roboto" w:eastAsia="Roboto" w:hAnsi="Roboto"/>
          <w:b w:val="1"/>
          <w:sz w:val="28"/>
          <w:szCs w:val="28"/>
        </w:rPr>
      </w:pPr>
      <w:r w:rsidDel="00000000" w:rsidR="00000000" w:rsidRPr="00000000">
        <w:rPr>
          <w:rFonts w:ascii="Roboto" w:cs="Roboto" w:eastAsia="Roboto" w:hAnsi="Roboto"/>
          <w:b w:val="1"/>
          <w:sz w:val="28"/>
          <w:szCs w:val="28"/>
          <w:rtl w:val="0"/>
        </w:rPr>
        <w:t xml:space="preserve">Definition and Structure</w:t>
      </w:r>
    </w:p>
    <w:p w:rsidR="00000000" w:rsidDel="00000000" w:rsidP="00000000" w:rsidRDefault="00000000" w:rsidRPr="00000000" w14:paraId="00000004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rPr>
          <w:rFonts w:ascii="Roboto" w:cs="Roboto" w:eastAsia="Roboto" w:hAnsi="Roboto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rPr>
          <w:rFonts w:ascii="Roboto" w:cs="Roboto" w:eastAsia="Roboto" w:hAnsi="Roboto"/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A </w:t>
      </w:r>
      <w:r w:rsidDel="00000000" w:rsidR="00000000" w:rsidRPr="00000000">
        <w:rPr>
          <w:rFonts w:ascii="Roboto" w:cs="Roboto" w:eastAsia="Roboto" w:hAnsi="Roboto"/>
          <w:b w:val="1"/>
          <w:sz w:val="24"/>
          <w:szCs w:val="24"/>
          <w:rtl w:val="0"/>
        </w:rPr>
        <w:t xml:space="preserve">Decision Tree </w:t>
      </w:r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is a transparent, non-parametric supervised model that hierarchically splits data for classification or regression tasks.</w:t>
      </w:r>
      <w:r w:rsidDel="00000000" w:rsidR="00000000" w:rsidRPr="00000000">
        <w:rPr>
          <w:rFonts w:ascii="Courier New" w:cs="Courier New" w:eastAsia="Courier New" w:hAnsi="Courier New"/>
          <w:sz w:val="24"/>
          <w:szCs w:val="24"/>
          <w:rtl w:val="0"/>
        </w:rPr>
        <w:t xml:space="preserve">[1]</w:t>
      </w:r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06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rPr>
          <w:rFonts w:ascii="Roboto" w:cs="Roboto" w:eastAsia="Roboto" w:hAnsi="Roboto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ind w:left="60" w:firstLine="0"/>
        <w:rPr>
          <w:rFonts w:ascii="Roboto" w:cs="Roboto" w:eastAsia="Roboto" w:hAnsi="Roboto"/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A </w:t>
      </w:r>
      <w:r w:rsidDel="00000000" w:rsidR="00000000" w:rsidRPr="00000000">
        <w:rPr>
          <w:rFonts w:ascii="Roboto" w:cs="Roboto" w:eastAsia="Roboto" w:hAnsi="Roboto"/>
          <w:b w:val="1"/>
          <w:sz w:val="24"/>
          <w:szCs w:val="24"/>
          <w:rtl w:val="0"/>
        </w:rPr>
        <w:t xml:space="preserve">Random Forest</w:t>
      </w:r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 enhances this by combining multiple decision trees trained on random data subsets to produce more accurate and stable predictions.</w:t>
      </w:r>
      <w:r w:rsidDel="00000000" w:rsidR="00000000" w:rsidRPr="00000000">
        <w:rPr>
          <w:rFonts w:ascii="Courier New" w:cs="Courier New" w:eastAsia="Courier New" w:hAnsi="Courier New"/>
          <w:sz w:val="24"/>
          <w:szCs w:val="24"/>
          <w:rtl w:val="0"/>
        </w:rPr>
        <w:t xml:space="preserve">[23]</w:t>
      </w:r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08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ind w:left="60" w:firstLine="0"/>
        <w:rPr>
          <w:rFonts w:ascii="Roboto" w:cs="Roboto" w:eastAsia="Roboto" w:hAnsi="Roboto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rPr>
          <w:rFonts w:ascii="Roboto" w:cs="Roboto" w:eastAsia="Roboto" w:hAnsi="Roboto"/>
          <w:b w:val="1"/>
          <w:sz w:val="28"/>
          <w:szCs w:val="28"/>
        </w:rPr>
      </w:pPr>
      <w:r w:rsidDel="00000000" w:rsidR="00000000" w:rsidRPr="00000000">
        <w:rPr>
          <w:rFonts w:ascii="Roboto" w:cs="Roboto" w:eastAsia="Roboto" w:hAnsi="Roboto"/>
          <w:b w:val="1"/>
          <w:sz w:val="28"/>
          <w:szCs w:val="28"/>
          <w:rtl w:val="0"/>
        </w:rPr>
        <w:t xml:space="preserve">Methodological and Performance Differences</w:t>
      </w:r>
    </w:p>
    <w:p w:rsidR="00000000" w:rsidDel="00000000" w:rsidP="00000000" w:rsidRDefault="00000000" w:rsidRPr="00000000" w14:paraId="0000000A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rPr>
          <w:rFonts w:ascii="Roboto" w:cs="Roboto" w:eastAsia="Roboto" w:hAnsi="Roboto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ind w:left="60" w:firstLine="0"/>
        <w:rPr>
          <w:rFonts w:ascii="Roboto" w:cs="Roboto" w:eastAsia="Roboto" w:hAnsi="Roboto"/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A decision tree is a single model prone to overfitting, while a random forest is an ensemble of trees that improves generalization on complex data.</w:t>
      </w:r>
      <w:r w:rsidDel="00000000" w:rsidR="00000000" w:rsidRPr="00000000">
        <w:rPr>
          <w:rFonts w:ascii="Courier New" w:cs="Courier New" w:eastAsia="Courier New" w:hAnsi="Courier New"/>
          <w:sz w:val="24"/>
          <w:szCs w:val="24"/>
          <w:rtl w:val="0"/>
        </w:rPr>
        <w:t xml:space="preserve">[16]</w:t>
      </w:r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. Random forests mitigate this by averaging the predictions of multiple uncorrelated trees, reducing variance and improving generalization</w:t>
      </w:r>
      <w:r w:rsidDel="00000000" w:rsidR="00000000" w:rsidRPr="00000000">
        <w:rPr>
          <w:rFonts w:ascii="Courier New" w:cs="Courier New" w:eastAsia="Courier New" w:hAnsi="Courier New"/>
          <w:sz w:val="24"/>
          <w:szCs w:val="24"/>
          <w:rtl w:val="0"/>
        </w:rPr>
        <w:t xml:space="preserve">[34]</w:t>
      </w:r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0C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ind w:left="60" w:firstLine="0"/>
        <w:rPr>
          <w:rFonts w:ascii="Roboto" w:cs="Roboto" w:eastAsia="Roboto" w:hAnsi="Roboto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ind w:left="60" w:firstLine="0"/>
        <w:rPr>
          <w:rFonts w:ascii="Roboto" w:cs="Roboto" w:eastAsia="Roboto" w:hAnsi="Roboto"/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Empirical studies consistently show that random forests outperform single decision trees in terms of classification accuracy, precision, recall, and F1 score, especially on complex or high-variance datasets</w:t>
      </w:r>
      <w:r w:rsidDel="00000000" w:rsidR="00000000" w:rsidRPr="00000000">
        <w:rPr>
          <w:rFonts w:ascii="Courier New" w:cs="Courier New" w:eastAsia="Courier New" w:hAnsi="Courier New"/>
          <w:sz w:val="24"/>
          <w:szCs w:val="24"/>
          <w:rtl w:val="0"/>
        </w:rPr>
        <w:t xml:space="preserve">[45]</w:t>
      </w:r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. However, random forests require greater computational resources and are less interpretable compared to decision trees</w:t>
      </w:r>
      <w:hyperlink r:id="rId6">
        <w:r w:rsidDel="00000000" w:rsidR="00000000" w:rsidRPr="00000000">
          <w:rPr>
            <w:rFonts w:ascii="Courier New" w:cs="Courier New" w:eastAsia="Courier New" w:hAnsi="Courier New"/>
            <w:color w:val="1155cc"/>
            <w:sz w:val="24"/>
            <w:szCs w:val="24"/>
            <w:rtl w:val="0"/>
          </w:rPr>
          <w:t xml:space="preserve">7</w:t>
        </w:r>
      </w:hyperlink>
      <w:r w:rsidDel="00000000" w:rsidR="00000000" w:rsidRPr="00000000">
        <w:rPr>
          <w:rFonts w:ascii="Roboto" w:cs="Roboto" w:eastAsia="Roboto" w:hAnsi="Roboto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0E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ind w:left="60" w:firstLine="0"/>
        <w:rPr>
          <w:rFonts w:ascii="Roboto" w:cs="Roboto" w:eastAsia="Roboto" w:hAnsi="Roboto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rPr>
          <w:rFonts w:ascii="Roboto" w:cs="Roboto" w:eastAsia="Roboto" w:hAnsi="Roboto"/>
          <w:b w:val="1"/>
          <w:sz w:val="28"/>
          <w:szCs w:val="28"/>
        </w:rPr>
      </w:pPr>
      <w:r w:rsidDel="00000000" w:rsidR="00000000" w:rsidRPr="00000000">
        <w:rPr>
          <w:rFonts w:ascii="Roboto" w:cs="Roboto" w:eastAsia="Roboto" w:hAnsi="Roboto"/>
          <w:b w:val="1"/>
          <w:sz w:val="28"/>
          <w:szCs w:val="28"/>
          <w:rtl w:val="0"/>
        </w:rPr>
        <w:t xml:space="preserve">Strengths and Limitations</w:t>
      </w:r>
    </w:p>
    <w:p w:rsidR="00000000" w:rsidDel="00000000" w:rsidP="00000000" w:rsidRDefault="00000000" w:rsidRPr="00000000" w14:paraId="00000010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rPr>
          <w:rFonts w:ascii="Roboto" w:cs="Roboto" w:eastAsia="Roboto" w:hAnsi="Roboto"/>
          <w:b w:val="1"/>
          <w:sz w:val="28"/>
          <w:szCs w:val="28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36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3120"/>
        <w:gridCol w:w="3120"/>
        <w:gridCol w:w="3120"/>
        <w:tblGridChange w:id="0">
          <w:tblGrid>
            <w:gridCol w:w="3120"/>
            <w:gridCol w:w="3120"/>
            <w:gridCol w:w="312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Roboto" w:cs="Roboto" w:eastAsia="Roboto" w:hAnsi="Roboto"/>
                <w:b w:val="1"/>
              </w:rPr>
            </w:pPr>
            <w:r w:rsidDel="00000000" w:rsidR="00000000" w:rsidRPr="00000000">
              <w:rPr>
                <w:rFonts w:ascii="Roboto" w:cs="Roboto" w:eastAsia="Roboto" w:hAnsi="Roboto"/>
                <w:b w:val="1"/>
                <w:rtl w:val="0"/>
              </w:rPr>
              <w:t xml:space="preserve">Model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Roboto" w:cs="Roboto" w:eastAsia="Roboto" w:hAnsi="Roboto"/>
                <w:b w:val="1"/>
              </w:rPr>
            </w:pPr>
            <w:r w:rsidDel="00000000" w:rsidR="00000000" w:rsidRPr="00000000">
              <w:rPr>
                <w:rFonts w:ascii="Roboto" w:cs="Roboto" w:eastAsia="Roboto" w:hAnsi="Roboto"/>
                <w:b w:val="1"/>
                <w:rtl w:val="0"/>
              </w:rPr>
              <w:t xml:space="preserve">Advantages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Roboto" w:cs="Roboto" w:eastAsia="Roboto" w:hAnsi="Roboto"/>
                <w:b w:val="1"/>
              </w:rPr>
            </w:pPr>
            <w:r w:rsidDel="00000000" w:rsidR="00000000" w:rsidRPr="00000000">
              <w:rPr>
                <w:rFonts w:ascii="Roboto" w:cs="Roboto" w:eastAsia="Roboto" w:hAnsi="Roboto"/>
                <w:b w:val="1"/>
                <w:rtl w:val="0"/>
              </w:rPr>
              <w:t xml:space="preserve">Disadvantages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4">
            <w:pPr>
              <w:widowControl w:val="0"/>
              <w:spacing w:line="240" w:lineRule="auto"/>
              <w:jc w:val="center"/>
              <w:rPr>
                <w:rFonts w:ascii="Roboto" w:cs="Roboto" w:eastAsia="Roboto" w:hAnsi="Roboto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  <w:tbl>
            <w:tblPr>
              <w:tblStyle w:val="Table2"/>
              <w:tblW w:w="2235.0" w:type="dxa"/>
              <w:jc w:val="left"/>
              <w:tblBorders>
                <w:top w:color="000000" w:space="0" w:sz="0" w:val="nil"/>
                <w:left w:color="000000" w:space="0" w:sz="0" w:val="nil"/>
                <w:bottom w:color="000000" w:space="0" w:sz="0" w:val="nil"/>
                <w:right w:color="000000" w:space="0" w:sz="0" w:val="nil"/>
                <w:insideH w:color="000000" w:space="0" w:sz="0" w:val="nil"/>
                <w:insideV w:color="000000" w:space="0" w:sz="0" w:val="nil"/>
              </w:tblBorders>
              <w:tblLayout w:type="fixed"/>
              <w:tblLook w:val="0600"/>
            </w:tblPr>
            <w:tblGrid>
              <w:gridCol w:w="2235"/>
              <w:tblGridChange w:id="0">
                <w:tblGrid>
                  <w:gridCol w:w="2235"/>
                </w:tblGrid>
              </w:tblGridChange>
            </w:tblGrid>
            <w:tr>
              <w:trPr>
                <w:cantSplit w:val="0"/>
                <w:trHeight w:val="500" w:hRule="atLeast"/>
                <w:tblHeader w:val="0"/>
              </w:trPr>
              <w:tc>
                <w:tcPr>
                  <w:tcBorders>
                    <w:top w:color="000000" w:space="0" w:sz="0" w:val="nil"/>
                    <w:left w:color="000000" w:space="0" w:sz="0" w:val="nil"/>
                    <w:bottom w:color="000000" w:space="0" w:sz="0" w:val="nil"/>
                    <w:right w:color="000000" w:space="0" w:sz="0" w:val="nil"/>
                  </w:tcBorders>
                  <w:tcMar>
                    <w:top w:w="100.0" w:type="dxa"/>
                    <w:left w:w="100.0" w:type="dxa"/>
                    <w:bottom w:w="100.0" w:type="dxa"/>
                    <w:right w:w="100.0" w:type="dxa"/>
                  </w:tcMar>
                  <w:vAlign w:val="top"/>
                </w:tcPr>
                <w:p w:rsidR="00000000" w:rsidDel="00000000" w:rsidP="00000000" w:rsidRDefault="00000000" w:rsidRPr="00000000" w14:paraId="00000015">
                  <w:pPr>
                    <w:widowControl w:val="0"/>
                    <w:spacing w:line="240" w:lineRule="auto"/>
                    <w:jc w:val="center"/>
                    <w:rPr>
                      <w:rFonts w:ascii="Roboto" w:cs="Roboto" w:eastAsia="Roboto" w:hAnsi="Roboto"/>
                      <w:b w:val="1"/>
                    </w:rPr>
                  </w:pPr>
                  <w:r w:rsidDel="00000000" w:rsidR="00000000" w:rsidRPr="00000000">
                    <w:rPr>
                      <w:rFonts w:ascii="Roboto" w:cs="Roboto" w:eastAsia="Roboto" w:hAnsi="Roboto"/>
                      <w:b w:val="1"/>
                      <w:rtl w:val="0"/>
                    </w:rPr>
                    <w:t xml:space="preserve">            Decision Tree</w:t>
                  </w:r>
                </w:p>
              </w:tc>
            </w:tr>
          </w:tbl>
          <w:p w:rsidR="00000000" w:rsidDel="00000000" w:rsidP="00000000" w:rsidRDefault="00000000" w:rsidRPr="00000000" w14:paraId="0000001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Roboto" w:cs="Roboto" w:eastAsia="Roboto" w:hAnsi="Roboto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keepNext w:val="0"/>
              <w:keepLines w:val="0"/>
              <w:pageBreakBefore w:val="0"/>
              <w:widowControl w:val="0"/>
              <w:numPr>
                <w:ilvl w:val="0"/>
                <w:numId w:val="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rPr>
                <w:rFonts w:ascii="Roboto" w:cs="Roboto" w:eastAsia="Roboto" w:hAnsi="Roboto"/>
                <w:u w:val="none"/>
              </w:rPr>
            </w:pPr>
            <w:r w:rsidDel="00000000" w:rsidR="00000000" w:rsidRPr="00000000">
              <w:rPr>
                <w:rFonts w:ascii="Roboto" w:cs="Roboto" w:eastAsia="Roboto" w:hAnsi="Roboto"/>
                <w:rtl w:val="0"/>
              </w:rPr>
              <w:t xml:space="preserve">Simple to understand</w:t>
            </w:r>
          </w:p>
          <w:p w:rsidR="00000000" w:rsidDel="00000000" w:rsidP="00000000" w:rsidRDefault="00000000" w:rsidRPr="00000000" w14:paraId="00000018">
            <w:pPr>
              <w:keepNext w:val="0"/>
              <w:keepLines w:val="0"/>
              <w:pageBreakBefore w:val="0"/>
              <w:widowControl w:val="0"/>
              <w:numPr>
                <w:ilvl w:val="0"/>
                <w:numId w:val="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rPr>
                <w:rFonts w:ascii="Roboto" w:cs="Roboto" w:eastAsia="Roboto" w:hAnsi="Roboto"/>
                <w:u w:val="none"/>
              </w:rPr>
            </w:pPr>
            <w:r w:rsidDel="00000000" w:rsidR="00000000" w:rsidRPr="00000000">
              <w:rPr>
                <w:rFonts w:ascii="Roboto" w:cs="Roboto" w:eastAsia="Roboto" w:hAnsi="Roboto"/>
                <w:rtl w:val="0"/>
              </w:rPr>
              <w:t xml:space="preserve">Fast to train and predict on training on a small dataset[16].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keepNext w:val="0"/>
              <w:keepLines w:val="0"/>
              <w:pageBreakBefore w:val="0"/>
              <w:widowControl w:val="0"/>
              <w:numPr>
                <w:ilvl w:val="0"/>
                <w:numId w:val="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rPr>
                <w:rFonts w:ascii="Roboto" w:cs="Roboto" w:eastAsia="Roboto" w:hAnsi="Roboto"/>
              </w:rPr>
            </w:pPr>
            <w:r w:rsidDel="00000000" w:rsidR="00000000" w:rsidRPr="00000000">
              <w:rPr>
                <w:rFonts w:ascii="Roboto" w:cs="Roboto" w:eastAsia="Roboto" w:hAnsi="Roboto"/>
                <w:rtl w:val="0"/>
              </w:rPr>
              <w:t xml:space="preserve">High variance and prone to overfitting</w:t>
            </w:r>
          </w:p>
          <w:p w:rsidR="00000000" w:rsidDel="00000000" w:rsidP="00000000" w:rsidRDefault="00000000" w:rsidRPr="00000000" w14:paraId="0000001A">
            <w:pPr>
              <w:keepNext w:val="0"/>
              <w:keepLines w:val="0"/>
              <w:pageBreakBefore w:val="0"/>
              <w:widowControl w:val="0"/>
              <w:numPr>
                <w:ilvl w:val="0"/>
                <w:numId w:val="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rPr>
                <w:rFonts w:ascii="Roboto" w:cs="Roboto" w:eastAsia="Roboto" w:hAnsi="Roboto"/>
              </w:rPr>
            </w:pPr>
            <w:r w:rsidDel="00000000" w:rsidR="00000000" w:rsidRPr="00000000">
              <w:rPr>
                <w:rFonts w:ascii="Roboto" w:cs="Roboto" w:eastAsia="Roboto" w:hAnsi="Roboto"/>
                <w:rtl w:val="0"/>
              </w:rPr>
              <w:t xml:space="preserve">Sensitive to small data changes [6]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Roboto" w:cs="Roboto" w:eastAsia="Roboto" w:hAnsi="Roboto"/>
                <w:b w:val="1"/>
              </w:rPr>
            </w:pPr>
            <w:r w:rsidDel="00000000" w:rsidR="00000000" w:rsidRPr="00000000">
              <w:rPr>
                <w:rFonts w:ascii="Roboto" w:cs="Roboto" w:eastAsia="Roboto" w:hAnsi="Roboto"/>
                <w:b w:val="1"/>
                <w:rtl w:val="0"/>
              </w:rPr>
              <w:t xml:space="preserve">Random Forest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keepNext w:val="0"/>
              <w:keepLines w:val="0"/>
              <w:pageBreakBefore w:val="0"/>
              <w:widowControl w:val="0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rPr>
                <w:rFonts w:ascii="Roboto" w:cs="Roboto" w:eastAsia="Roboto" w:hAnsi="Roboto"/>
              </w:rPr>
            </w:pPr>
            <w:r w:rsidDel="00000000" w:rsidR="00000000" w:rsidRPr="00000000">
              <w:rPr>
                <w:rFonts w:ascii="Roboto" w:cs="Roboto" w:eastAsia="Roboto" w:hAnsi="Roboto"/>
                <w:rtl w:val="0"/>
              </w:rPr>
              <w:t xml:space="preserve">Higher accuracy and robustness through ensemble averaging</w:t>
            </w:r>
          </w:p>
          <w:p w:rsidR="00000000" w:rsidDel="00000000" w:rsidP="00000000" w:rsidRDefault="00000000" w:rsidRPr="00000000" w14:paraId="0000001D">
            <w:pPr>
              <w:keepNext w:val="0"/>
              <w:keepLines w:val="0"/>
              <w:pageBreakBefore w:val="0"/>
              <w:widowControl w:val="0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rPr>
                <w:rFonts w:ascii="Roboto" w:cs="Roboto" w:eastAsia="Roboto" w:hAnsi="Roboto"/>
              </w:rPr>
            </w:pPr>
            <w:r w:rsidDel="00000000" w:rsidR="00000000" w:rsidRPr="00000000">
              <w:rPr>
                <w:rFonts w:ascii="Roboto" w:cs="Roboto" w:eastAsia="Roboto" w:hAnsi="Roboto"/>
                <w:rtl w:val="0"/>
              </w:rPr>
              <w:t xml:space="preserve">Provides feature importance for interpretability[37]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widowControl w:val="0"/>
              <w:numPr>
                <w:ilvl w:val="0"/>
                <w:numId w:val="1"/>
              </w:numPr>
              <w:spacing w:line="240" w:lineRule="auto"/>
              <w:ind w:left="720" w:hanging="360"/>
              <w:rPr>
                <w:rFonts w:ascii="Roboto" w:cs="Roboto" w:eastAsia="Roboto" w:hAnsi="Roboto"/>
              </w:rPr>
            </w:pPr>
            <w:r w:rsidDel="00000000" w:rsidR="00000000" w:rsidRPr="00000000">
              <w:rPr>
                <w:rFonts w:ascii="Roboto" w:cs="Roboto" w:eastAsia="Roboto" w:hAnsi="Roboto"/>
                <w:rtl w:val="0"/>
              </w:rPr>
              <w:t xml:space="preserve">Computationally intensive for large datasets</w:t>
            </w:r>
          </w:p>
          <w:p w:rsidR="00000000" w:rsidDel="00000000" w:rsidP="00000000" w:rsidRDefault="00000000" w:rsidRPr="00000000" w14:paraId="0000001F">
            <w:pPr>
              <w:widowControl w:val="0"/>
              <w:numPr>
                <w:ilvl w:val="0"/>
                <w:numId w:val="1"/>
              </w:numPr>
              <w:spacing w:line="240" w:lineRule="auto"/>
              <w:ind w:left="720" w:hanging="360"/>
              <w:rPr>
                <w:rFonts w:ascii="Roboto" w:cs="Roboto" w:eastAsia="Roboto" w:hAnsi="Roboto"/>
              </w:rPr>
            </w:pPr>
            <w:r w:rsidDel="00000000" w:rsidR="00000000" w:rsidRPr="00000000">
              <w:rPr>
                <w:rFonts w:ascii="Roboto" w:cs="Roboto" w:eastAsia="Roboto" w:hAnsi="Roboto"/>
                <w:rtl w:val="0"/>
              </w:rPr>
              <w:t xml:space="preserve"> Less interpretable ("black box")</w:t>
            </w:r>
          </w:p>
          <w:p w:rsidR="00000000" w:rsidDel="00000000" w:rsidP="00000000" w:rsidRDefault="00000000" w:rsidRPr="00000000" w14:paraId="00000020"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rPr>
                <w:rFonts w:ascii="Roboto" w:cs="Roboto" w:eastAsia="Roboto" w:hAnsi="Roboto"/>
              </w:rPr>
            </w:pPr>
            <w:r w:rsidDel="00000000" w:rsidR="00000000" w:rsidRPr="00000000">
              <w:rPr>
                <w:rFonts w:ascii="Roboto" w:cs="Roboto" w:eastAsia="Roboto" w:hAnsi="Roboto"/>
                <w:rtl w:val="0"/>
              </w:rPr>
              <w:t xml:space="preserve">Requires parameter tuning [7]</w:t>
            </w:r>
          </w:p>
        </w:tc>
      </w:tr>
    </w:tbl>
    <w:p w:rsidR="00000000" w:rsidDel="00000000" w:rsidP="00000000" w:rsidRDefault="00000000" w:rsidRPr="00000000" w14:paraId="00000021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jc w:val="center"/>
        <w:rPr>
          <w:rFonts w:ascii="Roboto" w:cs="Roboto" w:eastAsia="Roboto" w:hAnsi="Roboto"/>
          <w:b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pStyle w:val="Heading2"/>
        <w:keepNext w:val="0"/>
        <w:keepLines w:val="0"/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60" w:lineRule="auto"/>
        <w:rPr>
          <w:sz w:val="34"/>
          <w:szCs w:val="34"/>
        </w:rPr>
      </w:pPr>
      <w:bookmarkStart w:colFirst="0" w:colLast="0" w:name="_dco9hcvpwie" w:id="1"/>
      <w:bookmarkEnd w:id="1"/>
      <w:r w:rsidDel="00000000" w:rsidR="00000000" w:rsidRPr="00000000">
        <w:rPr>
          <w:sz w:val="34"/>
          <w:szCs w:val="34"/>
          <w:rtl w:val="0"/>
        </w:rPr>
        <w:t xml:space="preserve">References</w:t>
      </w:r>
    </w:p>
    <w:p w:rsidR="00000000" w:rsidDel="00000000" w:rsidP="00000000" w:rsidRDefault="00000000" w:rsidRPr="00000000" w14:paraId="00000023">
      <w:pPr>
        <w:spacing w:after="240" w:before="240" w:lineRule="auto"/>
        <w:rPr>
          <w:color w:val="1155cc"/>
          <w:u w:val="single"/>
        </w:rPr>
      </w:pPr>
      <w:r w:rsidDel="00000000" w:rsidR="00000000" w:rsidRPr="00000000">
        <w:rPr>
          <w:rtl w:val="0"/>
        </w:rPr>
        <w:t xml:space="preserve">[1] IBM, "What is a Decision Tree?" </w:t>
      </w:r>
      <w:r w:rsidDel="00000000" w:rsidR="00000000" w:rsidRPr="00000000">
        <w:rPr>
          <w:i w:val="1"/>
          <w:rtl w:val="0"/>
        </w:rPr>
        <w:t xml:space="preserve">IBM Think</w:t>
      </w:r>
      <w:r w:rsidDel="00000000" w:rsidR="00000000" w:rsidRPr="00000000">
        <w:rPr>
          <w:rtl w:val="0"/>
        </w:rPr>
        <w:t xml:space="preserve">, [Online]. Available:</w:t>
      </w:r>
      <w:hyperlink r:id="rId7">
        <w:r w:rsidDel="00000000" w:rsidR="00000000" w:rsidRPr="00000000">
          <w:rPr>
            <w:rtl w:val="0"/>
          </w:rPr>
          <w:t xml:space="preserve"> </w:t>
        </w:r>
      </w:hyperlink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https://www.ibm.com/think/topics/decision-trees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[2] Built In, "Random Forest: A Complete Guide for Machine Learning," </w:t>
      </w:r>
      <w:r w:rsidDel="00000000" w:rsidR="00000000" w:rsidRPr="00000000">
        <w:rPr>
          <w:i w:val="1"/>
          <w:rtl w:val="0"/>
        </w:rPr>
        <w:t xml:space="preserve">Built In</w:t>
      </w:r>
      <w:r w:rsidDel="00000000" w:rsidR="00000000" w:rsidRPr="00000000">
        <w:rPr>
          <w:rtl w:val="0"/>
        </w:rPr>
        <w:t xml:space="preserve">, Nov. 2024.</w:t>
      </w:r>
    </w:p>
    <w:p w:rsidR="00000000" w:rsidDel="00000000" w:rsidP="00000000" w:rsidRDefault="00000000" w:rsidRPr="00000000" w14:paraId="00000025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[3] CareerFoundry, "What is Random Forest? [Beginner's Guide + Examples]," </w:t>
      </w:r>
      <w:r w:rsidDel="00000000" w:rsidR="00000000" w:rsidRPr="00000000">
        <w:rPr>
          <w:i w:val="1"/>
          <w:rtl w:val="0"/>
        </w:rPr>
        <w:t xml:space="preserve">CareerFoundry</w:t>
      </w:r>
      <w:r w:rsidDel="00000000" w:rsidR="00000000" w:rsidRPr="00000000">
        <w:rPr>
          <w:rtl w:val="0"/>
        </w:rPr>
        <w:t xml:space="preserve">, Aug. 2023.</w:t>
      </w:r>
    </w:p>
    <w:p w:rsidR="00000000" w:rsidDel="00000000" w:rsidP="00000000" w:rsidRDefault="00000000" w:rsidRPr="00000000" w14:paraId="00000026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[4] A. N. S. Kinasih, M. L. Saragih, and Y. Kristanto, "Comparative analysis of decision tree and random forest classifiers," </w:t>
      </w:r>
      <w:r w:rsidDel="00000000" w:rsidR="00000000" w:rsidRPr="00000000">
        <w:rPr>
          <w:i w:val="1"/>
          <w:rtl w:val="0"/>
        </w:rPr>
        <w:t xml:space="preserve">SITECH</w:t>
      </w:r>
      <w:r w:rsidDel="00000000" w:rsidR="00000000" w:rsidRPr="00000000">
        <w:rPr>
          <w:rtl w:val="0"/>
        </w:rPr>
        <w:t xml:space="preserve">, vol. 5, no. 2, Nov. 2024.</w:t>
      </w:r>
    </w:p>
    <w:p w:rsidR="00000000" w:rsidDel="00000000" w:rsidP="00000000" w:rsidRDefault="00000000" w:rsidRPr="00000000" w14:paraId="00000027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[5] P. T. R., "A Comparative Study on Decision Tree and Random Forest Using R Tool," </w:t>
      </w:r>
      <w:r w:rsidDel="00000000" w:rsidR="00000000" w:rsidRPr="00000000">
        <w:rPr>
          <w:i w:val="1"/>
          <w:rtl w:val="0"/>
        </w:rPr>
        <w:t xml:space="preserve">International Journal of Advanced Research in Computer and Communication Engineering (IJARCCE)</w:t>
      </w:r>
      <w:r w:rsidDel="00000000" w:rsidR="00000000" w:rsidRPr="00000000">
        <w:rPr>
          <w:rtl w:val="0"/>
        </w:rPr>
        <w:t xml:space="preserve">, vol. 4, no. 1, Jan. 2015.</w:t>
      </w:r>
    </w:p>
    <w:p w:rsidR="00000000" w:rsidDel="00000000" w:rsidP="00000000" w:rsidRDefault="00000000" w:rsidRPr="00000000" w14:paraId="00000028">
      <w:pPr>
        <w:spacing w:after="240" w:before="240" w:lineRule="auto"/>
        <w:rPr>
          <w:color w:val="1155cc"/>
          <w:u w:val="single"/>
        </w:rPr>
      </w:pPr>
      <w:r w:rsidDel="00000000" w:rsidR="00000000" w:rsidRPr="00000000">
        <w:rPr>
          <w:rtl w:val="0"/>
        </w:rPr>
        <w:t xml:space="preserve">[6] AnalytixLabs, "Advantages and disadvantages of decision tree in machine learning," </w:t>
      </w:r>
      <w:r w:rsidDel="00000000" w:rsidR="00000000" w:rsidRPr="00000000">
        <w:rPr>
          <w:i w:val="1"/>
          <w:rtl w:val="0"/>
        </w:rPr>
        <w:t xml:space="preserve">AnalytixLabs</w:t>
      </w:r>
      <w:r w:rsidDel="00000000" w:rsidR="00000000" w:rsidRPr="00000000">
        <w:rPr>
          <w:rtl w:val="0"/>
        </w:rPr>
        <w:t xml:space="preserve">, [Online]. Available:</w:t>
      </w:r>
      <w:hyperlink r:id="rId9">
        <w:r w:rsidDel="00000000" w:rsidR="00000000" w:rsidRPr="00000000">
          <w:rPr>
            <w:rtl w:val="0"/>
          </w:rPr>
          <w:t xml:space="preserve"> </w:t>
        </w:r>
      </w:hyperlink>
      <w:hyperlink r:id="rId10">
        <w:r w:rsidDel="00000000" w:rsidR="00000000" w:rsidRPr="00000000">
          <w:rPr>
            <w:color w:val="1155cc"/>
            <w:u w:val="single"/>
            <w:rtl w:val="0"/>
          </w:rPr>
          <w:t xml:space="preserve">https://www.analytixlabs.co.in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[7] Pickl.AI, "Advantages and Disadvantages of Random Forest," </w:t>
      </w:r>
      <w:r w:rsidDel="00000000" w:rsidR="00000000" w:rsidRPr="00000000">
        <w:rPr>
          <w:i w:val="1"/>
          <w:rtl w:val="0"/>
        </w:rPr>
        <w:t xml:space="preserve">Pickl.AI</w:t>
      </w:r>
      <w:r w:rsidDel="00000000" w:rsidR="00000000" w:rsidRPr="00000000">
        <w:rPr>
          <w:rtl w:val="0"/>
        </w:rPr>
        <w:t xml:space="preserve">, Jan. 2025.</w:t>
      </w:r>
    </w:p>
    <w:p w:rsidR="00000000" w:rsidDel="00000000" w:rsidP="00000000" w:rsidRDefault="00000000" w:rsidRPr="00000000" w14:paraId="0000002A">
      <w:pPr>
        <w:rPr>
          <w:rFonts w:ascii="Courier New" w:cs="Courier New" w:eastAsia="Courier New" w:hAnsi="Courier New"/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Courier New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hyperlink" Target="https://www.analytixlabs.co.in" TargetMode="External"/><Relationship Id="rId9" Type="http://schemas.openxmlformats.org/officeDocument/2006/relationships/hyperlink" Target="https://www.analytixlabs.co.in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pickl.ai/blog/advantages-and-disadvantages-random-forest/" TargetMode="External"/><Relationship Id="rId7" Type="http://schemas.openxmlformats.org/officeDocument/2006/relationships/hyperlink" Target="https://www.ibm.com/think/topics/decision-trees" TargetMode="External"/><Relationship Id="rId8" Type="http://schemas.openxmlformats.org/officeDocument/2006/relationships/hyperlink" Target="https://www.ibm.com/think/topics/decision-trees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