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B2F6E1" w14:textId="465012A0" w:rsidR="00106DF3" w:rsidRPr="00AE106B" w:rsidRDefault="00106DF3" w:rsidP="00106DF3">
      <w:pPr>
        <w:pBdr>
          <w:top w:val="dotted" w:sz="2" w:space="1" w:color="80340D" w:themeColor="accent2" w:themeShade="80"/>
          <w:bottom w:val="dotted" w:sz="2" w:space="6" w:color="80340D" w:themeColor="accent2" w:themeShade="80"/>
        </w:pBdr>
        <w:spacing w:before="500" w:after="300"/>
        <w:jc w:val="center"/>
        <w:rPr>
          <w:rFonts w:eastAsiaTheme="majorEastAsia"/>
          <w:caps/>
          <w:color w:val="80340D" w:themeColor="accent2" w:themeShade="80"/>
          <w:spacing w:val="50"/>
          <w:sz w:val="44"/>
          <w:szCs w:val="44"/>
        </w:rPr>
      </w:pPr>
      <w:r w:rsidRPr="00AE106B">
        <w:rPr>
          <w:rFonts w:eastAsiaTheme="majorEastAsia"/>
          <w:caps/>
          <w:color w:val="80340D" w:themeColor="accent2" w:themeShade="80"/>
          <w:spacing w:val="50"/>
          <w:sz w:val="44"/>
          <w:szCs w:val="44"/>
        </w:rPr>
        <w:t xml:space="preserve">BUSINESS </w:t>
      </w:r>
      <w:r w:rsidRPr="00AE106B">
        <w:rPr>
          <w:rFonts w:eastAsiaTheme="majorEastAsia"/>
          <w:caps/>
          <w:color w:val="80340D" w:themeColor="accent2" w:themeShade="80"/>
          <w:spacing w:val="50"/>
          <w:sz w:val="44"/>
          <w:szCs w:val="44"/>
        </w:rPr>
        <w:t>Research: The proposal</w:t>
      </w:r>
    </w:p>
    <w:p w14:paraId="07B60BC1" w14:textId="62409913" w:rsidR="00106DF3" w:rsidRPr="00AE106B" w:rsidRDefault="00E07231" w:rsidP="00106DF3">
      <w:pPr>
        <w:keepNext/>
        <w:keepLines/>
        <w:spacing w:before="160" w:after="80" w:line="252" w:lineRule="auto"/>
        <w:jc w:val="center"/>
        <w:outlineLvl w:val="1"/>
        <w:rPr>
          <w:rFonts w:eastAsiaTheme="majorEastAsia"/>
          <w:color w:val="0F4761" w:themeColor="accent1" w:themeShade="BF"/>
          <w:sz w:val="32"/>
          <w:szCs w:val="32"/>
        </w:rPr>
      </w:pPr>
      <w:bookmarkStart w:id="0" w:name="_Toc215484378"/>
      <w:bookmarkStart w:id="1" w:name="_Toc215662097"/>
      <w:r>
        <w:rPr>
          <w:rFonts w:eastAsiaTheme="majorEastAsia"/>
          <w:color w:val="0F4761" w:themeColor="accent1" w:themeShade="BF"/>
          <w:sz w:val="32"/>
          <w:szCs w:val="32"/>
        </w:rPr>
        <w:t xml:space="preserve">Academic </w:t>
      </w:r>
      <w:r w:rsidR="00106DF3" w:rsidRPr="00AE106B">
        <w:rPr>
          <w:rFonts w:eastAsiaTheme="majorEastAsia"/>
          <w:color w:val="0F4761" w:themeColor="accent1" w:themeShade="BF"/>
          <w:sz w:val="32"/>
          <w:szCs w:val="32"/>
        </w:rPr>
        <w:t>Business Report</w:t>
      </w:r>
      <w:bookmarkEnd w:id="0"/>
      <w:bookmarkEnd w:id="1"/>
      <w:r w:rsidR="00106DF3" w:rsidRPr="00AE106B">
        <w:rPr>
          <w:rFonts w:eastAsiaTheme="majorEastAsia"/>
          <w:color w:val="0F4761" w:themeColor="accent1" w:themeShade="BF"/>
          <w:sz w:val="32"/>
          <w:szCs w:val="32"/>
        </w:rPr>
        <w:t xml:space="preserve"> </w:t>
      </w:r>
    </w:p>
    <w:p w14:paraId="6DEDA1CF" w14:textId="77777777" w:rsidR="00106DF3" w:rsidRPr="00AE106B" w:rsidRDefault="00106DF3" w:rsidP="00106DF3">
      <w:pPr>
        <w:keepNext/>
        <w:keepLines/>
        <w:spacing w:before="160" w:after="80" w:line="252" w:lineRule="auto"/>
        <w:jc w:val="center"/>
        <w:outlineLvl w:val="1"/>
        <w:rPr>
          <w:rFonts w:eastAsiaTheme="majorEastAsia"/>
          <w:color w:val="0F4761" w:themeColor="accent1" w:themeShade="BF"/>
          <w:sz w:val="32"/>
          <w:szCs w:val="32"/>
        </w:rPr>
      </w:pPr>
    </w:p>
    <w:p w14:paraId="506572F7" w14:textId="77777777" w:rsidR="00106DF3" w:rsidRPr="00AE106B" w:rsidRDefault="00106DF3" w:rsidP="00106DF3">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p>
    <w:p w14:paraId="5EF855CE" w14:textId="77777777" w:rsidR="00106DF3" w:rsidRPr="00AE106B" w:rsidRDefault="00106DF3" w:rsidP="00106DF3">
      <w:pPr>
        <w:keepNext/>
        <w:keepLines/>
        <w:spacing w:before="160" w:after="80" w:line="252" w:lineRule="auto"/>
        <w:outlineLvl w:val="1"/>
        <w:rPr>
          <w:rFonts w:eastAsiaTheme="majorEastAsia"/>
          <w:color w:val="0F4761" w:themeColor="accent1" w:themeShade="BF"/>
          <w:sz w:val="8"/>
          <w:szCs w:val="8"/>
        </w:rPr>
      </w:pPr>
    </w:p>
    <w:p w14:paraId="7800A523" w14:textId="3A272668" w:rsidR="00106DF3" w:rsidRPr="00AE106B" w:rsidRDefault="00106DF3" w:rsidP="00106DF3">
      <w:pPr>
        <w:pBdr>
          <w:top w:val="dotted" w:sz="2" w:space="1" w:color="80340D" w:themeColor="accent2" w:themeShade="80"/>
          <w:bottom w:val="dotted" w:sz="2" w:space="6" w:color="80340D" w:themeColor="accent2" w:themeShade="80"/>
        </w:pBdr>
        <w:spacing w:before="500" w:after="300"/>
        <w:jc w:val="center"/>
        <w:rPr>
          <w:rFonts w:eastAsiaTheme="majorEastAsia"/>
          <w:caps/>
          <w:color w:val="80340D" w:themeColor="accent2" w:themeShade="80"/>
          <w:spacing w:val="50"/>
          <w:sz w:val="54"/>
          <w:szCs w:val="54"/>
        </w:rPr>
      </w:pPr>
      <w:r w:rsidRPr="00AE106B">
        <w:rPr>
          <w:rFonts w:eastAsiaTheme="majorEastAsia"/>
          <w:caps/>
          <w:color w:val="80340D" w:themeColor="accent2" w:themeShade="80"/>
          <w:spacing w:val="50"/>
          <w:sz w:val="54"/>
          <w:szCs w:val="54"/>
        </w:rPr>
        <w:t xml:space="preserve">Title: </w:t>
      </w:r>
      <w:r w:rsidRPr="00AE106B">
        <w:rPr>
          <w:rFonts w:eastAsiaTheme="majorEastAsia"/>
          <w:caps/>
          <w:color w:val="80340D" w:themeColor="accent2" w:themeShade="80"/>
          <w:spacing w:val="50"/>
          <w:sz w:val="54"/>
          <w:szCs w:val="54"/>
        </w:rPr>
        <w:t>research proposal report</w:t>
      </w:r>
    </w:p>
    <w:p w14:paraId="4BCC1FBB" w14:textId="77777777" w:rsidR="00106DF3" w:rsidRPr="00AE106B" w:rsidRDefault="00106DF3" w:rsidP="00106DF3">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p>
    <w:p w14:paraId="70EA380D" w14:textId="77777777" w:rsidR="00106DF3" w:rsidRPr="00AE106B" w:rsidRDefault="00106DF3" w:rsidP="00106DF3">
      <w:pPr>
        <w:spacing w:after="200" w:line="252" w:lineRule="auto"/>
        <w:rPr>
          <w:rFonts w:eastAsiaTheme="majorEastAsia"/>
          <w:sz w:val="22"/>
          <w:szCs w:val="22"/>
        </w:rPr>
      </w:pPr>
    </w:p>
    <w:p w14:paraId="647532DF" w14:textId="77777777" w:rsidR="00106DF3" w:rsidRPr="00AE106B" w:rsidRDefault="00106DF3" w:rsidP="00106DF3">
      <w:pPr>
        <w:spacing w:after="200" w:line="252" w:lineRule="auto"/>
        <w:rPr>
          <w:rFonts w:eastAsiaTheme="majorEastAsia"/>
          <w:sz w:val="22"/>
          <w:szCs w:val="22"/>
        </w:rPr>
      </w:pPr>
    </w:p>
    <w:p w14:paraId="7F2D8148" w14:textId="77777777" w:rsidR="00106DF3" w:rsidRPr="00AE106B" w:rsidRDefault="00106DF3" w:rsidP="00106DF3">
      <w:pPr>
        <w:spacing w:after="200" w:line="252" w:lineRule="auto"/>
        <w:jc w:val="center"/>
        <w:rPr>
          <w:rFonts w:eastAsiaTheme="majorEastAsia"/>
          <w:sz w:val="22"/>
          <w:szCs w:val="22"/>
        </w:rPr>
      </w:pPr>
      <w:r w:rsidRPr="00AE106B">
        <w:rPr>
          <w:rFonts w:eastAsiaTheme="majorEastAsia"/>
          <w:noProof/>
          <w:sz w:val="22"/>
          <w:szCs w:val="22"/>
        </w:rPr>
        <w:drawing>
          <wp:inline distT="0" distB="0" distL="0" distR="0" wp14:anchorId="3C43F7CF" wp14:editId="1686A189">
            <wp:extent cx="914400" cy="914400"/>
            <wp:effectExtent l="0" t="0" r="0" b="0"/>
            <wp:docPr id="1243470966" name="Graphic 1" descr="Brain in hea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470966" name="Graphic 1243470966" descr="Brain in head with solid fill"/>
                    <pic:cNvPicPr/>
                  </pic:nvPicPr>
                  <pic:blipFill>
                    <a:blip r:embed="rId6">
                      <a:extLst>
                        <a:ext uri="{96DAC541-7B7A-43D3-8B79-37D633B846F1}">
                          <asvg:svgBlip xmlns:asvg="http://schemas.microsoft.com/office/drawing/2016/SVG/main" r:embed="rId7"/>
                        </a:ext>
                      </a:extLst>
                    </a:blip>
                    <a:stretch>
                      <a:fillRect/>
                    </a:stretch>
                  </pic:blipFill>
                  <pic:spPr>
                    <a:xfrm>
                      <a:off x="0" y="0"/>
                      <a:ext cx="914400" cy="914400"/>
                    </a:xfrm>
                    <a:prstGeom prst="rect">
                      <a:avLst/>
                    </a:prstGeom>
                  </pic:spPr>
                </pic:pic>
              </a:graphicData>
            </a:graphic>
          </wp:inline>
        </w:drawing>
      </w:r>
    </w:p>
    <w:p w14:paraId="0FC5930E" w14:textId="77777777" w:rsidR="00106DF3" w:rsidRPr="00AE106B" w:rsidRDefault="00106DF3" w:rsidP="00106DF3">
      <w:pPr>
        <w:spacing w:after="200" w:line="252" w:lineRule="auto"/>
        <w:jc w:val="center"/>
        <w:rPr>
          <w:rFonts w:eastAsiaTheme="majorEastAsia"/>
          <w:sz w:val="22"/>
          <w:szCs w:val="22"/>
        </w:rPr>
      </w:pPr>
    </w:p>
    <w:p w14:paraId="29A74925" w14:textId="77777777" w:rsidR="00106DF3" w:rsidRPr="00AE106B" w:rsidRDefault="00106DF3" w:rsidP="00106DF3">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bookmarkStart w:id="2" w:name="_Toc215484379"/>
      <w:bookmarkStart w:id="3" w:name="_Toc215662098"/>
      <w:r w:rsidRPr="00AE106B">
        <w:rPr>
          <w:rFonts w:eastAsiaTheme="majorEastAsia"/>
          <w:caps/>
          <w:color w:val="80340D" w:themeColor="accent2" w:themeShade="80"/>
          <w:spacing w:val="20"/>
          <w:sz w:val="28"/>
          <w:szCs w:val="28"/>
        </w:rPr>
        <w:t>Rebekah Louise Jones - 2205076</w:t>
      </w:r>
      <w:bookmarkEnd w:id="2"/>
      <w:bookmarkEnd w:id="3"/>
    </w:p>
    <w:p w14:paraId="11ADC7BE" w14:textId="77777777" w:rsidR="00106DF3" w:rsidRPr="00AE106B" w:rsidRDefault="00106DF3" w:rsidP="00106DF3">
      <w:pPr>
        <w:spacing w:after="200" w:line="252" w:lineRule="auto"/>
        <w:rPr>
          <w:rFonts w:eastAsiaTheme="majorEastAsia"/>
          <w:sz w:val="22"/>
          <w:szCs w:val="22"/>
        </w:rPr>
      </w:pPr>
    </w:p>
    <w:p w14:paraId="52D47972" w14:textId="16B52ED3" w:rsidR="00106DF3" w:rsidRPr="00AE106B" w:rsidRDefault="00106DF3" w:rsidP="00106DF3">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bookmarkStart w:id="4" w:name="_Toc215662099"/>
      <w:r w:rsidRPr="00AE106B">
        <w:rPr>
          <w:rFonts w:eastAsiaTheme="majorEastAsia"/>
          <w:caps/>
          <w:color w:val="80340D" w:themeColor="accent2" w:themeShade="80"/>
          <w:spacing w:val="20"/>
          <w:sz w:val="28"/>
          <w:szCs w:val="28"/>
        </w:rPr>
        <w:t>Module: BMMB702</w:t>
      </w:r>
      <w:bookmarkEnd w:id="4"/>
      <w:r w:rsidRPr="00AE106B">
        <w:rPr>
          <w:rFonts w:eastAsiaTheme="majorEastAsia"/>
          <w:caps/>
          <w:color w:val="80340D" w:themeColor="accent2" w:themeShade="80"/>
          <w:spacing w:val="20"/>
          <w:sz w:val="28"/>
          <w:szCs w:val="28"/>
        </w:rPr>
        <w:t>8</w:t>
      </w:r>
    </w:p>
    <w:p w14:paraId="21F241D3" w14:textId="77777777" w:rsidR="00057E2C" w:rsidRPr="00AE106B" w:rsidRDefault="00057E2C"/>
    <w:p w14:paraId="13C7FA45" w14:textId="77777777" w:rsidR="00057E2C" w:rsidRPr="00AE106B" w:rsidRDefault="00057E2C"/>
    <w:p w14:paraId="0E8BFDF1" w14:textId="77777777" w:rsidR="00057E2C" w:rsidRPr="00AE106B" w:rsidRDefault="00057E2C"/>
    <w:p w14:paraId="42297FBC" w14:textId="77777777" w:rsidR="00057E2C" w:rsidRDefault="00057E2C"/>
    <w:p w14:paraId="6582BD67" w14:textId="77777777" w:rsidR="00057E2C" w:rsidRDefault="00057E2C"/>
    <w:p w14:paraId="671CF4B6" w14:textId="77777777" w:rsidR="00057E2C" w:rsidRDefault="00057E2C"/>
    <w:p w14:paraId="1E53F7D2" w14:textId="23DF0984" w:rsidR="00CD5513" w:rsidRPr="008303FA" w:rsidRDefault="00CD5513" w:rsidP="00057E2C">
      <w:pPr>
        <w:jc w:val="center"/>
        <w:rPr>
          <w:b/>
          <w:bCs/>
          <w:sz w:val="36"/>
          <w:szCs w:val="36"/>
          <w:u w:val="single"/>
        </w:rPr>
      </w:pPr>
      <w:r w:rsidRPr="008303FA">
        <w:rPr>
          <w:b/>
          <w:bCs/>
          <w:sz w:val="36"/>
          <w:szCs w:val="36"/>
          <w:u w:val="single"/>
        </w:rPr>
        <w:lastRenderedPageBreak/>
        <w:t>CONT</w:t>
      </w:r>
      <w:r w:rsidR="00D258DF" w:rsidRPr="008303FA">
        <w:rPr>
          <w:b/>
          <w:bCs/>
          <w:sz w:val="36"/>
          <w:szCs w:val="36"/>
          <w:u w:val="single"/>
        </w:rPr>
        <w:t>ENTS PAGE</w:t>
      </w:r>
    </w:p>
    <w:p w14:paraId="21ABBF91" w14:textId="77777777" w:rsidR="00D258DF" w:rsidRPr="005C75E4" w:rsidRDefault="00D258DF" w:rsidP="00057E2C">
      <w:pPr>
        <w:jc w:val="center"/>
        <w:rPr>
          <w:b/>
          <w:bCs/>
          <w:sz w:val="28"/>
          <w:szCs w:val="28"/>
          <w:u w:val="single"/>
        </w:rPr>
      </w:pPr>
    </w:p>
    <w:p w14:paraId="47B3A7F4" w14:textId="2255CDC4" w:rsidR="00D258DF" w:rsidRPr="005C75E4" w:rsidRDefault="00D258DF" w:rsidP="00D258DF">
      <w:pPr>
        <w:rPr>
          <w:sz w:val="28"/>
          <w:szCs w:val="28"/>
        </w:rPr>
      </w:pPr>
      <w:r w:rsidRPr="005C75E4">
        <w:rPr>
          <w:sz w:val="28"/>
          <w:szCs w:val="28"/>
        </w:rPr>
        <w:t>1. Research Topic and Rationale</w:t>
      </w:r>
      <w:r w:rsidR="00E04D35">
        <w:rPr>
          <w:sz w:val="28"/>
          <w:szCs w:val="28"/>
        </w:rPr>
        <w:t>…………………………………………Page 3</w:t>
      </w:r>
    </w:p>
    <w:p w14:paraId="523F03F2" w14:textId="5A674BB0" w:rsidR="00D258DF" w:rsidRPr="005C75E4" w:rsidRDefault="00D258DF" w:rsidP="00D258DF">
      <w:r w:rsidRPr="005C75E4">
        <w:t>1.1 Introduction</w:t>
      </w:r>
      <w:r w:rsidR="00E04D35">
        <w:t>……………………………………………………………………</w:t>
      </w:r>
      <w:proofErr w:type="gramStart"/>
      <w:r w:rsidR="00E04D35">
        <w:t>….Page</w:t>
      </w:r>
      <w:proofErr w:type="gramEnd"/>
      <w:r w:rsidR="00E04D35">
        <w:t xml:space="preserve"> 3</w:t>
      </w:r>
    </w:p>
    <w:p w14:paraId="56873F9E" w14:textId="5CE7D7ED" w:rsidR="00D258DF" w:rsidRPr="005C75E4" w:rsidRDefault="00D258DF" w:rsidP="00D258DF">
      <w:r w:rsidRPr="005C75E4">
        <w:t>1.2 Strategic Rationale</w:t>
      </w:r>
      <w:r w:rsidR="00E1321A">
        <w:t>……………………………………………………………</w:t>
      </w:r>
      <w:proofErr w:type="gramStart"/>
      <w:r w:rsidR="00E1321A">
        <w:t>…..</w:t>
      </w:r>
      <w:proofErr w:type="gramEnd"/>
      <w:r w:rsidR="00E1321A">
        <w:t>Page 4</w:t>
      </w:r>
    </w:p>
    <w:p w14:paraId="2ED06F8E" w14:textId="3A999789" w:rsidR="00D258DF" w:rsidRPr="005C75E4" w:rsidRDefault="00D258DF" w:rsidP="00D258DF">
      <w:r w:rsidRPr="005C75E4">
        <w:t>1.3 Academic Rationale</w:t>
      </w:r>
      <w:r w:rsidR="00E1321A">
        <w:t>………………………………………………………………Page 5</w:t>
      </w:r>
    </w:p>
    <w:p w14:paraId="0D5478C6" w14:textId="77777777" w:rsidR="00D258DF" w:rsidRPr="005C75E4" w:rsidRDefault="00D258DF" w:rsidP="00D258DF">
      <w:pPr>
        <w:rPr>
          <w:sz w:val="28"/>
          <w:szCs w:val="28"/>
        </w:rPr>
      </w:pPr>
    </w:p>
    <w:p w14:paraId="7CAA03C4" w14:textId="0005BF5B" w:rsidR="00D258DF" w:rsidRPr="005C75E4" w:rsidRDefault="00D258DF" w:rsidP="00D258DF">
      <w:pPr>
        <w:rPr>
          <w:sz w:val="28"/>
          <w:szCs w:val="28"/>
        </w:rPr>
      </w:pPr>
      <w:r w:rsidRPr="005C75E4">
        <w:rPr>
          <w:sz w:val="28"/>
          <w:szCs w:val="28"/>
        </w:rPr>
        <w:t xml:space="preserve">2. Research Aim, </w:t>
      </w:r>
      <w:r w:rsidR="00D93239" w:rsidRPr="005C75E4">
        <w:rPr>
          <w:sz w:val="28"/>
          <w:szCs w:val="28"/>
        </w:rPr>
        <w:t>Objectives</w:t>
      </w:r>
      <w:r w:rsidRPr="005C75E4">
        <w:rPr>
          <w:sz w:val="28"/>
          <w:szCs w:val="28"/>
        </w:rPr>
        <w:t xml:space="preserve"> and</w:t>
      </w:r>
      <w:r w:rsidR="00D93239">
        <w:rPr>
          <w:sz w:val="28"/>
          <w:szCs w:val="28"/>
        </w:rPr>
        <w:t xml:space="preserve"> </w:t>
      </w:r>
      <w:r w:rsidR="00D93239" w:rsidRPr="005C75E4">
        <w:rPr>
          <w:sz w:val="28"/>
          <w:szCs w:val="28"/>
        </w:rPr>
        <w:t>Question</w:t>
      </w:r>
      <w:r w:rsidR="00D93239">
        <w:rPr>
          <w:sz w:val="28"/>
          <w:szCs w:val="28"/>
        </w:rPr>
        <w:t>s</w:t>
      </w:r>
      <w:r w:rsidR="0049711E">
        <w:rPr>
          <w:sz w:val="28"/>
          <w:szCs w:val="28"/>
        </w:rPr>
        <w:t>…………………………</w:t>
      </w:r>
      <w:proofErr w:type="gramStart"/>
      <w:r w:rsidR="0049711E">
        <w:rPr>
          <w:sz w:val="28"/>
          <w:szCs w:val="28"/>
        </w:rPr>
        <w:t>…..</w:t>
      </w:r>
      <w:proofErr w:type="gramEnd"/>
      <w:r w:rsidR="0049711E">
        <w:rPr>
          <w:sz w:val="28"/>
          <w:szCs w:val="28"/>
        </w:rPr>
        <w:t>Page 5</w:t>
      </w:r>
    </w:p>
    <w:p w14:paraId="64E9D590" w14:textId="41DCD374" w:rsidR="00D258DF" w:rsidRPr="005C75E4" w:rsidRDefault="00D258DF" w:rsidP="00D258DF">
      <w:r w:rsidRPr="005C75E4">
        <w:t>2.1 Research Aim</w:t>
      </w:r>
      <w:r w:rsidR="0049711E">
        <w:t>…………………………………………………………………</w:t>
      </w:r>
      <w:proofErr w:type="gramStart"/>
      <w:r w:rsidR="0049711E">
        <w:t>…..</w:t>
      </w:r>
      <w:proofErr w:type="gramEnd"/>
      <w:r w:rsidR="0049711E">
        <w:t>Page 6</w:t>
      </w:r>
    </w:p>
    <w:p w14:paraId="2385F8E0" w14:textId="3F8F8C22" w:rsidR="00032312" w:rsidRDefault="00D258DF" w:rsidP="00D258DF">
      <w:r w:rsidRPr="005C75E4">
        <w:t>2.</w:t>
      </w:r>
      <w:r w:rsidR="00032312">
        <w:t>2</w:t>
      </w:r>
      <w:r w:rsidRPr="005C75E4">
        <w:t xml:space="preserve"> Research Objectives</w:t>
      </w:r>
      <w:r w:rsidR="0049711E">
        <w:t>………………………………………………………………Page 6</w:t>
      </w:r>
    </w:p>
    <w:p w14:paraId="79B2E1F5" w14:textId="5F0B67DA" w:rsidR="00D258DF" w:rsidRPr="005C75E4" w:rsidRDefault="00032312" w:rsidP="00D258DF">
      <w:r w:rsidRPr="005C75E4">
        <w:t>2.</w:t>
      </w:r>
      <w:r>
        <w:t>3</w:t>
      </w:r>
      <w:r w:rsidRPr="005C75E4">
        <w:t xml:space="preserve"> Research Question</w:t>
      </w:r>
      <w:r w:rsidR="00D93239">
        <w:t>s</w:t>
      </w:r>
      <w:r w:rsidR="0049711E">
        <w:t>……………………………………………………………</w:t>
      </w:r>
      <w:proofErr w:type="gramStart"/>
      <w:r w:rsidR="0049711E">
        <w:t>….Page</w:t>
      </w:r>
      <w:proofErr w:type="gramEnd"/>
      <w:r w:rsidR="0049711E">
        <w:t xml:space="preserve"> 6</w:t>
      </w:r>
    </w:p>
    <w:p w14:paraId="5E935C61" w14:textId="77777777" w:rsidR="00D258DF" w:rsidRPr="005C75E4" w:rsidRDefault="00D258DF" w:rsidP="00D258DF">
      <w:pPr>
        <w:rPr>
          <w:sz w:val="28"/>
          <w:szCs w:val="28"/>
        </w:rPr>
      </w:pPr>
    </w:p>
    <w:p w14:paraId="564BD020" w14:textId="1D7FD94E" w:rsidR="00D258DF" w:rsidRPr="005C75E4" w:rsidRDefault="00D258DF" w:rsidP="00D258DF">
      <w:pPr>
        <w:rPr>
          <w:sz w:val="28"/>
          <w:szCs w:val="28"/>
        </w:rPr>
      </w:pPr>
      <w:r w:rsidRPr="005C75E4">
        <w:rPr>
          <w:sz w:val="28"/>
          <w:szCs w:val="28"/>
        </w:rPr>
        <w:t>3. Literature Review and Key Debates</w:t>
      </w:r>
      <w:r w:rsidR="00284CFB">
        <w:rPr>
          <w:sz w:val="28"/>
          <w:szCs w:val="28"/>
        </w:rPr>
        <w:t>………………………………</w:t>
      </w:r>
      <w:proofErr w:type="gramStart"/>
      <w:r w:rsidR="00284CFB">
        <w:rPr>
          <w:sz w:val="28"/>
          <w:szCs w:val="28"/>
        </w:rPr>
        <w:t>…..</w:t>
      </w:r>
      <w:proofErr w:type="gramEnd"/>
      <w:r w:rsidR="00284CFB">
        <w:rPr>
          <w:sz w:val="28"/>
          <w:szCs w:val="28"/>
        </w:rPr>
        <w:t>Page 6</w:t>
      </w:r>
    </w:p>
    <w:p w14:paraId="357C4221" w14:textId="01244689" w:rsidR="00D258DF" w:rsidRPr="005C75E4" w:rsidRDefault="00D258DF" w:rsidP="00D258DF">
      <w:r w:rsidRPr="005C75E4">
        <w:t>3.1 Conceptualising Customer Value</w:t>
      </w:r>
      <w:r w:rsidR="00284CFB">
        <w:t>…………………………………………………Page 8</w:t>
      </w:r>
    </w:p>
    <w:p w14:paraId="7B01B20B" w14:textId="50AE3CAE" w:rsidR="00D258DF" w:rsidRPr="005C75E4" w:rsidRDefault="00D258DF" w:rsidP="00D258DF">
      <w:r w:rsidRPr="005C75E4">
        <w:t>3.2 Operational Efficiency as Strategic Imperative</w:t>
      </w:r>
      <w:r w:rsidR="00284CFB">
        <w:t>………………………………</w:t>
      </w:r>
      <w:proofErr w:type="gramStart"/>
      <w:r w:rsidR="00284CFB">
        <w:t>…..</w:t>
      </w:r>
      <w:proofErr w:type="gramEnd"/>
      <w:r w:rsidR="00E55C7E">
        <w:t>Page 8</w:t>
      </w:r>
    </w:p>
    <w:p w14:paraId="0B1849D5" w14:textId="32544D41" w:rsidR="00D258DF" w:rsidRPr="005C75E4" w:rsidRDefault="00D258DF" w:rsidP="00D258DF">
      <w:r w:rsidRPr="005C75E4">
        <w:t>3.3 Digital Personalisation</w:t>
      </w:r>
      <w:r w:rsidR="00284CFB">
        <w:t>……………………………………………………………</w:t>
      </w:r>
      <w:r w:rsidR="00E55C7E">
        <w:t>Page 8</w:t>
      </w:r>
    </w:p>
    <w:p w14:paraId="3DD53131" w14:textId="747000E4" w:rsidR="00D258DF" w:rsidRPr="005C75E4" w:rsidRDefault="00D258DF" w:rsidP="00D258DF">
      <w:r w:rsidRPr="005C75E4">
        <w:t>3.4 Human Connection and Emotional Labour</w:t>
      </w:r>
      <w:r w:rsidR="00284CFB">
        <w:t>………………………………………</w:t>
      </w:r>
      <w:r w:rsidR="00E55C7E">
        <w:t>Page 9</w:t>
      </w:r>
    </w:p>
    <w:p w14:paraId="36CD0336" w14:textId="7402BDD7" w:rsidR="00D258DF" w:rsidRPr="005C75E4" w:rsidRDefault="00D258DF" w:rsidP="00D258DF">
      <w:r w:rsidRPr="005C75E4">
        <w:t>3.5 Identified Research Gap</w:t>
      </w:r>
      <w:r w:rsidR="00455A95">
        <w:t xml:space="preserve"> – Significance of t</w:t>
      </w:r>
      <w:r w:rsidR="0090543C">
        <w:t>he Study</w:t>
      </w:r>
      <w:r w:rsidR="00930D16">
        <w:t>…………………………</w:t>
      </w:r>
      <w:proofErr w:type="gramStart"/>
      <w:r w:rsidR="00930D16">
        <w:t>….</w:t>
      </w:r>
      <w:r w:rsidR="00E55C7E">
        <w:t>Page</w:t>
      </w:r>
      <w:proofErr w:type="gramEnd"/>
      <w:r w:rsidR="00E55C7E">
        <w:t xml:space="preserve"> 9</w:t>
      </w:r>
    </w:p>
    <w:p w14:paraId="7201035C" w14:textId="77777777" w:rsidR="00D258DF" w:rsidRPr="005C75E4" w:rsidRDefault="00D258DF" w:rsidP="00D258DF">
      <w:pPr>
        <w:rPr>
          <w:sz w:val="28"/>
          <w:szCs w:val="28"/>
        </w:rPr>
      </w:pPr>
    </w:p>
    <w:p w14:paraId="2BEACAF9" w14:textId="7167EB86" w:rsidR="00D258DF" w:rsidRPr="005C75E4" w:rsidRDefault="00D258DF" w:rsidP="00D258DF">
      <w:pPr>
        <w:rPr>
          <w:sz w:val="28"/>
          <w:szCs w:val="28"/>
        </w:rPr>
      </w:pPr>
      <w:r w:rsidRPr="005C75E4">
        <w:rPr>
          <w:sz w:val="28"/>
          <w:szCs w:val="28"/>
        </w:rPr>
        <w:t xml:space="preserve">4. Research </w:t>
      </w:r>
      <w:r w:rsidR="0050326B">
        <w:rPr>
          <w:sz w:val="28"/>
          <w:szCs w:val="28"/>
        </w:rPr>
        <w:t>Philosophy</w:t>
      </w:r>
      <w:r w:rsidRPr="005C75E4">
        <w:rPr>
          <w:sz w:val="28"/>
          <w:szCs w:val="28"/>
        </w:rPr>
        <w:t xml:space="preserve"> </w:t>
      </w:r>
      <w:r w:rsidR="007B72DE">
        <w:rPr>
          <w:sz w:val="28"/>
          <w:szCs w:val="28"/>
        </w:rPr>
        <w:t>and</w:t>
      </w:r>
      <w:r w:rsidRPr="005C75E4">
        <w:rPr>
          <w:sz w:val="28"/>
          <w:szCs w:val="28"/>
        </w:rPr>
        <w:t xml:space="preserve"> Methodology</w:t>
      </w:r>
      <w:r w:rsidR="00930D16">
        <w:rPr>
          <w:sz w:val="28"/>
          <w:szCs w:val="28"/>
        </w:rPr>
        <w:t>………………………………</w:t>
      </w:r>
      <w:r w:rsidR="000A7B8A">
        <w:rPr>
          <w:sz w:val="28"/>
          <w:szCs w:val="28"/>
        </w:rPr>
        <w:t>Page 11</w:t>
      </w:r>
    </w:p>
    <w:p w14:paraId="6979712B" w14:textId="3BFB10D3" w:rsidR="00D258DF" w:rsidRPr="005C75E4" w:rsidRDefault="00D258DF" w:rsidP="00D258DF">
      <w:r w:rsidRPr="005C75E4">
        <w:t xml:space="preserve">4.1 Research </w:t>
      </w:r>
      <w:r w:rsidRPr="005C75E4">
        <w:t>Philosophy</w:t>
      </w:r>
      <w:r w:rsidR="00930D16">
        <w:t>…………………………………………………………</w:t>
      </w:r>
      <w:proofErr w:type="gramStart"/>
      <w:r w:rsidR="00930D16">
        <w:t>…..</w:t>
      </w:r>
      <w:proofErr w:type="gramEnd"/>
      <w:r w:rsidR="000A7B8A">
        <w:t>Page 11</w:t>
      </w:r>
    </w:p>
    <w:p w14:paraId="72F78018" w14:textId="37CAC608" w:rsidR="00D258DF" w:rsidRPr="005C75E4" w:rsidRDefault="00D258DF" w:rsidP="00D258DF">
      <w:r w:rsidRPr="005C75E4">
        <w:t>4.2 Research Design</w:t>
      </w:r>
      <w:r w:rsidR="00930D16">
        <w:t>………………………………………………………………</w:t>
      </w:r>
      <w:proofErr w:type="gramStart"/>
      <w:r w:rsidR="00930D16">
        <w:t>….</w:t>
      </w:r>
      <w:r w:rsidR="000A7B8A">
        <w:t>Page</w:t>
      </w:r>
      <w:proofErr w:type="gramEnd"/>
      <w:r w:rsidR="000A7B8A">
        <w:t xml:space="preserve"> 12</w:t>
      </w:r>
    </w:p>
    <w:p w14:paraId="1BFA1421" w14:textId="77777777" w:rsidR="00D258DF" w:rsidRPr="005C75E4" w:rsidRDefault="00D258DF" w:rsidP="00D258DF">
      <w:pPr>
        <w:rPr>
          <w:sz w:val="28"/>
          <w:szCs w:val="28"/>
        </w:rPr>
      </w:pPr>
    </w:p>
    <w:p w14:paraId="63E2EFC2" w14:textId="096FF44C" w:rsidR="00D258DF" w:rsidRPr="005C75E4" w:rsidRDefault="00D258DF" w:rsidP="00D258DF">
      <w:pPr>
        <w:rPr>
          <w:sz w:val="28"/>
          <w:szCs w:val="28"/>
        </w:rPr>
      </w:pPr>
      <w:r w:rsidRPr="005C75E4">
        <w:rPr>
          <w:sz w:val="28"/>
          <w:szCs w:val="28"/>
        </w:rPr>
        <w:t xml:space="preserve">5. </w:t>
      </w:r>
      <w:r w:rsidR="00D75E30">
        <w:rPr>
          <w:sz w:val="28"/>
          <w:szCs w:val="28"/>
        </w:rPr>
        <w:t>Justification of Research Method:</w:t>
      </w:r>
      <w:r w:rsidRPr="005C75E4">
        <w:rPr>
          <w:sz w:val="28"/>
          <w:szCs w:val="28"/>
        </w:rPr>
        <w:t xml:space="preserve"> Questionnaires</w:t>
      </w:r>
      <w:r w:rsidR="00930D16">
        <w:rPr>
          <w:sz w:val="28"/>
          <w:szCs w:val="28"/>
        </w:rPr>
        <w:t>……………………</w:t>
      </w:r>
      <w:r w:rsidR="00FE5CE1">
        <w:rPr>
          <w:sz w:val="28"/>
          <w:szCs w:val="28"/>
        </w:rPr>
        <w:t>Page 13</w:t>
      </w:r>
    </w:p>
    <w:p w14:paraId="1414C10B" w14:textId="45EE10F9" w:rsidR="00D258DF" w:rsidRPr="005C75E4" w:rsidRDefault="00D258DF" w:rsidP="00D258DF">
      <w:r w:rsidRPr="005C75E4">
        <w:t xml:space="preserve">5.1 </w:t>
      </w:r>
      <w:r w:rsidR="001D38E0" w:rsidRPr="005C75E4">
        <w:t xml:space="preserve">The </w:t>
      </w:r>
      <w:r w:rsidRPr="005C75E4">
        <w:t xml:space="preserve">Advantages </w:t>
      </w:r>
      <w:r w:rsidR="00D75E30">
        <w:t>of Questionnaires</w:t>
      </w:r>
      <w:r w:rsidR="00930D16">
        <w:t>………………………………………………</w:t>
      </w:r>
      <w:r w:rsidR="00FE5CE1">
        <w:t>Page 13</w:t>
      </w:r>
    </w:p>
    <w:p w14:paraId="7B3E751F" w14:textId="57032E69" w:rsidR="00D258DF" w:rsidRPr="005C75E4" w:rsidRDefault="00D258DF" w:rsidP="00D258DF">
      <w:r w:rsidRPr="005C75E4">
        <w:t xml:space="preserve">5.2 </w:t>
      </w:r>
      <w:r w:rsidR="001D38E0" w:rsidRPr="005C75E4">
        <w:t xml:space="preserve">The </w:t>
      </w:r>
      <w:r w:rsidR="00D75E30">
        <w:t>Limitations of Questionnaires</w:t>
      </w:r>
      <w:r w:rsidR="00930D16">
        <w:t>………………………………………………</w:t>
      </w:r>
      <w:r w:rsidR="00FE5CE1">
        <w:t>Page 1</w:t>
      </w:r>
      <w:r w:rsidR="00781706">
        <w:t>3</w:t>
      </w:r>
    </w:p>
    <w:p w14:paraId="262013F5" w14:textId="77777777" w:rsidR="00D258DF" w:rsidRPr="005C75E4" w:rsidRDefault="00D258DF" w:rsidP="00D258DF">
      <w:pPr>
        <w:rPr>
          <w:sz w:val="28"/>
          <w:szCs w:val="28"/>
        </w:rPr>
      </w:pPr>
    </w:p>
    <w:p w14:paraId="37AA74D9" w14:textId="7224FFBF" w:rsidR="00D258DF" w:rsidRPr="005C75E4" w:rsidRDefault="00D258DF" w:rsidP="00D258DF">
      <w:pPr>
        <w:rPr>
          <w:sz w:val="28"/>
          <w:szCs w:val="28"/>
        </w:rPr>
      </w:pPr>
      <w:r w:rsidRPr="005C75E4">
        <w:rPr>
          <w:sz w:val="28"/>
          <w:szCs w:val="28"/>
        </w:rPr>
        <w:t xml:space="preserve">6. Data Collection </w:t>
      </w:r>
      <w:r w:rsidR="007B72DE">
        <w:rPr>
          <w:sz w:val="28"/>
          <w:szCs w:val="28"/>
        </w:rPr>
        <w:t>and</w:t>
      </w:r>
      <w:r w:rsidRPr="005C75E4">
        <w:rPr>
          <w:sz w:val="28"/>
          <w:szCs w:val="28"/>
        </w:rPr>
        <w:t xml:space="preserve"> Analysis</w:t>
      </w:r>
      <w:r w:rsidR="00930D16">
        <w:rPr>
          <w:sz w:val="28"/>
          <w:szCs w:val="28"/>
        </w:rPr>
        <w:t>…………………………………………</w:t>
      </w:r>
      <w:r w:rsidR="00781706">
        <w:rPr>
          <w:sz w:val="28"/>
          <w:szCs w:val="28"/>
        </w:rPr>
        <w:t>Page 14</w:t>
      </w:r>
    </w:p>
    <w:p w14:paraId="21517051" w14:textId="1E0B050F" w:rsidR="00D258DF" w:rsidRPr="005C75E4" w:rsidRDefault="00D258DF" w:rsidP="00D258DF">
      <w:r w:rsidRPr="005C75E4">
        <w:t>6.1 Sampling Strategy</w:t>
      </w:r>
      <w:r w:rsidR="00930D16">
        <w:t>……………………………………………………………</w:t>
      </w:r>
      <w:proofErr w:type="gramStart"/>
      <w:r w:rsidR="00930D16">
        <w:t>…..</w:t>
      </w:r>
      <w:proofErr w:type="gramEnd"/>
      <w:r w:rsidR="00781706">
        <w:t xml:space="preserve">Page </w:t>
      </w:r>
      <w:r w:rsidR="00CD5F24">
        <w:t>14</w:t>
      </w:r>
    </w:p>
    <w:p w14:paraId="4C4E91D7" w14:textId="48036B82" w:rsidR="00D258DF" w:rsidRPr="005C75E4" w:rsidRDefault="00D258DF" w:rsidP="00D258DF">
      <w:r w:rsidRPr="005C75E4">
        <w:t>6.2 Questionnaire Design</w:t>
      </w:r>
      <w:r w:rsidR="00930D16">
        <w:t>…………………………………………………………</w:t>
      </w:r>
      <w:proofErr w:type="gramStart"/>
      <w:r w:rsidR="00930D16">
        <w:t>….</w:t>
      </w:r>
      <w:r w:rsidR="00CD5F24">
        <w:t>Page</w:t>
      </w:r>
      <w:proofErr w:type="gramEnd"/>
      <w:r w:rsidR="00CD5F24">
        <w:t xml:space="preserve"> 15</w:t>
      </w:r>
    </w:p>
    <w:p w14:paraId="7D3DCAB4" w14:textId="2A8B701A" w:rsidR="00D258DF" w:rsidRPr="005C75E4" w:rsidRDefault="00D258DF" w:rsidP="00D258DF">
      <w:r w:rsidRPr="005C75E4">
        <w:t xml:space="preserve">6.3 Data Analysis </w:t>
      </w:r>
      <w:r w:rsidR="00BE546D">
        <w:t>Strategy</w:t>
      </w:r>
      <w:r w:rsidR="00930D16">
        <w:t>………………………………………………………</w:t>
      </w:r>
      <w:proofErr w:type="gramStart"/>
      <w:r w:rsidR="00930D16">
        <w:t>…..</w:t>
      </w:r>
      <w:proofErr w:type="gramEnd"/>
      <w:r w:rsidR="00CD5F24">
        <w:t>Page 15</w:t>
      </w:r>
    </w:p>
    <w:p w14:paraId="689BBC33" w14:textId="77777777" w:rsidR="00B471E0" w:rsidRPr="005C75E4" w:rsidRDefault="00B471E0" w:rsidP="00D258DF"/>
    <w:p w14:paraId="5D8F7B98" w14:textId="650AF16E" w:rsidR="00B471E0" w:rsidRPr="005C75E4" w:rsidRDefault="00B471E0" w:rsidP="00D258DF">
      <w:pPr>
        <w:rPr>
          <w:sz w:val="32"/>
          <w:szCs w:val="32"/>
        </w:rPr>
      </w:pPr>
      <w:r w:rsidRPr="005C75E4">
        <w:rPr>
          <w:sz w:val="28"/>
          <w:szCs w:val="28"/>
        </w:rPr>
        <w:t>7.</w:t>
      </w:r>
      <w:r w:rsidR="00791E99" w:rsidRPr="005C75E4">
        <w:rPr>
          <w:sz w:val="28"/>
          <w:szCs w:val="28"/>
        </w:rPr>
        <w:t xml:space="preserve"> </w:t>
      </w:r>
      <w:r w:rsidR="00A108AF" w:rsidRPr="005C75E4">
        <w:rPr>
          <w:sz w:val="28"/>
          <w:szCs w:val="28"/>
        </w:rPr>
        <w:t>Research Timeline</w:t>
      </w:r>
      <w:r w:rsidR="00930D16">
        <w:rPr>
          <w:sz w:val="28"/>
          <w:szCs w:val="28"/>
        </w:rPr>
        <w:t>……………………………………………………</w:t>
      </w:r>
      <w:r w:rsidR="00B425EA">
        <w:rPr>
          <w:sz w:val="28"/>
          <w:szCs w:val="28"/>
        </w:rPr>
        <w:t>Page 16</w:t>
      </w:r>
    </w:p>
    <w:p w14:paraId="3789629B" w14:textId="77777777" w:rsidR="00A108AF" w:rsidRPr="005C75E4" w:rsidRDefault="00A108AF" w:rsidP="00791E99"/>
    <w:p w14:paraId="75FF4BC4" w14:textId="18A36CB4" w:rsidR="00A108AF" w:rsidRDefault="00A108AF" w:rsidP="00791E99">
      <w:pPr>
        <w:rPr>
          <w:sz w:val="28"/>
          <w:szCs w:val="28"/>
        </w:rPr>
      </w:pPr>
      <w:r w:rsidRPr="00F116CC">
        <w:rPr>
          <w:sz w:val="28"/>
          <w:szCs w:val="28"/>
        </w:rPr>
        <w:t xml:space="preserve">8. </w:t>
      </w:r>
      <w:r w:rsidR="005C75E4" w:rsidRPr="00F116CC">
        <w:rPr>
          <w:sz w:val="28"/>
          <w:szCs w:val="28"/>
        </w:rPr>
        <w:t>Ethical Considerations</w:t>
      </w:r>
      <w:r w:rsidR="00930D16">
        <w:rPr>
          <w:sz w:val="28"/>
          <w:szCs w:val="28"/>
        </w:rPr>
        <w:t>……………………………………………</w:t>
      </w:r>
      <w:proofErr w:type="gramStart"/>
      <w:r w:rsidR="00930D16">
        <w:rPr>
          <w:sz w:val="28"/>
          <w:szCs w:val="28"/>
        </w:rPr>
        <w:t>….</w:t>
      </w:r>
      <w:r w:rsidR="00B425EA">
        <w:rPr>
          <w:sz w:val="28"/>
          <w:szCs w:val="28"/>
        </w:rPr>
        <w:t>Page</w:t>
      </w:r>
      <w:proofErr w:type="gramEnd"/>
      <w:r w:rsidR="00B425EA">
        <w:rPr>
          <w:sz w:val="28"/>
          <w:szCs w:val="28"/>
        </w:rPr>
        <w:t xml:space="preserve"> 1</w:t>
      </w:r>
      <w:r w:rsidR="000255E0">
        <w:rPr>
          <w:sz w:val="28"/>
          <w:szCs w:val="28"/>
        </w:rPr>
        <w:t>6</w:t>
      </w:r>
    </w:p>
    <w:p w14:paraId="25462944" w14:textId="77777777" w:rsidR="00F116CC" w:rsidRPr="00F116CC" w:rsidRDefault="00F116CC" w:rsidP="00791E99">
      <w:pPr>
        <w:rPr>
          <w:sz w:val="28"/>
          <w:szCs w:val="28"/>
        </w:rPr>
      </w:pPr>
    </w:p>
    <w:p w14:paraId="337D6F8E" w14:textId="70872EAB" w:rsidR="005C75E4" w:rsidRDefault="005C75E4" w:rsidP="00791E99">
      <w:pPr>
        <w:rPr>
          <w:sz w:val="28"/>
          <w:szCs w:val="28"/>
        </w:rPr>
      </w:pPr>
      <w:r w:rsidRPr="00F116CC">
        <w:rPr>
          <w:sz w:val="28"/>
          <w:szCs w:val="28"/>
        </w:rPr>
        <w:t>9. Appendix</w:t>
      </w:r>
      <w:r w:rsidR="00930D16">
        <w:rPr>
          <w:sz w:val="28"/>
          <w:szCs w:val="28"/>
        </w:rPr>
        <w:t>…………………………………………………………</w:t>
      </w:r>
      <w:proofErr w:type="gramStart"/>
      <w:r w:rsidR="00930D16">
        <w:rPr>
          <w:sz w:val="28"/>
          <w:szCs w:val="28"/>
        </w:rPr>
        <w:t>…..</w:t>
      </w:r>
      <w:proofErr w:type="gramEnd"/>
      <w:r w:rsidR="00B425EA">
        <w:rPr>
          <w:sz w:val="28"/>
          <w:szCs w:val="28"/>
        </w:rPr>
        <w:t>Page 1</w:t>
      </w:r>
      <w:r w:rsidR="000255E0">
        <w:rPr>
          <w:sz w:val="28"/>
          <w:szCs w:val="28"/>
        </w:rPr>
        <w:t>7</w:t>
      </w:r>
    </w:p>
    <w:p w14:paraId="299AC261" w14:textId="76EE585C" w:rsidR="00F116CC" w:rsidRDefault="00F116CC" w:rsidP="00F116CC">
      <w:r>
        <w:t>9</w:t>
      </w:r>
      <w:r w:rsidRPr="005C75E4">
        <w:t>.1 Figure 1: Conceptual Framework for Drivers of Customer Value in Post-Pandemic Hospitality</w:t>
      </w:r>
      <w:r w:rsidR="00930D16">
        <w:t>……………………………………………………………………………</w:t>
      </w:r>
      <w:r w:rsidR="000255E0">
        <w:t>Page 17</w:t>
      </w:r>
    </w:p>
    <w:p w14:paraId="54A53B44" w14:textId="3BB88BF5" w:rsidR="00450755" w:rsidRPr="005C75E4" w:rsidRDefault="00450755" w:rsidP="00F116CC">
      <w:r>
        <w:t>9.2 Figure 2: Research Timeline Table</w:t>
      </w:r>
      <w:r w:rsidR="00930D16">
        <w:t>………………………………………………</w:t>
      </w:r>
      <w:r w:rsidR="000255E0">
        <w:t>Page 17</w:t>
      </w:r>
    </w:p>
    <w:p w14:paraId="03748EE6" w14:textId="77777777" w:rsidR="00F116CC" w:rsidRPr="00F116CC" w:rsidRDefault="00F116CC" w:rsidP="00791E99">
      <w:pPr>
        <w:rPr>
          <w:sz w:val="28"/>
          <w:szCs w:val="28"/>
        </w:rPr>
      </w:pPr>
    </w:p>
    <w:p w14:paraId="06753775" w14:textId="392A1CAF" w:rsidR="005C75E4" w:rsidRPr="00F116CC" w:rsidRDefault="005C75E4" w:rsidP="00791E99">
      <w:pPr>
        <w:rPr>
          <w:sz w:val="28"/>
          <w:szCs w:val="28"/>
        </w:rPr>
      </w:pPr>
      <w:r w:rsidRPr="00F116CC">
        <w:rPr>
          <w:sz w:val="28"/>
          <w:szCs w:val="28"/>
        </w:rPr>
        <w:t>10. Academic References</w:t>
      </w:r>
      <w:r w:rsidR="00930D16">
        <w:rPr>
          <w:sz w:val="28"/>
          <w:szCs w:val="28"/>
        </w:rPr>
        <w:t>……………………………………………</w:t>
      </w:r>
      <w:r w:rsidR="000255E0">
        <w:rPr>
          <w:sz w:val="28"/>
          <w:szCs w:val="28"/>
        </w:rPr>
        <w:t>Page 18-21</w:t>
      </w:r>
    </w:p>
    <w:p w14:paraId="7621898B" w14:textId="77777777" w:rsidR="005C75E4" w:rsidRPr="00791E99" w:rsidRDefault="005C75E4" w:rsidP="00791E99">
      <w:pPr>
        <w:rPr>
          <w:b/>
          <w:bCs/>
          <w:sz w:val="28"/>
          <w:szCs w:val="28"/>
        </w:rPr>
      </w:pPr>
    </w:p>
    <w:p w14:paraId="181D91D2" w14:textId="34FE6328" w:rsidR="00791E99" w:rsidRPr="001D38E0" w:rsidRDefault="00791E99" w:rsidP="00D258DF">
      <w:pPr>
        <w:rPr>
          <w:sz w:val="28"/>
          <w:szCs w:val="28"/>
        </w:rPr>
      </w:pPr>
    </w:p>
    <w:p w14:paraId="587B0DBF" w14:textId="77777777" w:rsidR="00D258DF" w:rsidRDefault="00D258DF" w:rsidP="00057E2C">
      <w:pPr>
        <w:jc w:val="center"/>
        <w:rPr>
          <w:sz w:val="32"/>
          <w:szCs w:val="32"/>
        </w:rPr>
      </w:pPr>
    </w:p>
    <w:p w14:paraId="417EB223" w14:textId="77777777" w:rsidR="00D258DF" w:rsidRDefault="00D258DF" w:rsidP="00057E2C">
      <w:pPr>
        <w:jc w:val="center"/>
        <w:rPr>
          <w:sz w:val="32"/>
          <w:szCs w:val="32"/>
        </w:rPr>
      </w:pPr>
    </w:p>
    <w:p w14:paraId="511B8A35" w14:textId="5F06AE27" w:rsidR="00057E2C" w:rsidRPr="001D38E0" w:rsidRDefault="00057E2C" w:rsidP="00791E99">
      <w:pPr>
        <w:jc w:val="center"/>
        <w:rPr>
          <w:b/>
          <w:bCs/>
          <w:sz w:val="36"/>
          <w:szCs w:val="36"/>
          <w:u w:val="single"/>
        </w:rPr>
      </w:pPr>
      <w:r w:rsidRPr="001D38E0">
        <w:rPr>
          <w:b/>
          <w:bCs/>
          <w:sz w:val="36"/>
          <w:szCs w:val="36"/>
          <w:u w:val="single"/>
        </w:rPr>
        <w:lastRenderedPageBreak/>
        <w:t>Strategic Drivers of Perceived Customer Value in Post-Pandemic Hospitality: Balancing Operational Efficiency, Personalisation and Human Connection</w:t>
      </w:r>
    </w:p>
    <w:p w14:paraId="595B1F0B" w14:textId="16DF23C4" w:rsidR="00057E2C" w:rsidRDefault="00057E2C" w:rsidP="00057E2C">
      <w:pPr>
        <w:rPr>
          <w:b/>
          <w:bCs/>
          <w:sz w:val="28"/>
          <w:szCs w:val="28"/>
          <w:u w:val="single"/>
        </w:rPr>
      </w:pPr>
    </w:p>
    <w:p w14:paraId="239CF539" w14:textId="1DB840C4" w:rsidR="005A0DE7" w:rsidRPr="001D38E0" w:rsidRDefault="005A0DE7" w:rsidP="005A0DE7">
      <w:pPr>
        <w:rPr>
          <w:b/>
          <w:bCs/>
          <w:sz w:val="32"/>
          <w:szCs w:val="32"/>
          <w:u w:val="single"/>
        </w:rPr>
      </w:pPr>
      <w:r w:rsidRPr="001D38E0">
        <w:rPr>
          <w:b/>
          <w:bCs/>
          <w:sz w:val="32"/>
          <w:szCs w:val="32"/>
          <w:u w:val="single"/>
        </w:rPr>
        <w:t>1 – Research Topic &amp; Rationale</w:t>
      </w:r>
    </w:p>
    <w:p w14:paraId="0289290E" w14:textId="4C46824B" w:rsidR="00057E2C" w:rsidRDefault="005A0DE7" w:rsidP="00057E2C">
      <w:pPr>
        <w:rPr>
          <w:b/>
          <w:bCs/>
          <w:sz w:val="28"/>
          <w:szCs w:val="28"/>
          <w:u w:val="single"/>
        </w:rPr>
      </w:pPr>
      <w:r>
        <w:rPr>
          <w:b/>
          <w:bCs/>
          <w:sz w:val="28"/>
          <w:szCs w:val="28"/>
          <w:u w:val="single"/>
        </w:rPr>
        <w:t xml:space="preserve">1.1 - </w:t>
      </w:r>
      <w:r w:rsidR="00057E2C">
        <w:rPr>
          <w:b/>
          <w:bCs/>
          <w:sz w:val="28"/>
          <w:szCs w:val="28"/>
          <w:u w:val="single"/>
        </w:rPr>
        <w:t>Introduction</w:t>
      </w:r>
    </w:p>
    <w:p w14:paraId="686ADBA5" w14:textId="34E3071C" w:rsidR="00057E2C" w:rsidRDefault="00CA3B51" w:rsidP="00057E2C">
      <w:pPr>
        <w:rPr>
          <w:sz w:val="28"/>
          <w:szCs w:val="28"/>
        </w:rPr>
      </w:pPr>
      <w:r>
        <w:rPr>
          <w:sz w:val="28"/>
          <w:szCs w:val="28"/>
        </w:rPr>
        <w:t>T</w:t>
      </w:r>
      <w:r w:rsidR="00F67507">
        <w:rPr>
          <w:sz w:val="28"/>
          <w:szCs w:val="28"/>
        </w:rPr>
        <w:t>he global hospitality industry experienced unprecedented structural disruption during the COVID-19 pandemic</w:t>
      </w:r>
      <w:r w:rsidR="00130E56">
        <w:rPr>
          <w:sz w:val="28"/>
          <w:szCs w:val="28"/>
        </w:rPr>
        <w:t>, (</w:t>
      </w:r>
      <w:r w:rsidR="00BB3470" w:rsidRPr="00BB3470">
        <w:rPr>
          <w:sz w:val="28"/>
          <w:szCs w:val="28"/>
        </w:rPr>
        <w:t>Gössling</w:t>
      </w:r>
      <w:r w:rsidR="00BB3470">
        <w:rPr>
          <w:sz w:val="28"/>
          <w:szCs w:val="28"/>
        </w:rPr>
        <w:t xml:space="preserve"> et al., 2021)</w:t>
      </w:r>
      <w:r w:rsidR="00F67507">
        <w:rPr>
          <w:sz w:val="28"/>
          <w:szCs w:val="28"/>
        </w:rPr>
        <w:t xml:space="preserve">. Mandatory lockdowns, social distancing regulations, and heightened health anxieties fundamentally altered consumption patterns, </w:t>
      </w:r>
      <w:r w:rsidR="002A6B83">
        <w:rPr>
          <w:sz w:val="28"/>
          <w:szCs w:val="28"/>
        </w:rPr>
        <w:t>service delivery models, and organisational priorities.</w:t>
      </w:r>
      <w:r>
        <w:rPr>
          <w:sz w:val="28"/>
          <w:szCs w:val="28"/>
        </w:rPr>
        <w:t xml:space="preserve"> </w:t>
      </w:r>
      <w:r w:rsidR="00D82FC0">
        <w:rPr>
          <w:sz w:val="28"/>
          <w:szCs w:val="28"/>
        </w:rPr>
        <w:t>In response, hospitality firms rapidly implemented digital technologies</w:t>
      </w:r>
      <w:r w:rsidR="00C9184C">
        <w:rPr>
          <w:sz w:val="28"/>
          <w:szCs w:val="28"/>
        </w:rPr>
        <w:t xml:space="preserve"> and</w:t>
      </w:r>
      <w:r w:rsidR="00D82FC0">
        <w:rPr>
          <w:sz w:val="28"/>
          <w:szCs w:val="28"/>
        </w:rPr>
        <w:t xml:space="preserve"> restructured operating processe</w:t>
      </w:r>
      <w:r w:rsidR="00E971B0">
        <w:rPr>
          <w:sz w:val="28"/>
          <w:szCs w:val="28"/>
        </w:rPr>
        <w:t>s in order to maintain operational continuity, (</w:t>
      </w:r>
      <w:r w:rsidR="00645DDC">
        <w:rPr>
          <w:sz w:val="28"/>
          <w:szCs w:val="28"/>
        </w:rPr>
        <w:t>Shin and Kang, 2020)</w:t>
      </w:r>
      <w:r w:rsidR="00D82FC0">
        <w:rPr>
          <w:sz w:val="28"/>
          <w:szCs w:val="28"/>
        </w:rPr>
        <w:t xml:space="preserve">. </w:t>
      </w:r>
      <w:r w:rsidR="00A51CD2">
        <w:rPr>
          <w:sz w:val="28"/>
          <w:szCs w:val="28"/>
        </w:rPr>
        <w:t xml:space="preserve">While these changes were initially reactive, many </w:t>
      </w:r>
      <w:r w:rsidR="0019032C">
        <w:rPr>
          <w:sz w:val="28"/>
          <w:szCs w:val="28"/>
        </w:rPr>
        <w:t>have</w:t>
      </w:r>
      <w:r w:rsidR="00A51CD2">
        <w:rPr>
          <w:sz w:val="28"/>
          <w:szCs w:val="28"/>
        </w:rPr>
        <w:t xml:space="preserve"> since become </w:t>
      </w:r>
      <w:r w:rsidR="0019032C">
        <w:rPr>
          <w:sz w:val="28"/>
          <w:szCs w:val="28"/>
        </w:rPr>
        <w:t>institutionalised</w:t>
      </w:r>
      <w:r w:rsidR="00A51CD2">
        <w:rPr>
          <w:sz w:val="28"/>
          <w:szCs w:val="28"/>
        </w:rPr>
        <w:t xml:space="preserve"> within post-pandemic </w:t>
      </w:r>
      <w:r w:rsidR="0019032C">
        <w:rPr>
          <w:sz w:val="28"/>
          <w:szCs w:val="28"/>
        </w:rPr>
        <w:t xml:space="preserve">strategic practice. Across the sector, organisations increasingly rely on contactless ordering systems, QR-code menus, self-service kiosks, delivery-platform integration, reduced staffing configurations, and automated customer journey touchpoints. These adaptations reflect </w:t>
      </w:r>
      <w:r w:rsidR="00620DC6">
        <w:rPr>
          <w:sz w:val="28"/>
          <w:szCs w:val="28"/>
        </w:rPr>
        <w:t>a strategic emphasis on operational efficiency, labour cost optimisation, and process standardisation. From a strategic management perspective, such changes align with efficiency-driven competitive positioning</w:t>
      </w:r>
      <w:r w:rsidR="00617253">
        <w:rPr>
          <w:sz w:val="28"/>
          <w:szCs w:val="28"/>
        </w:rPr>
        <w:t xml:space="preserve">, </w:t>
      </w:r>
      <w:r w:rsidR="00015923">
        <w:rPr>
          <w:sz w:val="28"/>
          <w:szCs w:val="28"/>
        </w:rPr>
        <w:t>emphasising</w:t>
      </w:r>
      <w:r w:rsidR="00B922EC">
        <w:rPr>
          <w:sz w:val="28"/>
          <w:szCs w:val="28"/>
        </w:rPr>
        <w:t xml:space="preserve"> operational efficiency and cost </w:t>
      </w:r>
      <w:r w:rsidR="00015923">
        <w:rPr>
          <w:sz w:val="28"/>
          <w:szCs w:val="28"/>
        </w:rPr>
        <w:t>optimisation</w:t>
      </w:r>
      <w:r w:rsidR="00B922EC">
        <w:rPr>
          <w:sz w:val="28"/>
          <w:szCs w:val="28"/>
        </w:rPr>
        <w:t xml:space="preserve"> in order to sustain margins with an uncertain environment, (</w:t>
      </w:r>
      <w:r w:rsidR="00FD244B">
        <w:rPr>
          <w:sz w:val="28"/>
          <w:szCs w:val="28"/>
        </w:rPr>
        <w:t>Dwivedi, et al., 2020</w:t>
      </w:r>
      <w:r w:rsidR="00015923">
        <w:rPr>
          <w:sz w:val="28"/>
          <w:szCs w:val="28"/>
        </w:rPr>
        <w:t>)</w:t>
      </w:r>
      <w:r w:rsidR="00620DC6">
        <w:rPr>
          <w:sz w:val="28"/>
          <w:szCs w:val="28"/>
        </w:rPr>
        <w:t xml:space="preserve">. </w:t>
      </w:r>
    </w:p>
    <w:p w14:paraId="6EC2603B" w14:textId="7140B055" w:rsidR="009F1619" w:rsidRDefault="001542CB" w:rsidP="00AA3662">
      <w:pPr>
        <w:ind w:firstLine="720"/>
        <w:rPr>
          <w:sz w:val="28"/>
          <w:szCs w:val="28"/>
        </w:rPr>
      </w:pPr>
      <w:r>
        <w:rPr>
          <w:sz w:val="28"/>
          <w:szCs w:val="28"/>
        </w:rPr>
        <w:t xml:space="preserve">Drawing upon eight years of </w:t>
      </w:r>
      <w:r w:rsidR="00AA3662">
        <w:rPr>
          <w:sz w:val="28"/>
          <w:szCs w:val="28"/>
        </w:rPr>
        <w:t>professional</w:t>
      </w:r>
      <w:r>
        <w:rPr>
          <w:sz w:val="28"/>
          <w:szCs w:val="28"/>
        </w:rPr>
        <w:t xml:space="preserve"> experience within the hospitality sector, it is evident that the industry has traditionally been conceptualised as a relational, experiential, and high-contact </w:t>
      </w:r>
      <w:r w:rsidR="009E4A46">
        <w:rPr>
          <w:sz w:val="28"/>
          <w:szCs w:val="28"/>
        </w:rPr>
        <w:t>service environment</w:t>
      </w:r>
      <w:r w:rsidR="00AA3662">
        <w:rPr>
          <w:sz w:val="28"/>
          <w:szCs w:val="28"/>
        </w:rPr>
        <w:t>.</w:t>
      </w:r>
      <w:r w:rsidR="009F1619">
        <w:rPr>
          <w:sz w:val="28"/>
          <w:szCs w:val="28"/>
        </w:rPr>
        <w:t xml:space="preserve"> Service-dominant logic and experiential consumption theory suggest that value is co-created through interpersonal interaction, emotional labour, and personalised engagement</w:t>
      </w:r>
      <w:r w:rsidR="008B5B96">
        <w:rPr>
          <w:sz w:val="28"/>
          <w:szCs w:val="28"/>
        </w:rPr>
        <w:t>, (Lashley,</w:t>
      </w:r>
      <w:r w:rsidR="002E7C6C">
        <w:rPr>
          <w:sz w:val="28"/>
          <w:szCs w:val="28"/>
        </w:rPr>
        <w:t xml:space="preserve"> 2008)</w:t>
      </w:r>
      <w:r w:rsidR="009F1619">
        <w:rPr>
          <w:sz w:val="28"/>
          <w:szCs w:val="28"/>
        </w:rPr>
        <w:t xml:space="preserve">. </w:t>
      </w:r>
      <w:r w:rsidR="009D34B5">
        <w:rPr>
          <w:sz w:val="28"/>
          <w:szCs w:val="28"/>
        </w:rPr>
        <w:t xml:space="preserve">My previous undergraduate dissertation explored the phenomenon of atomisation in hospitality post-COVID, highlighting how reduced human interaction and increasing technological </w:t>
      </w:r>
      <w:r w:rsidR="005A7EA5">
        <w:rPr>
          <w:sz w:val="28"/>
          <w:szCs w:val="28"/>
        </w:rPr>
        <w:t>mediation affected employee engagement, service delivery, and customer perceptions. Building on this work, the present study moves beyond operational and employee perspective t</w:t>
      </w:r>
      <w:r w:rsidR="00FA5D21">
        <w:rPr>
          <w:sz w:val="28"/>
          <w:szCs w:val="28"/>
        </w:rPr>
        <w:t>o</w:t>
      </w:r>
      <w:r w:rsidR="005A7EA5">
        <w:rPr>
          <w:sz w:val="28"/>
          <w:szCs w:val="28"/>
        </w:rPr>
        <w:t xml:space="preserve"> examine the strategic implications for customer value creation, investigating how efficiency, personalisation, and human connection </w:t>
      </w:r>
      <w:r w:rsidR="00FA5D21">
        <w:rPr>
          <w:sz w:val="28"/>
          <w:szCs w:val="28"/>
        </w:rPr>
        <w:t>interact to shape perceived value in post-pandemic hospitality</w:t>
      </w:r>
      <w:r w:rsidR="00FB6AE1">
        <w:rPr>
          <w:sz w:val="28"/>
          <w:szCs w:val="28"/>
        </w:rPr>
        <w:t xml:space="preserve">, </w:t>
      </w:r>
      <w:r w:rsidR="003B1CA2">
        <w:rPr>
          <w:sz w:val="28"/>
          <w:szCs w:val="28"/>
        </w:rPr>
        <w:t xml:space="preserve">(Vargo and </w:t>
      </w:r>
      <w:proofErr w:type="spellStart"/>
      <w:r w:rsidR="003B1CA2">
        <w:rPr>
          <w:sz w:val="28"/>
          <w:szCs w:val="28"/>
        </w:rPr>
        <w:t>Lusch</w:t>
      </w:r>
      <w:proofErr w:type="spellEnd"/>
      <w:r w:rsidR="003B1CA2">
        <w:rPr>
          <w:sz w:val="28"/>
          <w:szCs w:val="28"/>
        </w:rPr>
        <w:t>, 2004; Pine and Gilmore, 1999)</w:t>
      </w:r>
      <w:r w:rsidR="00FA5D21">
        <w:rPr>
          <w:sz w:val="28"/>
          <w:szCs w:val="28"/>
        </w:rPr>
        <w:t xml:space="preserve">. This shift prompts a fundamental strategic question: To what extent has the post-pandemic prioritisation of operational efficiency reshaped the drivers of perceived customer value within hospitality? </w:t>
      </w:r>
    </w:p>
    <w:p w14:paraId="017AFF25" w14:textId="619F3A7E" w:rsidR="00981D78" w:rsidRDefault="00981D78" w:rsidP="001365E3">
      <w:pPr>
        <w:ind w:firstLine="720"/>
        <w:rPr>
          <w:sz w:val="28"/>
          <w:szCs w:val="28"/>
        </w:rPr>
      </w:pPr>
      <w:r>
        <w:rPr>
          <w:sz w:val="28"/>
          <w:szCs w:val="28"/>
        </w:rPr>
        <w:t>While existing literature has examined digital transformation, service atomisation, and post-pandemic recovery strategies in isolation,</w:t>
      </w:r>
      <w:r w:rsidR="008611AF">
        <w:rPr>
          <w:sz w:val="28"/>
          <w:szCs w:val="28"/>
        </w:rPr>
        <w:t xml:space="preserve"> (</w:t>
      </w:r>
      <w:r w:rsidR="00692B2E">
        <w:rPr>
          <w:sz w:val="28"/>
          <w:szCs w:val="28"/>
        </w:rPr>
        <w:t xml:space="preserve">Buhalis and </w:t>
      </w:r>
      <w:r w:rsidR="00692B2E">
        <w:rPr>
          <w:sz w:val="28"/>
          <w:szCs w:val="28"/>
        </w:rPr>
        <w:lastRenderedPageBreak/>
        <w:t>Law, 2008</w:t>
      </w:r>
      <w:r w:rsidR="009A4FAC">
        <w:rPr>
          <w:sz w:val="28"/>
          <w:szCs w:val="28"/>
        </w:rPr>
        <w:t xml:space="preserve">; </w:t>
      </w:r>
      <w:proofErr w:type="spellStart"/>
      <w:r w:rsidR="009A4FAC">
        <w:rPr>
          <w:sz w:val="28"/>
          <w:szCs w:val="28"/>
        </w:rPr>
        <w:t>Okumus</w:t>
      </w:r>
      <w:proofErr w:type="spellEnd"/>
      <w:r w:rsidR="009A4FAC">
        <w:rPr>
          <w:sz w:val="28"/>
          <w:szCs w:val="28"/>
        </w:rPr>
        <w:t>, 2021),</w:t>
      </w:r>
      <w:r>
        <w:rPr>
          <w:sz w:val="28"/>
          <w:szCs w:val="28"/>
        </w:rPr>
        <w:t xml:space="preserve"> limited research has comparatively analysed the relative influence of efficiency, personalisation, and human connection</w:t>
      </w:r>
      <w:r w:rsidR="001851BE">
        <w:rPr>
          <w:sz w:val="28"/>
          <w:szCs w:val="28"/>
        </w:rPr>
        <w:t xml:space="preserve"> on perceived customer value in contemporary hospitality environments. This </w:t>
      </w:r>
      <w:r w:rsidR="00D066FC">
        <w:rPr>
          <w:sz w:val="28"/>
          <w:szCs w:val="28"/>
        </w:rPr>
        <w:t xml:space="preserve">represents </w:t>
      </w:r>
      <w:r w:rsidR="00725542">
        <w:rPr>
          <w:sz w:val="28"/>
          <w:szCs w:val="28"/>
        </w:rPr>
        <w:t xml:space="preserve">a notable gap </w:t>
      </w:r>
      <w:r w:rsidR="00E440BA">
        <w:rPr>
          <w:sz w:val="28"/>
          <w:szCs w:val="28"/>
        </w:rPr>
        <w:t>in understanding how strategic operational decisions translate into customer-level value perceptions.</w:t>
      </w:r>
    </w:p>
    <w:p w14:paraId="0A991406" w14:textId="6692AD82" w:rsidR="00E440BA" w:rsidRDefault="00E440BA" w:rsidP="00AB6665">
      <w:pPr>
        <w:ind w:firstLine="720"/>
        <w:rPr>
          <w:sz w:val="28"/>
          <w:szCs w:val="28"/>
        </w:rPr>
      </w:pPr>
      <w:r>
        <w:rPr>
          <w:sz w:val="28"/>
          <w:szCs w:val="28"/>
        </w:rPr>
        <w:t>Accordingly, this study seeks to examine the strategic drivers of perceived customer value in post-pandemic hospitality through a comparative analysis of three key dimensions: operational efficiency, personalisation, and human connection. By empirically investigating how customers evaluate these factors, the research aims to contribute to both strategic management and hospitality literature, offering actionable insights for organisations seeking to balance technological advancement with experiential differentiation in an increasingly digitised service landscape</w:t>
      </w:r>
      <w:r w:rsidR="003A19B9">
        <w:rPr>
          <w:sz w:val="28"/>
          <w:szCs w:val="28"/>
        </w:rPr>
        <w:t>, (Porter, 1985)</w:t>
      </w:r>
      <w:r>
        <w:rPr>
          <w:sz w:val="28"/>
          <w:szCs w:val="28"/>
        </w:rPr>
        <w:t xml:space="preserve">. This approach demonstrates </w:t>
      </w:r>
      <w:r w:rsidR="004E16D6">
        <w:rPr>
          <w:sz w:val="28"/>
          <w:szCs w:val="28"/>
        </w:rPr>
        <w:t>a clear intellectual progression from prior research on atomisation to a strategically orientated, customer-focused investigation, positioning the study within</w:t>
      </w:r>
      <w:r w:rsidR="005D22B0">
        <w:rPr>
          <w:sz w:val="28"/>
          <w:szCs w:val="28"/>
        </w:rPr>
        <w:t xml:space="preserve"> the broader context of evidence-based managerial decision-making. </w:t>
      </w:r>
    </w:p>
    <w:p w14:paraId="77879407" w14:textId="77777777" w:rsidR="005A0DE7" w:rsidRDefault="005A0DE7" w:rsidP="00057E2C">
      <w:pPr>
        <w:rPr>
          <w:sz w:val="28"/>
          <w:szCs w:val="28"/>
        </w:rPr>
      </w:pPr>
    </w:p>
    <w:p w14:paraId="63D9D483" w14:textId="10EF3B96" w:rsidR="005A0DE7" w:rsidRDefault="005A0DE7" w:rsidP="00057E2C">
      <w:pPr>
        <w:rPr>
          <w:b/>
          <w:bCs/>
          <w:sz w:val="28"/>
          <w:szCs w:val="28"/>
          <w:u w:val="single"/>
        </w:rPr>
      </w:pPr>
      <w:r w:rsidRPr="005A0DE7">
        <w:rPr>
          <w:b/>
          <w:bCs/>
          <w:sz w:val="28"/>
          <w:szCs w:val="28"/>
          <w:u w:val="single"/>
        </w:rPr>
        <w:t xml:space="preserve">1.2 – Strategic Rationale </w:t>
      </w:r>
    </w:p>
    <w:p w14:paraId="1D4E6C02" w14:textId="06CC8059" w:rsidR="008953FD" w:rsidRDefault="00AB4AC5" w:rsidP="00AB6665">
      <w:pPr>
        <w:rPr>
          <w:sz w:val="28"/>
          <w:szCs w:val="28"/>
        </w:rPr>
      </w:pPr>
      <w:r>
        <w:rPr>
          <w:sz w:val="28"/>
          <w:szCs w:val="28"/>
        </w:rPr>
        <w:t>Customer value is widely recognised as a critical determinant of competitive advantage in service industries</w:t>
      </w:r>
      <w:r w:rsidR="001C6A9B">
        <w:rPr>
          <w:sz w:val="28"/>
          <w:szCs w:val="28"/>
        </w:rPr>
        <w:t>, as organisations increasingly compete</w:t>
      </w:r>
      <w:r w:rsidR="00E25801">
        <w:rPr>
          <w:sz w:val="28"/>
          <w:szCs w:val="28"/>
        </w:rPr>
        <w:t xml:space="preserve"> through delivery of superior value to customers rather than solely through price or product, (</w:t>
      </w:r>
      <w:r w:rsidR="00F66E7C">
        <w:rPr>
          <w:sz w:val="28"/>
          <w:szCs w:val="28"/>
        </w:rPr>
        <w:t>Woodruff, 1997)</w:t>
      </w:r>
      <w:r>
        <w:rPr>
          <w:sz w:val="28"/>
          <w:szCs w:val="28"/>
        </w:rPr>
        <w:t xml:space="preserve">. In hospitality, perceived customer value influences </w:t>
      </w:r>
      <w:r w:rsidR="000A2E5E">
        <w:rPr>
          <w:sz w:val="28"/>
          <w:szCs w:val="28"/>
        </w:rPr>
        <w:t>multiple</w:t>
      </w:r>
      <w:r>
        <w:rPr>
          <w:sz w:val="28"/>
          <w:szCs w:val="28"/>
        </w:rPr>
        <w:t xml:space="preserve"> strategic outcomes, including customer satisfaction</w:t>
      </w:r>
      <w:r w:rsidR="000A2E5E">
        <w:rPr>
          <w:sz w:val="28"/>
          <w:szCs w:val="28"/>
        </w:rPr>
        <w:t xml:space="preserve"> and </w:t>
      </w:r>
      <w:r>
        <w:rPr>
          <w:sz w:val="28"/>
          <w:szCs w:val="28"/>
        </w:rPr>
        <w:t>loyalty,</w:t>
      </w:r>
      <w:r w:rsidR="000A2E5E">
        <w:rPr>
          <w:sz w:val="28"/>
          <w:szCs w:val="28"/>
        </w:rPr>
        <w:t xml:space="preserve"> </w:t>
      </w:r>
      <w:r>
        <w:rPr>
          <w:sz w:val="28"/>
          <w:szCs w:val="28"/>
        </w:rPr>
        <w:t>repeat patronage</w:t>
      </w:r>
      <w:r w:rsidR="000A2E5E">
        <w:rPr>
          <w:sz w:val="28"/>
          <w:szCs w:val="28"/>
        </w:rPr>
        <w:t xml:space="preserve">, online reputation, revenue stability, and long-term brand equity. </w:t>
      </w:r>
      <w:r w:rsidR="004625CE">
        <w:rPr>
          <w:sz w:val="28"/>
          <w:szCs w:val="28"/>
        </w:rPr>
        <w:t>These factors collectively underpin organisational stability and market differentiation, particularly in sectors where service experiences constitute the core product. The post-pandemic operating environment has introduced a complex set of challenges for hospitality organisations.</w:t>
      </w:r>
      <w:r w:rsidR="000D1FC8">
        <w:rPr>
          <w:sz w:val="28"/>
          <w:szCs w:val="28"/>
        </w:rPr>
        <w:t xml:space="preserve"> Rising labour costs, ongoing recruitment and retention difficulties, accelerated digital adoption, </w:t>
      </w:r>
      <w:r w:rsidR="0069687D">
        <w:rPr>
          <w:sz w:val="28"/>
          <w:szCs w:val="28"/>
        </w:rPr>
        <w:t>shifting consumer expectations, and broader cost-of-living pressures have all reshapes operational priorities</w:t>
      </w:r>
      <w:r w:rsidR="000A7557">
        <w:rPr>
          <w:sz w:val="28"/>
          <w:szCs w:val="28"/>
        </w:rPr>
        <w:t>, (Jones, et al., 2022)</w:t>
      </w:r>
      <w:r w:rsidR="0069687D">
        <w:rPr>
          <w:sz w:val="28"/>
          <w:szCs w:val="28"/>
        </w:rPr>
        <w:t xml:space="preserve">. </w:t>
      </w:r>
      <w:r w:rsidR="002E18F4">
        <w:rPr>
          <w:sz w:val="28"/>
          <w:szCs w:val="28"/>
        </w:rPr>
        <w:t>Many organisations have responded by embedding technology-driven efficiency measures such as automated ordering, self-service kiosks, and digital loyalty program</w:t>
      </w:r>
      <w:r w:rsidR="001C0F8F">
        <w:rPr>
          <w:sz w:val="28"/>
          <w:szCs w:val="28"/>
        </w:rPr>
        <w:t xml:space="preserve">mes into standard operating models. While these innovations </w:t>
      </w:r>
      <w:r w:rsidR="00546F87">
        <w:rPr>
          <w:sz w:val="28"/>
          <w:szCs w:val="28"/>
        </w:rPr>
        <w:t>enhanced</w:t>
      </w:r>
      <w:r w:rsidR="001C0F8F">
        <w:rPr>
          <w:sz w:val="28"/>
          <w:szCs w:val="28"/>
        </w:rPr>
        <w:t xml:space="preserve"> operational </w:t>
      </w:r>
      <w:r w:rsidR="00546F87">
        <w:rPr>
          <w:sz w:val="28"/>
          <w:szCs w:val="28"/>
        </w:rPr>
        <w:t>efficiency and process reliability, they may inadvertently alter the experiential and relational components of customer value that are central to hospitality differentiation</w:t>
      </w:r>
      <w:r w:rsidR="006A4C4B">
        <w:rPr>
          <w:sz w:val="28"/>
          <w:szCs w:val="28"/>
        </w:rPr>
        <w:t>, (Zeithaml, 1988)</w:t>
      </w:r>
      <w:r w:rsidR="00546F87">
        <w:rPr>
          <w:sz w:val="28"/>
          <w:szCs w:val="28"/>
        </w:rPr>
        <w:t>.</w:t>
      </w:r>
      <w:r w:rsidR="008953FD">
        <w:rPr>
          <w:sz w:val="28"/>
          <w:szCs w:val="28"/>
        </w:rPr>
        <w:t xml:space="preserve"> </w:t>
      </w:r>
      <w:r w:rsidR="003F52FB">
        <w:rPr>
          <w:sz w:val="28"/>
          <w:szCs w:val="28"/>
        </w:rPr>
        <w:t xml:space="preserve">This tension is strategically significant. Organisations must balance the financial imperatives of efficiency and cost management with the experiential demands of personalised service </w:t>
      </w:r>
      <w:r w:rsidR="00E01637">
        <w:rPr>
          <w:sz w:val="28"/>
          <w:szCs w:val="28"/>
        </w:rPr>
        <w:t>and authentic human connection. Failure to do so risks undermining the very sources of competitive advantage upon which long-ter</w:t>
      </w:r>
      <w:r w:rsidR="00572F62">
        <w:rPr>
          <w:sz w:val="28"/>
          <w:szCs w:val="28"/>
        </w:rPr>
        <w:t>m</w:t>
      </w:r>
      <w:r w:rsidR="00E01637">
        <w:rPr>
          <w:sz w:val="28"/>
          <w:szCs w:val="28"/>
        </w:rPr>
        <w:t xml:space="preserve"> brand equity depends. </w:t>
      </w:r>
    </w:p>
    <w:p w14:paraId="337D3AC7" w14:textId="77777777" w:rsidR="004A4F39" w:rsidRDefault="004A4F39" w:rsidP="00006D6B">
      <w:pPr>
        <w:ind w:firstLine="720"/>
        <w:rPr>
          <w:sz w:val="28"/>
          <w:szCs w:val="28"/>
        </w:rPr>
      </w:pPr>
    </w:p>
    <w:p w14:paraId="7530BC2D" w14:textId="13870D37" w:rsidR="004A4F39" w:rsidRPr="001C318C" w:rsidRDefault="004A4F39" w:rsidP="004A4F39">
      <w:pPr>
        <w:rPr>
          <w:b/>
          <w:bCs/>
          <w:sz w:val="28"/>
          <w:szCs w:val="28"/>
          <w:u w:val="single"/>
        </w:rPr>
      </w:pPr>
      <w:r w:rsidRPr="001C318C">
        <w:rPr>
          <w:b/>
          <w:bCs/>
          <w:sz w:val="28"/>
          <w:szCs w:val="28"/>
          <w:u w:val="single"/>
        </w:rPr>
        <w:lastRenderedPageBreak/>
        <w:t>1.3 Academic Rationale</w:t>
      </w:r>
    </w:p>
    <w:p w14:paraId="32F6DA7C" w14:textId="56EAF52F" w:rsidR="001C318C" w:rsidRDefault="008953FD" w:rsidP="004A4F39">
      <w:pPr>
        <w:rPr>
          <w:sz w:val="28"/>
          <w:szCs w:val="28"/>
        </w:rPr>
      </w:pPr>
      <w:r>
        <w:rPr>
          <w:sz w:val="28"/>
          <w:szCs w:val="28"/>
        </w:rPr>
        <w:t xml:space="preserve">Existing literature </w:t>
      </w:r>
      <w:r w:rsidR="004021AD">
        <w:rPr>
          <w:sz w:val="28"/>
          <w:szCs w:val="28"/>
        </w:rPr>
        <w:t>in hospitality and service management has extensively examined several dimensions of customer exp</w:t>
      </w:r>
      <w:r w:rsidR="00FE69B3">
        <w:rPr>
          <w:sz w:val="28"/>
          <w:szCs w:val="28"/>
        </w:rPr>
        <w:t>erience</w:t>
      </w:r>
      <w:r w:rsidR="004021AD">
        <w:rPr>
          <w:sz w:val="28"/>
          <w:szCs w:val="28"/>
        </w:rPr>
        <w:t xml:space="preserve"> and value creation. </w:t>
      </w:r>
      <w:r w:rsidR="004A0DEB">
        <w:rPr>
          <w:sz w:val="28"/>
          <w:szCs w:val="28"/>
        </w:rPr>
        <w:t xml:space="preserve">Key areas include service quality and customer satisfaction, experience economy </w:t>
      </w:r>
      <w:r w:rsidR="006E5394">
        <w:rPr>
          <w:sz w:val="28"/>
          <w:szCs w:val="28"/>
        </w:rPr>
        <w:t>constructs</w:t>
      </w:r>
      <w:r w:rsidR="004A0DEB">
        <w:rPr>
          <w:sz w:val="28"/>
          <w:szCs w:val="28"/>
        </w:rPr>
        <w:t xml:space="preserve">, </w:t>
      </w:r>
      <w:r w:rsidR="008E4DE5">
        <w:rPr>
          <w:sz w:val="28"/>
          <w:szCs w:val="28"/>
        </w:rPr>
        <w:t>digital transformation in service sectors, emotional labour, and relationship marketing</w:t>
      </w:r>
      <w:r w:rsidR="006E5394">
        <w:rPr>
          <w:sz w:val="28"/>
          <w:szCs w:val="28"/>
        </w:rPr>
        <w:t>, (</w:t>
      </w:r>
      <w:proofErr w:type="spellStart"/>
      <w:r w:rsidR="002C4E88" w:rsidRPr="002C4E88">
        <w:rPr>
          <w:sz w:val="28"/>
          <w:szCs w:val="28"/>
        </w:rPr>
        <w:t>Olawuyi</w:t>
      </w:r>
      <w:proofErr w:type="spellEnd"/>
      <w:r w:rsidR="002C4E88" w:rsidRPr="002C4E88">
        <w:rPr>
          <w:sz w:val="28"/>
          <w:szCs w:val="28"/>
        </w:rPr>
        <w:t xml:space="preserve"> et al., 2025; Dang and Nguyen, 2023; Anderson, 2025</w:t>
      </w:r>
      <w:r w:rsidR="002C4E88">
        <w:rPr>
          <w:sz w:val="28"/>
          <w:szCs w:val="28"/>
        </w:rPr>
        <w:t>)</w:t>
      </w:r>
      <w:r w:rsidR="008E4DE5">
        <w:rPr>
          <w:sz w:val="28"/>
          <w:szCs w:val="28"/>
        </w:rPr>
        <w:t xml:space="preserve">. Collectively, these studies </w:t>
      </w:r>
      <w:r w:rsidR="00A3676F">
        <w:rPr>
          <w:sz w:val="28"/>
          <w:szCs w:val="28"/>
        </w:rPr>
        <w:t>demonstrate that customer value is multidimensional, encompassing both tangible outcomes such as speed, efficiency and cost effectiveness, and</w:t>
      </w:r>
      <w:r w:rsidR="00347CC3">
        <w:rPr>
          <w:sz w:val="28"/>
          <w:szCs w:val="28"/>
        </w:rPr>
        <w:t xml:space="preserve"> intangible experiential factors, including perceived authenticity, relational engagement, and emotional connection</w:t>
      </w:r>
      <w:r w:rsidR="007E4651">
        <w:rPr>
          <w:sz w:val="28"/>
          <w:szCs w:val="28"/>
        </w:rPr>
        <w:t>, (</w:t>
      </w:r>
      <w:proofErr w:type="spellStart"/>
      <w:r w:rsidR="007E4651">
        <w:rPr>
          <w:sz w:val="28"/>
          <w:szCs w:val="28"/>
        </w:rPr>
        <w:t>Abrian</w:t>
      </w:r>
      <w:proofErr w:type="spellEnd"/>
      <w:r w:rsidR="007E4651">
        <w:rPr>
          <w:sz w:val="28"/>
          <w:szCs w:val="28"/>
        </w:rPr>
        <w:t>,</w:t>
      </w:r>
      <w:r w:rsidR="00EE659D">
        <w:rPr>
          <w:sz w:val="28"/>
          <w:szCs w:val="28"/>
        </w:rPr>
        <w:t xml:space="preserve"> </w:t>
      </w:r>
      <w:r w:rsidR="00E14435">
        <w:rPr>
          <w:sz w:val="28"/>
          <w:szCs w:val="28"/>
        </w:rPr>
        <w:t>et al.,</w:t>
      </w:r>
      <w:r w:rsidR="007E4651">
        <w:rPr>
          <w:sz w:val="28"/>
          <w:szCs w:val="28"/>
        </w:rPr>
        <w:t xml:space="preserve"> 2024)</w:t>
      </w:r>
      <w:r w:rsidR="00347CC3">
        <w:rPr>
          <w:sz w:val="28"/>
          <w:szCs w:val="28"/>
        </w:rPr>
        <w:t xml:space="preserve">. </w:t>
      </w:r>
      <w:r w:rsidR="001326F1">
        <w:rPr>
          <w:sz w:val="28"/>
          <w:szCs w:val="28"/>
        </w:rPr>
        <w:t xml:space="preserve">Despite this breadth of research, there remains a critical gap in the literature </w:t>
      </w:r>
      <w:r w:rsidR="001057D7">
        <w:rPr>
          <w:sz w:val="28"/>
          <w:szCs w:val="28"/>
        </w:rPr>
        <w:t>regarding</w:t>
      </w:r>
      <w:r w:rsidR="001326F1">
        <w:rPr>
          <w:sz w:val="28"/>
          <w:szCs w:val="28"/>
        </w:rPr>
        <w:t xml:space="preserve"> how multiple strategic drive</w:t>
      </w:r>
      <w:r w:rsidR="00FE69B3">
        <w:rPr>
          <w:sz w:val="28"/>
          <w:szCs w:val="28"/>
        </w:rPr>
        <w:t>r</w:t>
      </w:r>
      <w:r w:rsidR="001326F1">
        <w:rPr>
          <w:sz w:val="28"/>
          <w:szCs w:val="28"/>
        </w:rPr>
        <w:t xml:space="preserve">s interact to shape perceived customer value in post-pandemic hospitality. Specifically, few studies have comparatively </w:t>
      </w:r>
      <w:r w:rsidR="00FA49E3">
        <w:rPr>
          <w:sz w:val="28"/>
          <w:szCs w:val="28"/>
        </w:rPr>
        <w:t xml:space="preserve">analysed operational </w:t>
      </w:r>
      <w:r w:rsidR="001057D7">
        <w:rPr>
          <w:sz w:val="28"/>
          <w:szCs w:val="28"/>
        </w:rPr>
        <w:t>efficiency</w:t>
      </w:r>
      <w:r w:rsidR="00FA49E3">
        <w:rPr>
          <w:sz w:val="28"/>
          <w:szCs w:val="28"/>
        </w:rPr>
        <w:t xml:space="preserve"> </w:t>
      </w:r>
      <w:r w:rsidR="001057D7">
        <w:rPr>
          <w:sz w:val="28"/>
          <w:szCs w:val="28"/>
        </w:rPr>
        <w:t>strategies</w:t>
      </w:r>
      <w:r w:rsidR="00FA49E3">
        <w:rPr>
          <w:sz w:val="28"/>
          <w:szCs w:val="28"/>
        </w:rPr>
        <w:t>, digital personalisation, and human connection as competing or complementary drivers within the same analytical framework. While efficiency initiatives</w:t>
      </w:r>
      <w:r w:rsidR="001057D7">
        <w:rPr>
          <w:sz w:val="28"/>
          <w:szCs w:val="28"/>
        </w:rPr>
        <w:t xml:space="preserve"> such as automation, contactless service, and standardised processe</w:t>
      </w:r>
      <w:r w:rsidR="00C34DB6">
        <w:rPr>
          <w:sz w:val="28"/>
          <w:szCs w:val="28"/>
        </w:rPr>
        <w:t>s</w:t>
      </w:r>
      <w:r w:rsidR="001057D7">
        <w:rPr>
          <w:sz w:val="28"/>
          <w:szCs w:val="28"/>
        </w:rPr>
        <w:t xml:space="preserve"> are widely documented, their impact relative to relational and personalised elements of service remains underexplored</w:t>
      </w:r>
      <w:r w:rsidR="00DB7C15">
        <w:rPr>
          <w:sz w:val="28"/>
          <w:szCs w:val="28"/>
        </w:rPr>
        <w:t xml:space="preserve">, </w:t>
      </w:r>
      <w:r w:rsidR="00535B27">
        <w:rPr>
          <w:sz w:val="28"/>
          <w:szCs w:val="28"/>
        </w:rPr>
        <w:t xml:space="preserve">(Georg, et al., </w:t>
      </w:r>
      <w:r w:rsidR="00F93741">
        <w:rPr>
          <w:sz w:val="28"/>
          <w:szCs w:val="28"/>
        </w:rPr>
        <w:t>2025</w:t>
      </w:r>
      <w:r w:rsidR="00C34FA5">
        <w:rPr>
          <w:sz w:val="28"/>
          <w:szCs w:val="28"/>
        </w:rPr>
        <w:t xml:space="preserve">; </w:t>
      </w:r>
      <w:proofErr w:type="spellStart"/>
      <w:r w:rsidR="00C7695E">
        <w:rPr>
          <w:sz w:val="28"/>
          <w:szCs w:val="28"/>
        </w:rPr>
        <w:t>Jinging</w:t>
      </w:r>
      <w:proofErr w:type="spellEnd"/>
      <w:r w:rsidR="00C7695E">
        <w:rPr>
          <w:sz w:val="28"/>
          <w:szCs w:val="28"/>
        </w:rPr>
        <w:t>,</w:t>
      </w:r>
      <w:r w:rsidR="00535B27">
        <w:rPr>
          <w:sz w:val="28"/>
          <w:szCs w:val="28"/>
        </w:rPr>
        <w:t xml:space="preserve"> et al.,</w:t>
      </w:r>
      <w:r w:rsidR="00C7695E">
        <w:rPr>
          <w:sz w:val="28"/>
          <w:szCs w:val="28"/>
        </w:rPr>
        <w:t xml:space="preserve"> 2023</w:t>
      </w:r>
      <w:r w:rsidR="00F93741">
        <w:rPr>
          <w:sz w:val="28"/>
          <w:szCs w:val="28"/>
        </w:rPr>
        <w:t>)</w:t>
      </w:r>
      <w:r w:rsidR="001057D7">
        <w:rPr>
          <w:sz w:val="28"/>
          <w:szCs w:val="28"/>
        </w:rPr>
        <w:t xml:space="preserve">. </w:t>
      </w:r>
      <w:r w:rsidR="001B5255">
        <w:rPr>
          <w:sz w:val="28"/>
          <w:szCs w:val="28"/>
        </w:rPr>
        <w:t xml:space="preserve">Similarly, while digital personalisation and human connection have been examined individually, their combined influence, particularly in a post-pandemic context </w:t>
      </w:r>
      <w:r w:rsidR="00CC4792">
        <w:rPr>
          <w:sz w:val="28"/>
          <w:szCs w:val="28"/>
        </w:rPr>
        <w:t>characterised</w:t>
      </w:r>
      <w:r w:rsidR="001B5255">
        <w:rPr>
          <w:sz w:val="28"/>
          <w:szCs w:val="28"/>
        </w:rPr>
        <w:t xml:space="preserve"> by technological acceleration and reduced human contact, has not been systematically investigated. </w:t>
      </w:r>
    </w:p>
    <w:p w14:paraId="233E16EC" w14:textId="3F50ADE8" w:rsidR="00FA7BB6" w:rsidRPr="001D38E0" w:rsidRDefault="00CC4792" w:rsidP="00F113B1">
      <w:pPr>
        <w:rPr>
          <w:sz w:val="28"/>
          <w:szCs w:val="28"/>
        </w:rPr>
      </w:pPr>
      <w:r>
        <w:rPr>
          <w:sz w:val="28"/>
          <w:szCs w:val="28"/>
        </w:rPr>
        <w:tab/>
        <w:t xml:space="preserve">This </w:t>
      </w:r>
      <w:r w:rsidR="00FB12E5">
        <w:rPr>
          <w:sz w:val="28"/>
          <w:szCs w:val="28"/>
        </w:rPr>
        <w:t>research aims</w:t>
      </w:r>
      <w:r>
        <w:rPr>
          <w:sz w:val="28"/>
          <w:szCs w:val="28"/>
        </w:rPr>
        <w:t xml:space="preserve"> to address this gap by </w:t>
      </w:r>
      <w:r w:rsidR="00FB12E5">
        <w:rPr>
          <w:sz w:val="28"/>
          <w:szCs w:val="28"/>
        </w:rPr>
        <w:t>integrating</w:t>
      </w:r>
      <w:r>
        <w:rPr>
          <w:sz w:val="28"/>
          <w:szCs w:val="28"/>
        </w:rPr>
        <w:t xml:space="preserve"> these three constructs into a unified analytical framework. </w:t>
      </w:r>
      <w:r w:rsidR="00FB12E5">
        <w:rPr>
          <w:sz w:val="28"/>
          <w:szCs w:val="28"/>
        </w:rPr>
        <w:t xml:space="preserve">It seeks to advance understanding of how hospitality organisations can balance operational efficiency with experiential differentiation to enhance customer value. </w:t>
      </w:r>
      <w:r w:rsidR="00D96A49">
        <w:rPr>
          <w:sz w:val="28"/>
          <w:szCs w:val="28"/>
        </w:rPr>
        <w:t xml:space="preserve">By adopting a quantitative, questionnaire-based methodology, this </w:t>
      </w:r>
      <w:r w:rsidR="003573B7">
        <w:rPr>
          <w:sz w:val="28"/>
          <w:szCs w:val="28"/>
        </w:rPr>
        <w:t xml:space="preserve">research will not only contribute to the academic </w:t>
      </w:r>
      <w:r w:rsidR="002D6677">
        <w:rPr>
          <w:sz w:val="28"/>
          <w:szCs w:val="28"/>
        </w:rPr>
        <w:t>discourse</w:t>
      </w:r>
      <w:r w:rsidR="003573B7">
        <w:rPr>
          <w:sz w:val="28"/>
          <w:szCs w:val="28"/>
        </w:rPr>
        <w:t xml:space="preserve"> on post-pandemic service management but will also offer actionable insights </w:t>
      </w:r>
      <w:r w:rsidR="002D6677">
        <w:rPr>
          <w:sz w:val="28"/>
          <w:szCs w:val="28"/>
        </w:rPr>
        <w:t xml:space="preserve">for strategic decision-making in hospitality organisations. </w:t>
      </w:r>
      <w:r w:rsidR="00266EFC">
        <w:rPr>
          <w:sz w:val="28"/>
          <w:szCs w:val="28"/>
        </w:rPr>
        <w:t xml:space="preserve">The study thus situates </w:t>
      </w:r>
      <w:r w:rsidR="0055288A">
        <w:rPr>
          <w:sz w:val="28"/>
          <w:szCs w:val="28"/>
        </w:rPr>
        <w:t>itself</w:t>
      </w:r>
      <w:r w:rsidR="00266EFC">
        <w:rPr>
          <w:sz w:val="28"/>
          <w:szCs w:val="28"/>
        </w:rPr>
        <w:t xml:space="preserve"> at the intersection of theory and </w:t>
      </w:r>
      <w:r w:rsidR="0055288A">
        <w:rPr>
          <w:sz w:val="28"/>
          <w:szCs w:val="28"/>
        </w:rPr>
        <w:t>practice</w:t>
      </w:r>
      <w:r w:rsidR="00266EFC">
        <w:rPr>
          <w:sz w:val="28"/>
          <w:szCs w:val="28"/>
        </w:rPr>
        <w:t>, providing both emp</w:t>
      </w:r>
      <w:r w:rsidR="0055288A">
        <w:rPr>
          <w:sz w:val="28"/>
          <w:szCs w:val="28"/>
        </w:rPr>
        <w:t>irical evidence and strategic guidance for enhancing customer experience in an increasingly digit</w:t>
      </w:r>
      <w:r w:rsidR="003933DF">
        <w:rPr>
          <w:sz w:val="28"/>
          <w:szCs w:val="28"/>
        </w:rPr>
        <w:t>is</w:t>
      </w:r>
      <w:r w:rsidR="0055288A">
        <w:rPr>
          <w:sz w:val="28"/>
          <w:szCs w:val="28"/>
        </w:rPr>
        <w:t>ed and efficiency-driven sector.</w:t>
      </w:r>
    </w:p>
    <w:p w14:paraId="17382EDC" w14:textId="77777777" w:rsidR="00394BB6" w:rsidRDefault="00394BB6" w:rsidP="004A4F39">
      <w:pPr>
        <w:rPr>
          <w:sz w:val="28"/>
          <w:szCs w:val="28"/>
        </w:rPr>
      </w:pPr>
    </w:p>
    <w:p w14:paraId="3BE53E4C" w14:textId="61E84EA4" w:rsidR="0019396C" w:rsidRPr="001D38E0" w:rsidRDefault="0019396C" w:rsidP="004A4F39">
      <w:pPr>
        <w:rPr>
          <w:b/>
          <w:bCs/>
          <w:sz w:val="32"/>
          <w:szCs w:val="32"/>
          <w:u w:val="single"/>
        </w:rPr>
      </w:pPr>
      <w:r w:rsidRPr="001D38E0">
        <w:rPr>
          <w:b/>
          <w:bCs/>
          <w:sz w:val="32"/>
          <w:szCs w:val="32"/>
          <w:u w:val="single"/>
        </w:rPr>
        <w:t>2. Research Aim,</w:t>
      </w:r>
      <w:r w:rsidR="00D93239">
        <w:rPr>
          <w:b/>
          <w:bCs/>
          <w:sz w:val="32"/>
          <w:szCs w:val="32"/>
          <w:u w:val="single"/>
        </w:rPr>
        <w:t xml:space="preserve"> Objectives</w:t>
      </w:r>
      <w:r w:rsidRPr="001D38E0">
        <w:rPr>
          <w:b/>
          <w:bCs/>
          <w:sz w:val="32"/>
          <w:szCs w:val="32"/>
          <w:u w:val="single"/>
        </w:rPr>
        <w:t xml:space="preserve"> and </w:t>
      </w:r>
      <w:r w:rsidR="00D93239">
        <w:rPr>
          <w:b/>
          <w:bCs/>
          <w:sz w:val="32"/>
          <w:szCs w:val="32"/>
          <w:u w:val="single"/>
        </w:rPr>
        <w:t>Questions</w:t>
      </w:r>
      <w:r w:rsidRPr="001D38E0">
        <w:rPr>
          <w:b/>
          <w:bCs/>
          <w:sz w:val="32"/>
          <w:szCs w:val="32"/>
          <w:u w:val="single"/>
        </w:rPr>
        <w:t xml:space="preserve"> </w:t>
      </w:r>
    </w:p>
    <w:p w14:paraId="0DF4E73D" w14:textId="75BE86A7" w:rsidR="0019396C" w:rsidRDefault="0019396C" w:rsidP="004A4F39">
      <w:pPr>
        <w:rPr>
          <w:b/>
          <w:bCs/>
          <w:sz w:val="28"/>
          <w:szCs w:val="28"/>
          <w:u w:val="single"/>
        </w:rPr>
      </w:pPr>
      <w:r w:rsidRPr="001D38E0">
        <w:rPr>
          <w:b/>
          <w:bCs/>
          <w:sz w:val="28"/>
          <w:szCs w:val="28"/>
          <w:u w:val="single"/>
        </w:rPr>
        <w:t>2.1 Research Aim</w:t>
      </w:r>
    </w:p>
    <w:p w14:paraId="3F57E842" w14:textId="77777777" w:rsidR="00973DAB" w:rsidRDefault="00C415A3" w:rsidP="004A4F39">
      <w:pPr>
        <w:rPr>
          <w:sz w:val="28"/>
          <w:szCs w:val="28"/>
        </w:rPr>
      </w:pPr>
      <w:r>
        <w:rPr>
          <w:sz w:val="28"/>
          <w:szCs w:val="28"/>
        </w:rPr>
        <w:t>The aim of this study is to critically examine how the strategic priorities of operational efficiency, personalisation, and human connection influence perceived customer value within post-pandemic hospit</w:t>
      </w:r>
      <w:r w:rsidR="00972A15">
        <w:rPr>
          <w:sz w:val="28"/>
          <w:szCs w:val="28"/>
        </w:rPr>
        <w:t>ality organisations</w:t>
      </w:r>
      <w:r w:rsidR="00D610A3">
        <w:rPr>
          <w:sz w:val="28"/>
          <w:szCs w:val="28"/>
        </w:rPr>
        <w:t>, and to evaluate their relative importance as drivers of value creation</w:t>
      </w:r>
      <w:r w:rsidR="00972A15">
        <w:rPr>
          <w:sz w:val="28"/>
          <w:szCs w:val="28"/>
        </w:rPr>
        <w:t xml:space="preserve">. </w:t>
      </w:r>
      <w:r w:rsidR="001E15A1">
        <w:rPr>
          <w:sz w:val="28"/>
          <w:szCs w:val="28"/>
        </w:rPr>
        <w:t xml:space="preserve">The COVID-19 pandemic accelerated </w:t>
      </w:r>
      <w:r w:rsidR="003C01E5">
        <w:rPr>
          <w:sz w:val="28"/>
          <w:szCs w:val="28"/>
        </w:rPr>
        <w:t xml:space="preserve">structural changes across the hospitality sector, prompting </w:t>
      </w:r>
      <w:r w:rsidR="00722507">
        <w:rPr>
          <w:sz w:val="28"/>
          <w:szCs w:val="28"/>
        </w:rPr>
        <w:t xml:space="preserve">widespread adoption of contactless technologies, automation systems, and </w:t>
      </w:r>
      <w:r w:rsidR="00722507">
        <w:rPr>
          <w:sz w:val="28"/>
          <w:szCs w:val="28"/>
        </w:rPr>
        <w:lastRenderedPageBreak/>
        <w:t>digitally mediated service encounters</w:t>
      </w:r>
      <w:r w:rsidR="004163C1">
        <w:rPr>
          <w:sz w:val="28"/>
          <w:szCs w:val="28"/>
        </w:rPr>
        <w:t>, (</w:t>
      </w:r>
      <w:r w:rsidR="006C5B1D" w:rsidRPr="006C5B1D">
        <w:rPr>
          <w:sz w:val="28"/>
          <w:szCs w:val="28"/>
        </w:rPr>
        <w:t>Sigala, 2020; Jiang and Wen, 2020)</w:t>
      </w:r>
      <w:r w:rsidR="00722507">
        <w:rPr>
          <w:sz w:val="28"/>
          <w:szCs w:val="28"/>
        </w:rPr>
        <w:t xml:space="preserve">. </w:t>
      </w:r>
      <w:r w:rsidR="002A5A5D">
        <w:rPr>
          <w:sz w:val="28"/>
          <w:szCs w:val="28"/>
        </w:rPr>
        <w:t xml:space="preserve">While these adaptations </w:t>
      </w:r>
      <w:r w:rsidR="00DF676B">
        <w:rPr>
          <w:sz w:val="28"/>
          <w:szCs w:val="28"/>
        </w:rPr>
        <w:t xml:space="preserve">were initially implemented as risk mitigation and cost-containment strategies, they have become embedded within contemporary </w:t>
      </w:r>
      <w:r w:rsidR="005E6590">
        <w:rPr>
          <w:sz w:val="28"/>
          <w:szCs w:val="28"/>
        </w:rPr>
        <w:t>operating models</w:t>
      </w:r>
      <w:r w:rsidR="006C5B1D">
        <w:rPr>
          <w:sz w:val="28"/>
          <w:szCs w:val="28"/>
        </w:rPr>
        <w:t xml:space="preserve">, </w:t>
      </w:r>
      <w:r w:rsidR="006C5B1D" w:rsidRPr="006C5B1D">
        <w:rPr>
          <w:sz w:val="28"/>
          <w:szCs w:val="28"/>
        </w:rPr>
        <w:t>(Tussyadiah, 2020; Koo et al., 2017</w:t>
      </w:r>
      <w:r w:rsidR="006C5B1D">
        <w:rPr>
          <w:sz w:val="28"/>
          <w:szCs w:val="28"/>
        </w:rPr>
        <w:t>)</w:t>
      </w:r>
      <w:r w:rsidR="005E6590">
        <w:rPr>
          <w:sz w:val="28"/>
          <w:szCs w:val="28"/>
        </w:rPr>
        <w:t xml:space="preserve">. </w:t>
      </w:r>
    </w:p>
    <w:p w14:paraId="5986C61D" w14:textId="5AFAE83E" w:rsidR="00F62706" w:rsidRDefault="00973DAB" w:rsidP="00973DAB">
      <w:pPr>
        <w:ind w:firstLine="720"/>
        <w:rPr>
          <w:sz w:val="28"/>
          <w:szCs w:val="28"/>
        </w:rPr>
      </w:pPr>
      <w:r>
        <w:rPr>
          <w:sz w:val="28"/>
          <w:szCs w:val="28"/>
        </w:rPr>
        <w:t>At the same time</w:t>
      </w:r>
      <w:r w:rsidR="005E6590">
        <w:rPr>
          <w:sz w:val="28"/>
          <w:szCs w:val="28"/>
        </w:rPr>
        <w:t xml:space="preserve">, hospitality has traditionally differentiated itself through </w:t>
      </w:r>
      <w:r w:rsidR="00E32D73">
        <w:rPr>
          <w:sz w:val="28"/>
          <w:szCs w:val="28"/>
        </w:rPr>
        <w:t>experiential value</w:t>
      </w:r>
      <w:r w:rsidR="005E6590">
        <w:rPr>
          <w:sz w:val="28"/>
          <w:szCs w:val="28"/>
        </w:rPr>
        <w:t xml:space="preserve">, emotional engagement, and personalised </w:t>
      </w:r>
      <w:r w:rsidR="00E32D73">
        <w:rPr>
          <w:sz w:val="28"/>
          <w:szCs w:val="28"/>
        </w:rPr>
        <w:t xml:space="preserve">service, </w:t>
      </w:r>
      <w:r w:rsidR="00E32D73" w:rsidRPr="00E32D73">
        <w:rPr>
          <w:sz w:val="28"/>
          <w:szCs w:val="28"/>
        </w:rPr>
        <w:t>(Zeithaml, 1988; Lemon and Verhoef, 2016)</w:t>
      </w:r>
      <w:r w:rsidR="005E6590">
        <w:rPr>
          <w:sz w:val="28"/>
          <w:szCs w:val="28"/>
        </w:rPr>
        <w:t xml:space="preserve">. </w:t>
      </w:r>
      <w:r w:rsidR="00F62706">
        <w:rPr>
          <w:sz w:val="28"/>
          <w:szCs w:val="28"/>
        </w:rPr>
        <w:t xml:space="preserve">This </w:t>
      </w:r>
      <w:r>
        <w:rPr>
          <w:sz w:val="28"/>
          <w:szCs w:val="28"/>
        </w:rPr>
        <w:t>study</w:t>
      </w:r>
      <w:r w:rsidR="00F62706">
        <w:rPr>
          <w:sz w:val="28"/>
          <w:szCs w:val="28"/>
        </w:rPr>
        <w:t xml:space="preserve"> therefore seeks to </w:t>
      </w:r>
      <w:r w:rsidR="0079266F">
        <w:rPr>
          <w:sz w:val="28"/>
          <w:szCs w:val="28"/>
        </w:rPr>
        <w:t xml:space="preserve">assess how these competing and complementary </w:t>
      </w:r>
      <w:r w:rsidR="00BF1AC1">
        <w:rPr>
          <w:sz w:val="28"/>
          <w:szCs w:val="28"/>
        </w:rPr>
        <w:t>prioriti</w:t>
      </w:r>
      <w:r w:rsidR="00040D1B">
        <w:rPr>
          <w:sz w:val="28"/>
          <w:szCs w:val="28"/>
        </w:rPr>
        <w:t>es</w:t>
      </w:r>
      <w:r w:rsidR="00BF1AC1">
        <w:rPr>
          <w:sz w:val="28"/>
          <w:szCs w:val="28"/>
        </w:rPr>
        <w:t xml:space="preserve"> shape customer perceptions of value</w:t>
      </w:r>
      <w:r w:rsidR="00DC78DD">
        <w:rPr>
          <w:sz w:val="28"/>
          <w:szCs w:val="28"/>
        </w:rPr>
        <w:t xml:space="preserve">. By </w:t>
      </w:r>
      <w:r w:rsidR="0046773D">
        <w:rPr>
          <w:sz w:val="28"/>
          <w:szCs w:val="28"/>
        </w:rPr>
        <w:t xml:space="preserve">examining these drivers comparatively, the study aims to contribute </w:t>
      </w:r>
      <w:r w:rsidR="009029DC">
        <w:rPr>
          <w:sz w:val="28"/>
          <w:szCs w:val="28"/>
        </w:rPr>
        <w:t xml:space="preserve">to the determination of how hospitality organisations can strategically balance efficiency, personalisation, and human connection to enhance competitive advantage </w:t>
      </w:r>
      <w:r w:rsidR="00F83E40">
        <w:rPr>
          <w:sz w:val="28"/>
          <w:szCs w:val="28"/>
        </w:rPr>
        <w:t>in a transformed service landscape</w:t>
      </w:r>
      <w:r w:rsidR="000A186F">
        <w:rPr>
          <w:sz w:val="28"/>
          <w:szCs w:val="28"/>
        </w:rPr>
        <w:t xml:space="preserve">, </w:t>
      </w:r>
      <w:r w:rsidR="000A186F" w:rsidRPr="000A186F">
        <w:rPr>
          <w:sz w:val="28"/>
          <w:szCs w:val="28"/>
        </w:rPr>
        <w:t>(Slack and Brandon-Jones, 2019).</w:t>
      </w:r>
      <w:r w:rsidR="00F83E40">
        <w:rPr>
          <w:sz w:val="28"/>
          <w:szCs w:val="28"/>
        </w:rPr>
        <w:t xml:space="preserve"> </w:t>
      </w:r>
    </w:p>
    <w:p w14:paraId="1D2F0098" w14:textId="26C624A2" w:rsidR="003C325A" w:rsidRPr="00032312" w:rsidRDefault="0046773D" w:rsidP="004A4F39">
      <w:pPr>
        <w:rPr>
          <w:sz w:val="28"/>
          <w:szCs w:val="28"/>
        </w:rPr>
      </w:pPr>
      <w:r>
        <w:rPr>
          <w:sz w:val="28"/>
          <w:szCs w:val="28"/>
        </w:rPr>
        <w:t xml:space="preserve"> </w:t>
      </w:r>
    </w:p>
    <w:p w14:paraId="7E4EBF8B" w14:textId="4037EE26" w:rsidR="00605947" w:rsidRPr="001D38E0" w:rsidRDefault="00605947" w:rsidP="004A4F39">
      <w:pPr>
        <w:rPr>
          <w:b/>
          <w:bCs/>
          <w:sz w:val="28"/>
          <w:szCs w:val="28"/>
          <w:u w:val="single"/>
        </w:rPr>
      </w:pPr>
      <w:r w:rsidRPr="001D38E0">
        <w:rPr>
          <w:b/>
          <w:bCs/>
          <w:sz w:val="28"/>
          <w:szCs w:val="28"/>
          <w:u w:val="single"/>
        </w:rPr>
        <w:t>2.</w:t>
      </w:r>
      <w:r w:rsidR="00032312">
        <w:rPr>
          <w:b/>
          <w:bCs/>
          <w:sz w:val="28"/>
          <w:szCs w:val="28"/>
          <w:u w:val="single"/>
        </w:rPr>
        <w:t>2</w:t>
      </w:r>
      <w:r w:rsidRPr="001D38E0">
        <w:rPr>
          <w:b/>
          <w:bCs/>
          <w:sz w:val="28"/>
          <w:szCs w:val="28"/>
          <w:u w:val="single"/>
        </w:rPr>
        <w:t xml:space="preserve"> Research Objectives </w:t>
      </w:r>
    </w:p>
    <w:p w14:paraId="7709EEBE" w14:textId="4DD39947" w:rsidR="00605947" w:rsidRDefault="00E301DC" w:rsidP="004A4F39">
      <w:pPr>
        <w:rPr>
          <w:sz w:val="28"/>
          <w:szCs w:val="28"/>
        </w:rPr>
      </w:pPr>
      <w:r>
        <w:rPr>
          <w:sz w:val="28"/>
          <w:szCs w:val="28"/>
        </w:rPr>
        <w:t xml:space="preserve">To address the research </w:t>
      </w:r>
      <w:r w:rsidR="00032312">
        <w:rPr>
          <w:sz w:val="28"/>
          <w:szCs w:val="28"/>
        </w:rPr>
        <w:t>aim</w:t>
      </w:r>
      <w:r>
        <w:rPr>
          <w:sz w:val="28"/>
          <w:szCs w:val="28"/>
        </w:rPr>
        <w:t xml:space="preserve">, the study will </w:t>
      </w:r>
      <w:r w:rsidR="00D93BAE">
        <w:rPr>
          <w:sz w:val="28"/>
          <w:szCs w:val="28"/>
        </w:rPr>
        <w:t>pursue</w:t>
      </w:r>
      <w:r>
        <w:rPr>
          <w:sz w:val="28"/>
          <w:szCs w:val="28"/>
        </w:rPr>
        <w:t xml:space="preserve"> the following </w:t>
      </w:r>
      <w:r w:rsidR="00D93BAE">
        <w:rPr>
          <w:sz w:val="28"/>
          <w:szCs w:val="28"/>
        </w:rPr>
        <w:t>objectives.</w:t>
      </w:r>
    </w:p>
    <w:p w14:paraId="2B71F4DC" w14:textId="66AC6AF0" w:rsidR="002A4D20" w:rsidRDefault="00D93BAE" w:rsidP="002B4172">
      <w:pPr>
        <w:rPr>
          <w:sz w:val="28"/>
          <w:szCs w:val="28"/>
        </w:rPr>
      </w:pPr>
      <w:r>
        <w:rPr>
          <w:sz w:val="28"/>
          <w:szCs w:val="28"/>
        </w:rPr>
        <w:tab/>
        <w:t xml:space="preserve">First, it will </w:t>
      </w:r>
      <w:r w:rsidR="008D5F70">
        <w:rPr>
          <w:sz w:val="28"/>
          <w:szCs w:val="28"/>
        </w:rPr>
        <w:t xml:space="preserve">analyse the role of operational efficiency </w:t>
      </w:r>
      <w:r w:rsidR="000001DC">
        <w:rPr>
          <w:sz w:val="28"/>
          <w:szCs w:val="28"/>
        </w:rPr>
        <w:t>strategies</w:t>
      </w:r>
      <w:r w:rsidR="008D5F70">
        <w:rPr>
          <w:sz w:val="28"/>
          <w:szCs w:val="28"/>
        </w:rPr>
        <w:t xml:space="preserve"> in shaping customer perceptions of value in post-pandemic hospitality, particularly in relation to automation, contactless technologies, and service standardisation</w:t>
      </w:r>
      <w:r w:rsidR="007F237B">
        <w:rPr>
          <w:sz w:val="28"/>
          <w:szCs w:val="28"/>
        </w:rPr>
        <w:t xml:space="preserve">, (Ivanov et al., 2019). Second, it will evaluate how personalisation </w:t>
      </w:r>
      <w:r w:rsidR="000001DC">
        <w:rPr>
          <w:sz w:val="28"/>
          <w:szCs w:val="28"/>
        </w:rPr>
        <w:t>influences</w:t>
      </w:r>
      <w:r w:rsidR="00952AA6">
        <w:rPr>
          <w:sz w:val="28"/>
          <w:szCs w:val="28"/>
        </w:rPr>
        <w:t xml:space="preserve"> perceived service value, with consideration of data-driven and technology-enabled customer experiences, (Huang </w:t>
      </w:r>
      <w:r w:rsidR="00FC776E">
        <w:rPr>
          <w:sz w:val="28"/>
          <w:szCs w:val="28"/>
        </w:rPr>
        <w:t>and</w:t>
      </w:r>
      <w:r w:rsidR="00952AA6">
        <w:rPr>
          <w:sz w:val="28"/>
          <w:szCs w:val="28"/>
        </w:rPr>
        <w:t xml:space="preserve"> Rust, 2021). Third, it will examine the impact of </w:t>
      </w:r>
      <w:r w:rsidR="003B4414">
        <w:rPr>
          <w:sz w:val="28"/>
          <w:szCs w:val="28"/>
        </w:rPr>
        <w:t xml:space="preserve">human interaction on customer perceptions of value, including emotional engagement, </w:t>
      </w:r>
      <w:r w:rsidR="000001DC">
        <w:rPr>
          <w:sz w:val="28"/>
          <w:szCs w:val="28"/>
        </w:rPr>
        <w:t>trust, and authenticity, drawing on customer experience literature, (Schmitt, 1999). Finally, it will compare the relative influence of operational efficiency</w:t>
      </w:r>
      <w:r w:rsidR="002B2032">
        <w:rPr>
          <w:sz w:val="28"/>
          <w:szCs w:val="28"/>
        </w:rPr>
        <w:t>, personalisation, and human connection on overall perceived customer value, and develop strategic recommendations for hospitality organisations seeking to balance cost-efficiency with experiential differentiation</w:t>
      </w:r>
      <w:r w:rsidR="00BE6313">
        <w:rPr>
          <w:sz w:val="28"/>
          <w:szCs w:val="28"/>
        </w:rPr>
        <w:t xml:space="preserve">, (Sweeney </w:t>
      </w:r>
      <w:r w:rsidR="00FC776E">
        <w:rPr>
          <w:sz w:val="28"/>
          <w:szCs w:val="28"/>
        </w:rPr>
        <w:t>and</w:t>
      </w:r>
      <w:r w:rsidR="00BE6313">
        <w:rPr>
          <w:sz w:val="28"/>
          <w:szCs w:val="28"/>
        </w:rPr>
        <w:t xml:space="preserve"> Soutar, 2001; Kandampully et al., 2018).</w:t>
      </w:r>
    </w:p>
    <w:p w14:paraId="0E14B84C" w14:textId="77777777" w:rsidR="00032312" w:rsidRDefault="00032312" w:rsidP="00057424">
      <w:pPr>
        <w:ind w:firstLine="720"/>
        <w:rPr>
          <w:sz w:val="28"/>
          <w:szCs w:val="28"/>
        </w:rPr>
      </w:pPr>
    </w:p>
    <w:p w14:paraId="74B24C64" w14:textId="77777777" w:rsidR="00032312" w:rsidRDefault="00032312" w:rsidP="00032312">
      <w:pPr>
        <w:rPr>
          <w:b/>
          <w:bCs/>
          <w:sz w:val="28"/>
          <w:szCs w:val="28"/>
          <w:u w:val="single"/>
        </w:rPr>
      </w:pPr>
      <w:r w:rsidRPr="001D38E0">
        <w:rPr>
          <w:b/>
          <w:bCs/>
          <w:sz w:val="28"/>
          <w:szCs w:val="28"/>
          <w:u w:val="single"/>
        </w:rPr>
        <w:t>2.</w:t>
      </w:r>
      <w:r>
        <w:rPr>
          <w:b/>
          <w:bCs/>
          <w:sz w:val="28"/>
          <w:szCs w:val="28"/>
          <w:u w:val="single"/>
        </w:rPr>
        <w:t>3</w:t>
      </w:r>
      <w:r w:rsidRPr="001D38E0">
        <w:rPr>
          <w:b/>
          <w:bCs/>
          <w:sz w:val="28"/>
          <w:szCs w:val="28"/>
          <w:u w:val="single"/>
        </w:rPr>
        <w:t xml:space="preserve"> Research Question </w:t>
      </w:r>
    </w:p>
    <w:p w14:paraId="2B4AEEA7" w14:textId="5C1D9233" w:rsidR="00032312" w:rsidRDefault="00697AC3" w:rsidP="00032312">
      <w:pPr>
        <w:rPr>
          <w:sz w:val="28"/>
          <w:szCs w:val="28"/>
        </w:rPr>
      </w:pPr>
      <w:r>
        <w:rPr>
          <w:sz w:val="28"/>
          <w:szCs w:val="28"/>
        </w:rPr>
        <w:t xml:space="preserve">In line with these objectives, the study is </w:t>
      </w:r>
      <w:r w:rsidR="003F4C3A">
        <w:rPr>
          <w:sz w:val="28"/>
          <w:szCs w:val="28"/>
        </w:rPr>
        <w:t>guided</w:t>
      </w:r>
      <w:r>
        <w:rPr>
          <w:sz w:val="28"/>
          <w:szCs w:val="28"/>
        </w:rPr>
        <w:t xml:space="preserve"> by the following research questions. First, how do operational efficiency </w:t>
      </w:r>
      <w:r w:rsidR="003F4C3A">
        <w:rPr>
          <w:sz w:val="28"/>
          <w:szCs w:val="28"/>
        </w:rPr>
        <w:t>strategies</w:t>
      </w:r>
      <w:r>
        <w:rPr>
          <w:sz w:val="28"/>
          <w:szCs w:val="28"/>
        </w:rPr>
        <w:t xml:space="preserve"> influence </w:t>
      </w:r>
      <w:r w:rsidR="003F4C3A">
        <w:rPr>
          <w:sz w:val="28"/>
          <w:szCs w:val="28"/>
        </w:rPr>
        <w:t>perceived</w:t>
      </w:r>
      <w:r>
        <w:rPr>
          <w:sz w:val="28"/>
          <w:szCs w:val="28"/>
        </w:rPr>
        <w:t xml:space="preserve"> customer value in post-pandemic hospitality? </w:t>
      </w:r>
      <w:r w:rsidR="004A44C1">
        <w:rPr>
          <w:sz w:val="28"/>
          <w:szCs w:val="28"/>
        </w:rPr>
        <w:t xml:space="preserve">Second, to what extent does personalisation shape customer perceptions of service value? Third, how does human connection impact perceived customer value within hospitality settings? Finally, what is the relative importance of operational </w:t>
      </w:r>
      <w:r w:rsidR="003F4C3A">
        <w:rPr>
          <w:sz w:val="28"/>
          <w:szCs w:val="28"/>
        </w:rPr>
        <w:t>efficiency</w:t>
      </w:r>
      <w:r w:rsidR="004A44C1">
        <w:rPr>
          <w:sz w:val="28"/>
          <w:szCs w:val="28"/>
        </w:rPr>
        <w:t xml:space="preserve">, personalisation, and human connection in shaping overall perceived customer value, and how can organisations </w:t>
      </w:r>
      <w:r w:rsidR="003F4C3A">
        <w:rPr>
          <w:sz w:val="28"/>
          <w:szCs w:val="28"/>
        </w:rPr>
        <w:t>strategically balance these factors to enhance competitive advantage?</w:t>
      </w:r>
    </w:p>
    <w:p w14:paraId="1EF2027E" w14:textId="77777777" w:rsidR="00435ECD" w:rsidRDefault="00435ECD" w:rsidP="004A4F39">
      <w:pPr>
        <w:rPr>
          <w:sz w:val="28"/>
          <w:szCs w:val="28"/>
        </w:rPr>
      </w:pPr>
    </w:p>
    <w:p w14:paraId="7D708351" w14:textId="1B5D4CEC" w:rsidR="00605947" w:rsidRPr="001D38E0" w:rsidRDefault="00605947" w:rsidP="004A4F39">
      <w:pPr>
        <w:rPr>
          <w:b/>
          <w:bCs/>
          <w:sz w:val="32"/>
          <w:szCs w:val="32"/>
          <w:u w:val="single"/>
        </w:rPr>
      </w:pPr>
      <w:r w:rsidRPr="001D38E0">
        <w:rPr>
          <w:b/>
          <w:bCs/>
          <w:sz w:val="32"/>
          <w:szCs w:val="32"/>
          <w:u w:val="single"/>
        </w:rPr>
        <w:t>3. Literat</w:t>
      </w:r>
      <w:r w:rsidR="00A31673" w:rsidRPr="001D38E0">
        <w:rPr>
          <w:b/>
          <w:bCs/>
          <w:sz w:val="32"/>
          <w:szCs w:val="32"/>
          <w:u w:val="single"/>
        </w:rPr>
        <w:t>ure Review and Key Debates</w:t>
      </w:r>
    </w:p>
    <w:p w14:paraId="300EBB0C" w14:textId="440382F0" w:rsidR="00A31673" w:rsidRDefault="00A31673" w:rsidP="004A4F39">
      <w:pPr>
        <w:rPr>
          <w:b/>
          <w:bCs/>
          <w:sz w:val="28"/>
          <w:szCs w:val="28"/>
          <w:u w:val="single"/>
        </w:rPr>
      </w:pPr>
      <w:r w:rsidRPr="001D38E0">
        <w:rPr>
          <w:b/>
          <w:bCs/>
          <w:sz w:val="28"/>
          <w:szCs w:val="28"/>
          <w:u w:val="single"/>
        </w:rPr>
        <w:t>3.1 Conceptualising Customer Value</w:t>
      </w:r>
    </w:p>
    <w:p w14:paraId="29461BE7" w14:textId="26FD25F3" w:rsidR="00C1304B" w:rsidRDefault="001E4C28" w:rsidP="004A4F39">
      <w:pPr>
        <w:rPr>
          <w:sz w:val="28"/>
          <w:szCs w:val="28"/>
        </w:rPr>
      </w:pPr>
      <w:r>
        <w:rPr>
          <w:sz w:val="28"/>
          <w:szCs w:val="28"/>
        </w:rPr>
        <w:lastRenderedPageBreak/>
        <w:t>Customer value is a central construct within marketing and service managemen</w:t>
      </w:r>
      <w:r w:rsidR="00A14F46">
        <w:rPr>
          <w:sz w:val="28"/>
          <w:szCs w:val="28"/>
        </w:rPr>
        <w:t>t literature and has been widely conceptualised as the trade-off between perceived benefits and perceived sacrifices</w:t>
      </w:r>
      <w:r w:rsidR="004E002D">
        <w:rPr>
          <w:sz w:val="28"/>
          <w:szCs w:val="28"/>
        </w:rPr>
        <w:t>, (</w:t>
      </w:r>
      <w:r w:rsidR="00D53E15" w:rsidRPr="00D53E15">
        <w:rPr>
          <w:sz w:val="28"/>
          <w:szCs w:val="28"/>
        </w:rPr>
        <w:t>Smith and Colgate, 2007)</w:t>
      </w:r>
      <w:r w:rsidR="00A14F46">
        <w:rPr>
          <w:sz w:val="28"/>
          <w:szCs w:val="28"/>
        </w:rPr>
        <w:t xml:space="preserve">. Early </w:t>
      </w:r>
      <w:r w:rsidR="00011115">
        <w:rPr>
          <w:sz w:val="28"/>
          <w:szCs w:val="28"/>
        </w:rPr>
        <w:t>value</w:t>
      </w:r>
      <w:r w:rsidR="00A14F46">
        <w:rPr>
          <w:sz w:val="28"/>
          <w:szCs w:val="28"/>
        </w:rPr>
        <w:t xml:space="preserve"> theory posi</w:t>
      </w:r>
      <w:r w:rsidR="00011115">
        <w:rPr>
          <w:sz w:val="28"/>
          <w:szCs w:val="28"/>
        </w:rPr>
        <w:t xml:space="preserve">tions </w:t>
      </w:r>
      <w:r w:rsidR="003631D9">
        <w:rPr>
          <w:sz w:val="28"/>
          <w:szCs w:val="28"/>
        </w:rPr>
        <w:t xml:space="preserve">‘value’ as a cognitive evaluation in which customers assess what they </w:t>
      </w:r>
      <w:r w:rsidR="00D47946">
        <w:rPr>
          <w:sz w:val="28"/>
          <w:szCs w:val="28"/>
        </w:rPr>
        <w:t xml:space="preserve">receive (quality, utility, emotional reward) against what they give (price, time, effort, risk). However, contemporary scholarship </w:t>
      </w:r>
      <w:r w:rsidR="00D15C74">
        <w:rPr>
          <w:sz w:val="28"/>
          <w:szCs w:val="28"/>
        </w:rPr>
        <w:t xml:space="preserve">recognises that value extends beyond economic </w:t>
      </w:r>
      <w:r w:rsidR="001A14AD">
        <w:rPr>
          <w:sz w:val="28"/>
          <w:szCs w:val="28"/>
        </w:rPr>
        <w:t>exchange and incorporates emotional, relational, and experiential dimensions</w:t>
      </w:r>
      <w:r w:rsidR="00D53E15">
        <w:rPr>
          <w:sz w:val="28"/>
          <w:szCs w:val="28"/>
        </w:rPr>
        <w:t xml:space="preserve">, </w:t>
      </w:r>
      <w:r w:rsidR="00D53E15" w:rsidRPr="00D53E15">
        <w:rPr>
          <w:sz w:val="28"/>
          <w:szCs w:val="28"/>
        </w:rPr>
        <w:t>(Holbrook, 1999)</w:t>
      </w:r>
      <w:r w:rsidR="001A14AD">
        <w:rPr>
          <w:sz w:val="28"/>
          <w:szCs w:val="28"/>
        </w:rPr>
        <w:t xml:space="preserve">. </w:t>
      </w:r>
    </w:p>
    <w:p w14:paraId="4AF04207" w14:textId="6161C4FB" w:rsidR="00A15BF0" w:rsidRDefault="00A15BF0" w:rsidP="004A4F39">
      <w:pPr>
        <w:rPr>
          <w:sz w:val="28"/>
          <w:szCs w:val="28"/>
        </w:rPr>
      </w:pPr>
      <w:r>
        <w:rPr>
          <w:sz w:val="28"/>
          <w:szCs w:val="28"/>
        </w:rPr>
        <w:tab/>
        <w:t xml:space="preserve">Service-Dominant Logic (SDL) </w:t>
      </w:r>
      <w:r w:rsidR="003E3651">
        <w:rPr>
          <w:sz w:val="28"/>
          <w:szCs w:val="28"/>
        </w:rPr>
        <w:t>perspectives</w:t>
      </w:r>
      <w:r w:rsidR="00FD7C72">
        <w:rPr>
          <w:sz w:val="28"/>
          <w:szCs w:val="28"/>
        </w:rPr>
        <w:t xml:space="preserve"> further develop this view by conceptualising </w:t>
      </w:r>
      <w:r w:rsidR="003E3651">
        <w:rPr>
          <w:sz w:val="28"/>
          <w:szCs w:val="28"/>
        </w:rPr>
        <w:t xml:space="preserve">value as </w:t>
      </w:r>
      <w:r w:rsidR="00953AA0">
        <w:rPr>
          <w:sz w:val="28"/>
          <w:szCs w:val="28"/>
        </w:rPr>
        <w:t>co-created through interaction between the firm and the customer rather than embedded within the product or service itself</w:t>
      </w:r>
      <w:r w:rsidR="003E3651">
        <w:rPr>
          <w:sz w:val="28"/>
          <w:szCs w:val="28"/>
        </w:rPr>
        <w:t xml:space="preserve">, </w:t>
      </w:r>
      <w:r w:rsidR="00D33F86" w:rsidRPr="00D33F86">
        <w:rPr>
          <w:sz w:val="28"/>
          <w:szCs w:val="28"/>
        </w:rPr>
        <w:t>(</w:t>
      </w:r>
      <w:proofErr w:type="spellStart"/>
      <w:r w:rsidR="00D33F86" w:rsidRPr="00D33F86">
        <w:rPr>
          <w:sz w:val="28"/>
          <w:szCs w:val="28"/>
        </w:rPr>
        <w:t>Grönroos</w:t>
      </w:r>
      <w:proofErr w:type="spellEnd"/>
      <w:r w:rsidR="00D33F86" w:rsidRPr="00D33F86">
        <w:rPr>
          <w:sz w:val="28"/>
          <w:szCs w:val="28"/>
        </w:rPr>
        <w:t>, 2008)</w:t>
      </w:r>
      <w:r w:rsidR="00953AA0">
        <w:rPr>
          <w:sz w:val="28"/>
          <w:szCs w:val="28"/>
        </w:rPr>
        <w:t xml:space="preserve">. </w:t>
      </w:r>
      <w:r w:rsidR="008D219A">
        <w:rPr>
          <w:sz w:val="28"/>
          <w:szCs w:val="28"/>
        </w:rPr>
        <w:t xml:space="preserve">Under this perspective, value emerges through use, engagement, and relational exchange. </w:t>
      </w:r>
      <w:r w:rsidR="00C57C2C">
        <w:rPr>
          <w:sz w:val="28"/>
          <w:szCs w:val="28"/>
        </w:rPr>
        <w:t xml:space="preserve">The customer is not a passive recipient but an active </w:t>
      </w:r>
      <w:r w:rsidR="00E24E42">
        <w:rPr>
          <w:sz w:val="28"/>
          <w:szCs w:val="28"/>
        </w:rPr>
        <w:t>participant</w:t>
      </w:r>
      <w:r w:rsidR="00C57C2C">
        <w:rPr>
          <w:sz w:val="28"/>
          <w:szCs w:val="28"/>
        </w:rPr>
        <w:t xml:space="preserve"> in the value creation process. </w:t>
      </w:r>
      <w:r w:rsidR="00300204">
        <w:rPr>
          <w:sz w:val="28"/>
          <w:szCs w:val="28"/>
        </w:rPr>
        <w:t>This theoretical shift is particularly relevant within hospitality, where consumption and production occur simultan</w:t>
      </w:r>
      <w:r w:rsidR="00E24E42">
        <w:rPr>
          <w:sz w:val="28"/>
          <w:szCs w:val="28"/>
        </w:rPr>
        <w:t xml:space="preserve">eously, and service encounters </w:t>
      </w:r>
      <w:r w:rsidR="00192F4E">
        <w:rPr>
          <w:sz w:val="28"/>
          <w:szCs w:val="28"/>
        </w:rPr>
        <w:t xml:space="preserve">are inherently interactive. </w:t>
      </w:r>
    </w:p>
    <w:p w14:paraId="3D1802D4" w14:textId="48F87D8C" w:rsidR="0021639F" w:rsidRDefault="0034249E" w:rsidP="0021639F">
      <w:pPr>
        <w:ind w:firstLine="720"/>
        <w:rPr>
          <w:sz w:val="28"/>
          <w:szCs w:val="28"/>
        </w:rPr>
      </w:pPr>
      <w:r>
        <w:rPr>
          <w:sz w:val="28"/>
          <w:szCs w:val="28"/>
        </w:rPr>
        <w:t>Experiential perspectives</w:t>
      </w:r>
      <w:r w:rsidR="0021639F">
        <w:rPr>
          <w:sz w:val="28"/>
          <w:szCs w:val="28"/>
        </w:rPr>
        <w:t xml:space="preserve"> </w:t>
      </w:r>
      <w:r>
        <w:rPr>
          <w:sz w:val="28"/>
          <w:szCs w:val="28"/>
        </w:rPr>
        <w:t>extend this argument by suggesting that</w:t>
      </w:r>
      <w:r w:rsidR="0021639F">
        <w:rPr>
          <w:sz w:val="28"/>
          <w:szCs w:val="28"/>
        </w:rPr>
        <w:t xml:space="preserve"> </w:t>
      </w:r>
      <w:r w:rsidR="005B1306">
        <w:rPr>
          <w:sz w:val="28"/>
          <w:szCs w:val="28"/>
        </w:rPr>
        <w:t xml:space="preserve">consumers </w:t>
      </w:r>
      <w:r w:rsidR="0021639F">
        <w:rPr>
          <w:sz w:val="28"/>
          <w:szCs w:val="28"/>
        </w:rPr>
        <w:t xml:space="preserve">seek </w:t>
      </w:r>
      <w:r w:rsidR="0006341C">
        <w:rPr>
          <w:sz w:val="28"/>
          <w:szCs w:val="28"/>
        </w:rPr>
        <w:t>memorable and emotionally engaging experiences rather than purely functional transactions</w:t>
      </w:r>
      <w:r w:rsidR="005B1306">
        <w:rPr>
          <w:sz w:val="28"/>
          <w:szCs w:val="28"/>
        </w:rPr>
        <w:t xml:space="preserve">, </w:t>
      </w:r>
      <w:r w:rsidR="005B1306" w:rsidRPr="005B1306">
        <w:rPr>
          <w:sz w:val="28"/>
          <w:szCs w:val="28"/>
        </w:rPr>
        <w:t>(Gentile et al., 2007)</w:t>
      </w:r>
      <w:r w:rsidR="0006341C">
        <w:rPr>
          <w:sz w:val="28"/>
          <w:szCs w:val="28"/>
        </w:rPr>
        <w:t xml:space="preserve">. Pine and Gilmore </w:t>
      </w:r>
      <w:r w:rsidR="00392A14">
        <w:rPr>
          <w:sz w:val="28"/>
          <w:szCs w:val="28"/>
        </w:rPr>
        <w:t>argue</w:t>
      </w:r>
      <w:r w:rsidR="0006341C">
        <w:rPr>
          <w:sz w:val="28"/>
          <w:szCs w:val="28"/>
        </w:rPr>
        <w:t xml:space="preserve"> that experiences cons</w:t>
      </w:r>
      <w:r w:rsidR="00721B58">
        <w:rPr>
          <w:sz w:val="28"/>
          <w:szCs w:val="28"/>
        </w:rPr>
        <w:t>titute a distinct economic offering, in which staged interactions, atmosphere, and symbolic</w:t>
      </w:r>
      <w:r w:rsidR="001559F1">
        <w:rPr>
          <w:sz w:val="28"/>
          <w:szCs w:val="28"/>
        </w:rPr>
        <w:t xml:space="preserve"> meaning become primary value drivers</w:t>
      </w:r>
      <w:r w:rsidR="00392A14">
        <w:rPr>
          <w:sz w:val="28"/>
          <w:szCs w:val="28"/>
        </w:rPr>
        <w:t>, (</w:t>
      </w:r>
      <w:r w:rsidR="00392A14" w:rsidRPr="001F0DE6">
        <w:rPr>
          <w:sz w:val="28"/>
          <w:szCs w:val="28"/>
        </w:rPr>
        <w:t>Pine</w:t>
      </w:r>
      <w:r w:rsidR="00392A14">
        <w:rPr>
          <w:sz w:val="28"/>
          <w:szCs w:val="28"/>
        </w:rPr>
        <w:t xml:space="preserve"> </w:t>
      </w:r>
      <w:r w:rsidR="00392A14" w:rsidRPr="001F0DE6">
        <w:rPr>
          <w:sz w:val="28"/>
          <w:szCs w:val="28"/>
        </w:rPr>
        <w:t>and Gilmore, 1999)</w:t>
      </w:r>
      <w:r w:rsidR="001559F1">
        <w:rPr>
          <w:sz w:val="28"/>
          <w:szCs w:val="28"/>
        </w:rPr>
        <w:t>. Within this paradigm, hospitality organisations are not merely service providers but experience designers, orchestrating sensory, emotional, and soci</w:t>
      </w:r>
      <w:r w:rsidR="00A858A1">
        <w:rPr>
          <w:sz w:val="28"/>
          <w:szCs w:val="28"/>
        </w:rPr>
        <w:t>a</w:t>
      </w:r>
      <w:r w:rsidR="001559F1">
        <w:rPr>
          <w:sz w:val="28"/>
          <w:szCs w:val="28"/>
        </w:rPr>
        <w:t>l elements to create lasting impressions.</w:t>
      </w:r>
    </w:p>
    <w:p w14:paraId="0D1E6382" w14:textId="501371B9" w:rsidR="001559F1" w:rsidRDefault="00F2585D" w:rsidP="0021639F">
      <w:pPr>
        <w:ind w:firstLine="720"/>
        <w:rPr>
          <w:sz w:val="28"/>
          <w:szCs w:val="28"/>
        </w:rPr>
      </w:pPr>
      <w:r>
        <w:rPr>
          <w:sz w:val="28"/>
          <w:szCs w:val="28"/>
        </w:rPr>
        <w:t>However, rapid digital transformation</w:t>
      </w:r>
      <w:r w:rsidR="00EC6122">
        <w:rPr>
          <w:sz w:val="28"/>
          <w:szCs w:val="28"/>
        </w:rPr>
        <w:t>, accelerated by COVID-19 pandemic, has introduced significant tension into these relational models. Technological mediation, including contactless check-in systems, QR code ordering, mobile concierge applications, and automated communication platforms, alters the nature of the service encounter</w:t>
      </w:r>
      <w:r w:rsidR="001A5B32">
        <w:rPr>
          <w:sz w:val="28"/>
          <w:szCs w:val="28"/>
        </w:rPr>
        <w:t xml:space="preserve">, </w:t>
      </w:r>
      <w:r w:rsidR="007B654C" w:rsidRPr="007B654C">
        <w:rPr>
          <w:sz w:val="28"/>
          <w:szCs w:val="28"/>
        </w:rPr>
        <w:t>(</w:t>
      </w:r>
      <w:proofErr w:type="spellStart"/>
      <w:r w:rsidR="007B654C" w:rsidRPr="007B654C">
        <w:rPr>
          <w:sz w:val="28"/>
          <w:szCs w:val="28"/>
        </w:rPr>
        <w:t>Mariani</w:t>
      </w:r>
      <w:proofErr w:type="spellEnd"/>
      <w:r w:rsidR="007B654C" w:rsidRPr="007B654C">
        <w:rPr>
          <w:sz w:val="28"/>
          <w:szCs w:val="28"/>
        </w:rPr>
        <w:t xml:space="preserve"> and </w:t>
      </w:r>
      <w:proofErr w:type="spellStart"/>
      <w:r w:rsidR="007B654C" w:rsidRPr="007B654C">
        <w:rPr>
          <w:sz w:val="28"/>
          <w:szCs w:val="28"/>
        </w:rPr>
        <w:t>Borghi</w:t>
      </w:r>
      <w:proofErr w:type="spellEnd"/>
      <w:r w:rsidR="007B654C" w:rsidRPr="007B654C">
        <w:rPr>
          <w:sz w:val="28"/>
          <w:szCs w:val="28"/>
        </w:rPr>
        <w:t>, 2021)</w:t>
      </w:r>
      <w:r w:rsidR="00EC6122">
        <w:rPr>
          <w:sz w:val="28"/>
          <w:szCs w:val="28"/>
        </w:rPr>
        <w:t xml:space="preserve">. While such innovations enhance operational </w:t>
      </w:r>
      <w:r w:rsidR="00507BD6">
        <w:rPr>
          <w:sz w:val="28"/>
          <w:szCs w:val="28"/>
        </w:rPr>
        <w:t>efficiency</w:t>
      </w:r>
      <w:r w:rsidR="00EC6122">
        <w:rPr>
          <w:sz w:val="28"/>
          <w:szCs w:val="28"/>
        </w:rPr>
        <w:t xml:space="preserve"> and </w:t>
      </w:r>
      <w:r w:rsidR="00507BD6">
        <w:rPr>
          <w:sz w:val="28"/>
          <w:szCs w:val="28"/>
        </w:rPr>
        <w:t xml:space="preserve">convenience, they simultaneously reduce direct interpersonal interaction. </w:t>
      </w:r>
      <w:r w:rsidR="000F0CDB">
        <w:rPr>
          <w:sz w:val="28"/>
          <w:szCs w:val="28"/>
        </w:rPr>
        <w:t>This raises a critical theoretical question: if value has traditionally been co-created through relational engagement, how does value formation operate when interaction is digitally mediated?</w:t>
      </w:r>
    </w:p>
    <w:p w14:paraId="7075D21D" w14:textId="4453F346" w:rsidR="000F0CDB" w:rsidRDefault="000F0CDB" w:rsidP="000F0CDB">
      <w:pPr>
        <w:rPr>
          <w:sz w:val="28"/>
          <w:szCs w:val="28"/>
        </w:rPr>
      </w:pPr>
      <w:r>
        <w:rPr>
          <w:sz w:val="28"/>
          <w:szCs w:val="28"/>
        </w:rPr>
        <w:tab/>
        <w:t xml:space="preserve">Emerging debates within hospitality and service literature therefore centre on whether technological </w:t>
      </w:r>
      <w:r w:rsidR="0027792C">
        <w:rPr>
          <w:sz w:val="28"/>
          <w:szCs w:val="28"/>
        </w:rPr>
        <w:t>efficiency</w:t>
      </w:r>
      <w:r>
        <w:rPr>
          <w:sz w:val="28"/>
          <w:szCs w:val="28"/>
        </w:rPr>
        <w:t xml:space="preserve"> complements experiential value or displaces relational depth</w:t>
      </w:r>
      <w:r w:rsidR="007B654C">
        <w:rPr>
          <w:sz w:val="28"/>
          <w:szCs w:val="28"/>
        </w:rPr>
        <w:t>, (</w:t>
      </w:r>
      <w:r w:rsidR="007B654C" w:rsidRPr="007B654C">
        <w:rPr>
          <w:sz w:val="28"/>
          <w:szCs w:val="28"/>
        </w:rPr>
        <w:t>Gretzel et al., 2020</w:t>
      </w:r>
      <w:r w:rsidR="007B654C">
        <w:rPr>
          <w:sz w:val="28"/>
          <w:szCs w:val="28"/>
        </w:rPr>
        <w:t>)</w:t>
      </w:r>
      <w:r>
        <w:rPr>
          <w:sz w:val="28"/>
          <w:szCs w:val="28"/>
        </w:rPr>
        <w:t xml:space="preserve">. Some scholars argue that digital tools enhance </w:t>
      </w:r>
      <w:r w:rsidR="00E65E20">
        <w:rPr>
          <w:sz w:val="28"/>
          <w:szCs w:val="28"/>
        </w:rPr>
        <w:t xml:space="preserve">customer </w:t>
      </w:r>
      <w:r>
        <w:rPr>
          <w:sz w:val="28"/>
          <w:szCs w:val="28"/>
        </w:rPr>
        <w:t xml:space="preserve">value through </w:t>
      </w:r>
      <w:r w:rsidR="0027792C">
        <w:rPr>
          <w:sz w:val="28"/>
          <w:szCs w:val="28"/>
        </w:rPr>
        <w:t>convenience</w:t>
      </w:r>
      <w:r w:rsidR="001338B3">
        <w:rPr>
          <w:sz w:val="28"/>
          <w:szCs w:val="28"/>
        </w:rPr>
        <w:t>, speed, and personalisation capabilities</w:t>
      </w:r>
      <w:r w:rsidR="00E65E20">
        <w:rPr>
          <w:sz w:val="28"/>
          <w:szCs w:val="28"/>
        </w:rPr>
        <w:t>, (</w:t>
      </w:r>
      <w:proofErr w:type="spellStart"/>
      <w:r w:rsidR="00F4021F" w:rsidRPr="00F4021F">
        <w:rPr>
          <w:sz w:val="28"/>
          <w:szCs w:val="28"/>
        </w:rPr>
        <w:t>Radović</w:t>
      </w:r>
      <w:proofErr w:type="spellEnd"/>
      <w:r w:rsidR="00F4021F" w:rsidRPr="00F4021F">
        <w:rPr>
          <w:sz w:val="28"/>
          <w:szCs w:val="28"/>
        </w:rPr>
        <w:t xml:space="preserve"> et al., 2025</w:t>
      </w:r>
      <w:r w:rsidR="00E65E20" w:rsidRPr="00E65E20">
        <w:rPr>
          <w:sz w:val="28"/>
          <w:szCs w:val="28"/>
        </w:rPr>
        <w:t>)</w:t>
      </w:r>
      <w:r w:rsidR="001338B3">
        <w:rPr>
          <w:sz w:val="28"/>
          <w:szCs w:val="28"/>
        </w:rPr>
        <w:t>. Others contend that excessive automation risks commodifying service encounters</w:t>
      </w:r>
      <w:r w:rsidR="000311BE">
        <w:rPr>
          <w:sz w:val="28"/>
          <w:szCs w:val="28"/>
        </w:rPr>
        <w:t>, reducing opportunities for emotional connection and relational depth, (</w:t>
      </w:r>
      <w:r w:rsidR="00AF6DF4" w:rsidRPr="00AF6DF4">
        <w:rPr>
          <w:sz w:val="28"/>
          <w:szCs w:val="28"/>
        </w:rPr>
        <w:t>Khan </w:t>
      </w:r>
      <w:r w:rsidR="00AF6DF4" w:rsidRPr="000D71A2">
        <w:rPr>
          <w:sz w:val="28"/>
          <w:szCs w:val="28"/>
        </w:rPr>
        <w:t>et al</w:t>
      </w:r>
      <w:r w:rsidR="00AF6DF4" w:rsidRPr="00AF6DF4">
        <w:rPr>
          <w:i/>
          <w:iCs/>
          <w:sz w:val="28"/>
          <w:szCs w:val="28"/>
        </w:rPr>
        <w:t>.</w:t>
      </w:r>
      <w:r w:rsidR="00AF6DF4" w:rsidRPr="00AF6DF4">
        <w:rPr>
          <w:sz w:val="28"/>
          <w:szCs w:val="28"/>
        </w:rPr>
        <w:t>, 2024; </w:t>
      </w:r>
      <w:proofErr w:type="spellStart"/>
      <w:r w:rsidR="00DB4899" w:rsidRPr="00DB4899">
        <w:rPr>
          <w:sz w:val="28"/>
          <w:szCs w:val="28"/>
        </w:rPr>
        <w:t>Blüher</w:t>
      </w:r>
      <w:proofErr w:type="spellEnd"/>
      <w:r w:rsidR="00DB4899" w:rsidRPr="00DB4899">
        <w:rPr>
          <w:sz w:val="28"/>
          <w:szCs w:val="28"/>
        </w:rPr>
        <w:t xml:space="preserve"> et al., 2026</w:t>
      </w:r>
      <w:r w:rsidR="00AF6DF4" w:rsidRPr="00AF6DF4">
        <w:rPr>
          <w:sz w:val="28"/>
          <w:szCs w:val="28"/>
        </w:rPr>
        <w:t>)</w:t>
      </w:r>
      <w:r w:rsidR="001338B3">
        <w:rPr>
          <w:sz w:val="28"/>
          <w:szCs w:val="28"/>
        </w:rPr>
        <w:t>. The post-pandemic</w:t>
      </w:r>
      <w:r w:rsidR="00CC5BC2">
        <w:rPr>
          <w:sz w:val="28"/>
          <w:szCs w:val="28"/>
        </w:rPr>
        <w:t xml:space="preserve"> environment intensifies this </w:t>
      </w:r>
      <w:r w:rsidR="001D003A">
        <w:rPr>
          <w:sz w:val="28"/>
          <w:szCs w:val="28"/>
        </w:rPr>
        <w:lastRenderedPageBreak/>
        <w:t>tension</w:t>
      </w:r>
      <w:r w:rsidR="00CC5BC2">
        <w:rPr>
          <w:sz w:val="28"/>
          <w:szCs w:val="28"/>
        </w:rPr>
        <w:t xml:space="preserve">, as organisations attempt to balance cost efficiency with the </w:t>
      </w:r>
      <w:r w:rsidR="0027792C">
        <w:rPr>
          <w:sz w:val="28"/>
          <w:szCs w:val="28"/>
        </w:rPr>
        <w:t xml:space="preserve">experiential foundations of hospitality. </w:t>
      </w:r>
    </w:p>
    <w:p w14:paraId="7C61F066" w14:textId="59F26278" w:rsidR="0027792C" w:rsidRDefault="0027792C" w:rsidP="0027792C">
      <w:pPr>
        <w:ind w:firstLine="720"/>
        <w:rPr>
          <w:sz w:val="28"/>
          <w:szCs w:val="28"/>
        </w:rPr>
      </w:pPr>
      <w:r>
        <w:rPr>
          <w:sz w:val="28"/>
          <w:szCs w:val="28"/>
        </w:rPr>
        <w:t xml:space="preserve">Accordingly, conceptualising customer value in contemporary hospitality requires integrating functional, emotional, relational, and technological dimensions. This study </w:t>
      </w:r>
      <w:r w:rsidR="00C420C8">
        <w:rPr>
          <w:sz w:val="28"/>
          <w:szCs w:val="28"/>
        </w:rPr>
        <w:t>builds</w:t>
      </w:r>
      <w:r>
        <w:rPr>
          <w:sz w:val="28"/>
          <w:szCs w:val="28"/>
        </w:rPr>
        <w:t xml:space="preserve"> upon these </w:t>
      </w:r>
      <w:r w:rsidR="00CC1891">
        <w:rPr>
          <w:sz w:val="28"/>
          <w:szCs w:val="28"/>
        </w:rPr>
        <w:t>theoretical</w:t>
      </w:r>
      <w:r>
        <w:rPr>
          <w:sz w:val="28"/>
          <w:szCs w:val="28"/>
        </w:rPr>
        <w:t xml:space="preserve"> foundations to examine </w:t>
      </w:r>
      <w:r w:rsidR="00CC1891">
        <w:rPr>
          <w:sz w:val="28"/>
          <w:szCs w:val="28"/>
        </w:rPr>
        <w:t>whether</w:t>
      </w:r>
      <w:r>
        <w:rPr>
          <w:sz w:val="28"/>
          <w:szCs w:val="28"/>
        </w:rPr>
        <w:t xml:space="preserve"> efficiency, personalisation, and human connection operate as competing, complementary, or </w:t>
      </w:r>
      <w:r w:rsidR="00CC1891">
        <w:rPr>
          <w:sz w:val="28"/>
          <w:szCs w:val="28"/>
        </w:rPr>
        <w:t>hierarchical</w:t>
      </w:r>
      <w:r w:rsidR="00DE6CCA">
        <w:rPr>
          <w:sz w:val="28"/>
          <w:szCs w:val="28"/>
        </w:rPr>
        <w:t xml:space="preserve"> drivers of perceived value in post-</w:t>
      </w:r>
      <w:r w:rsidR="00CC1891">
        <w:rPr>
          <w:sz w:val="28"/>
          <w:szCs w:val="28"/>
        </w:rPr>
        <w:t>pandemic</w:t>
      </w:r>
      <w:r w:rsidR="00DE6CCA">
        <w:rPr>
          <w:sz w:val="28"/>
          <w:szCs w:val="28"/>
        </w:rPr>
        <w:t xml:space="preserve"> </w:t>
      </w:r>
      <w:r w:rsidR="00C420C8">
        <w:rPr>
          <w:sz w:val="28"/>
          <w:szCs w:val="28"/>
        </w:rPr>
        <w:t xml:space="preserve">hospitality contexts. </w:t>
      </w:r>
    </w:p>
    <w:p w14:paraId="53D8EB7F" w14:textId="77777777" w:rsidR="00C1304B" w:rsidRPr="00C1304B" w:rsidRDefault="00C1304B" w:rsidP="004A4F39">
      <w:pPr>
        <w:rPr>
          <w:sz w:val="28"/>
          <w:szCs w:val="28"/>
        </w:rPr>
      </w:pPr>
    </w:p>
    <w:p w14:paraId="34E73019" w14:textId="139F816D" w:rsidR="00A31673" w:rsidRDefault="00A31673" w:rsidP="004A4F39">
      <w:pPr>
        <w:rPr>
          <w:b/>
          <w:bCs/>
          <w:sz w:val="28"/>
          <w:szCs w:val="28"/>
          <w:u w:val="single"/>
        </w:rPr>
      </w:pPr>
      <w:r w:rsidRPr="001D38E0">
        <w:rPr>
          <w:b/>
          <w:bCs/>
          <w:sz w:val="28"/>
          <w:szCs w:val="28"/>
          <w:u w:val="single"/>
        </w:rPr>
        <w:t>3.2 Operational Efficiency as Strategic Imperative</w:t>
      </w:r>
    </w:p>
    <w:p w14:paraId="632558A3" w14:textId="5630D892" w:rsidR="00C420C8" w:rsidRDefault="001D5C8B" w:rsidP="004A4F39">
      <w:pPr>
        <w:rPr>
          <w:sz w:val="28"/>
          <w:szCs w:val="28"/>
        </w:rPr>
      </w:pPr>
      <w:r>
        <w:rPr>
          <w:sz w:val="28"/>
          <w:szCs w:val="28"/>
        </w:rPr>
        <w:t xml:space="preserve">Operational efficiency has long been strategic priority within the hospitality industry, driven by lean management principles, cost optimisation, and performance control systems. </w:t>
      </w:r>
      <w:r w:rsidR="007202AB">
        <w:rPr>
          <w:sz w:val="28"/>
          <w:szCs w:val="28"/>
        </w:rPr>
        <w:t>Given the sector’s tight profit margins and high fixed costs, organisations have traditionally pursued process standardisation, labour productivity, and waste reduction to sustain competitiveness</w:t>
      </w:r>
      <w:r w:rsidR="001B2DE3" w:rsidRPr="001B2DE3">
        <w:rPr>
          <w:rFonts w:ascii="-webkit-standard" w:hAnsi="-webkit-standard"/>
          <w:color w:val="000000"/>
          <w:sz w:val="27"/>
          <w:szCs w:val="27"/>
        </w:rPr>
        <w:t xml:space="preserve"> </w:t>
      </w:r>
      <w:r w:rsidR="001B2DE3" w:rsidRPr="001B2DE3">
        <w:rPr>
          <w:sz w:val="28"/>
          <w:szCs w:val="28"/>
        </w:rPr>
        <w:t>(</w:t>
      </w:r>
      <w:proofErr w:type="spellStart"/>
      <w:r w:rsidR="001B2DE3" w:rsidRPr="001B2DE3">
        <w:rPr>
          <w:sz w:val="28"/>
          <w:szCs w:val="28"/>
        </w:rPr>
        <w:t>Nikopoulou</w:t>
      </w:r>
      <w:proofErr w:type="spellEnd"/>
      <w:r w:rsidR="001B2DE3" w:rsidRPr="001B2DE3">
        <w:rPr>
          <w:sz w:val="28"/>
          <w:szCs w:val="28"/>
        </w:rPr>
        <w:t> </w:t>
      </w:r>
      <w:r w:rsidR="001B2DE3" w:rsidRPr="000D71A2">
        <w:rPr>
          <w:sz w:val="28"/>
          <w:szCs w:val="28"/>
        </w:rPr>
        <w:t>et al.,</w:t>
      </w:r>
      <w:r w:rsidR="001B2DE3" w:rsidRPr="001B2DE3">
        <w:rPr>
          <w:sz w:val="28"/>
          <w:szCs w:val="28"/>
        </w:rPr>
        <w:t xml:space="preserve"> 2023)</w:t>
      </w:r>
      <w:r w:rsidR="007202AB">
        <w:rPr>
          <w:sz w:val="28"/>
          <w:szCs w:val="28"/>
        </w:rPr>
        <w:t xml:space="preserve">. </w:t>
      </w:r>
    </w:p>
    <w:p w14:paraId="769AD7C4" w14:textId="4642C572" w:rsidR="003D0BDC" w:rsidRDefault="003D0BDC" w:rsidP="004A4F39">
      <w:pPr>
        <w:rPr>
          <w:sz w:val="28"/>
          <w:szCs w:val="28"/>
        </w:rPr>
      </w:pPr>
      <w:r>
        <w:rPr>
          <w:sz w:val="28"/>
          <w:szCs w:val="28"/>
        </w:rPr>
        <w:tab/>
        <w:t xml:space="preserve">The COVID-19 pandemic intensified this focus. Revenue instability, labour shortages, and rising operating costs </w:t>
      </w:r>
      <w:r w:rsidR="00F851E8">
        <w:rPr>
          <w:sz w:val="28"/>
          <w:szCs w:val="28"/>
        </w:rPr>
        <w:t>prompted many organisations to accelerate digital transformation initiatives.</w:t>
      </w:r>
      <w:r w:rsidR="000D6C18">
        <w:rPr>
          <w:sz w:val="28"/>
          <w:szCs w:val="28"/>
        </w:rPr>
        <w:t xml:space="preserve"> The </w:t>
      </w:r>
      <w:r w:rsidR="00167445">
        <w:rPr>
          <w:sz w:val="28"/>
          <w:szCs w:val="28"/>
        </w:rPr>
        <w:t xml:space="preserve">mass </w:t>
      </w:r>
      <w:r w:rsidR="001E5966">
        <w:rPr>
          <w:sz w:val="28"/>
          <w:szCs w:val="28"/>
        </w:rPr>
        <w:t>number</w:t>
      </w:r>
      <w:r w:rsidR="00167445">
        <w:rPr>
          <w:sz w:val="28"/>
          <w:szCs w:val="28"/>
        </w:rPr>
        <w:t xml:space="preserve"> of </w:t>
      </w:r>
      <w:r w:rsidR="000D6C18">
        <w:rPr>
          <w:sz w:val="28"/>
          <w:szCs w:val="28"/>
        </w:rPr>
        <w:t xml:space="preserve">digital tools used in everyday modern </w:t>
      </w:r>
      <w:r w:rsidR="006C45AB">
        <w:rPr>
          <w:sz w:val="28"/>
          <w:szCs w:val="28"/>
        </w:rPr>
        <w:t xml:space="preserve">hospitality represents a structural shift towards leaner more resilient operating models. </w:t>
      </w:r>
      <w:r w:rsidR="001E5966" w:rsidRPr="00685F44">
        <w:rPr>
          <w:sz w:val="28"/>
          <w:szCs w:val="28"/>
        </w:rPr>
        <w:t xml:space="preserve">From a strategic perspective, efficiency-based approaches enhance cost control, scalability, </w:t>
      </w:r>
      <w:r w:rsidR="00166C47" w:rsidRPr="00685F44">
        <w:rPr>
          <w:sz w:val="28"/>
          <w:szCs w:val="28"/>
        </w:rPr>
        <w:t xml:space="preserve">and operational consistency. Speed, reliability, and frictionless service can also contribute to </w:t>
      </w:r>
      <w:r w:rsidR="00B25D8B" w:rsidRPr="00685F44">
        <w:rPr>
          <w:sz w:val="28"/>
          <w:szCs w:val="28"/>
        </w:rPr>
        <w:t>functional value and strengthen competitive positioning in highly saturated markets</w:t>
      </w:r>
      <w:r w:rsidR="00E06D93" w:rsidRPr="00685F44">
        <w:rPr>
          <w:sz w:val="28"/>
          <w:szCs w:val="28"/>
        </w:rPr>
        <w:t>,</w:t>
      </w:r>
      <w:r w:rsidR="00E06D93">
        <w:rPr>
          <w:sz w:val="28"/>
          <w:szCs w:val="28"/>
        </w:rPr>
        <w:t xml:space="preserve"> </w:t>
      </w:r>
      <w:r w:rsidR="00685F44" w:rsidRPr="00685F44">
        <w:rPr>
          <w:sz w:val="28"/>
          <w:szCs w:val="28"/>
        </w:rPr>
        <w:t>(</w:t>
      </w:r>
      <w:r w:rsidR="0097440B" w:rsidRPr="0097440B">
        <w:rPr>
          <w:sz w:val="28"/>
          <w:szCs w:val="28"/>
        </w:rPr>
        <w:t>Dang and Nguyen, 2023</w:t>
      </w:r>
      <w:r w:rsidR="00685F44" w:rsidRPr="00685F44">
        <w:rPr>
          <w:sz w:val="28"/>
          <w:szCs w:val="28"/>
        </w:rPr>
        <w:t>)</w:t>
      </w:r>
      <w:r w:rsidR="00B25D8B">
        <w:rPr>
          <w:sz w:val="28"/>
          <w:szCs w:val="28"/>
        </w:rPr>
        <w:t>. However, within experience-driven industries such as hospitality, this efficiency orientation presents a potential paradox</w:t>
      </w:r>
      <w:r w:rsidR="00E9247C">
        <w:rPr>
          <w:sz w:val="28"/>
          <w:szCs w:val="28"/>
        </w:rPr>
        <w:t>.</w:t>
      </w:r>
      <w:r w:rsidR="00B25D8B">
        <w:rPr>
          <w:sz w:val="28"/>
          <w:szCs w:val="28"/>
        </w:rPr>
        <w:t xml:space="preserve"> </w:t>
      </w:r>
      <w:r w:rsidR="00E9247C">
        <w:rPr>
          <w:sz w:val="28"/>
          <w:szCs w:val="28"/>
        </w:rPr>
        <w:t>G</w:t>
      </w:r>
      <w:r w:rsidR="00B25D8B">
        <w:rPr>
          <w:sz w:val="28"/>
          <w:szCs w:val="28"/>
        </w:rPr>
        <w:t>reater standardisation and automation may reduce opportunities for interpersonal</w:t>
      </w:r>
      <w:r w:rsidR="00E9247C">
        <w:rPr>
          <w:sz w:val="28"/>
          <w:szCs w:val="28"/>
        </w:rPr>
        <w:t xml:space="preserve"> interactions, potentially weakening emotional engagement and relational value creation</w:t>
      </w:r>
      <w:r w:rsidR="00A52F4E">
        <w:rPr>
          <w:sz w:val="28"/>
          <w:szCs w:val="28"/>
        </w:rPr>
        <w:t>, (Deloitte, 2024)</w:t>
      </w:r>
      <w:r w:rsidR="00E9247C">
        <w:rPr>
          <w:sz w:val="28"/>
          <w:szCs w:val="28"/>
        </w:rPr>
        <w:t>.</w:t>
      </w:r>
    </w:p>
    <w:p w14:paraId="1AA35B67" w14:textId="1845A459" w:rsidR="00EE7612" w:rsidRDefault="00EE7612" w:rsidP="004A4F39">
      <w:pPr>
        <w:rPr>
          <w:sz w:val="28"/>
          <w:szCs w:val="28"/>
        </w:rPr>
      </w:pPr>
      <w:r>
        <w:rPr>
          <w:sz w:val="28"/>
          <w:szCs w:val="28"/>
        </w:rPr>
        <w:tab/>
      </w:r>
      <w:r w:rsidR="00BB5660">
        <w:rPr>
          <w:sz w:val="28"/>
          <w:szCs w:val="28"/>
        </w:rPr>
        <w:t xml:space="preserve">In the </w:t>
      </w:r>
      <w:r w:rsidR="00AB0761">
        <w:rPr>
          <w:sz w:val="28"/>
          <w:szCs w:val="28"/>
        </w:rPr>
        <w:t>post</w:t>
      </w:r>
      <w:r w:rsidR="00BB5660">
        <w:rPr>
          <w:sz w:val="28"/>
          <w:szCs w:val="28"/>
        </w:rPr>
        <w:t xml:space="preserve">-pandemic </w:t>
      </w:r>
      <w:r w:rsidR="00AB0761">
        <w:rPr>
          <w:sz w:val="28"/>
          <w:szCs w:val="28"/>
        </w:rPr>
        <w:t>environment, where convenience and seamless service have become embedded expectations, understanding how customers interpret efficiency is strategically significant. This study therefore examin</w:t>
      </w:r>
      <w:r w:rsidR="00441B83">
        <w:rPr>
          <w:sz w:val="28"/>
          <w:szCs w:val="28"/>
        </w:rPr>
        <w:t xml:space="preserve">es </w:t>
      </w:r>
      <w:r w:rsidR="00AB0761">
        <w:rPr>
          <w:sz w:val="28"/>
          <w:szCs w:val="28"/>
        </w:rPr>
        <w:t xml:space="preserve">the extent to which operational efficiency predicts perceived customer value within contemporary hospitality settings. </w:t>
      </w:r>
      <w:r>
        <w:rPr>
          <w:sz w:val="28"/>
          <w:szCs w:val="28"/>
        </w:rPr>
        <w:t xml:space="preserve"> </w:t>
      </w:r>
    </w:p>
    <w:p w14:paraId="4CF01EB5" w14:textId="77777777" w:rsidR="00D943AE" w:rsidRPr="001D38E0" w:rsidRDefault="00D943AE" w:rsidP="004A4F39">
      <w:pPr>
        <w:rPr>
          <w:b/>
          <w:bCs/>
          <w:sz w:val="28"/>
          <w:szCs w:val="28"/>
          <w:u w:val="single"/>
        </w:rPr>
      </w:pPr>
    </w:p>
    <w:p w14:paraId="2C9C41E3" w14:textId="35F2B26B" w:rsidR="00A31673" w:rsidRDefault="00A31673" w:rsidP="004A4F39">
      <w:pPr>
        <w:rPr>
          <w:b/>
          <w:bCs/>
          <w:sz w:val="28"/>
          <w:szCs w:val="28"/>
          <w:u w:val="single"/>
        </w:rPr>
      </w:pPr>
      <w:r w:rsidRPr="001D38E0">
        <w:rPr>
          <w:b/>
          <w:bCs/>
          <w:sz w:val="28"/>
          <w:szCs w:val="28"/>
          <w:u w:val="single"/>
        </w:rPr>
        <w:t>3.3 Digital Personalisation</w:t>
      </w:r>
    </w:p>
    <w:p w14:paraId="40F3DCDA" w14:textId="64E1C10D" w:rsidR="009775DE" w:rsidRDefault="00687352" w:rsidP="004A4F39">
      <w:pPr>
        <w:rPr>
          <w:sz w:val="28"/>
          <w:szCs w:val="28"/>
        </w:rPr>
      </w:pPr>
      <w:r>
        <w:rPr>
          <w:sz w:val="28"/>
          <w:szCs w:val="28"/>
        </w:rPr>
        <w:t xml:space="preserve">Technology innovation has significantly expanded the capacity for data-driven personalisation within hospitality. </w:t>
      </w:r>
      <w:r w:rsidR="006C3ECA">
        <w:rPr>
          <w:sz w:val="28"/>
          <w:szCs w:val="28"/>
        </w:rPr>
        <w:t>Advances in customer relationship</w:t>
      </w:r>
      <w:r w:rsidR="00761F52">
        <w:rPr>
          <w:sz w:val="28"/>
          <w:szCs w:val="28"/>
        </w:rPr>
        <w:t xml:space="preserve"> </w:t>
      </w:r>
      <w:r w:rsidR="00101303">
        <w:rPr>
          <w:sz w:val="28"/>
          <w:szCs w:val="28"/>
        </w:rPr>
        <w:t>management</w:t>
      </w:r>
      <w:r w:rsidR="00761F52">
        <w:rPr>
          <w:sz w:val="28"/>
          <w:szCs w:val="28"/>
        </w:rPr>
        <w:t xml:space="preserve"> (CRM) systems, artificial intelligence (AI), and predictive ana</w:t>
      </w:r>
      <w:r w:rsidR="00443ACB">
        <w:rPr>
          <w:sz w:val="28"/>
          <w:szCs w:val="28"/>
        </w:rPr>
        <w:t>lytics enable organisations to collect and analyse customer data at scale</w:t>
      </w:r>
      <w:r w:rsidR="000432D2">
        <w:rPr>
          <w:sz w:val="28"/>
          <w:szCs w:val="28"/>
        </w:rPr>
        <w:t xml:space="preserve">, allowing them to tailor </w:t>
      </w:r>
      <w:r w:rsidR="00CB419E">
        <w:rPr>
          <w:sz w:val="28"/>
          <w:szCs w:val="28"/>
        </w:rPr>
        <w:t>services and interactions based on guest behaviour and preferences, (Hospitality Net, 2024)</w:t>
      </w:r>
      <w:r w:rsidR="005814E4">
        <w:rPr>
          <w:sz w:val="28"/>
          <w:szCs w:val="28"/>
        </w:rPr>
        <w:t xml:space="preserve">. From a strategic perspective, digital personalisation is positioned as a mechanism for enhancing perceived relevance </w:t>
      </w:r>
      <w:r w:rsidR="005814E4">
        <w:rPr>
          <w:sz w:val="28"/>
          <w:szCs w:val="28"/>
        </w:rPr>
        <w:lastRenderedPageBreak/>
        <w:t>and convenience</w:t>
      </w:r>
      <w:r w:rsidR="004B65B1">
        <w:rPr>
          <w:sz w:val="28"/>
          <w:szCs w:val="28"/>
        </w:rPr>
        <w:t xml:space="preserve">, with personalised </w:t>
      </w:r>
      <w:r w:rsidR="00E10496">
        <w:rPr>
          <w:sz w:val="28"/>
          <w:szCs w:val="28"/>
        </w:rPr>
        <w:t xml:space="preserve">offers and interactions contributing to both functional and experiential value, </w:t>
      </w:r>
      <w:r w:rsidR="00E10496" w:rsidRPr="00E10496">
        <w:rPr>
          <w:sz w:val="28"/>
          <w:szCs w:val="28"/>
        </w:rPr>
        <w:t>(PwC, 2025)</w:t>
      </w:r>
      <w:r w:rsidR="005814E4">
        <w:rPr>
          <w:sz w:val="28"/>
          <w:szCs w:val="28"/>
        </w:rPr>
        <w:t>.</w:t>
      </w:r>
      <w:r w:rsidR="009E0A44">
        <w:rPr>
          <w:sz w:val="28"/>
          <w:szCs w:val="28"/>
        </w:rPr>
        <w:t xml:space="preserve"> By anticipating customer needs, organisations can streamline decision-making processes and reduce cognitive effort, contributing to both functional and experiential value. </w:t>
      </w:r>
      <w:r w:rsidR="00FE5EF1">
        <w:rPr>
          <w:sz w:val="28"/>
          <w:szCs w:val="28"/>
        </w:rPr>
        <w:t xml:space="preserve">Personalisation may also strengthen loyalty by reinforcing familiarity and recognition across repeated service </w:t>
      </w:r>
      <w:r w:rsidR="00101303">
        <w:rPr>
          <w:sz w:val="28"/>
          <w:szCs w:val="28"/>
        </w:rPr>
        <w:t>encounters</w:t>
      </w:r>
      <w:r w:rsidR="00FE5EF1">
        <w:rPr>
          <w:sz w:val="28"/>
          <w:szCs w:val="28"/>
        </w:rPr>
        <w:t>.</w:t>
      </w:r>
    </w:p>
    <w:p w14:paraId="7CDEC0F3" w14:textId="2EE6F14A" w:rsidR="00FE5EF1" w:rsidRDefault="00FE5EF1" w:rsidP="004A4F39">
      <w:pPr>
        <w:rPr>
          <w:sz w:val="28"/>
          <w:szCs w:val="28"/>
        </w:rPr>
      </w:pPr>
      <w:r>
        <w:rPr>
          <w:sz w:val="28"/>
          <w:szCs w:val="28"/>
        </w:rPr>
        <w:tab/>
      </w:r>
      <w:r w:rsidRPr="00B3071C">
        <w:rPr>
          <w:sz w:val="28"/>
          <w:szCs w:val="28"/>
        </w:rPr>
        <w:t>However</w:t>
      </w:r>
      <w:r w:rsidR="00B43A90">
        <w:rPr>
          <w:sz w:val="28"/>
          <w:szCs w:val="28"/>
        </w:rPr>
        <w:t>, this perspective is limited by the assumption that algorithmically generated personalisation can replicate human understanding.</w:t>
      </w:r>
      <w:r w:rsidR="00512758" w:rsidRPr="00B3071C">
        <w:rPr>
          <w:sz w:val="28"/>
          <w:szCs w:val="28"/>
        </w:rPr>
        <w:t xml:space="preserve"> </w:t>
      </w:r>
      <w:r w:rsidR="00502AFE">
        <w:rPr>
          <w:sz w:val="28"/>
          <w:szCs w:val="28"/>
        </w:rPr>
        <w:t>A key weakness in this argument is that it overlooks the absence of</w:t>
      </w:r>
      <w:r w:rsidR="005A37CE">
        <w:rPr>
          <w:sz w:val="28"/>
          <w:szCs w:val="28"/>
        </w:rPr>
        <w:t xml:space="preserve"> emotional intelligence and contextual sensitivity inherent in human-led service interactions. </w:t>
      </w:r>
      <w:r w:rsidR="0037672B">
        <w:rPr>
          <w:sz w:val="28"/>
          <w:szCs w:val="28"/>
        </w:rPr>
        <w:t>A</w:t>
      </w:r>
      <w:r w:rsidR="005A37CE">
        <w:rPr>
          <w:sz w:val="28"/>
          <w:szCs w:val="28"/>
        </w:rPr>
        <w:t>lgorithmic</w:t>
      </w:r>
      <w:r w:rsidR="0037672B">
        <w:rPr>
          <w:sz w:val="28"/>
          <w:szCs w:val="28"/>
        </w:rPr>
        <w:t xml:space="preserve"> tailoring therefore operates through pattern recognition rather than empathy, potentially appearing customised without </w:t>
      </w:r>
      <w:r w:rsidR="00341607">
        <w:rPr>
          <w:sz w:val="28"/>
          <w:szCs w:val="28"/>
        </w:rPr>
        <w:t>fostering genuine relational engagement</w:t>
      </w:r>
      <w:r w:rsidR="00B3071C">
        <w:rPr>
          <w:sz w:val="28"/>
          <w:szCs w:val="28"/>
        </w:rPr>
        <w:t>, (</w:t>
      </w:r>
      <w:r w:rsidR="0033363F" w:rsidRPr="0033363F">
        <w:rPr>
          <w:sz w:val="28"/>
          <w:szCs w:val="28"/>
        </w:rPr>
        <w:t>Ivanov and Webster</w:t>
      </w:r>
      <w:r w:rsidR="0033363F">
        <w:rPr>
          <w:sz w:val="28"/>
          <w:szCs w:val="28"/>
        </w:rPr>
        <w:t xml:space="preserve">, </w:t>
      </w:r>
      <w:r w:rsidR="00B3071C" w:rsidRPr="00B3071C">
        <w:rPr>
          <w:sz w:val="28"/>
          <w:szCs w:val="28"/>
        </w:rPr>
        <w:t>2025)</w:t>
      </w:r>
      <w:r w:rsidR="00341607">
        <w:rPr>
          <w:sz w:val="28"/>
          <w:szCs w:val="28"/>
        </w:rPr>
        <w:t xml:space="preserve">. </w:t>
      </w:r>
    </w:p>
    <w:p w14:paraId="5FE6DD33" w14:textId="4A1B2A16" w:rsidR="00341607" w:rsidRDefault="00341607" w:rsidP="004A4F39">
      <w:pPr>
        <w:rPr>
          <w:sz w:val="28"/>
          <w:szCs w:val="28"/>
        </w:rPr>
      </w:pPr>
      <w:r>
        <w:rPr>
          <w:sz w:val="28"/>
          <w:szCs w:val="28"/>
        </w:rPr>
        <w:tab/>
        <w:t xml:space="preserve">In post-pandemic context, where digital interfaces have become normalised but social interaction may be increasingly valued, understanding whether digital </w:t>
      </w:r>
      <w:r w:rsidR="003454D4">
        <w:rPr>
          <w:sz w:val="28"/>
          <w:szCs w:val="28"/>
        </w:rPr>
        <w:t>personalisation</w:t>
      </w:r>
      <w:r>
        <w:rPr>
          <w:sz w:val="28"/>
          <w:szCs w:val="28"/>
        </w:rPr>
        <w:t xml:space="preserve"> </w:t>
      </w:r>
      <w:r w:rsidR="00E8665C">
        <w:rPr>
          <w:sz w:val="28"/>
          <w:szCs w:val="28"/>
        </w:rPr>
        <w:t xml:space="preserve">enhances or diminishes </w:t>
      </w:r>
      <w:r w:rsidR="003454D4">
        <w:rPr>
          <w:sz w:val="28"/>
          <w:szCs w:val="28"/>
        </w:rPr>
        <w:t>perceived</w:t>
      </w:r>
      <w:r w:rsidR="00E8665C">
        <w:rPr>
          <w:sz w:val="28"/>
          <w:szCs w:val="28"/>
        </w:rPr>
        <w:t xml:space="preserve"> customer value is particularly important. Accordingly, this study evaluates </w:t>
      </w:r>
      <w:r w:rsidR="003454D4">
        <w:rPr>
          <w:sz w:val="28"/>
          <w:szCs w:val="28"/>
        </w:rPr>
        <w:t>the contribution of personalisation relative to operational efficiency and huma</w:t>
      </w:r>
      <w:r w:rsidR="00894D91">
        <w:rPr>
          <w:sz w:val="28"/>
          <w:szCs w:val="28"/>
        </w:rPr>
        <w:t>n</w:t>
      </w:r>
      <w:r w:rsidR="003454D4">
        <w:rPr>
          <w:sz w:val="28"/>
          <w:szCs w:val="28"/>
        </w:rPr>
        <w:t xml:space="preserve"> connection within post-pandemic environments. </w:t>
      </w:r>
    </w:p>
    <w:p w14:paraId="3623F2BB" w14:textId="77777777" w:rsidR="00E06C5C" w:rsidRPr="001D38E0" w:rsidRDefault="00E06C5C" w:rsidP="004A4F39">
      <w:pPr>
        <w:rPr>
          <w:b/>
          <w:bCs/>
          <w:sz w:val="28"/>
          <w:szCs w:val="28"/>
          <w:u w:val="single"/>
        </w:rPr>
      </w:pPr>
    </w:p>
    <w:p w14:paraId="156EF0B0" w14:textId="46916FEE" w:rsidR="00A31673" w:rsidRDefault="00A31673" w:rsidP="004A4F39">
      <w:pPr>
        <w:rPr>
          <w:b/>
          <w:bCs/>
          <w:sz w:val="28"/>
          <w:szCs w:val="28"/>
          <w:u w:val="single"/>
        </w:rPr>
      </w:pPr>
      <w:r w:rsidRPr="001D38E0">
        <w:rPr>
          <w:b/>
          <w:bCs/>
          <w:sz w:val="28"/>
          <w:szCs w:val="28"/>
          <w:u w:val="single"/>
        </w:rPr>
        <w:t xml:space="preserve">3.4 Human Connection and Emotional Labour </w:t>
      </w:r>
    </w:p>
    <w:p w14:paraId="04037221" w14:textId="04914D86" w:rsidR="00DD0511" w:rsidRDefault="00103CA0" w:rsidP="004A4F39">
      <w:pPr>
        <w:rPr>
          <w:sz w:val="28"/>
          <w:szCs w:val="28"/>
        </w:rPr>
      </w:pPr>
      <w:r>
        <w:rPr>
          <w:sz w:val="28"/>
          <w:szCs w:val="28"/>
        </w:rPr>
        <w:t xml:space="preserve">Emotional labour theory provides an important framework for understanding the role of human interaction within service industries. </w:t>
      </w:r>
      <w:r w:rsidR="00F148E5">
        <w:rPr>
          <w:sz w:val="28"/>
          <w:szCs w:val="28"/>
        </w:rPr>
        <w:t>Originally</w:t>
      </w:r>
      <w:r w:rsidR="00737372">
        <w:rPr>
          <w:sz w:val="28"/>
          <w:szCs w:val="28"/>
        </w:rPr>
        <w:t xml:space="preserve"> </w:t>
      </w:r>
      <w:r w:rsidR="00F148E5">
        <w:rPr>
          <w:sz w:val="28"/>
          <w:szCs w:val="28"/>
        </w:rPr>
        <w:t>conceptualised</w:t>
      </w:r>
      <w:r w:rsidR="00737372">
        <w:rPr>
          <w:sz w:val="28"/>
          <w:szCs w:val="28"/>
        </w:rPr>
        <w:t xml:space="preserve"> as the management of emotions to meet organisational expectations, </w:t>
      </w:r>
      <w:r w:rsidR="00F148E5">
        <w:rPr>
          <w:sz w:val="28"/>
          <w:szCs w:val="28"/>
        </w:rPr>
        <w:t>emotional labour highlights how employees regulate feelings and expressions to shape customer experiences</w:t>
      </w:r>
      <w:r w:rsidR="005946E7">
        <w:rPr>
          <w:sz w:val="28"/>
          <w:szCs w:val="28"/>
        </w:rPr>
        <w:t xml:space="preserve">, </w:t>
      </w:r>
      <w:r w:rsidR="001C33D2" w:rsidRPr="001C33D2">
        <w:rPr>
          <w:sz w:val="28"/>
          <w:szCs w:val="28"/>
        </w:rPr>
        <w:t xml:space="preserve">(Lee </w:t>
      </w:r>
      <w:r w:rsidR="001543B0">
        <w:rPr>
          <w:sz w:val="28"/>
          <w:szCs w:val="28"/>
        </w:rPr>
        <w:t>and</w:t>
      </w:r>
      <w:r w:rsidR="001C33D2" w:rsidRPr="001C33D2">
        <w:rPr>
          <w:sz w:val="28"/>
          <w:szCs w:val="28"/>
        </w:rPr>
        <w:t xml:space="preserve"> Madera, 2019)</w:t>
      </w:r>
      <w:r w:rsidR="00F148E5">
        <w:rPr>
          <w:sz w:val="28"/>
          <w:szCs w:val="28"/>
        </w:rPr>
        <w:t xml:space="preserve">. </w:t>
      </w:r>
      <w:r w:rsidR="00F04D9A">
        <w:rPr>
          <w:sz w:val="28"/>
          <w:szCs w:val="28"/>
        </w:rPr>
        <w:t xml:space="preserve">Within hospitality, </w:t>
      </w:r>
      <w:r w:rsidR="004A7138">
        <w:rPr>
          <w:sz w:val="28"/>
          <w:szCs w:val="28"/>
        </w:rPr>
        <w:t>this</w:t>
      </w:r>
      <w:r w:rsidR="00F04D9A">
        <w:rPr>
          <w:sz w:val="28"/>
          <w:szCs w:val="28"/>
        </w:rPr>
        <w:t xml:space="preserve"> process is central to value creation, as </w:t>
      </w:r>
      <w:r w:rsidR="004A7138">
        <w:rPr>
          <w:sz w:val="28"/>
          <w:szCs w:val="28"/>
        </w:rPr>
        <w:t>frontline</w:t>
      </w:r>
      <w:r w:rsidR="00F04D9A">
        <w:rPr>
          <w:sz w:val="28"/>
          <w:szCs w:val="28"/>
        </w:rPr>
        <w:t xml:space="preserve"> employees </w:t>
      </w:r>
      <w:r w:rsidR="006A55DB">
        <w:rPr>
          <w:sz w:val="28"/>
          <w:szCs w:val="28"/>
        </w:rPr>
        <w:t xml:space="preserve">contribute to experiential and relational outcomes through empathy, attentiveness, and interpersonal responsiveness. </w:t>
      </w:r>
    </w:p>
    <w:p w14:paraId="5F3B4DAD" w14:textId="0D4D47E0" w:rsidR="00CE4702" w:rsidRDefault="00CE4702" w:rsidP="004A4F39">
      <w:pPr>
        <w:rPr>
          <w:sz w:val="28"/>
          <w:szCs w:val="28"/>
        </w:rPr>
      </w:pPr>
      <w:r>
        <w:rPr>
          <w:sz w:val="28"/>
          <w:szCs w:val="28"/>
        </w:rPr>
        <w:tab/>
      </w:r>
      <w:r w:rsidR="001C33D2" w:rsidRPr="00B47126">
        <w:rPr>
          <w:sz w:val="28"/>
          <w:szCs w:val="28"/>
        </w:rPr>
        <w:t>Empirical research</w:t>
      </w:r>
      <w:r w:rsidRPr="00B47126">
        <w:rPr>
          <w:sz w:val="28"/>
          <w:szCs w:val="28"/>
        </w:rPr>
        <w:t xml:space="preserve"> consistently demonstrates that authentic human interaction </w:t>
      </w:r>
      <w:r w:rsidR="00C84F41" w:rsidRPr="00B47126">
        <w:rPr>
          <w:sz w:val="28"/>
          <w:szCs w:val="28"/>
        </w:rPr>
        <w:t>positively influences customer satisfaction</w:t>
      </w:r>
      <w:r w:rsidR="005A740F" w:rsidRPr="00B47126">
        <w:rPr>
          <w:sz w:val="28"/>
          <w:szCs w:val="28"/>
        </w:rPr>
        <w:t xml:space="preserve">, </w:t>
      </w:r>
      <w:r w:rsidR="001C33D2" w:rsidRPr="00B47126">
        <w:rPr>
          <w:sz w:val="28"/>
          <w:szCs w:val="28"/>
        </w:rPr>
        <w:t>service quality</w:t>
      </w:r>
      <w:r w:rsidR="005A740F" w:rsidRPr="00B47126">
        <w:rPr>
          <w:sz w:val="28"/>
          <w:szCs w:val="28"/>
        </w:rPr>
        <w:t>, and loyalty</w:t>
      </w:r>
      <w:r w:rsidR="00B47126">
        <w:rPr>
          <w:sz w:val="28"/>
          <w:szCs w:val="28"/>
        </w:rPr>
        <w:t xml:space="preserve"> outcomes in hospitality settings, </w:t>
      </w:r>
      <w:r w:rsidR="00B47126" w:rsidRPr="00B47126">
        <w:rPr>
          <w:sz w:val="28"/>
          <w:szCs w:val="28"/>
        </w:rPr>
        <w:t xml:space="preserve">(Xu, Cao </w:t>
      </w:r>
      <w:r w:rsidR="001543B0">
        <w:rPr>
          <w:sz w:val="28"/>
          <w:szCs w:val="28"/>
        </w:rPr>
        <w:t>and</w:t>
      </w:r>
      <w:r w:rsidR="00B47126" w:rsidRPr="00B47126">
        <w:rPr>
          <w:sz w:val="28"/>
          <w:szCs w:val="28"/>
        </w:rPr>
        <w:t xml:space="preserve"> Huo, 2020)</w:t>
      </w:r>
      <w:r w:rsidR="005A740F">
        <w:rPr>
          <w:sz w:val="28"/>
          <w:szCs w:val="28"/>
        </w:rPr>
        <w:t xml:space="preserve">. </w:t>
      </w:r>
      <w:r w:rsidR="00B167D5">
        <w:rPr>
          <w:sz w:val="28"/>
          <w:szCs w:val="28"/>
        </w:rPr>
        <w:t xml:space="preserve">Studies show that emotional deep acting, where employees genuinely align felt emotion with display requirements, is associated with higher service quality and stronger customer loyalty, while surface acting tends to undermine service perceptions, </w:t>
      </w:r>
      <w:r w:rsidR="0033359C" w:rsidRPr="0033359C">
        <w:rPr>
          <w:sz w:val="28"/>
          <w:szCs w:val="28"/>
        </w:rPr>
        <w:t>(Wang et al., 2019)</w:t>
      </w:r>
      <w:r w:rsidR="00D5068B">
        <w:rPr>
          <w:sz w:val="28"/>
          <w:szCs w:val="28"/>
        </w:rPr>
        <w:t xml:space="preserve">. </w:t>
      </w:r>
      <w:r w:rsidR="00D5068B" w:rsidRPr="0033359C">
        <w:rPr>
          <w:sz w:val="28"/>
          <w:szCs w:val="28"/>
        </w:rPr>
        <w:t xml:space="preserve">These affective experiences </w:t>
      </w:r>
      <w:r w:rsidR="00871D9A" w:rsidRPr="0033359C">
        <w:rPr>
          <w:sz w:val="28"/>
          <w:szCs w:val="28"/>
        </w:rPr>
        <w:t>align</w:t>
      </w:r>
      <w:r w:rsidR="00D5068B" w:rsidRPr="0033359C">
        <w:rPr>
          <w:sz w:val="28"/>
          <w:szCs w:val="28"/>
        </w:rPr>
        <w:t xml:space="preserve"> with </w:t>
      </w:r>
      <w:r w:rsidR="00871D9A" w:rsidRPr="0033359C">
        <w:rPr>
          <w:sz w:val="28"/>
          <w:szCs w:val="28"/>
        </w:rPr>
        <w:t xml:space="preserve">experience economy theory, </w:t>
      </w:r>
      <w:r w:rsidR="00E36B5A" w:rsidRPr="0033359C">
        <w:rPr>
          <w:sz w:val="28"/>
          <w:szCs w:val="28"/>
        </w:rPr>
        <w:t>which emphasises emotional engagement as a key source of competitive differenti</w:t>
      </w:r>
      <w:r w:rsidR="00CF4056" w:rsidRPr="0033359C">
        <w:rPr>
          <w:sz w:val="28"/>
          <w:szCs w:val="28"/>
        </w:rPr>
        <w:t>ati</w:t>
      </w:r>
      <w:r w:rsidR="00E36B5A" w:rsidRPr="0033359C">
        <w:rPr>
          <w:sz w:val="28"/>
          <w:szCs w:val="28"/>
        </w:rPr>
        <w:t>on</w:t>
      </w:r>
      <w:r w:rsidR="0033359C">
        <w:rPr>
          <w:sz w:val="28"/>
          <w:szCs w:val="28"/>
        </w:rPr>
        <w:t xml:space="preserve"> and lasting customer value</w:t>
      </w:r>
      <w:r w:rsidR="00E36B5A" w:rsidRPr="0033359C">
        <w:rPr>
          <w:sz w:val="28"/>
          <w:szCs w:val="28"/>
        </w:rPr>
        <w:t>.</w:t>
      </w:r>
    </w:p>
    <w:p w14:paraId="45E7009C" w14:textId="77777777" w:rsidR="000423F1" w:rsidRPr="001D38E0" w:rsidRDefault="000423F1" w:rsidP="004A4F39">
      <w:pPr>
        <w:rPr>
          <w:b/>
          <w:bCs/>
          <w:sz w:val="28"/>
          <w:szCs w:val="28"/>
          <w:u w:val="single"/>
        </w:rPr>
      </w:pPr>
    </w:p>
    <w:p w14:paraId="490024CC" w14:textId="6CBB7CDB" w:rsidR="00A31673" w:rsidRPr="001D38E0" w:rsidRDefault="00A31673" w:rsidP="004A4F39">
      <w:pPr>
        <w:rPr>
          <w:b/>
          <w:bCs/>
          <w:sz w:val="28"/>
          <w:szCs w:val="28"/>
          <w:u w:val="single"/>
        </w:rPr>
      </w:pPr>
      <w:r w:rsidRPr="001D38E0">
        <w:rPr>
          <w:b/>
          <w:bCs/>
          <w:sz w:val="28"/>
          <w:szCs w:val="28"/>
          <w:u w:val="single"/>
        </w:rPr>
        <w:t>3.5 Identified Research Gap</w:t>
      </w:r>
      <w:r w:rsidR="0090543C">
        <w:rPr>
          <w:b/>
          <w:bCs/>
          <w:sz w:val="28"/>
          <w:szCs w:val="28"/>
          <w:u w:val="single"/>
        </w:rPr>
        <w:t xml:space="preserve"> – Significance of the Study</w:t>
      </w:r>
    </w:p>
    <w:p w14:paraId="469D6F89" w14:textId="321AFEDE" w:rsidR="00A31673" w:rsidRDefault="007F4464" w:rsidP="004A4F39">
      <w:pPr>
        <w:rPr>
          <w:sz w:val="28"/>
          <w:szCs w:val="28"/>
        </w:rPr>
      </w:pPr>
      <w:r>
        <w:rPr>
          <w:sz w:val="28"/>
          <w:szCs w:val="28"/>
        </w:rPr>
        <w:t xml:space="preserve">A substantial body of literature has </w:t>
      </w:r>
      <w:r w:rsidR="00ED5212">
        <w:rPr>
          <w:sz w:val="28"/>
          <w:szCs w:val="28"/>
        </w:rPr>
        <w:t>examined</w:t>
      </w:r>
      <w:r>
        <w:rPr>
          <w:sz w:val="28"/>
          <w:szCs w:val="28"/>
        </w:rPr>
        <w:t xml:space="preserve"> customer value within service industries, particularly in relation to service quality, experiential consumption, and relational engagement. </w:t>
      </w:r>
      <w:r w:rsidR="007E6787">
        <w:rPr>
          <w:sz w:val="28"/>
          <w:szCs w:val="28"/>
        </w:rPr>
        <w:t xml:space="preserve">Research grounded in service </w:t>
      </w:r>
      <w:r w:rsidR="00ED5212">
        <w:rPr>
          <w:sz w:val="28"/>
          <w:szCs w:val="28"/>
        </w:rPr>
        <w:t>quality</w:t>
      </w:r>
      <w:r w:rsidR="007E6787">
        <w:rPr>
          <w:sz w:val="28"/>
          <w:szCs w:val="28"/>
        </w:rPr>
        <w:t xml:space="preserve"> models has </w:t>
      </w:r>
      <w:r w:rsidR="007E6787">
        <w:rPr>
          <w:sz w:val="28"/>
          <w:szCs w:val="28"/>
        </w:rPr>
        <w:lastRenderedPageBreak/>
        <w:t>traditionally focused on dimensions such as reliability, responsiveness, and assurance as determinants of satisfaction</w:t>
      </w:r>
      <w:r w:rsidR="001B36F3">
        <w:rPr>
          <w:sz w:val="28"/>
          <w:szCs w:val="28"/>
        </w:rPr>
        <w:t xml:space="preserve">, </w:t>
      </w:r>
      <w:r w:rsidR="00693D06" w:rsidRPr="00693D06">
        <w:rPr>
          <w:sz w:val="28"/>
          <w:szCs w:val="28"/>
        </w:rPr>
        <w:t>(Brady and Cronin, 2001</w:t>
      </w:r>
      <w:r w:rsidR="00693D06">
        <w:rPr>
          <w:sz w:val="28"/>
          <w:szCs w:val="28"/>
        </w:rPr>
        <w:t>)</w:t>
      </w:r>
      <w:r w:rsidR="007E6787">
        <w:rPr>
          <w:sz w:val="28"/>
          <w:szCs w:val="28"/>
        </w:rPr>
        <w:t>.</w:t>
      </w:r>
      <w:r w:rsidR="00EF2AC4">
        <w:rPr>
          <w:sz w:val="28"/>
          <w:szCs w:val="28"/>
        </w:rPr>
        <w:t xml:space="preserve"> </w:t>
      </w:r>
      <w:r w:rsidR="00EF2AC4" w:rsidRPr="00EF2AC4">
        <w:rPr>
          <w:sz w:val="28"/>
          <w:szCs w:val="28"/>
        </w:rPr>
        <w:t>Experiential perspectives argue that memorable and emotionally engaging experiences are crucial in differentiating service offerings in experience</w:t>
      </w:r>
      <w:r w:rsidR="00EF2AC4" w:rsidRPr="00EF2AC4">
        <w:rPr>
          <w:sz w:val="28"/>
          <w:szCs w:val="28"/>
        </w:rPr>
        <w:noBreakHyphen/>
        <w:t xml:space="preserve">based sectors (Klaus and </w:t>
      </w:r>
      <w:proofErr w:type="spellStart"/>
      <w:r w:rsidR="00EF2AC4" w:rsidRPr="00EF2AC4">
        <w:rPr>
          <w:sz w:val="28"/>
          <w:szCs w:val="28"/>
        </w:rPr>
        <w:t>Maklan</w:t>
      </w:r>
      <w:proofErr w:type="spellEnd"/>
      <w:r w:rsidR="00EF2AC4" w:rsidRPr="00EF2AC4">
        <w:rPr>
          <w:sz w:val="28"/>
          <w:szCs w:val="28"/>
        </w:rPr>
        <w:t>, 2013)</w:t>
      </w:r>
      <w:r w:rsidR="009A051B">
        <w:rPr>
          <w:sz w:val="28"/>
          <w:szCs w:val="28"/>
        </w:rPr>
        <w:t xml:space="preserve">. More recently, </w:t>
      </w:r>
      <w:r w:rsidR="00ED5212">
        <w:rPr>
          <w:sz w:val="28"/>
          <w:szCs w:val="28"/>
        </w:rPr>
        <w:t>digital transformation literature has expanded to examine</w:t>
      </w:r>
      <w:r w:rsidR="00BC2B99">
        <w:rPr>
          <w:sz w:val="28"/>
          <w:szCs w:val="28"/>
        </w:rPr>
        <w:t xml:space="preserve"> the impact of</w:t>
      </w:r>
      <w:r w:rsidR="00ED5212">
        <w:rPr>
          <w:sz w:val="28"/>
          <w:szCs w:val="28"/>
        </w:rPr>
        <w:t xml:space="preserve"> automation, artificial intelligence, contactless technologies, and data-driven personalisation within hospitality contexts</w:t>
      </w:r>
      <w:r w:rsidR="00794552">
        <w:rPr>
          <w:sz w:val="28"/>
          <w:szCs w:val="28"/>
        </w:rPr>
        <w:t>, (</w:t>
      </w:r>
      <w:r w:rsidR="00794552" w:rsidRPr="00794552">
        <w:rPr>
          <w:sz w:val="28"/>
          <w:szCs w:val="28"/>
        </w:rPr>
        <w:t>Lo et al., 2022)</w:t>
      </w:r>
      <w:r w:rsidR="00ED5212">
        <w:rPr>
          <w:sz w:val="28"/>
          <w:szCs w:val="28"/>
        </w:rPr>
        <w:t>. Operational efficiency has also been widely explored through lean management</w:t>
      </w:r>
      <w:r w:rsidR="00530BB9">
        <w:rPr>
          <w:sz w:val="28"/>
          <w:szCs w:val="28"/>
        </w:rPr>
        <w:t xml:space="preserve"> and </w:t>
      </w:r>
      <w:r w:rsidR="00ED5212">
        <w:rPr>
          <w:sz w:val="28"/>
          <w:szCs w:val="28"/>
        </w:rPr>
        <w:t xml:space="preserve">performance </w:t>
      </w:r>
      <w:r w:rsidR="00530BB9">
        <w:rPr>
          <w:sz w:val="28"/>
          <w:szCs w:val="28"/>
        </w:rPr>
        <w:t>improvement lenses in hospitality operations,</w:t>
      </w:r>
      <w:r w:rsidR="00ED5212">
        <w:rPr>
          <w:sz w:val="28"/>
          <w:szCs w:val="28"/>
        </w:rPr>
        <w:t xml:space="preserve"> </w:t>
      </w:r>
      <w:r w:rsidR="00530BB9" w:rsidRPr="00530BB9">
        <w:rPr>
          <w:sz w:val="28"/>
          <w:szCs w:val="28"/>
        </w:rPr>
        <w:t>(Harrington, 2021).</w:t>
      </w:r>
    </w:p>
    <w:p w14:paraId="3773DADE" w14:textId="77777777" w:rsidR="00661DEB" w:rsidRDefault="00ED5212" w:rsidP="004A4F39">
      <w:pPr>
        <w:rPr>
          <w:sz w:val="28"/>
          <w:szCs w:val="28"/>
        </w:rPr>
      </w:pPr>
      <w:r>
        <w:rPr>
          <w:sz w:val="28"/>
          <w:szCs w:val="28"/>
        </w:rPr>
        <w:tab/>
      </w:r>
      <w:r w:rsidR="000B1D3B">
        <w:rPr>
          <w:sz w:val="28"/>
          <w:szCs w:val="28"/>
        </w:rPr>
        <w:t xml:space="preserve">However, despite this breadth of research, these dimensions are frequently examined in isolation. Studies of digital transformation tend to </w:t>
      </w:r>
      <w:r w:rsidR="00B56289">
        <w:rPr>
          <w:sz w:val="28"/>
          <w:szCs w:val="28"/>
        </w:rPr>
        <w:t>emphasise</w:t>
      </w:r>
      <w:r w:rsidR="000B1D3B">
        <w:rPr>
          <w:sz w:val="28"/>
          <w:szCs w:val="28"/>
        </w:rPr>
        <w:t xml:space="preserve"> technological adoption outcomes without comparatively assessin</w:t>
      </w:r>
      <w:r w:rsidR="00B56289">
        <w:rPr>
          <w:sz w:val="28"/>
          <w:szCs w:val="28"/>
        </w:rPr>
        <w:t xml:space="preserve">g relational </w:t>
      </w:r>
      <w:r w:rsidR="00E70EF2">
        <w:rPr>
          <w:sz w:val="28"/>
          <w:szCs w:val="28"/>
        </w:rPr>
        <w:t xml:space="preserve">or emotional </w:t>
      </w:r>
      <w:r w:rsidR="00B56289">
        <w:rPr>
          <w:sz w:val="28"/>
          <w:szCs w:val="28"/>
        </w:rPr>
        <w:t>consequences</w:t>
      </w:r>
      <w:r w:rsidR="00E70EF2">
        <w:rPr>
          <w:sz w:val="28"/>
          <w:szCs w:val="28"/>
        </w:rPr>
        <w:t xml:space="preserve">, </w:t>
      </w:r>
      <w:r w:rsidR="00FA325C" w:rsidRPr="00FA325C">
        <w:rPr>
          <w:sz w:val="28"/>
          <w:szCs w:val="28"/>
        </w:rPr>
        <w:t>(Wirtz et al</w:t>
      </w:r>
      <w:r w:rsidR="00FA325C" w:rsidRPr="00FA325C">
        <w:rPr>
          <w:i/>
          <w:iCs/>
          <w:sz w:val="28"/>
          <w:szCs w:val="28"/>
        </w:rPr>
        <w:t>.</w:t>
      </w:r>
      <w:r w:rsidR="00FA325C" w:rsidRPr="00FA325C">
        <w:rPr>
          <w:sz w:val="28"/>
          <w:szCs w:val="28"/>
        </w:rPr>
        <w:t>, 2018)</w:t>
      </w:r>
      <w:r w:rsidR="00B56289">
        <w:rPr>
          <w:sz w:val="28"/>
          <w:szCs w:val="28"/>
        </w:rPr>
        <w:t xml:space="preserve">. Research on emotional </w:t>
      </w:r>
      <w:r w:rsidR="00FA325C">
        <w:rPr>
          <w:sz w:val="28"/>
          <w:szCs w:val="28"/>
        </w:rPr>
        <w:t>engagement</w:t>
      </w:r>
      <w:r w:rsidR="00B56289">
        <w:rPr>
          <w:sz w:val="28"/>
          <w:szCs w:val="28"/>
        </w:rPr>
        <w:t xml:space="preserve"> </w:t>
      </w:r>
      <w:r w:rsidR="00F14F7E">
        <w:rPr>
          <w:sz w:val="28"/>
          <w:szCs w:val="28"/>
        </w:rPr>
        <w:t xml:space="preserve">tends to focus on </w:t>
      </w:r>
      <w:r w:rsidR="00B56289">
        <w:rPr>
          <w:sz w:val="28"/>
          <w:szCs w:val="28"/>
        </w:rPr>
        <w:t xml:space="preserve">human interaction without integrating operational cost pressures or automation </w:t>
      </w:r>
      <w:r w:rsidR="00B01447">
        <w:rPr>
          <w:sz w:val="28"/>
          <w:szCs w:val="28"/>
        </w:rPr>
        <w:t xml:space="preserve">effects, </w:t>
      </w:r>
      <w:r w:rsidR="00B01447" w:rsidRPr="00B01447">
        <w:rPr>
          <w:sz w:val="28"/>
          <w:szCs w:val="28"/>
        </w:rPr>
        <w:t>(</w:t>
      </w:r>
      <w:proofErr w:type="spellStart"/>
      <w:r w:rsidR="00B01447" w:rsidRPr="00B01447">
        <w:rPr>
          <w:sz w:val="28"/>
          <w:szCs w:val="28"/>
        </w:rPr>
        <w:t>Karatepe</w:t>
      </w:r>
      <w:proofErr w:type="spellEnd"/>
      <w:r w:rsidR="00B01447" w:rsidRPr="00B01447">
        <w:rPr>
          <w:sz w:val="28"/>
          <w:szCs w:val="28"/>
        </w:rPr>
        <w:t xml:space="preserve"> and </w:t>
      </w:r>
      <w:proofErr w:type="spellStart"/>
      <w:r w:rsidR="00B01447" w:rsidRPr="00B01447">
        <w:rPr>
          <w:sz w:val="28"/>
          <w:szCs w:val="28"/>
        </w:rPr>
        <w:t>Avci</w:t>
      </w:r>
      <w:proofErr w:type="spellEnd"/>
      <w:r w:rsidR="00B01447" w:rsidRPr="00B01447">
        <w:rPr>
          <w:sz w:val="28"/>
          <w:szCs w:val="28"/>
        </w:rPr>
        <w:t>, 2017)</w:t>
      </w:r>
      <w:r w:rsidR="00B56289">
        <w:rPr>
          <w:sz w:val="28"/>
          <w:szCs w:val="28"/>
        </w:rPr>
        <w:t>. Similarly, efficiency-</w:t>
      </w:r>
      <w:r w:rsidR="00B01447">
        <w:rPr>
          <w:sz w:val="28"/>
          <w:szCs w:val="28"/>
        </w:rPr>
        <w:t>centred</w:t>
      </w:r>
      <w:r w:rsidR="00B56289">
        <w:rPr>
          <w:sz w:val="28"/>
          <w:szCs w:val="28"/>
        </w:rPr>
        <w:t xml:space="preserve"> studies </w:t>
      </w:r>
      <w:r w:rsidR="00B01447">
        <w:rPr>
          <w:sz w:val="28"/>
          <w:szCs w:val="28"/>
        </w:rPr>
        <w:t>predominantly</w:t>
      </w:r>
      <w:r w:rsidR="00B56289">
        <w:rPr>
          <w:sz w:val="28"/>
          <w:szCs w:val="28"/>
        </w:rPr>
        <w:t xml:space="preserve"> </w:t>
      </w:r>
      <w:r w:rsidR="00B01447">
        <w:rPr>
          <w:sz w:val="28"/>
          <w:szCs w:val="28"/>
        </w:rPr>
        <w:t>assesses</w:t>
      </w:r>
      <w:r w:rsidR="00B56289">
        <w:rPr>
          <w:sz w:val="28"/>
          <w:szCs w:val="28"/>
        </w:rPr>
        <w:t xml:space="preserve"> productivity and financial performance rather than customer</w:t>
      </w:r>
      <w:r w:rsidR="00B01447">
        <w:rPr>
          <w:sz w:val="28"/>
          <w:szCs w:val="28"/>
        </w:rPr>
        <w:t>-level</w:t>
      </w:r>
      <w:r w:rsidR="00B56289">
        <w:rPr>
          <w:sz w:val="28"/>
          <w:szCs w:val="28"/>
        </w:rPr>
        <w:t xml:space="preserve"> value</w:t>
      </w:r>
      <w:r w:rsidR="00661DEB">
        <w:rPr>
          <w:sz w:val="28"/>
          <w:szCs w:val="28"/>
        </w:rPr>
        <w:t xml:space="preserve"> constructs</w:t>
      </w:r>
      <w:r w:rsidR="00661DEB" w:rsidRPr="00661DEB">
        <w:rPr>
          <w:rFonts w:ascii="-webkit-standard" w:hAnsi="-webkit-standard"/>
          <w:color w:val="000000"/>
          <w:sz w:val="27"/>
          <w:szCs w:val="27"/>
        </w:rPr>
        <w:t xml:space="preserve"> </w:t>
      </w:r>
      <w:r w:rsidR="00661DEB" w:rsidRPr="00661DEB">
        <w:rPr>
          <w:sz w:val="28"/>
          <w:szCs w:val="28"/>
        </w:rPr>
        <w:t>(Jones and Lockwood, 2022).</w:t>
      </w:r>
    </w:p>
    <w:p w14:paraId="1CF25997" w14:textId="1E13BD0D" w:rsidR="00FE6744" w:rsidRDefault="00B56289" w:rsidP="004A4F39">
      <w:pPr>
        <w:rPr>
          <w:sz w:val="28"/>
          <w:szCs w:val="28"/>
        </w:rPr>
      </w:pPr>
      <w:r>
        <w:rPr>
          <w:sz w:val="28"/>
          <w:szCs w:val="28"/>
        </w:rPr>
        <w:tab/>
      </w:r>
      <w:r w:rsidR="002F757A">
        <w:rPr>
          <w:sz w:val="28"/>
          <w:szCs w:val="28"/>
        </w:rPr>
        <w:t>Crucially</w:t>
      </w:r>
      <w:r w:rsidR="009F5161">
        <w:rPr>
          <w:sz w:val="28"/>
          <w:szCs w:val="28"/>
        </w:rPr>
        <w:t>,</w:t>
      </w:r>
      <w:r w:rsidR="002F757A">
        <w:rPr>
          <w:sz w:val="28"/>
          <w:szCs w:val="28"/>
        </w:rPr>
        <w:t xml:space="preserve"> few e</w:t>
      </w:r>
      <w:r w:rsidR="00297117">
        <w:rPr>
          <w:sz w:val="28"/>
          <w:szCs w:val="28"/>
        </w:rPr>
        <w:t xml:space="preserve">mpirical investigations analyse these constructs comparatively within a unified framework, particularly in the post-pandemic strategic environment. The COVID-19 crisis did not merely accelerate digital adoption; </w:t>
      </w:r>
      <w:r w:rsidR="00FE6744">
        <w:rPr>
          <w:sz w:val="28"/>
          <w:szCs w:val="28"/>
        </w:rPr>
        <w:t>it fundamentally restructured hospitality operating models, recalibrated customer expectations, and intensified cost constraints</w:t>
      </w:r>
      <w:r w:rsidR="00EF029D">
        <w:rPr>
          <w:sz w:val="28"/>
          <w:szCs w:val="28"/>
        </w:rPr>
        <w:t xml:space="preserve">, </w:t>
      </w:r>
      <w:r w:rsidR="00EF029D" w:rsidRPr="00EF029D">
        <w:rPr>
          <w:sz w:val="28"/>
          <w:szCs w:val="28"/>
        </w:rPr>
        <w:t>(</w:t>
      </w:r>
      <w:proofErr w:type="spellStart"/>
      <w:r w:rsidR="00EF029D" w:rsidRPr="00EF029D">
        <w:rPr>
          <w:sz w:val="28"/>
          <w:szCs w:val="28"/>
        </w:rPr>
        <w:t>Novelli</w:t>
      </w:r>
      <w:proofErr w:type="spellEnd"/>
      <w:r w:rsidR="00EF029D" w:rsidRPr="00EF029D">
        <w:rPr>
          <w:sz w:val="28"/>
          <w:szCs w:val="28"/>
        </w:rPr>
        <w:t> et al., 2020)</w:t>
      </w:r>
      <w:r w:rsidR="00FE6744">
        <w:rPr>
          <w:sz w:val="28"/>
          <w:szCs w:val="28"/>
        </w:rPr>
        <w:t xml:space="preserve">. As such, the relative importance of efficiency, personalisation, and human connection may have shifted in ways that pre-pandemic literature does not fully capture. </w:t>
      </w:r>
    </w:p>
    <w:p w14:paraId="0E2EF3B1" w14:textId="27878F2E" w:rsidR="00B56289" w:rsidRDefault="00FE6744" w:rsidP="004A4F39">
      <w:pPr>
        <w:rPr>
          <w:sz w:val="28"/>
          <w:szCs w:val="28"/>
        </w:rPr>
      </w:pPr>
      <w:r>
        <w:rPr>
          <w:sz w:val="28"/>
          <w:szCs w:val="28"/>
        </w:rPr>
        <w:tab/>
        <w:t xml:space="preserve">This gap is both theoretical and managerial. </w:t>
      </w:r>
      <w:r w:rsidR="001B08AB">
        <w:rPr>
          <w:sz w:val="28"/>
          <w:szCs w:val="28"/>
        </w:rPr>
        <w:t>Theoretically</w:t>
      </w:r>
      <w:r>
        <w:rPr>
          <w:sz w:val="28"/>
          <w:szCs w:val="28"/>
        </w:rPr>
        <w:t>, there remains limited integration between value co-creation</w:t>
      </w:r>
      <w:r w:rsidR="006406AB">
        <w:rPr>
          <w:sz w:val="28"/>
          <w:szCs w:val="28"/>
        </w:rPr>
        <w:t xml:space="preserve"> theory, digital mediation scholarship, and operational strategy within contemporary hospitality setting</w:t>
      </w:r>
      <w:r w:rsidR="005D235B">
        <w:rPr>
          <w:sz w:val="28"/>
          <w:szCs w:val="28"/>
        </w:rPr>
        <w:t xml:space="preserve">s, </w:t>
      </w:r>
      <w:r w:rsidR="00EE0B82">
        <w:rPr>
          <w:sz w:val="28"/>
          <w:szCs w:val="28"/>
        </w:rPr>
        <w:t>(</w:t>
      </w:r>
      <w:r w:rsidR="005D235B" w:rsidRPr="00EE0B82">
        <w:rPr>
          <w:sz w:val="28"/>
          <w:szCs w:val="28"/>
        </w:rPr>
        <w:t>Ballantyne et al.,</w:t>
      </w:r>
      <w:r w:rsidR="005D235B" w:rsidRPr="005D235B">
        <w:rPr>
          <w:sz w:val="28"/>
          <w:szCs w:val="28"/>
        </w:rPr>
        <w:t xml:space="preserve"> 2011)</w:t>
      </w:r>
      <w:r w:rsidR="006406AB">
        <w:rPr>
          <w:sz w:val="28"/>
          <w:szCs w:val="28"/>
        </w:rPr>
        <w:t xml:space="preserve">. </w:t>
      </w:r>
      <w:r w:rsidR="001B08AB">
        <w:rPr>
          <w:sz w:val="28"/>
          <w:szCs w:val="28"/>
        </w:rPr>
        <w:t xml:space="preserve">Managerially, organisations face ongoing decisions regarding labour allocation, technology investment, and service design without clear empirical evidence regarding </w:t>
      </w:r>
      <w:r w:rsidR="00EC5F32">
        <w:rPr>
          <w:sz w:val="28"/>
          <w:szCs w:val="28"/>
        </w:rPr>
        <w:t>which</w:t>
      </w:r>
      <w:r w:rsidR="001B08AB">
        <w:rPr>
          <w:sz w:val="28"/>
          <w:szCs w:val="28"/>
        </w:rPr>
        <w:t xml:space="preserve"> drivers most strongly influence perceived value</w:t>
      </w:r>
      <w:r w:rsidR="00EC5F32">
        <w:rPr>
          <w:sz w:val="28"/>
          <w:szCs w:val="28"/>
        </w:rPr>
        <w:t xml:space="preserve">. </w:t>
      </w:r>
    </w:p>
    <w:p w14:paraId="5D94F18C" w14:textId="7A310D90" w:rsidR="00EC5F32" w:rsidRDefault="00EC5F32" w:rsidP="004A4F39">
      <w:pPr>
        <w:rPr>
          <w:sz w:val="28"/>
          <w:szCs w:val="28"/>
        </w:rPr>
      </w:pPr>
      <w:r>
        <w:rPr>
          <w:sz w:val="28"/>
          <w:szCs w:val="28"/>
        </w:rPr>
        <w:tab/>
        <w:t xml:space="preserve">This study </w:t>
      </w:r>
      <w:r w:rsidR="00F744D0">
        <w:rPr>
          <w:sz w:val="28"/>
          <w:szCs w:val="28"/>
        </w:rPr>
        <w:t>addresses</w:t>
      </w:r>
      <w:r>
        <w:rPr>
          <w:sz w:val="28"/>
          <w:szCs w:val="28"/>
        </w:rPr>
        <w:t xml:space="preserve"> this gap by comparatively analysing the interplay between operational eff</w:t>
      </w:r>
      <w:r w:rsidR="00F744D0">
        <w:rPr>
          <w:sz w:val="28"/>
          <w:szCs w:val="28"/>
        </w:rPr>
        <w:t>ic</w:t>
      </w:r>
      <w:r>
        <w:rPr>
          <w:sz w:val="28"/>
          <w:szCs w:val="28"/>
        </w:rPr>
        <w:t>iency, digital personalisation, and human connection a</w:t>
      </w:r>
      <w:r w:rsidR="00040D1B">
        <w:rPr>
          <w:sz w:val="28"/>
          <w:szCs w:val="28"/>
        </w:rPr>
        <w:t>s</w:t>
      </w:r>
      <w:r>
        <w:rPr>
          <w:sz w:val="28"/>
          <w:szCs w:val="28"/>
        </w:rPr>
        <w:t xml:space="preserve"> predictors of perceived customer value in post-pandemic hospitality. By examining these </w:t>
      </w:r>
      <w:r w:rsidR="00F744D0">
        <w:rPr>
          <w:sz w:val="28"/>
          <w:szCs w:val="28"/>
        </w:rPr>
        <w:t>dimensions</w:t>
      </w:r>
      <w:r>
        <w:rPr>
          <w:sz w:val="28"/>
          <w:szCs w:val="28"/>
        </w:rPr>
        <w:t xml:space="preserve"> within a single analytical framework, the research seeks to clarify whether they operate as complementary drivers</w:t>
      </w:r>
      <w:r w:rsidR="00F744D0">
        <w:rPr>
          <w:sz w:val="28"/>
          <w:szCs w:val="28"/>
        </w:rPr>
        <w:t xml:space="preserve">, hierarchical influences, or competing strategic priorities. In doing so, it contributes to a more integrated understanding of value formation in a structurally transformed service landscape. </w:t>
      </w:r>
    </w:p>
    <w:p w14:paraId="3C3138FD" w14:textId="77777777" w:rsidR="00E47C3F" w:rsidRDefault="00E47C3F" w:rsidP="004A4F39">
      <w:pPr>
        <w:rPr>
          <w:sz w:val="28"/>
          <w:szCs w:val="28"/>
        </w:rPr>
      </w:pPr>
    </w:p>
    <w:p w14:paraId="3A3CFF66" w14:textId="2A06A6E7" w:rsidR="00E47C3F" w:rsidRPr="00E47C3F" w:rsidRDefault="00E47C3F" w:rsidP="00E47C3F">
      <w:pPr>
        <w:rPr>
          <w:b/>
          <w:bCs/>
          <w:sz w:val="28"/>
          <w:szCs w:val="28"/>
        </w:rPr>
      </w:pPr>
      <w:r w:rsidRPr="00435ECD">
        <w:rPr>
          <w:b/>
          <w:bCs/>
          <w:sz w:val="28"/>
          <w:szCs w:val="28"/>
        </w:rPr>
        <w:lastRenderedPageBreak/>
        <w:t>Figure 1: Conceptual Framework for Drivers of Customer Value in Post-Pandemic Hospitality</w:t>
      </w:r>
    </w:p>
    <w:p w14:paraId="3A95878A" w14:textId="01808362" w:rsidR="00E47C3F" w:rsidRDefault="00E47C3F" w:rsidP="00E47C3F">
      <w:pPr>
        <w:ind w:firstLine="720"/>
        <w:rPr>
          <w:sz w:val="28"/>
          <w:szCs w:val="28"/>
        </w:rPr>
      </w:pPr>
      <w:r>
        <w:rPr>
          <w:sz w:val="28"/>
          <w:szCs w:val="28"/>
        </w:rPr>
        <w:t>Based on the reviewed literature on service value creation and post-pandemic hospitality operations, a conceptual framework has been developed to guide this study. The framework identifies operational efficiency, personalisation, and human connection as key strategic drivers that may influence perceived customer value. It also acknowledges that customer expectations may moderate how these service elements are evaluated within hospitality experiences.</w:t>
      </w:r>
    </w:p>
    <w:p w14:paraId="28CF6EF1" w14:textId="77777777" w:rsidR="00E47C3F" w:rsidRPr="00435ECD" w:rsidRDefault="00E47C3F" w:rsidP="00E47C3F">
      <w:pPr>
        <w:rPr>
          <w:b/>
          <w:bCs/>
          <w:sz w:val="28"/>
          <w:szCs w:val="28"/>
        </w:rPr>
      </w:pPr>
    </w:p>
    <w:p w14:paraId="38DFE346" w14:textId="77777777" w:rsidR="00E47C3F" w:rsidRPr="00435ECD" w:rsidRDefault="00E47C3F" w:rsidP="00E47C3F">
      <w:pPr>
        <w:rPr>
          <w:sz w:val="28"/>
          <w:szCs w:val="28"/>
        </w:rPr>
      </w:pPr>
      <w:r w:rsidRPr="00435ECD">
        <w:rPr>
          <w:sz w:val="28"/>
          <w:szCs w:val="28"/>
        </w:rPr>
        <w:t>Operational Efficiency ──────┐</w:t>
      </w:r>
    </w:p>
    <w:p w14:paraId="001ED877" w14:textId="77777777" w:rsidR="00E47C3F" w:rsidRPr="00435ECD" w:rsidRDefault="00E47C3F" w:rsidP="00E47C3F">
      <w:pPr>
        <w:rPr>
          <w:sz w:val="28"/>
          <w:szCs w:val="28"/>
        </w:rPr>
      </w:pPr>
      <w:r w:rsidRPr="00435ECD">
        <w:rPr>
          <w:sz w:val="28"/>
          <w:szCs w:val="28"/>
        </w:rPr>
        <w:t xml:space="preserve">                          │</w:t>
      </w:r>
    </w:p>
    <w:p w14:paraId="3A62ED27" w14:textId="77777777" w:rsidR="00E47C3F" w:rsidRPr="00435ECD" w:rsidRDefault="00E47C3F" w:rsidP="00E47C3F">
      <w:pPr>
        <w:rPr>
          <w:sz w:val="28"/>
          <w:szCs w:val="28"/>
        </w:rPr>
      </w:pPr>
      <w:proofErr w:type="gramStart"/>
      <w:r w:rsidRPr="00435ECD">
        <w:rPr>
          <w:sz w:val="28"/>
          <w:szCs w:val="28"/>
        </w:rPr>
        <w:t xml:space="preserve">Personalisation </w:t>
      </w:r>
      <w:r w:rsidRPr="00435ECD">
        <w:rPr>
          <w:sz w:val="15"/>
          <w:szCs w:val="15"/>
        </w:rPr>
        <w:t xml:space="preserve"> </w:t>
      </w:r>
      <w:r w:rsidRPr="00435ECD">
        <w:rPr>
          <w:sz w:val="28"/>
          <w:szCs w:val="28"/>
        </w:rPr>
        <w:t>├</w:t>
      </w:r>
      <w:proofErr w:type="gramEnd"/>
      <w:r w:rsidRPr="00435ECD">
        <w:rPr>
          <w:sz w:val="28"/>
          <w:szCs w:val="28"/>
        </w:rPr>
        <w:t>──────────► Perceived Customer Value</w:t>
      </w:r>
    </w:p>
    <w:p w14:paraId="0030B32F" w14:textId="77777777" w:rsidR="00E47C3F" w:rsidRPr="00435ECD" w:rsidRDefault="00E47C3F" w:rsidP="00E47C3F">
      <w:pPr>
        <w:rPr>
          <w:sz w:val="28"/>
          <w:szCs w:val="28"/>
        </w:rPr>
      </w:pPr>
      <w:r w:rsidRPr="00435ECD">
        <w:rPr>
          <w:sz w:val="28"/>
          <w:szCs w:val="28"/>
        </w:rPr>
        <w:t xml:space="preserve">                          │            </w:t>
      </w:r>
      <w:r>
        <w:rPr>
          <w:sz w:val="28"/>
          <w:szCs w:val="28"/>
        </w:rPr>
        <w:t xml:space="preserve">                      </w:t>
      </w:r>
      <w:r w:rsidRPr="00435ECD">
        <w:rPr>
          <w:sz w:val="28"/>
          <w:szCs w:val="28"/>
        </w:rPr>
        <w:t xml:space="preserve"> • Functional Value</w:t>
      </w:r>
    </w:p>
    <w:p w14:paraId="6756D4E8" w14:textId="77777777" w:rsidR="00E47C3F" w:rsidRPr="00435ECD" w:rsidRDefault="00E47C3F" w:rsidP="00E47C3F">
      <w:pPr>
        <w:rPr>
          <w:sz w:val="28"/>
          <w:szCs w:val="28"/>
        </w:rPr>
      </w:pPr>
      <w:r w:rsidRPr="00435ECD">
        <w:rPr>
          <w:sz w:val="28"/>
          <w:szCs w:val="28"/>
        </w:rPr>
        <w:t>Human Connection   ───────┘       • Emotional Value</w:t>
      </w:r>
    </w:p>
    <w:p w14:paraId="7C649B8D" w14:textId="59D5507E" w:rsidR="00E47C3F" w:rsidRPr="00435ECD" w:rsidRDefault="00E47C3F" w:rsidP="00E47C3F">
      <w:pPr>
        <w:rPr>
          <w:sz w:val="28"/>
          <w:szCs w:val="28"/>
        </w:rPr>
      </w:pPr>
      <w:r w:rsidRPr="00435ECD">
        <w:rPr>
          <w:sz w:val="28"/>
          <w:szCs w:val="28"/>
        </w:rPr>
        <w:t xml:space="preserve">                                       </w:t>
      </w:r>
      <w:r>
        <w:rPr>
          <w:sz w:val="28"/>
          <w:szCs w:val="28"/>
        </w:rPr>
        <w:t xml:space="preserve">                        </w:t>
      </w:r>
      <w:r w:rsidRPr="00435ECD">
        <w:rPr>
          <w:sz w:val="28"/>
          <w:szCs w:val="28"/>
        </w:rPr>
        <w:t xml:space="preserve"> • Relational Value</w:t>
      </w:r>
    </w:p>
    <w:p w14:paraId="3AB06017" w14:textId="77777777" w:rsidR="00E47C3F" w:rsidRPr="00435ECD" w:rsidRDefault="00E47C3F" w:rsidP="00E47C3F">
      <w:pPr>
        <w:rPr>
          <w:sz w:val="28"/>
          <w:szCs w:val="28"/>
        </w:rPr>
      </w:pPr>
      <w:r w:rsidRPr="00435ECD">
        <w:rPr>
          <w:sz w:val="28"/>
          <w:szCs w:val="28"/>
        </w:rPr>
        <w:t xml:space="preserve">                    │</w:t>
      </w:r>
    </w:p>
    <w:p w14:paraId="1B63338A" w14:textId="6437A6D2" w:rsidR="00E47C3F" w:rsidRPr="00435ECD" w:rsidRDefault="00E47C3F" w:rsidP="00E47C3F">
      <w:pPr>
        <w:rPr>
          <w:sz w:val="28"/>
          <w:szCs w:val="28"/>
        </w:rPr>
      </w:pPr>
      <w:r w:rsidRPr="00435ECD">
        <w:rPr>
          <w:sz w:val="28"/>
          <w:szCs w:val="28"/>
        </w:rPr>
        <w:t xml:space="preserve">                 </w:t>
      </w:r>
      <w:r w:rsidRPr="00DE1CAB">
        <w:t xml:space="preserve">  </w:t>
      </w:r>
      <w:r w:rsidR="00DE1CAB" w:rsidRPr="00DE1CAB">
        <w:t xml:space="preserve"> </w:t>
      </w:r>
      <w:r w:rsidRPr="00435ECD">
        <w:rPr>
          <w:sz w:val="28"/>
          <w:szCs w:val="28"/>
        </w:rPr>
        <w:t>▼</w:t>
      </w:r>
    </w:p>
    <w:p w14:paraId="47BCFF29" w14:textId="77777777" w:rsidR="00E47C3F" w:rsidRPr="00435ECD" w:rsidRDefault="00E47C3F" w:rsidP="00E47C3F">
      <w:pPr>
        <w:rPr>
          <w:sz w:val="28"/>
          <w:szCs w:val="28"/>
        </w:rPr>
      </w:pPr>
      <w:r w:rsidRPr="00435ECD">
        <w:rPr>
          <w:sz w:val="28"/>
          <w:szCs w:val="28"/>
        </w:rPr>
        <w:t xml:space="preserve">           Customer Expectations</w:t>
      </w:r>
    </w:p>
    <w:p w14:paraId="3895B36B" w14:textId="7AB4775D" w:rsidR="00E47C3F" w:rsidRDefault="00E47C3F" w:rsidP="00E47C3F">
      <w:pPr>
        <w:rPr>
          <w:sz w:val="28"/>
          <w:szCs w:val="28"/>
        </w:rPr>
      </w:pPr>
      <w:r w:rsidRPr="00435ECD">
        <w:rPr>
          <w:sz w:val="28"/>
          <w:szCs w:val="28"/>
        </w:rPr>
        <w:t xml:space="preserve">              </w:t>
      </w:r>
      <w:r w:rsidR="0030094E">
        <w:rPr>
          <w:sz w:val="28"/>
          <w:szCs w:val="28"/>
        </w:rPr>
        <w:t xml:space="preserve">  </w:t>
      </w:r>
      <w:r w:rsidRPr="00435ECD">
        <w:rPr>
          <w:sz w:val="28"/>
          <w:szCs w:val="28"/>
        </w:rPr>
        <w:t xml:space="preserve">  (Moderator)</w:t>
      </w:r>
    </w:p>
    <w:p w14:paraId="6210DC72" w14:textId="77777777" w:rsidR="00E47C3F" w:rsidRDefault="00E47C3F" w:rsidP="00E47C3F">
      <w:pPr>
        <w:rPr>
          <w:sz w:val="28"/>
          <w:szCs w:val="28"/>
        </w:rPr>
      </w:pPr>
    </w:p>
    <w:p w14:paraId="3BE5F3AE" w14:textId="77777777" w:rsidR="00E47C3F" w:rsidRDefault="00E47C3F" w:rsidP="00E47C3F">
      <w:pPr>
        <w:rPr>
          <w:sz w:val="28"/>
          <w:szCs w:val="28"/>
        </w:rPr>
      </w:pPr>
      <w:r>
        <w:rPr>
          <w:sz w:val="28"/>
          <w:szCs w:val="28"/>
        </w:rPr>
        <w:t>&gt;</w:t>
      </w:r>
      <w:r w:rsidRPr="00435ECD">
        <w:rPr>
          <w:b/>
          <w:bCs/>
          <w:sz w:val="28"/>
          <w:szCs w:val="28"/>
        </w:rPr>
        <w:t>Figure 1</w:t>
      </w:r>
      <w:r w:rsidRPr="00435ECD">
        <w:rPr>
          <w:sz w:val="28"/>
          <w:szCs w:val="28"/>
        </w:rPr>
        <w:t xml:space="preserve"> illustrates the conceptual framework guiding this study.</w:t>
      </w:r>
    </w:p>
    <w:p w14:paraId="7FC2341F" w14:textId="77777777" w:rsidR="00E47C3F" w:rsidRDefault="00E47C3F" w:rsidP="00E47C3F">
      <w:pPr>
        <w:rPr>
          <w:sz w:val="28"/>
          <w:szCs w:val="28"/>
        </w:rPr>
      </w:pPr>
      <w:r>
        <w:rPr>
          <w:sz w:val="28"/>
          <w:szCs w:val="28"/>
        </w:rPr>
        <w:tab/>
        <w:t xml:space="preserve">These drivers represent three distinct strategic approaches that organisations may adopt when designing service experiences. The framework also suggests that customer expectations moderate these relationships, as customers may prioritise these three drivers differently, the model therefore provides analytical structure guiding this study. </w:t>
      </w:r>
    </w:p>
    <w:p w14:paraId="7361A216" w14:textId="77777777" w:rsidR="00F744D0" w:rsidRDefault="00F744D0" w:rsidP="004A4F39">
      <w:pPr>
        <w:rPr>
          <w:sz w:val="28"/>
          <w:szCs w:val="28"/>
        </w:rPr>
      </w:pPr>
    </w:p>
    <w:p w14:paraId="65C6F289" w14:textId="3692D529" w:rsidR="00A31673" w:rsidRPr="001D38E0" w:rsidRDefault="00A31673" w:rsidP="004A4F39">
      <w:pPr>
        <w:rPr>
          <w:b/>
          <w:bCs/>
          <w:sz w:val="32"/>
          <w:szCs w:val="32"/>
          <w:u w:val="single"/>
        </w:rPr>
      </w:pPr>
      <w:r w:rsidRPr="001D38E0">
        <w:rPr>
          <w:b/>
          <w:bCs/>
          <w:sz w:val="32"/>
          <w:szCs w:val="32"/>
          <w:u w:val="single"/>
        </w:rPr>
        <w:t>4. Research P</w:t>
      </w:r>
      <w:r w:rsidR="001E292E">
        <w:rPr>
          <w:b/>
          <w:bCs/>
          <w:sz w:val="32"/>
          <w:szCs w:val="32"/>
          <w:u w:val="single"/>
        </w:rPr>
        <w:t>hilosophy</w:t>
      </w:r>
      <w:r w:rsidRPr="001D38E0">
        <w:rPr>
          <w:b/>
          <w:bCs/>
          <w:sz w:val="32"/>
          <w:szCs w:val="32"/>
          <w:u w:val="single"/>
        </w:rPr>
        <w:t xml:space="preserve"> </w:t>
      </w:r>
      <w:r w:rsidR="00316AC4">
        <w:rPr>
          <w:b/>
          <w:bCs/>
          <w:sz w:val="32"/>
          <w:szCs w:val="32"/>
          <w:u w:val="single"/>
        </w:rPr>
        <w:t>and</w:t>
      </w:r>
      <w:r w:rsidR="00B751CD" w:rsidRPr="001D38E0">
        <w:rPr>
          <w:b/>
          <w:bCs/>
          <w:sz w:val="32"/>
          <w:szCs w:val="32"/>
          <w:u w:val="single"/>
        </w:rPr>
        <w:t xml:space="preserve"> Methodology</w:t>
      </w:r>
    </w:p>
    <w:p w14:paraId="3AA8B106" w14:textId="1A1D8A10" w:rsidR="00B751CD" w:rsidRDefault="00B751CD" w:rsidP="004A4F39">
      <w:pPr>
        <w:rPr>
          <w:b/>
          <w:bCs/>
          <w:sz w:val="28"/>
          <w:szCs w:val="28"/>
          <w:u w:val="single"/>
        </w:rPr>
      </w:pPr>
      <w:r w:rsidRPr="001D38E0">
        <w:rPr>
          <w:b/>
          <w:bCs/>
          <w:sz w:val="28"/>
          <w:szCs w:val="28"/>
          <w:u w:val="single"/>
        </w:rPr>
        <w:t xml:space="preserve">4.1 Research </w:t>
      </w:r>
      <w:r w:rsidR="001D38E0" w:rsidRPr="001D38E0">
        <w:rPr>
          <w:b/>
          <w:bCs/>
          <w:sz w:val="28"/>
          <w:szCs w:val="28"/>
          <w:u w:val="single"/>
        </w:rPr>
        <w:t>Philosophy</w:t>
      </w:r>
    </w:p>
    <w:p w14:paraId="0CEC92B0" w14:textId="2C5FB34B" w:rsidR="00756F1E" w:rsidRDefault="00A04949" w:rsidP="004A4F39">
      <w:pPr>
        <w:rPr>
          <w:sz w:val="28"/>
          <w:szCs w:val="28"/>
        </w:rPr>
      </w:pPr>
      <w:r>
        <w:rPr>
          <w:sz w:val="28"/>
          <w:szCs w:val="28"/>
        </w:rPr>
        <w:t>This study ad</w:t>
      </w:r>
      <w:r w:rsidR="006F362F">
        <w:rPr>
          <w:sz w:val="28"/>
          <w:szCs w:val="28"/>
        </w:rPr>
        <w:t>opt</w:t>
      </w:r>
      <w:r>
        <w:rPr>
          <w:sz w:val="28"/>
          <w:szCs w:val="28"/>
        </w:rPr>
        <w:t xml:space="preserve">s a </w:t>
      </w:r>
      <w:r w:rsidR="006F362F">
        <w:rPr>
          <w:sz w:val="28"/>
          <w:szCs w:val="28"/>
        </w:rPr>
        <w:t>predominantly positivist-pragmatic research philo</w:t>
      </w:r>
      <w:r w:rsidR="00910799">
        <w:rPr>
          <w:sz w:val="28"/>
          <w:szCs w:val="28"/>
        </w:rPr>
        <w:t xml:space="preserve">sophy. The philosophical positioning </w:t>
      </w:r>
      <w:r w:rsidR="0071609C">
        <w:rPr>
          <w:sz w:val="28"/>
          <w:szCs w:val="28"/>
        </w:rPr>
        <w:t>reflects</w:t>
      </w:r>
      <w:r w:rsidR="00910799">
        <w:rPr>
          <w:sz w:val="28"/>
          <w:szCs w:val="28"/>
        </w:rPr>
        <w:t xml:space="preserve"> the study’s objective to empirically examine the relative influence of operational efficiency</w:t>
      </w:r>
      <w:r w:rsidR="000810C9">
        <w:rPr>
          <w:sz w:val="28"/>
          <w:szCs w:val="28"/>
        </w:rPr>
        <w:t>, digital personalisation, and human connection on perceived customer value within post-</w:t>
      </w:r>
      <w:r w:rsidR="0071609C">
        <w:rPr>
          <w:sz w:val="28"/>
          <w:szCs w:val="28"/>
        </w:rPr>
        <w:t>pandemic</w:t>
      </w:r>
      <w:r w:rsidR="000810C9">
        <w:rPr>
          <w:sz w:val="28"/>
          <w:szCs w:val="28"/>
        </w:rPr>
        <w:t xml:space="preserve"> hospitality contexts. Given the comparative and predictive nature of the research question, a paradigm grounded in measurement and statistical analysis is considered most appropriate</w:t>
      </w:r>
      <w:r w:rsidR="003C7DB5">
        <w:rPr>
          <w:sz w:val="28"/>
          <w:szCs w:val="28"/>
        </w:rPr>
        <w:t>, (Bryman, 2016)</w:t>
      </w:r>
      <w:r w:rsidR="000810C9">
        <w:rPr>
          <w:sz w:val="28"/>
          <w:szCs w:val="28"/>
        </w:rPr>
        <w:t xml:space="preserve">. </w:t>
      </w:r>
    </w:p>
    <w:p w14:paraId="04A56B1C" w14:textId="35C9FF71" w:rsidR="000810C9" w:rsidRDefault="000810C9" w:rsidP="000810C9">
      <w:pPr>
        <w:ind w:firstLine="720"/>
        <w:rPr>
          <w:sz w:val="28"/>
          <w:szCs w:val="28"/>
        </w:rPr>
      </w:pPr>
      <w:r>
        <w:rPr>
          <w:sz w:val="28"/>
          <w:szCs w:val="28"/>
        </w:rPr>
        <w:t>From an ontological perspective, the study assumes that perceived customer value, while subjective in individual experience, can be conceptualised as a measurable construct. Although value is internally experience</w:t>
      </w:r>
      <w:r w:rsidR="00040D1B">
        <w:rPr>
          <w:sz w:val="28"/>
          <w:szCs w:val="28"/>
        </w:rPr>
        <w:t>d</w:t>
      </w:r>
      <w:r>
        <w:rPr>
          <w:sz w:val="28"/>
          <w:szCs w:val="28"/>
        </w:rPr>
        <w:t>, it can be operationalised through structured indicators de</w:t>
      </w:r>
      <w:r w:rsidR="00533762">
        <w:rPr>
          <w:sz w:val="28"/>
          <w:szCs w:val="28"/>
        </w:rPr>
        <w:t>rived</w:t>
      </w:r>
      <w:r>
        <w:rPr>
          <w:sz w:val="28"/>
          <w:szCs w:val="28"/>
        </w:rPr>
        <w:t xml:space="preserve"> from established theoretical frameworks. Constructs such as efficiency perception, personalisation relevance, emotional engagement, and overall value </w:t>
      </w:r>
      <w:r>
        <w:rPr>
          <w:sz w:val="28"/>
          <w:szCs w:val="28"/>
        </w:rPr>
        <w:lastRenderedPageBreak/>
        <w:t>evaluation can therefore be quantified using validated measuring scales. This position reflects a realist ontology in which social phenomena are</w:t>
      </w:r>
      <w:r w:rsidR="003C7DB5">
        <w:rPr>
          <w:sz w:val="28"/>
          <w:szCs w:val="28"/>
        </w:rPr>
        <w:t xml:space="preserve"> considered to exist independ</w:t>
      </w:r>
      <w:r w:rsidR="005D7626">
        <w:rPr>
          <w:sz w:val="28"/>
          <w:szCs w:val="28"/>
        </w:rPr>
        <w:t>ently but are</w:t>
      </w:r>
      <w:r>
        <w:rPr>
          <w:sz w:val="28"/>
          <w:szCs w:val="28"/>
        </w:rPr>
        <w:t xml:space="preserve"> accessible through systematic observation and measurement</w:t>
      </w:r>
      <w:r w:rsidR="005D7626">
        <w:rPr>
          <w:sz w:val="28"/>
          <w:szCs w:val="28"/>
        </w:rPr>
        <w:t>, (Saunders et al., 2019)</w:t>
      </w:r>
      <w:r>
        <w:rPr>
          <w:sz w:val="28"/>
          <w:szCs w:val="28"/>
        </w:rPr>
        <w:t xml:space="preserve">. </w:t>
      </w:r>
    </w:p>
    <w:p w14:paraId="1C9E568F" w14:textId="500ED520" w:rsidR="00E546BE" w:rsidRDefault="00C64022" w:rsidP="000810C9">
      <w:pPr>
        <w:ind w:firstLine="720"/>
        <w:rPr>
          <w:sz w:val="28"/>
          <w:szCs w:val="28"/>
        </w:rPr>
      </w:pPr>
      <w:r>
        <w:rPr>
          <w:sz w:val="28"/>
          <w:szCs w:val="28"/>
        </w:rPr>
        <w:t>Epistemologically, the study aligns with a positivist orientation in that knowledge is generated through empirical testing, hypothesis evaluation, and statistical analysis. Rather than relying solely on</w:t>
      </w:r>
      <w:r w:rsidR="009F6F2D">
        <w:rPr>
          <w:sz w:val="28"/>
          <w:szCs w:val="28"/>
        </w:rPr>
        <w:t xml:space="preserve"> interpretive narratives, the research seeks to identify measurable </w:t>
      </w:r>
      <w:r w:rsidR="00D77EC6">
        <w:rPr>
          <w:sz w:val="28"/>
          <w:szCs w:val="28"/>
        </w:rPr>
        <w:t xml:space="preserve">relationships between variables and determine the relative strength of their predicted influence. Statistical modelling enables the identification of significant patterns and comparative weighting across the three strategic drivers. This approach supports the research objective of determining whether </w:t>
      </w:r>
      <w:r w:rsidR="00185183">
        <w:rPr>
          <w:sz w:val="28"/>
          <w:szCs w:val="28"/>
        </w:rPr>
        <w:t>efficiency, personalisation, or human connection exerts greater influence on perceived value in contemporary hospitality experiences</w:t>
      </w:r>
      <w:r w:rsidR="005D7626">
        <w:rPr>
          <w:sz w:val="28"/>
          <w:szCs w:val="28"/>
        </w:rPr>
        <w:t>, (Hair et al., 2019)</w:t>
      </w:r>
      <w:r w:rsidR="00185183">
        <w:rPr>
          <w:sz w:val="28"/>
          <w:szCs w:val="28"/>
        </w:rPr>
        <w:t xml:space="preserve">. </w:t>
      </w:r>
    </w:p>
    <w:p w14:paraId="13E78846" w14:textId="3DED561F" w:rsidR="000810C9" w:rsidRDefault="00055B32" w:rsidP="000810C9">
      <w:pPr>
        <w:ind w:firstLine="720"/>
        <w:rPr>
          <w:sz w:val="28"/>
          <w:szCs w:val="28"/>
        </w:rPr>
      </w:pPr>
      <w:r>
        <w:rPr>
          <w:sz w:val="28"/>
          <w:szCs w:val="28"/>
        </w:rPr>
        <w:t xml:space="preserve">However, the study also incorporates a pragmatic dimension. Pragmatism </w:t>
      </w:r>
      <w:r w:rsidR="00564D36">
        <w:rPr>
          <w:sz w:val="28"/>
          <w:szCs w:val="28"/>
        </w:rPr>
        <w:t>prioritises</w:t>
      </w:r>
      <w:r>
        <w:rPr>
          <w:sz w:val="28"/>
          <w:szCs w:val="28"/>
        </w:rPr>
        <w:t xml:space="preserve"> methodological </w:t>
      </w:r>
      <w:r w:rsidR="00564D36">
        <w:rPr>
          <w:sz w:val="28"/>
          <w:szCs w:val="28"/>
        </w:rPr>
        <w:t>choices</w:t>
      </w:r>
      <w:r w:rsidR="00FF72BD">
        <w:rPr>
          <w:sz w:val="28"/>
          <w:szCs w:val="28"/>
        </w:rPr>
        <w:t xml:space="preserve"> </w:t>
      </w:r>
      <w:r w:rsidR="00FF72BD">
        <w:rPr>
          <w:sz w:val="28"/>
          <w:szCs w:val="28"/>
        </w:rPr>
        <w:t>that best address the research question</w:t>
      </w:r>
      <w:r>
        <w:rPr>
          <w:sz w:val="28"/>
          <w:szCs w:val="28"/>
        </w:rPr>
        <w:t xml:space="preserve"> </w:t>
      </w:r>
      <w:r w:rsidR="003875FC">
        <w:rPr>
          <w:sz w:val="28"/>
          <w:szCs w:val="28"/>
        </w:rPr>
        <w:t>rather than</w:t>
      </w:r>
      <w:r>
        <w:rPr>
          <w:sz w:val="28"/>
          <w:szCs w:val="28"/>
        </w:rPr>
        <w:t xml:space="preserve"> strict </w:t>
      </w:r>
      <w:r w:rsidR="003875FC">
        <w:rPr>
          <w:sz w:val="28"/>
          <w:szCs w:val="28"/>
        </w:rPr>
        <w:t xml:space="preserve">adherence to a single </w:t>
      </w:r>
      <w:r w:rsidR="006F6C62">
        <w:rPr>
          <w:sz w:val="28"/>
          <w:szCs w:val="28"/>
        </w:rPr>
        <w:t>philosophical</w:t>
      </w:r>
      <w:r w:rsidR="003875FC">
        <w:rPr>
          <w:sz w:val="28"/>
          <w:szCs w:val="28"/>
        </w:rPr>
        <w:t xml:space="preserve"> tradition</w:t>
      </w:r>
      <w:r w:rsidR="005D7626">
        <w:rPr>
          <w:sz w:val="28"/>
          <w:szCs w:val="28"/>
        </w:rPr>
        <w:t>, (</w:t>
      </w:r>
      <w:proofErr w:type="spellStart"/>
      <w:r w:rsidR="005D7626">
        <w:rPr>
          <w:sz w:val="28"/>
          <w:szCs w:val="28"/>
        </w:rPr>
        <w:t>Tashakkori</w:t>
      </w:r>
      <w:proofErr w:type="spellEnd"/>
      <w:r w:rsidR="005D7626">
        <w:rPr>
          <w:sz w:val="28"/>
          <w:szCs w:val="28"/>
        </w:rPr>
        <w:t xml:space="preserve"> </w:t>
      </w:r>
      <w:r w:rsidR="001543B0">
        <w:rPr>
          <w:sz w:val="28"/>
          <w:szCs w:val="28"/>
        </w:rPr>
        <w:t>and</w:t>
      </w:r>
      <w:r w:rsidR="005D7626">
        <w:rPr>
          <w:sz w:val="28"/>
          <w:szCs w:val="28"/>
        </w:rPr>
        <w:t xml:space="preserve"> Teddlie, 2010)</w:t>
      </w:r>
      <w:r w:rsidR="006F6C62">
        <w:rPr>
          <w:sz w:val="28"/>
          <w:szCs w:val="28"/>
        </w:rPr>
        <w:t xml:space="preserve">. </w:t>
      </w:r>
      <w:r w:rsidR="00FE58FE">
        <w:rPr>
          <w:sz w:val="28"/>
          <w:szCs w:val="28"/>
        </w:rPr>
        <w:t xml:space="preserve">In this </w:t>
      </w:r>
      <w:r w:rsidR="002D7E4C">
        <w:rPr>
          <w:sz w:val="28"/>
          <w:szCs w:val="28"/>
        </w:rPr>
        <w:t>study</w:t>
      </w:r>
      <w:r w:rsidR="00FE58FE">
        <w:rPr>
          <w:sz w:val="28"/>
          <w:szCs w:val="28"/>
        </w:rPr>
        <w:t xml:space="preserve">, the integration of established </w:t>
      </w:r>
      <w:r w:rsidR="003E26AF">
        <w:rPr>
          <w:sz w:val="28"/>
          <w:szCs w:val="28"/>
        </w:rPr>
        <w:t>theoretical</w:t>
      </w:r>
      <w:r w:rsidR="00FE58FE">
        <w:rPr>
          <w:sz w:val="28"/>
          <w:szCs w:val="28"/>
        </w:rPr>
        <w:t xml:space="preserve"> constructs with empirical measurement </w:t>
      </w:r>
      <w:r w:rsidR="008A5A7D">
        <w:rPr>
          <w:sz w:val="28"/>
          <w:szCs w:val="28"/>
        </w:rPr>
        <w:t>reflects a practical orientation toward generating actionable managerial insight</w:t>
      </w:r>
      <w:r w:rsidR="00FB54A1">
        <w:rPr>
          <w:sz w:val="28"/>
          <w:szCs w:val="28"/>
        </w:rPr>
        <w:t>s</w:t>
      </w:r>
      <w:r w:rsidR="008A5A7D">
        <w:rPr>
          <w:sz w:val="28"/>
          <w:szCs w:val="28"/>
        </w:rPr>
        <w:t xml:space="preserve"> </w:t>
      </w:r>
      <w:r w:rsidR="002D7E4C">
        <w:rPr>
          <w:sz w:val="28"/>
          <w:szCs w:val="28"/>
        </w:rPr>
        <w:t>f</w:t>
      </w:r>
      <w:r w:rsidR="00CC05CB">
        <w:rPr>
          <w:sz w:val="28"/>
          <w:szCs w:val="28"/>
        </w:rPr>
        <w:t>or hospitality organisations navigating post-pandemic restructuring.</w:t>
      </w:r>
      <w:r w:rsidR="000810C9">
        <w:rPr>
          <w:sz w:val="28"/>
          <w:szCs w:val="28"/>
        </w:rPr>
        <w:t xml:space="preserve"> </w:t>
      </w:r>
    </w:p>
    <w:p w14:paraId="5779C075" w14:textId="49C6A66A" w:rsidR="003E26AF" w:rsidRPr="00756F1E" w:rsidRDefault="003E26AF" w:rsidP="000810C9">
      <w:pPr>
        <w:ind w:firstLine="720"/>
        <w:rPr>
          <w:sz w:val="28"/>
          <w:szCs w:val="28"/>
        </w:rPr>
      </w:pPr>
      <w:r>
        <w:rPr>
          <w:sz w:val="28"/>
          <w:szCs w:val="28"/>
        </w:rPr>
        <w:t xml:space="preserve">The philosophical positioning is appropriate </w:t>
      </w:r>
      <w:r w:rsidR="00FB54A1">
        <w:rPr>
          <w:sz w:val="28"/>
          <w:szCs w:val="28"/>
        </w:rPr>
        <w:t>as</w:t>
      </w:r>
      <w:r>
        <w:rPr>
          <w:sz w:val="28"/>
          <w:szCs w:val="28"/>
        </w:rPr>
        <w:t xml:space="preserve"> the research seeks to measure relationships between defined variables, compare their explanatory power, and identify statistically significant patterns within customer perceptions. A positivist-pragmatic approach therefore provides both analytical rigour and practical relevance, aligning with the strategic focus of the study.</w:t>
      </w:r>
    </w:p>
    <w:p w14:paraId="0061606B" w14:textId="77777777" w:rsidR="00756F1E" w:rsidRPr="001D38E0" w:rsidRDefault="00756F1E" w:rsidP="004A4F39">
      <w:pPr>
        <w:rPr>
          <w:b/>
          <w:bCs/>
          <w:sz w:val="28"/>
          <w:szCs w:val="28"/>
          <w:u w:val="single"/>
        </w:rPr>
      </w:pPr>
    </w:p>
    <w:p w14:paraId="497E062B" w14:textId="1B7947A3" w:rsidR="00B751CD" w:rsidRPr="001D38E0" w:rsidRDefault="00B751CD" w:rsidP="004A4F39">
      <w:pPr>
        <w:rPr>
          <w:b/>
          <w:bCs/>
          <w:sz w:val="28"/>
          <w:szCs w:val="28"/>
          <w:u w:val="single"/>
        </w:rPr>
      </w:pPr>
      <w:r w:rsidRPr="001D38E0">
        <w:rPr>
          <w:b/>
          <w:bCs/>
          <w:sz w:val="28"/>
          <w:szCs w:val="28"/>
          <w:u w:val="single"/>
        </w:rPr>
        <w:t>4.2 Research Design</w:t>
      </w:r>
    </w:p>
    <w:p w14:paraId="2F1034D2" w14:textId="628F076F" w:rsidR="00B81D35" w:rsidRDefault="00DC76B4" w:rsidP="004A4F39">
      <w:pPr>
        <w:rPr>
          <w:sz w:val="28"/>
          <w:szCs w:val="28"/>
        </w:rPr>
      </w:pPr>
      <w:r>
        <w:rPr>
          <w:sz w:val="28"/>
          <w:szCs w:val="28"/>
        </w:rPr>
        <w:t xml:space="preserve">This study will employ a </w:t>
      </w:r>
      <w:r w:rsidR="00676480">
        <w:rPr>
          <w:sz w:val="28"/>
          <w:szCs w:val="28"/>
        </w:rPr>
        <w:t>quantit</w:t>
      </w:r>
      <w:r w:rsidR="00DD5ADD">
        <w:rPr>
          <w:sz w:val="28"/>
          <w:szCs w:val="28"/>
        </w:rPr>
        <w:t>ati</w:t>
      </w:r>
      <w:r w:rsidR="00676480">
        <w:rPr>
          <w:sz w:val="28"/>
          <w:szCs w:val="28"/>
        </w:rPr>
        <w:t xml:space="preserve">ve cross-sectional survey design. </w:t>
      </w:r>
      <w:r w:rsidR="00DD5ADD">
        <w:rPr>
          <w:sz w:val="28"/>
          <w:szCs w:val="28"/>
        </w:rPr>
        <w:t>A structure</w:t>
      </w:r>
      <w:r w:rsidR="0016028D">
        <w:rPr>
          <w:sz w:val="28"/>
          <w:szCs w:val="28"/>
        </w:rPr>
        <w:t>d</w:t>
      </w:r>
      <w:r w:rsidR="00DD5ADD">
        <w:rPr>
          <w:sz w:val="28"/>
          <w:szCs w:val="28"/>
        </w:rPr>
        <w:t xml:space="preserve"> questionnaire will be developed to measure four primary </w:t>
      </w:r>
      <w:r w:rsidR="00570C3A">
        <w:rPr>
          <w:sz w:val="28"/>
          <w:szCs w:val="28"/>
        </w:rPr>
        <w:t>constructs</w:t>
      </w:r>
      <w:r w:rsidR="00DD5ADD">
        <w:rPr>
          <w:sz w:val="28"/>
          <w:szCs w:val="28"/>
        </w:rPr>
        <w:t>: perceived operational efficiency, perceived personalisation, perceived human connection, and overall perceived customer value. Each construct will be operationalised using mu</w:t>
      </w:r>
      <w:r w:rsidR="00570C3A">
        <w:rPr>
          <w:sz w:val="28"/>
          <w:szCs w:val="28"/>
        </w:rPr>
        <w:t>lt</w:t>
      </w:r>
      <w:r w:rsidR="00DD5ADD">
        <w:rPr>
          <w:sz w:val="28"/>
          <w:szCs w:val="28"/>
        </w:rPr>
        <w:t xml:space="preserve">i-item </w:t>
      </w:r>
      <w:r w:rsidR="00570C3A">
        <w:rPr>
          <w:sz w:val="28"/>
          <w:szCs w:val="28"/>
        </w:rPr>
        <w:t>Likert-scale measures informed by established literature to ensure construct validity and reliability</w:t>
      </w:r>
      <w:r w:rsidR="00286A56">
        <w:rPr>
          <w:sz w:val="28"/>
          <w:szCs w:val="28"/>
        </w:rPr>
        <w:t>, (</w:t>
      </w:r>
      <w:r w:rsidR="00496BD6">
        <w:rPr>
          <w:sz w:val="28"/>
          <w:szCs w:val="28"/>
        </w:rPr>
        <w:t>Hair et al., 2019)</w:t>
      </w:r>
      <w:r w:rsidR="00570C3A">
        <w:rPr>
          <w:sz w:val="28"/>
          <w:szCs w:val="28"/>
        </w:rPr>
        <w:t xml:space="preserve">. </w:t>
      </w:r>
    </w:p>
    <w:p w14:paraId="59943BFC" w14:textId="3D32B575" w:rsidR="00773317" w:rsidRDefault="00773317" w:rsidP="004A4F39">
      <w:pPr>
        <w:rPr>
          <w:sz w:val="28"/>
          <w:szCs w:val="28"/>
        </w:rPr>
      </w:pPr>
      <w:r>
        <w:rPr>
          <w:sz w:val="28"/>
          <w:szCs w:val="28"/>
        </w:rPr>
        <w:tab/>
        <w:t xml:space="preserve">A cross-sectional </w:t>
      </w:r>
      <w:r w:rsidR="004A3D31">
        <w:rPr>
          <w:sz w:val="28"/>
          <w:szCs w:val="28"/>
        </w:rPr>
        <w:t>design</w:t>
      </w:r>
      <w:r>
        <w:rPr>
          <w:sz w:val="28"/>
          <w:szCs w:val="28"/>
        </w:rPr>
        <w:t xml:space="preserve"> allows for </w:t>
      </w:r>
      <w:r w:rsidR="00D37F39">
        <w:rPr>
          <w:sz w:val="28"/>
          <w:szCs w:val="28"/>
        </w:rPr>
        <w:t xml:space="preserve">the collection of data at a single point in time, enabling </w:t>
      </w:r>
      <w:r>
        <w:rPr>
          <w:sz w:val="28"/>
          <w:szCs w:val="28"/>
        </w:rPr>
        <w:t>statistical comparison of the relative influence of each independ</w:t>
      </w:r>
      <w:r w:rsidR="00B541B8">
        <w:rPr>
          <w:sz w:val="28"/>
          <w:szCs w:val="28"/>
        </w:rPr>
        <w:t xml:space="preserve">ent variable (efficiency, personalisation, and human connection) on the dependent variable (perceived customer value). </w:t>
      </w:r>
      <w:r w:rsidR="006D4A7B">
        <w:rPr>
          <w:sz w:val="28"/>
          <w:szCs w:val="28"/>
        </w:rPr>
        <w:t xml:space="preserve">This approach is particularly appropriate given the study’s focus on identifying relationships between variables and assessing their predictive strength. </w:t>
      </w:r>
      <w:r w:rsidR="00B541B8">
        <w:rPr>
          <w:sz w:val="28"/>
          <w:szCs w:val="28"/>
        </w:rPr>
        <w:t xml:space="preserve">Through comparative and </w:t>
      </w:r>
      <w:r w:rsidR="00BF0D76">
        <w:rPr>
          <w:sz w:val="28"/>
          <w:szCs w:val="28"/>
        </w:rPr>
        <w:t xml:space="preserve">predictive </w:t>
      </w:r>
      <w:r w:rsidR="006D4A7B">
        <w:rPr>
          <w:sz w:val="28"/>
          <w:szCs w:val="28"/>
        </w:rPr>
        <w:t xml:space="preserve">statistical </w:t>
      </w:r>
      <w:r w:rsidR="00BF0D76">
        <w:rPr>
          <w:sz w:val="28"/>
          <w:szCs w:val="28"/>
        </w:rPr>
        <w:t xml:space="preserve">analysis, the </w:t>
      </w:r>
      <w:r w:rsidR="006D4A7B">
        <w:rPr>
          <w:sz w:val="28"/>
          <w:szCs w:val="28"/>
        </w:rPr>
        <w:t xml:space="preserve">research </w:t>
      </w:r>
      <w:r w:rsidR="00BF0D76">
        <w:rPr>
          <w:sz w:val="28"/>
          <w:szCs w:val="28"/>
        </w:rPr>
        <w:t>design supports identification of the most</w:t>
      </w:r>
      <w:r w:rsidR="0055181A">
        <w:rPr>
          <w:sz w:val="28"/>
          <w:szCs w:val="28"/>
        </w:rPr>
        <w:t xml:space="preserve"> significant value drivers, aligning directly with the study’s research </w:t>
      </w:r>
      <w:r w:rsidR="0055181A">
        <w:rPr>
          <w:sz w:val="28"/>
          <w:szCs w:val="28"/>
        </w:rPr>
        <w:lastRenderedPageBreak/>
        <w:t xml:space="preserve">question. </w:t>
      </w:r>
      <w:r w:rsidR="005271EA">
        <w:rPr>
          <w:sz w:val="28"/>
          <w:szCs w:val="28"/>
        </w:rPr>
        <w:t>The use of a structured questionnaire is consistent with a positivist approach, facilitating standardised data collection and statistical generalisation.</w:t>
      </w:r>
    </w:p>
    <w:p w14:paraId="19CAC708" w14:textId="77777777" w:rsidR="00DC76B4" w:rsidRPr="001D38E0" w:rsidRDefault="00DC76B4" w:rsidP="004A4F39">
      <w:pPr>
        <w:rPr>
          <w:b/>
          <w:bCs/>
          <w:sz w:val="28"/>
          <w:szCs w:val="28"/>
          <w:u w:val="single"/>
        </w:rPr>
      </w:pPr>
    </w:p>
    <w:p w14:paraId="55F7B15A" w14:textId="0AD87B72" w:rsidR="00B62DAD" w:rsidRPr="001D38E0" w:rsidRDefault="00B62DAD" w:rsidP="004A4F39">
      <w:pPr>
        <w:rPr>
          <w:b/>
          <w:bCs/>
          <w:sz w:val="28"/>
          <w:szCs w:val="28"/>
          <w:u w:val="single"/>
        </w:rPr>
      </w:pPr>
      <w:r w:rsidRPr="001D38E0">
        <w:rPr>
          <w:b/>
          <w:bCs/>
          <w:sz w:val="28"/>
          <w:szCs w:val="28"/>
          <w:u w:val="single"/>
        </w:rPr>
        <w:t xml:space="preserve">5. </w:t>
      </w:r>
      <w:r w:rsidR="006B6FF4">
        <w:rPr>
          <w:b/>
          <w:bCs/>
          <w:sz w:val="28"/>
          <w:szCs w:val="28"/>
          <w:u w:val="single"/>
        </w:rPr>
        <w:t>Justification</w:t>
      </w:r>
      <w:r w:rsidRPr="001D38E0">
        <w:rPr>
          <w:b/>
          <w:bCs/>
          <w:sz w:val="28"/>
          <w:szCs w:val="28"/>
          <w:u w:val="single"/>
        </w:rPr>
        <w:t xml:space="preserve"> of </w:t>
      </w:r>
      <w:r w:rsidR="006B6FF4">
        <w:rPr>
          <w:b/>
          <w:bCs/>
          <w:sz w:val="28"/>
          <w:szCs w:val="28"/>
          <w:u w:val="single"/>
        </w:rPr>
        <w:t xml:space="preserve">Research Method: </w:t>
      </w:r>
      <w:r w:rsidRPr="001D38E0">
        <w:rPr>
          <w:b/>
          <w:bCs/>
          <w:sz w:val="28"/>
          <w:szCs w:val="28"/>
          <w:u w:val="single"/>
        </w:rPr>
        <w:t xml:space="preserve">Questionnaires </w:t>
      </w:r>
    </w:p>
    <w:p w14:paraId="4481586A" w14:textId="0E172020" w:rsidR="00B62DAD" w:rsidRDefault="00B62DAD" w:rsidP="004A4F39">
      <w:pPr>
        <w:rPr>
          <w:b/>
          <w:bCs/>
          <w:sz w:val="28"/>
          <w:szCs w:val="28"/>
          <w:u w:val="single"/>
        </w:rPr>
      </w:pPr>
      <w:r w:rsidRPr="001D38E0">
        <w:rPr>
          <w:b/>
          <w:bCs/>
          <w:sz w:val="28"/>
          <w:szCs w:val="28"/>
          <w:u w:val="single"/>
        </w:rPr>
        <w:t xml:space="preserve">5.1 </w:t>
      </w:r>
      <w:r w:rsidR="001D38E0">
        <w:rPr>
          <w:b/>
          <w:bCs/>
          <w:sz w:val="28"/>
          <w:szCs w:val="28"/>
          <w:u w:val="single"/>
        </w:rPr>
        <w:t xml:space="preserve">The </w:t>
      </w:r>
      <w:r w:rsidRPr="001D38E0">
        <w:rPr>
          <w:b/>
          <w:bCs/>
          <w:sz w:val="28"/>
          <w:szCs w:val="28"/>
          <w:u w:val="single"/>
        </w:rPr>
        <w:t xml:space="preserve">Advantages </w:t>
      </w:r>
      <w:r w:rsidR="006B6FF4">
        <w:rPr>
          <w:b/>
          <w:bCs/>
          <w:sz w:val="28"/>
          <w:szCs w:val="28"/>
          <w:u w:val="single"/>
        </w:rPr>
        <w:t>of Questionnaires</w:t>
      </w:r>
    </w:p>
    <w:p w14:paraId="743F678C" w14:textId="07C271EB" w:rsidR="00835A00" w:rsidRDefault="00053A2C" w:rsidP="004A4F39">
      <w:pPr>
        <w:rPr>
          <w:sz w:val="28"/>
          <w:szCs w:val="28"/>
        </w:rPr>
      </w:pPr>
      <w:r>
        <w:rPr>
          <w:sz w:val="28"/>
          <w:szCs w:val="28"/>
        </w:rPr>
        <w:t>The use of structured questionnaires offers several methodological advantages aligned with the aims of this study. First, questionnaires enable access to a larger sample size, increasing statistical power and enhancing gener</w:t>
      </w:r>
      <w:r w:rsidR="00407FCE">
        <w:rPr>
          <w:sz w:val="28"/>
          <w:szCs w:val="28"/>
        </w:rPr>
        <w:t>alisability of findings</w:t>
      </w:r>
      <w:r w:rsidR="00652558">
        <w:rPr>
          <w:sz w:val="28"/>
          <w:szCs w:val="28"/>
        </w:rPr>
        <w:t>, (</w:t>
      </w:r>
      <w:proofErr w:type="spellStart"/>
      <w:r w:rsidR="00652558">
        <w:rPr>
          <w:sz w:val="28"/>
          <w:szCs w:val="28"/>
        </w:rPr>
        <w:t>Dillman</w:t>
      </w:r>
      <w:proofErr w:type="spellEnd"/>
      <w:r w:rsidR="00652558">
        <w:rPr>
          <w:sz w:val="28"/>
          <w:szCs w:val="28"/>
        </w:rPr>
        <w:t xml:space="preserve"> et al., 2014)</w:t>
      </w:r>
      <w:r w:rsidR="00407FCE">
        <w:rPr>
          <w:sz w:val="28"/>
          <w:szCs w:val="28"/>
        </w:rPr>
        <w:t>. In examining the relative influence of operational efficiency, personalisation, and human connections, a sufficiently large dataset is essential to identify meaningful patterns and conduct comparative analysis.</w:t>
      </w:r>
    </w:p>
    <w:p w14:paraId="269BD6DE" w14:textId="22A46F96" w:rsidR="00407FCE" w:rsidRDefault="00407FCE" w:rsidP="00021EC4">
      <w:pPr>
        <w:ind w:firstLine="720"/>
        <w:rPr>
          <w:sz w:val="28"/>
          <w:szCs w:val="28"/>
        </w:rPr>
      </w:pPr>
      <w:r>
        <w:rPr>
          <w:sz w:val="28"/>
          <w:szCs w:val="28"/>
        </w:rPr>
        <w:t xml:space="preserve">Second, </w:t>
      </w:r>
      <w:r w:rsidR="00C87F6A">
        <w:rPr>
          <w:sz w:val="28"/>
          <w:szCs w:val="28"/>
        </w:rPr>
        <w:t xml:space="preserve">quantitative surveys support statistical reliability and replicability. </w:t>
      </w:r>
      <w:r w:rsidR="00C42347">
        <w:rPr>
          <w:sz w:val="28"/>
          <w:szCs w:val="28"/>
        </w:rPr>
        <w:t xml:space="preserve">Standardised question and Likert-scale measures ensure consistency across participants, allowing for objective comparison and </w:t>
      </w:r>
      <w:r w:rsidR="00532754">
        <w:rPr>
          <w:sz w:val="28"/>
          <w:szCs w:val="28"/>
        </w:rPr>
        <w:t>future replication of the study in different contexts or geographic regions</w:t>
      </w:r>
      <w:r w:rsidR="00652558">
        <w:rPr>
          <w:sz w:val="28"/>
          <w:szCs w:val="28"/>
        </w:rPr>
        <w:t>, (</w:t>
      </w:r>
      <w:proofErr w:type="spellStart"/>
      <w:r w:rsidR="00652558">
        <w:rPr>
          <w:sz w:val="28"/>
          <w:szCs w:val="28"/>
        </w:rPr>
        <w:t>DeVellis</w:t>
      </w:r>
      <w:proofErr w:type="spellEnd"/>
      <w:r w:rsidR="00652558">
        <w:rPr>
          <w:sz w:val="28"/>
          <w:szCs w:val="28"/>
        </w:rPr>
        <w:t>, 2017)</w:t>
      </w:r>
      <w:r w:rsidR="00532754">
        <w:rPr>
          <w:sz w:val="28"/>
          <w:szCs w:val="28"/>
        </w:rPr>
        <w:t xml:space="preserve">. </w:t>
      </w:r>
      <w:r w:rsidR="00021EC4">
        <w:rPr>
          <w:sz w:val="28"/>
          <w:szCs w:val="28"/>
        </w:rPr>
        <w:t xml:space="preserve">This strengthens the robustness of findings and contributes to methodological transparency. </w:t>
      </w:r>
    </w:p>
    <w:p w14:paraId="6BB55EEB" w14:textId="29E52307" w:rsidR="00021EC4" w:rsidRDefault="00042A14" w:rsidP="00021EC4">
      <w:pPr>
        <w:ind w:firstLine="720"/>
        <w:rPr>
          <w:sz w:val="28"/>
          <w:szCs w:val="28"/>
        </w:rPr>
      </w:pPr>
      <w:r>
        <w:rPr>
          <w:sz w:val="28"/>
          <w:szCs w:val="28"/>
        </w:rPr>
        <w:t xml:space="preserve">Third, questionnaires reduce researcher bias relative to purely qualitative approaches. By limiting </w:t>
      </w:r>
      <w:r w:rsidR="004429A8">
        <w:rPr>
          <w:sz w:val="28"/>
          <w:szCs w:val="28"/>
        </w:rPr>
        <w:t>intervention</w:t>
      </w:r>
      <w:r>
        <w:rPr>
          <w:sz w:val="28"/>
          <w:szCs w:val="28"/>
        </w:rPr>
        <w:t xml:space="preserve"> during data collection, the design minimises the influence of researcher subjectivity on participant responses</w:t>
      </w:r>
      <w:r w:rsidR="009D1520">
        <w:rPr>
          <w:sz w:val="28"/>
          <w:szCs w:val="28"/>
        </w:rPr>
        <w:t>, (Fowler, 2014)</w:t>
      </w:r>
      <w:r>
        <w:rPr>
          <w:sz w:val="28"/>
          <w:szCs w:val="28"/>
        </w:rPr>
        <w:t xml:space="preserve">. </w:t>
      </w:r>
    </w:p>
    <w:p w14:paraId="5F46F7E4" w14:textId="73142950" w:rsidR="00042A14" w:rsidRDefault="00042A14" w:rsidP="00021EC4">
      <w:pPr>
        <w:ind w:firstLine="720"/>
        <w:rPr>
          <w:sz w:val="28"/>
          <w:szCs w:val="28"/>
        </w:rPr>
      </w:pPr>
      <w:r>
        <w:rPr>
          <w:sz w:val="28"/>
          <w:szCs w:val="28"/>
        </w:rPr>
        <w:t xml:space="preserve">Fourth, </w:t>
      </w:r>
      <w:r w:rsidR="00E90BDB">
        <w:rPr>
          <w:sz w:val="28"/>
          <w:szCs w:val="28"/>
        </w:rPr>
        <w:t xml:space="preserve">the structured format allows for comparative strength testing between variables. Statistical techniques such as regression analysis enable identification of the relative </w:t>
      </w:r>
      <w:r w:rsidR="00CD6B42">
        <w:rPr>
          <w:sz w:val="28"/>
          <w:szCs w:val="28"/>
        </w:rPr>
        <w:t>predictive</w:t>
      </w:r>
      <w:r w:rsidR="00E90BDB">
        <w:rPr>
          <w:sz w:val="28"/>
          <w:szCs w:val="28"/>
        </w:rPr>
        <w:t xml:space="preserve"> power of efficiency, personalisation, and human connection. This directly aligns with </w:t>
      </w:r>
      <w:r w:rsidR="006374EA">
        <w:rPr>
          <w:sz w:val="28"/>
          <w:szCs w:val="28"/>
        </w:rPr>
        <w:t>the research objective of determining which driver most strongly influences perceived customer value.</w:t>
      </w:r>
    </w:p>
    <w:p w14:paraId="33E995D6" w14:textId="34883B95" w:rsidR="006374EA" w:rsidRPr="00053A2C" w:rsidRDefault="006374EA" w:rsidP="00021EC4">
      <w:pPr>
        <w:ind w:firstLine="720"/>
        <w:rPr>
          <w:sz w:val="28"/>
          <w:szCs w:val="28"/>
        </w:rPr>
      </w:pPr>
      <w:r>
        <w:rPr>
          <w:sz w:val="28"/>
          <w:szCs w:val="28"/>
        </w:rPr>
        <w:t xml:space="preserve">Finally, quantitative outputs enhance managerial applicability. Numerical findings, effect sizes, and statistically significant relationships are often perceived as more actionable within strategic decision-making </w:t>
      </w:r>
      <w:r w:rsidR="00CD6B42">
        <w:rPr>
          <w:sz w:val="28"/>
          <w:szCs w:val="28"/>
        </w:rPr>
        <w:t>environments</w:t>
      </w:r>
      <w:r>
        <w:rPr>
          <w:sz w:val="28"/>
          <w:szCs w:val="28"/>
        </w:rPr>
        <w:t xml:space="preserve">. </w:t>
      </w:r>
      <w:r w:rsidR="004429A8">
        <w:rPr>
          <w:sz w:val="28"/>
          <w:szCs w:val="28"/>
        </w:rPr>
        <w:t xml:space="preserve">In industry contexts, measurable evidence tends to carry </w:t>
      </w:r>
      <w:r w:rsidR="00CD6B42">
        <w:rPr>
          <w:sz w:val="28"/>
          <w:szCs w:val="28"/>
        </w:rPr>
        <w:t>persuasive</w:t>
      </w:r>
      <w:r w:rsidR="004429A8">
        <w:rPr>
          <w:sz w:val="28"/>
          <w:szCs w:val="28"/>
        </w:rPr>
        <w:t xml:space="preserve"> w</w:t>
      </w:r>
      <w:r w:rsidR="00CD6B42">
        <w:rPr>
          <w:sz w:val="28"/>
          <w:szCs w:val="28"/>
        </w:rPr>
        <w:t>e</w:t>
      </w:r>
      <w:r w:rsidR="004429A8">
        <w:rPr>
          <w:sz w:val="28"/>
          <w:szCs w:val="28"/>
        </w:rPr>
        <w:t xml:space="preserve">ight in board-level discussions, particularly when resource allocation decisions are required. </w:t>
      </w:r>
    </w:p>
    <w:p w14:paraId="6B3236F6" w14:textId="77777777" w:rsidR="00835A00" w:rsidRPr="001D38E0" w:rsidRDefault="00835A00" w:rsidP="004A4F39">
      <w:pPr>
        <w:rPr>
          <w:b/>
          <w:bCs/>
          <w:sz w:val="28"/>
          <w:szCs w:val="28"/>
          <w:u w:val="single"/>
        </w:rPr>
      </w:pPr>
    </w:p>
    <w:p w14:paraId="4E8585A6" w14:textId="5DDD506F" w:rsidR="00B62DAD" w:rsidRPr="001D38E0" w:rsidRDefault="00B62DAD" w:rsidP="004A4F39">
      <w:pPr>
        <w:rPr>
          <w:b/>
          <w:bCs/>
          <w:sz w:val="28"/>
          <w:szCs w:val="28"/>
          <w:u w:val="single"/>
        </w:rPr>
      </w:pPr>
      <w:r w:rsidRPr="001D38E0">
        <w:rPr>
          <w:b/>
          <w:bCs/>
          <w:sz w:val="28"/>
          <w:szCs w:val="28"/>
          <w:u w:val="single"/>
        </w:rPr>
        <w:t xml:space="preserve">5.2 </w:t>
      </w:r>
      <w:r w:rsidR="001D38E0">
        <w:rPr>
          <w:b/>
          <w:bCs/>
          <w:sz w:val="28"/>
          <w:szCs w:val="28"/>
          <w:u w:val="single"/>
        </w:rPr>
        <w:t xml:space="preserve">The </w:t>
      </w:r>
      <w:r w:rsidR="006B6FF4">
        <w:rPr>
          <w:b/>
          <w:bCs/>
          <w:sz w:val="28"/>
          <w:szCs w:val="28"/>
          <w:u w:val="single"/>
        </w:rPr>
        <w:t>Limitations of Questionnaires</w:t>
      </w:r>
    </w:p>
    <w:p w14:paraId="37D5B68E" w14:textId="129D5430" w:rsidR="00B62DAD" w:rsidRDefault="00985F95" w:rsidP="004A4F39">
      <w:pPr>
        <w:rPr>
          <w:sz w:val="28"/>
          <w:szCs w:val="28"/>
        </w:rPr>
      </w:pPr>
      <w:r>
        <w:rPr>
          <w:sz w:val="28"/>
          <w:szCs w:val="28"/>
        </w:rPr>
        <w:t xml:space="preserve">Despite these strengths, questionnaires present notable limitations. First, they offer limited depth in capturing emotional nuance and contextual </w:t>
      </w:r>
      <w:r w:rsidR="00414C61">
        <w:rPr>
          <w:sz w:val="28"/>
          <w:szCs w:val="28"/>
        </w:rPr>
        <w:t>complexity</w:t>
      </w:r>
      <w:r>
        <w:rPr>
          <w:sz w:val="28"/>
          <w:szCs w:val="28"/>
        </w:rPr>
        <w:t xml:space="preserve">. </w:t>
      </w:r>
      <w:r w:rsidR="00414C61">
        <w:rPr>
          <w:sz w:val="28"/>
          <w:szCs w:val="28"/>
        </w:rPr>
        <w:t>H</w:t>
      </w:r>
      <w:r>
        <w:rPr>
          <w:sz w:val="28"/>
          <w:szCs w:val="28"/>
        </w:rPr>
        <w:t>osp</w:t>
      </w:r>
      <w:r w:rsidR="00414C61">
        <w:rPr>
          <w:sz w:val="28"/>
          <w:szCs w:val="28"/>
        </w:rPr>
        <w:t>itality experiences are inherently affective and relational, and structured scales may not fully reflect the richness of individual perception.</w:t>
      </w:r>
      <w:r w:rsidR="00FD3FCE">
        <w:rPr>
          <w:sz w:val="28"/>
          <w:szCs w:val="28"/>
        </w:rPr>
        <w:t xml:space="preserve"> </w:t>
      </w:r>
    </w:p>
    <w:p w14:paraId="578FF660" w14:textId="13E0CCF3" w:rsidR="00FD3FCE" w:rsidRDefault="00FD3FCE" w:rsidP="004A4F39">
      <w:pPr>
        <w:rPr>
          <w:sz w:val="28"/>
          <w:szCs w:val="28"/>
        </w:rPr>
      </w:pPr>
      <w:r>
        <w:rPr>
          <w:sz w:val="28"/>
          <w:szCs w:val="28"/>
        </w:rPr>
        <w:tab/>
        <w:t>Second, response bias remains a potential concern. Participants may provide socially desirable answers or respond in ways influence</w:t>
      </w:r>
      <w:r w:rsidR="001C2195">
        <w:rPr>
          <w:sz w:val="28"/>
          <w:szCs w:val="28"/>
        </w:rPr>
        <w:t>d</w:t>
      </w:r>
      <w:r>
        <w:rPr>
          <w:sz w:val="28"/>
          <w:szCs w:val="28"/>
        </w:rPr>
        <w:t xml:space="preserve"> by recent experiences rather than holistic evaluation. Additionally, as the data relies on </w:t>
      </w:r>
      <w:r>
        <w:rPr>
          <w:sz w:val="28"/>
          <w:szCs w:val="28"/>
        </w:rPr>
        <w:lastRenderedPageBreak/>
        <w:t>self-reported perception,</w:t>
      </w:r>
      <w:r w:rsidR="005019E5">
        <w:rPr>
          <w:sz w:val="28"/>
          <w:szCs w:val="28"/>
        </w:rPr>
        <w:t xml:space="preserve"> the</w:t>
      </w:r>
      <w:r>
        <w:rPr>
          <w:sz w:val="28"/>
          <w:szCs w:val="28"/>
        </w:rPr>
        <w:t xml:space="preserve"> finding</w:t>
      </w:r>
      <w:r w:rsidR="005019E5">
        <w:rPr>
          <w:sz w:val="28"/>
          <w:szCs w:val="28"/>
        </w:rPr>
        <w:t>s</w:t>
      </w:r>
      <w:r>
        <w:rPr>
          <w:sz w:val="28"/>
          <w:szCs w:val="28"/>
        </w:rPr>
        <w:t xml:space="preserve"> reflect subjective interpretation rather than objective behavioural observation</w:t>
      </w:r>
      <w:r w:rsidR="00C11AFE">
        <w:rPr>
          <w:sz w:val="28"/>
          <w:szCs w:val="28"/>
        </w:rPr>
        <w:t>, (Podsakoff et al., 2003)</w:t>
      </w:r>
      <w:r>
        <w:rPr>
          <w:sz w:val="28"/>
          <w:szCs w:val="28"/>
        </w:rPr>
        <w:t>.</w:t>
      </w:r>
    </w:p>
    <w:p w14:paraId="231DD974" w14:textId="7628A81E" w:rsidR="003227FF" w:rsidRDefault="003227FF" w:rsidP="004A4F39">
      <w:pPr>
        <w:rPr>
          <w:sz w:val="28"/>
          <w:szCs w:val="28"/>
        </w:rPr>
      </w:pPr>
      <w:r>
        <w:rPr>
          <w:sz w:val="28"/>
          <w:szCs w:val="28"/>
        </w:rPr>
        <w:tab/>
        <w:t>Third, questionnaire</w:t>
      </w:r>
      <w:r w:rsidR="00EF79F5">
        <w:rPr>
          <w:sz w:val="28"/>
          <w:szCs w:val="28"/>
        </w:rPr>
        <w:t>s</w:t>
      </w:r>
      <w:r>
        <w:rPr>
          <w:sz w:val="28"/>
          <w:szCs w:val="28"/>
        </w:rPr>
        <w:t xml:space="preserve"> cannot capture detailed narrative accounts that might reveal </w:t>
      </w:r>
      <w:r w:rsidR="00DB72FC">
        <w:rPr>
          <w:sz w:val="28"/>
          <w:szCs w:val="28"/>
        </w:rPr>
        <w:t>subtle</w:t>
      </w:r>
      <w:r>
        <w:rPr>
          <w:sz w:val="28"/>
          <w:szCs w:val="28"/>
        </w:rPr>
        <w:t xml:space="preserve"> tensions, contradictions, or situational variability in value formation. As such, qualitative approaches may offer deeper insight into the lived experience of hospitality encounters</w:t>
      </w:r>
      <w:r w:rsidR="00C11AFE">
        <w:rPr>
          <w:sz w:val="28"/>
          <w:szCs w:val="28"/>
        </w:rPr>
        <w:t>, (Creswell and Creswell, 2018)</w:t>
      </w:r>
      <w:r>
        <w:rPr>
          <w:sz w:val="28"/>
          <w:szCs w:val="28"/>
        </w:rPr>
        <w:t xml:space="preserve">. </w:t>
      </w:r>
    </w:p>
    <w:p w14:paraId="576418A4" w14:textId="1E180301" w:rsidR="00DB72FC" w:rsidRDefault="006D249E" w:rsidP="004A4F39">
      <w:pPr>
        <w:rPr>
          <w:sz w:val="28"/>
          <w:szCs w:val="28"/>
        </w:rPr>
      </w:pPr>
      <w:r>
        <w:rPr>
          <w:sz w:val="28"/>
          <w:szCs w:val="28"/>
        </w:rPr>
        <w:tab/>
        <w:t xml:space="preserve">However, these limitations are </w:t>
      </w:r>
      <w:r w:rsidR="00DB72FC">
        <w:rPr>
          <w:sz w:val="28"/>
          <w:szCs w:val="28"/>
        </w:rPr>
        <w:t>acknowledged</w:t>
      </w:r>
      <w:r>
        <w:rPr>
          <w:sz w:val="28"/>
          <w:szCs w:val="28"/>
        </w:rPr>
        <w:t xml:space="preserve"> in light of the study’s primary aim. The research </w:t>
      </w:r>
      <w:r w:rsidR="002712CA">
        <w:rPr>
          <w:sz w:val="28"/>
          <w:szCs w:val="28"/>
        </w:rPr>
        <w:t>focuses on</w:t>
      </w:r>
      <w:r>
        <w:rPr>
          <w:sz w:val="28"/>
          <w:szCs w:val="28"/>
        </w:rPr>
        <w:t xml:space="preserve"> comparative measurement rather than narrative exploration</w:t>
      </w:r>
      <w:r w:rsidR="0027300E">
        <w:rPr>
          <w:sz w:val="28"/>
          <w:szCs w:val="28"/>
        </w:rPr>
        <w:t>, seeking to</w:t>
      </w:r>
      <w:r>
        <w:rPr>
          <w:sz w:val="28"/>
          <w:szCs w:val="28"/>
        </w:rPr>
        <w:t xml:space="preserve"> examine relationships between clearly defined </w:t>
      </w:r>
      <w:r w:rsidR="00DB72FC">
        <w:rPr>
          <w:sz w:val="28"/>
          <w:szCs w:val="28"/>
        </w:rPr>
        <w:t>variables</w:t>
      </w:r>
      <w:r>
        <w:rPr>
          <w:sz w:val="28"/>
          <w:szCs w:val="28"/>
        </w:rPr>
        <w:t xml:space="preserve"> and determine their relative predicted strength. A </w:t>
      </w:r>
      <w:r w:rsidR="000572AD">
        <w:rPr>
          <w:sz w:val="28"/>
          <w:szCs w:val="28"/>
        </w:rPr>
        <w:t xml:space="preserve">quantitative survey design is therefore appropriate, as it prioritises measurement precision and analytical comparability over interpretive depth. </w:t>
      </w:r>
      <w:r w:rsidR="00812729">
        <w:rPr>
          <w:sz w:val="28"/>
          <w:szCs w:val="28"/>
        </w:rPr>
        <w:t>R</w:t>
      </w:r>
      <w:r w:rsidR="00DB72FC">
        <w:rPr>
          <w:sz w:val="28"/>
          <w:szCs w:val="28"/>
        </w:rPr>
        <w:t>ecognising these trade-offs explicitly</w:t>
      </w:r>
      <w:r w:rsidR="00812729">
        <w:rPr>
          <w:sz w:val="28"/>
          <w:szCs w:val="28"/>
        </w:rPr>
        <w:t xml:space="preserve"> </w:t>
      </w:r>
      <w:r w:rsidR="00DB72FC">
        <w:rPr>
          <w:sz w:val="28"/>
          <w:szCs w:val="28"/>
        </w:rPr>
        <w:t xml:space="preserve">demonstrates methodological awareness and critical engagement rather than uncritical reliance on a single method. </w:t>
      </w:r>
    </w:p>
    <w:p w14:paraId="07C2210B" w14:textId="77777777" w:rsidR="00CD6B42" w:rsidRDefault="00CD6B42" w:rsidP="004A4F39">
      <w:pPr>
        <w:rPr>
          <w:sz w:val="28"/>
          <w:szCs w:val="28"/>
        </w:rPr>
      </w:pPr>
    </w:p>
    <w:p w14:paraId="6F7936E5" w14:textId="1AE648D1" w:rsidR="00B62DAD" w:rsidRPr="001D38E0" w:rsidRDefault="00B62DAD" w:rsidP="004A4F39">
      <w:pPr>
        <w:rPr>
          <w:b/>
          <w:bCs/>
          <w:sz w:val="32"/>
          <w:szCs w:val="32"/>
          <w:u w:val="single"/>
        </w:rPr>
      </w:pPr>
      <w:r w:rsidRPr="001D38E0">
        <w:rPr>
          <w:b/>
          <w:bCs/>
          <w:sz w:val="32"/>
          <w:szCs w:val="32"/>
          <w:u w:val="single"/>
        </w:rPr>
        <w:t xml:space="preserve">6. Data Collection </w:t>
      </w:r>
      <w:r w:rsidR="00316AC4">
        <w:rPr>
          <w:b/>
          <w:bCs/>
          <w:sz w:val="32"/>
          <w:szCs w:val="32"/>
          <w:u w:val="single"/>
        </w:rPr>
        <w:t>and</w:t>
      </w:r>
      <w:r w:rsidRPr="001D38E0">
        <w:rPr>
          <w:b/>
          <w:bCs/>
          <w:sz w:val="32"/>
          <w:szCs w:val="32"/>
          <w:u w:val="single"/>
        </w:rPr>
        <w:t xml:space="preserve"> Analysis </w:t>
      </w:r>
    </w:p>
    <w:p w14:paraId="631FC8AC" w14:textId="2D5B73C4" w:rsidR="00B62DAD" w:rsidRDefault="00B62DAD" w:rsidP="004A4F39">
      <w:pPr>
        <w:rPr>
          <w:b/>
          <w:bCs/>
          <w:sz w:val="28"/>
          <w:szCs w:val="28"/>
          <w:u w:val="single"/>
        </w:rPr>
      </w:pPr>
      <w:r w:rsidRPr="001D38E0">
        <w:rPr>
          <w:b/>
          <w:bCs/>
          <w:sz w:val="28"/>
          <w:szCs w:val="28"/>
          <w:u w:val="single"/>
        </w:rPr>
        <w:t xml:space="preserve">6.1 Sampling Strategy </w:t>
      </w:r>
    </w:p>
    <w:p w14:paraId="5C992658" w14:textId="2AB5217B" w:rsidR="004A0387" w:rsidRDefault="005B3D62" w:rsidP="004A4F39">
      <w:pPr>
        <w:rPr>
          <w:sz w:val="28"/>
          <w:szCs w:val="28"/>
        </w:rPr>
      </w:pPr>
      <w:r>
        <w:rPr>
          <w:sz w:val="28"/>
          <w:szCs w:val="28"/>
        </w:rPr>
        <w:t>T</w:t>
      </w:r>
      <w:r w:rsidR="004A0387">
        <w:rPr>
          <w:sz w:val="28"/>
          <w:szCs w:val="28"/>
        </w:rPr>
        <w:t>h</w:t>
      </w:r>
      <w:r>
        <w:rPr>
          <w:sz w:val="28"/>
          <w:szCs w:val="28"/>
        </w:rPr>
        <w:t xml:space="preserve">e target </w:t>
      </w:r>
      <w:r w:rsidR="00EB4446">
        <w:rPr>
          <w:sz w:val="28"/>
          <w:szCs w:val="28"/>
        </w:rPr>
        <w:t>population</w:t>
      </w:r>
      <w:r>
        <w:rPr>
          <w:sz w:val="28"/>
          <w:szCs w:val="28"/>
        </w:rPr>
        <w:t xml:space="preserve"> for this study </w:t>
      </w:r>
      <w:r w:rsidR="00EB4446">
        <w:rPr>
          <w:sz w:val="28"/>
          <w:szCs w:val="28"/>
        </w:rPr>
        <w:t>compr</w:t>
      </w:r>
      <w:r w:rsidR="00296A14">
        <w:rPr>
          <w:sz w:val="28"/>
          <w:szCs w:val="28"/>
        </w:rPr>
        <w:t>ises</w:t>
      </w:r>
      <w:r>
        <w:rPr>
          <w:sz w:val="28"/>
          <w:szCs w:val="28"/>
        </w:rPr>
        <w:t xml:space="preserve"> customers who have </w:t>
      </w:r>
      <w:r w:rsidR="00EB4446">
        <w:rPr>
          <w:sz w:val="28"/>
          <w:szCs w:val="28"/>
        </w:rPr>
        <w:t>engaged</w:t>
      </w:r>
      <w:r>
        <w:rPr>
          <w:sz w:val="28"/>
          <w:szCs w:val="28"/>
        </w:rPr>
        <w:t xml:space="preserve"> with hospitality services in the post-pandemic period (2021 onwards)</w:t>
      </w:r>
      <w:r w:rsidR="00A523D6">
        <w:rPr>
          <w:sz w:val="28"/>
          <w:szCs w:val="28"/>
        </w:rPr>
        <w:t>. This includes individuals who have experience</w:t>
      </w:r>
      <w:r w:rsidR="00452737">
        <w:rPr>
          <w:sz w:val="28"/>
          <w:szCs w:val="28"/>
        </w:rPr>
        <w:t>d</w:t>
      </w:r>
      <w:r w:rsidR="00A523D6">
        <w:rPr>
          <w:sz w:val="28"/>
          <w:szCs w:val="28"/>
        </w:rPr>
        <w:t xml:space="preserve"> restaurants, cafés, </w:t>
      </w:r>
      <w:r w:rsidR="00EB4446">
        <w:rPr>
          <w:sz w:val="28"/>
          <w:szCs w:val="28"/>
        </w:rPr>
        <w:t>hotels, or quick-service establishments where digital transformation and operational restructuring have been implemented. Focusing on post-pandemic users ensures that responses reflect contemporary service models rather than pre-COVID expectations.</w:t>
      </w:r>
    </w:p>
    <w:p w14:paraId="1372B51E" w14:textId="00CAD5AD" w:rsidR="002C155C" w:rsidRDefault="00EB4446" w:rsidP="004A4F39">
      <w:pPr>
        <w:rPr>
          <w:sz w:val="28"/>
          <w:szCs w:val="28"/>
        </w:rPr>
      </w:pPr>
      <w:r>
        <w:rPr>
          <w:sz w:val="28"/>
          <w:szCs w:val="28"/>
        </w:rPr>
        <w:tab/>
        <w:t xml:space="preserve">A non-probability convenience sampling approach will be employed. This method is appropriate given time constraints, </w:t>
      </w:r>
      <w:r w:rsidR="008A380D">
        <w:rPr>
          <w:sz w:val="28"/>
          <w:szCs w:val="28"/>
        </w:rPr>
        <w:t>accessibility</w:t>
      </w:r>
      <w:r>
        <w:rPr>
          <w:sz w:val="28"/>
          <w:szCs w:val="28"/>
        </w:rPr>
        <w:t xml:space="preserve"> considerations, and the exploratory-comparative nature of the research</w:t>
      </w:r>
      <w:r w:rsidR="00603220">
        <w:rPr>
          <w:sz w:val="28"/>
          <w:szCs w:val="28"/>
        </w:rPr>
        <w:t>, (Etikan et al., 2016)</w:t>
      </w:r>
      <w:r>
        <w:rPr>
          <w:sz w:val="28"/>
          <w:szCs w:val="28"/>
        </w:rPr>
        <w:t xml:space="preserve">. Participants will be recruited through online distribution channels and social networks, </w:t>
      </w:r>
      <w:r w:rsidR="008A380D">
        <w:rPr>
          <w:sz w:val="28"/>
          <w:szCs w:val="28"/>
        </w:rPr>
        <w:t>enabling efficient</w:t>
      </w:r>
      <w:r>
        <w:rPr>
          <w:sz w:val="28"/>
          <w:szCs w:val="28"/>
        </w:rPr>
        <w:t xml:space="preserve"> data </w:t>
      </w:r>
      <w:r w:rsidR="008A380D">
        <w:rPr>
          <w:sz w:val="28"/>
          <w:szCs w:val="28"/>
        </w:rPr>
        <w:t>collection from a broad demographic base. While conveni</w:t>
      </w:r>
      <w:r w:rsidR="002C155C">
        <w:rPr>
          <w:sz w:val="28"/>
          <w:szCs w:val="28"/>
        </w:rPr>
        <w:t>e</w:t>
      </w:r>
      <w:r w:rsidR="008A380D">
        <w:rPr>
          <w:sz w:val="28"/>
          <w:szCs w:val="28"/>
        </w:rPr>
        <w:t xml:space="preserve">nce sampling limits full generalisability, it is commonly </w:t>
      </w:r>
      <w:r w:rsidR="002C155C">
        <w:rPr>
          <w:sz w:val="28"/>
          <w:szCs w:val="28"/>
        </w:rPr>
        <w:t>utilised</w:t>
      </w:r>
      <w:r w:rsidR="008A380D">
        <w:rPr>
          <w:sz w:val="28"/>
          <w:szCs w:val="28"/>
        </w:rPr>
        <w:t xml:space="preserve"> in hospitality resea</w:t>
      </w:r>
      <w:r w:rsidR="00C6649F">
        <w:rPr>
          <w:sz w:val="28"/>
          <w:szCs w:val="28"/>
        </w:rPr>
        <w:t>r</w:t>
      </w:r>
      <w:r w:rsidR="008A380D">
        <w:rPr>
          <w:sz w:val="28"/>
          <w:szCs w:val="28"/>
        </w:rPr>
        <w:t>ch where access to comprehensive customer database</w:t>
      </w:r>
      <w:r w:rsidR="00892EE6">
        <w:rPr>
          <w:sz w:val="28"/>
          <w:szCs w:val="28"/>
        </w:rPr>
        <w:t>s</w:t>
      </w:r>
      <w:r w:rsidR="008A380D">
        <w:rPr>
          <w:sz w:val="28"/>
          <w:szCs w:val="28"/>
        </w:rPr>
        <w:t xml:space="preserve"> is </w:t>
      </w:r>
      <w:r w:rsidR="00C6649F">
        <w:rPr>
          <w:sz w:val="28"/>
          <w:szCs w:val="28"/>
        </w:rPr>
        <w:t>restricted</w:t>
      </w:r>
      <w:r w:rsidR="00556C31">
        <w:rPr>
          <w:sz w:val="28"/>
          <w:szCs w:val="28"/>
        </w:rPr>
        <w:t>, (</w:t>
      </w:r>
      <w:proofErr w:type="spellStart"/>
      <w:r w:rsidR="00556C31">
        <w:rPr>
          <w:sz w:val="28"/>
          <w:szCs w:val="28"/>
        </w:rPr>
        <w:t>Dolnicar</w:t>
      </w:r>
      <w:proofErr w:type="spellEnd"/>
      <w:r w:rsidR="00556C31">
        <w:rPr>
          <w:sz w:val="28"/>
          <w:szCs w:val="28"/>
        </w:rPr>
        <w:t>, 2018)</w:t>
      </w:r>
      <w:r w:rsidR="00C6649F">
        <w:rPr>
          <w:sz w:val="28"/>
          <w:szCs w:val="28"/>
        </w:rPr>
        <w:t>. To</w:t>
      </w:r>
      <w:r w:rsidR="002C155C">
        <w:rPr>
          <w:sz w:val="28"/>
          <w:szCs w:val="28"/>
        </w:rPr>
        <w:t xml:space="preserve"> enhance analytical value, responses may be stratified by hospitality sector (e.g., casual dining versus quick-service restaurants, or full-service versus limited-service hotels)</w:t>
      </w:r>
      <w:r w:rsidR="00424482">
        <w:rPr>
          <w:sz w:val="28"/>
          <w:szCs w:val="28"/>
        </w:rPr>
        <w:t>. This allows for exploratory comparison across service formats and strengthens the i</w:t>
      </w:r>
      <w:r w:rsidR="00C049AB">
        <w:rPr>
          <w:sz w:val="28"/>
          <w:szCs w:val="28"/>
        </w:rPr>
        <w:t>nterpr</w:t>
      </w:r>
      <w:r w:rsidR="00424482">
        <w:rPr>
          <w:sz w:val="28"/>
          <w:szCs w:val="28"/>
        </w:rPr>
        <w:t>etive depth of findings</w:t>
      </w:r>
      <w:r w:rsidR="00556C31">
        <w:rPr>
          <w:sz w:val="28"/>
          <w:szCs w:val="28"/>
        </w:rPr>
        <w:t>, (</w:t>
      </w:r>
      <w:proofErr w:type="spellStart"/>
      <w:r w:rsidR="00556C31">
        <w:rPr>
          <w:sz w:val="28"/>
          <w:szCs w:val="28"/>
        </w:rPr>
        <w:t>Vehovar</w:t>
      </w:r>
      <w:proofErr w:type="spellEnd"/>
      <w:r w:rsidR="00556C31">
        <w:rPr>
          <w:sz w:val="28"/>
          <w:szCs w:val="28"/>
        </w:rPr>
        <w:t xml:space="preserve"> et al., 2016)</w:t>
      </w:r>
      <w:r w:rsidR="00424482">
        <w:rPr>
          <w:sz w:val="28"/>
          <w:szCs w:val="28"/>
        </w:rPr>
        <w:t xml:space="preserve">. </w:t>
      </w:r>
    </w:p>
    <w:p w14:paraId="0ACF79A6" w14:textId="35EF604A" w:rsidR="005C274B" w:rsidRDefault="00C049AB" w:rsidP="005C274B">
      <w:pPr>
        <w:ind w:firstLine="720"/>
        <w:rPr>
          <w:sz w:val="28"/>
          <w:szCs w:val="28"/>
        </w:rPr>
      </w:pPr>
      <w:r>
        <w:rPr>
          <w:sz w:val="28"/>
          <w:szCs w:val="28"/>
        </w:rPr>
        <w:t xml:space="preserve">The target sample size is a </w:t>
      </w:r>
      <w:r w:rsidR="00433818">
        <w:rPr>
          <w:sz w:val="28"/>
          <w:szCs w:val="28"/>
        </w:rPr>
        <w:t>minimum</w:t>
      </w:r>
      <w:r>
        <w:rPr>
          <w:sz w:val="28"/>
          <w:szCs w:val="28"/>
        </w:rPr>
        <w:t xml:space="preserve"> of 150-200 responses, with an ideal threshold o</w:t>
      </w:r>
      <w:r w:rsidR="0089418C">
        <w:rPr>
          <w:sz w:val="28"/>
          <w:szCs w:val="28"/>
        </w:rPr>
        <w:t>f 250 or more. Achieving this range is important to ensure statistic</w:t>
      </w:r>
      <w:r w:rsidR="00231FE7">
        <w:rPr>
          <w:sz w:val="28"/>
          <w:szCs w:val="28"/>
        </w:rPr>
        <w:t>al</w:t>
      </w:r>
      <w:r w:rsidR="0089418C">
        <w:rPr>
          <w:sz w:val="28"/>
          <w:szCs w:val="28"/>
        </w:rPr>
        <w:t xml:space="preserve"> </w:t>
      </w:r>
      <w:r w:rsidR="00433818">
        <w:rPr>
          <w:sz w:val="28"/>
          <w:szCs w:val="28"/>
        </w:rPr>
        <w:t>validity</w:t>
      </w:r>
      <w:r w:rsidR="0089418C">
        <w:rPr>
          <w:sz w:val="28"/>
          <w:szCs w:val="28"/>
        </w:rPr>
        <w:t>, reliability testing (e.g., internal consistency of scales), and sufficient power for regression analysis</w:t>
      </w:r>
      <w:r w:rsidR="00256A09">
        <w:rPr>
          <w:sz w:val="28"/>
          <w:szCs w:val="28"/>
        </w:rPr>
        <w:t>, (</w:t>
      </w:r>
      <w:proofErr w:type="spellStart"/>
      <w:r w:rsidR="00256A09">
        <w:rPr>
          <w:sz w:val="28"/>
          <w:szCs w:val="28"/>
        </w:rPr>
        <w:t>Tabachnick</w:t>
      </w:r>
      <w:proofErr w:type="spellEnd"/>
      <w:r w:rsidR="00256A09">
        <w:rPr>
          <w:sz w:val="28"/>
          <w:szCs w:val="28"/>
        </w:rPr>
        <w:t xml:space="preserve"> </w:t>
      </w:r>
      <w:r w:rsidR="001543B0">
        <w:rPr>
          <w:sz w:val="28"/>
          <w:szCs w:val="28"/>
        </w:rPr>
        <w:t>and</w:t>
      </w:r>
      <w:r w:rsidR="00256A09">
        <w:rPr>
          <w:sz w:val="28"/>
          <w:szCs w:val="28"/>
        </w:rPr>
        <w:t xml:space="preserve"> </w:t>
      </w:r>
      <w:proofErr w:type="spellStart"/>
      <w:r w:rsidR="00256A09">
        <w:rPr>
          <w:sz w:val="28"/>
          <w:szCs w:val="28"/>
        </w:rPr>
        <w:t>Fidell</w:t>
      </w:r>
      <w:proofErr w:type="spellEnd"/>
      <w:r w:rsidR="00256A09">
        <w:rPr>
          <w:sz w:val="28"/>
          <w:szCs w:val="28"/>
        </w:rPr>
        <w:t>, 2019)</w:t>
      </w:r>
      <w:r w:rsidR="0089418C">
        <w:rPr>
          <w:sz w:val="28"/>
          <w:szCs w:val="28"/>
        </w:rPr>
        <w:t xml:space="preserve">. A larger sample increases confidence in identifying statistically significant relationships and strengthens the robustness of comparative modelling between </w:t>
      </w:r>
      <w:r w:rsidR="00433818">
        <w:rPr>
          <w:sz w:val="28"/>
          <w:szCs w:val="28"/>
        </w:rPr>
        <w:t xml:space="preserve">our three core predictors of perceived value. </w:t>
      </w:r>
      <w:r>
        <w:rPr>
          <w:sz w:val="28"/>
          <w:szCs w:val="28"/>
        </w:rPr>
        <w:t xml:space="preserve"> </w:t>
      </w:r>
      <w:r w:rsidR="005C274B">
        <w:rPr>
          <w:sz w:val="28"/>
          <w:szCs w:val="28"/>
        </w:rPr>
        <w:t xml:space="preserve">Although probability sampling would enhance </w:t>
      </w:r>
      <w:r w:rsidR="005C274B">
        <w:rPr>
          <w:sz w:val="28"/>
          <w:szCs w:val="28"/>
        </w:rPr>
        <w:lastRenderedPageBreak/>
        <w:t>generalisability, the proposed strategy balances methodological rigour with practical feasibility while maintaining sufficient scale for meaningful statistical analysis</w:t>
      </w:r>
      <w:r w:rsidR="00256A09">
        <w:rPr>
          <w:sz w:val="28"/>
          <w:szCs w:val="28"/>
        </w:rPr>
        <w:t>, (</w:t>
      </w:r>
      <w:proofErr w:type="spellStart"/>
      <w:r w:rsidR="00256A09">
        <w:rPr>
          <w:sz w:val="28"/>
          <w:szCs w:val="28"/>
        </w:rPr>
        <w:t>Taherdoost</w:t>
      </w:r>
      <w:proofErr w:type="spellEnd"/>
      <w:r w:rsidR="00256A09">
        <w:rPr>
          <w:sz w:val="28"/>
          <w:szCs w:val="28"/>
        </w:rPr>
        <w:t>, 2016)</w:t>
      </w:r>
      <w:r w:rsidR="005C274B">
        <w:rPr>
          <w:sz w:val="28"/>
          <w:szCs w:val="28"/>
        </w:rPr>
        <w:t xml:space="preserve">. </w:t>
      </w:r>
    </w:p>
    <w:p w14:paraId="747141C2" w14:textId="77777777" w:rsidR="004A0387" w:rsidRPr="001D38E0" w:rsidRDefault="004A0387" w:rsidP="004A4F39">
      <w:pPr>
        <w:rPr>
          <w:b/>
          <w:bCs/>
          <w:sz w:val="28"/>
          <w:szCs w:val="28"/>
          <w:u w:val="single"/>
        </w:rPr>
      </w:pPr>
    </w:p>
    <w:p w14:paraId="2C2AB0B0" w14:textId="5B5B52B1" w:rsidR="00B62DAD" w:rsidRDefault="00B62DAD" w:rsidP="004A4F39">
      <w:pPr>
        <w:rPr>
          <w:b/>
          <w:bCs/>
          <w:sz w:val="28"/>
          <w:szCs w:val="28"/>
          <w:u w:val="single"/>
        </w:rPr>
      </w:pPr>
      <w:r w:rsidRPr="001D38E0">
        <w:rPr>
          <w:b/>
          <w:bCs/>
          <w:sz w:val="28"/>
          <w:szCs w:val="28"/>
          <w:u w:val="single"/>
        </w:rPr>
        <w:t>6.2 Questionnaire Design</w:t>
      </w:r>
    </w:p>
    <w:p w14:paraId="7E67ECF4" w14:textId="4121AC85" w:rsidR="00C6649F" w:rsidRDefault="001B7A7C" w:rsidP="004A4F39">
      <w:pPr>
        <w:rPr>
          <w:sz w:val="28"/>
          <w:szCs w:val="28"/>
        </w:rPr>
      </w:pPr>
      <w:r>
        <w:rPr>
          <w:sz w:val="28"/>
          <w:szCs w:val="28"/>
        </w:rPr>
        <w:t xml:space="preserve">The questionnaire will be structured into five sections to ensure systematic measurement of the study’s key constructs. </w:t>
      </w:r>
      <w:r w:rsidR="00C22F4F">
        <w:rPr>
          <w:sz w:val="28"/>
          <w:szCs w:val="28"/>
        </w:rPr>
        <w:t xml:space="preserve">Section one will collect demographic data, including age, gender, frequency of hospitality use, and the type of establishment visited. This information will allow for descriptive analysis and potential segmentation. </w:t>
      </w:r>
    </w:p>
    <w:p w14:paraId="2784BF4A" w14:textId="56709B38" w:rsidR="00C22F4F" w:rsidRDefault="00C22F4F" w:rsidP="00794424">
      <w:pPr>
        <w:ind w:firstLine="720"/>
        <w:rPr>
          <w:sz w:val="28"/>
          <w:szCs w:val="28"/>
        </w:rPr>
      </w:pPr>
      <w:r>
        <w:rPr>
          <w:sz w:val="28"/>
          <w:szCs w:val="28"/>
        </w:rPr>
        <w:t xml:space="preserve">Sections two to four will measure the independent variables using </w:t>
      </w:r>
      <w:r w:rsidR="00794424">
        <w:rPr>
          <w:sz w:val="28"/>
          <w:szCs w:val="28"/>
        </w:rPr>
        <w:t xml:space="preserve">five-point Likert scale statements (1 = strongly disagree </w:t>
      </w:r>
      <w:r w:rsidR="00F10ECF">
        <w:rPr>
          <w:sz w:val="28"/>
          <w:szCs w:val="28"/>
        </w:rPr>
        <w:t>&gt;</w:t>
      </w:r>
      <w:r w:rsidR="00794424">
        <w:rPr>
          <w:sz w:val="28"/>
          <w:szCs w:val="28"/>
        </w:rPr>
        <w:t xml:space="preserve"> 5 = strongly agree). </w:t>
      </w:r>
      <w:r w:rsidR="00F10ECF">
        <w:rPr>
          <w:sz w:val="28"/>
          <w:szCs w:val="28"/>
        </w:rPr>
        <w:t>Perceived operational efficiency will be assessed through items relating to service speed, seamless processes, and technological convenience. Perceived personalisation will measure the extent to which service felt tailored, preferences were recognised</w:t>
      </w:r>
      <w:r w:rsidR="00C56DD4">
        <w:rPr>
          <w:sz w:val="28"/>
          <w:szCs w:val="28"/>
        </w:rPr>
        <w:t xml:space="preserve">, and digital systems enhanced relevance. Human connection will evaluate perceptions of genuine staff interaction, emotional value, and meaningful engagement. </w:t>
      </w:r>
    </w:p>
    <w:p w14:paraId="43222458" w14:textId="0BB3C4FB" w:rsidR="00C56DD4" w:rsidRDefault="00C56DD4" w:rsidP="00970D86">
      <w:pPr>
        <w:ind w:firstLine="720"/>
        <w:rPr>
          <w:sz w:val="28"/>
          <w:szCs w:val="28"/>
        </w:rPr>
      </w:pPr>
      <w:r>
        <w:rPr>
          <w:sz w:val="28"/>
          <w:szCs w:val="28"/>
        </w:rPr>
        <w:t xml:space="preserve">Section five will assess the dependent variable, perceived customer value, </w:t>
      </w:r>
      <w:r w:rsidR="000755E2">
        <w:rPr>
          <w:sz w:val="28"/>
          <w:szCs w:val="28"/>
        </w:rPr>
        <w:t>through items measuring value for money, overall experience worth, and intention to return. The use of structure</w:t>
      </w:r>
      <w:r w:rsidR="00B6330A">
        <w:rPr>
          <w:sz w:val="28"/>
          <w:szCs w:val="28"/>
        </w:rPr>
        <w:t>d</w:t>
      </w:r>
      <w:r w:rsidR="000755E2">
        <w:rPr>
          <w:sz w:val="28"/>
          <w:szCs w:val="28"/>
        </w:rPr>
        <w:t>, multi-item scales enable</w:t>
      </w:r>
      <w:r w:rsidR="00B6330A">
        <w:rPr>
          <w:sz w:val="28"/>
          <w:szCs w:val="28"/>
        </w:rPr>
        <w:t>s</w:t>
      </w:r>
      <w:r w:rsidR="000755E2">
        <w:rPr>
          <w:sz w:val="28"/>
          <w:szCs w:val="28"/>
        </w:rPr>
        <w:t xml:space="preserve"> reliable construct measurement and supports subsequent statistical analysis of variable relationships</w:t>
      </w:r>
      <w:r w:rsidR="007A017C">
        <w:rPr>
          <w:sz w:val="28"/>
          <w:szCs w:val="28"/>
        </w:rPr>
        <w:t>, (</w:t>
      </w:r>
      <w:proofErr w:type="spellStart"/>
      <w:r w:rsidR="007A017C">
        <w:rPr>
          <w:sz w:val="28"/>
          <w:szCs w:val="28"/>
        </w:rPr>
        <w:t>Netemeyer</w:t>
      </w:r>
      <w:proofErr w:type="spellEnd"/>
      <w:r w:rsidR="00970D86">
        <w:rPr>
          <w:sz w:val="28"/>
          <w:szCs w:val="28"/>
        </w:rPr>
        <w:t xml:space="preserve"> et al., 2003)</w:t>
      </w:r>
      <w:r w:rsidR="000755E2">
        <w:rPr>
          <w:sz w:val="28"/>
          <w:szCs w:val="28"/>
        </w:rPr>
        <w:t xml:space="preserve">. </w:t>
      </w:r>
      <w:r>
        <w:rPr>
          <w:sz w:val="28"/>
          <w:szCs w:val="28"/>
        </w:rPr>
        <w:t xml:space="preserve"> </w:t>
      </w:r>
    </w:p>
    <w:p w14:paraId="4C7DCEA2" w14:textId="77777777" w:rsidR="001B7A7C" w:rsidRPr="00C6649F" w:rsidRDefault="001B7A7C" w:rsidP="004A4F39">
      <w:pPr>
        <w:rPr>
          <w:sz w:val="28"/>
          <w:szCs w:val="28"/>
        </w:rPr>
      </w:pPr>
    </w:p>
    <w:p w14:paraId="2636693C" w14:textId="06DC6C2F" w:rsidR="00B62DAD" w:rsidRDefault="00B62DAD" w:rsidP="004A4F39">
      <w:pPr>
        <w:rPr>
          <w:b/>
          <w:bCs/>
          <w:sz w:val="28"/>
          <w:szCs w:val="28"/>
          <w:u w:val="single"/>
        </w:rPr>
      </w:pPr>
      <w:r w:rsidRPr="001D38E0">
        <w:rPr>
          <w:b/>
          <w:bCs/>
          <w:sz w:val="28"/>
          <w:szCs w:val="28"/>
          <w:u w:val="single"/>
        </w:rPr>
        <w:t xml:space="preserve">6.3 Data Analysis </w:t>
      </w:r>
      <w:r w:rsidR="00182986">
        <w:rPr>
          <w:b/>
          <w:bCs/>
          <w:sz w:val="28"/>
          <w:szCs w:val="28"/>
          <w:u w:val="single"/>
        </w:rPr>
        <w:t>Strategy</w:t>
      </w:r>
    </w:p>
    <w:p w14:paraId="6C4BB573" w14:textId="6C65C5DF" w:rsidR="006503FB" w:rsidRDefault="006503FB" w:rsidP="004A4F39">
      <w:pPr>
        <w:rPr>
          <w:sz w:val="28"/>
          <w:szCs w:val="28"/>
        </w:rPr>
      </w:pPr>
      <w:r>
        <w:rPr>
          <w:sz w:val="28"/>
          <w:szCs w:val="28"/>
        </w:rPr>
        <w:t>Data will be analysed using a structured statistical approach. Initially, descriptive statistics will summarise demographic characteristics and overall response patterns. Reliability testing will then be conducted using Cronbach’s alpha to assess the internal consistency of the multi-item scales measuring efficiency, personalisation, human connection, and perceived customer value</w:t>
      </w:r>
      <w:r w:rsidR="00182CD2">
        <w:rPr>
          <w:sz w:val="28"/>
          <w:szCs w:val="28"/>
        </w:rPr>
        <w:t>, (</w:t>
      </w:r>
      <w:r w:rsidR="00182CD2" w:rsidRPr="00182CD2">
        <w:rPr>
          <w:sz w:val="28"/>
          <w:szCs w:val="28"/>
        </w:rPr>
        <w:t>Cronbach, 1951)</w:t>
      </w:r>
      <w:r>
        <w:rPr>
          <w:sz w:val="28"/>
          <w:szCs w:val="28"/>
        </w:rPr>
        <w:t xml:space="preserve">. </w:t>
      </w:r>
    </w:p>
    <w:p w14:paraId="72A32251" w14:textId="1D67B498" w:rsidR="006503FB" w:rsidRDefault="006503FB" w:rsidP="004A4F39">
      <w:pPr>
        <w:rPr>
          <w:sz w:val="28"/>
          <w:szCs w:val="28"/>
        </w:rPr>
      </w:pPr>
      <w:r>
        <w:rPr>
          <w:sz w:val="28"/>
          <w:szCs w:val="28"/>
        </w:rPr>
        <w:tab/>
        <w:t xml:space="preserve">Subsequently, correlation analyses will examine the strength and direction of </w:t>
      </w:r>
      <w:r w:rsidR="00542697">
        <w:rPr>
          <w:sz w:val="28"/>
          <w:szCs w:val="28"/>
        </w:rPr>
        <w:t>relationships</w:t>
      </w:r>
      <w:r>
        <w:rPr>
          <w:sz w:val="28"/>
          <w:szCs w:val="28"/>
        </w:rPr>
        <w:t xml:space="preserve"> </w:t>
      </w:r>
      <w:r w:rsidR="00AD0AA8">
        <w:rPr>
          <w:sz w:val="28"/>
          <w:szCs w:val="28"/>
        </w:rPr>
        <w:t xml:space="preserve">between variables. The primary analytical technique will be multiple regression analysis, which will test the predictive power </w:t>
      </w:r>
      <w:r w:rsidR="003B567A">
        <w:rPr>
          <w:sz w:val="28"/>
          <w:szCs w:val="28"/>
        </w:rPr>
        <w:t xml:space="preserve">of several </w:t>
      </w:r>
      <w:r w:rsidR="00AD0AA8">
        <w:rPr>
          <w:sz w:val="28"/>
          <w:szCs w:val="28"/>
        </w:rPr>
        <w:t xml:space="preserve">independent variables </w:t>
      </w:r>
      <w:r w:rsidR="00A228AE">
        <w:rPr>
          <w:sz w:val="28"/>
          <w:szCs w:val="28"/>
        </w:rPr>
        <w:t xml:space="preserve">on </w:t>
      </w:r>
      <w:r w:rsidR="00B0382A">
        <w:rPr>
          <w:sz w:val="28"/>
          <w:szCs w:val="28"/>
        </w:rPr>
        <w:t xml:space="preserve">the </w:t>
      </w:r>
      <w:r w:rsidR="00A228AE">
        <w:rPr>
          <w:sz w:val="28"/>
          <w:szCs w:val="28"/>
        </w:rPr>
        <w:t xml:space="preserve">dependent </w:t>
      </w:r>
      <w:r w:rsidR="00542697">
        <w:rPr>
          <w:sz w:val="28"/>
          <w:szCs w:val="28"/>
        </w:rPr>
        <w:t>variable</w:t>
      </w:r>
      <w:r w:rsidR="003B567A">
        <w:rPr>
          <w:sz w:val="28"/>
          <w:szCs w:val="28"/>
        </w:rPr>
        <w:t xml:space="preserve">, </w:t>
      </w:r>
      <w:r w:rsidR="001F382E">
        <w:rPr>
          <w:sz w:val="28"/>
          <w:szCs w:val="28"/>
        </w:rPr>
        <w:t>(</w:t>
      </w:r>
      <w:r w:rsidR="003B567A" w:rsidRPr="003B567A">
        <w:rPr>
          <w:sz w:val="28"/>
          <w:szCs w:val="28"/>
        </w:rPr>
        <w:t>Field, 2018)</w:t>
      </w:r>
      <w:r w:rsidR="00A228AE">
        <w:rPr>
          <w:sz w:val="28"/>
          <w:szCs w:val="28"/>
        </w:rPr>
        <w:t xml:space="preserve">. </w:t>
      </w:r>
      <w:r w:rsidR="00613F0F">
        <w:rPr>
          <w:sz w:val="28"/>
          <w:szCs w:val="28"/>
        </w:rPr>
        <w:t>In addition</w:t>
      </w:r>
      <w:r w:rsidR="009F0D73">
        <w:rPr>
          <w:sz w:val="28"/>
          <w:szCs w:val="28"/>
        </w:rPr>
        <w:t>,</w:t>
      </w:r>
      <w:r w:rsidR="00003454">
        <w:rPr>
          <w:sz w:val="28"/>
          <w:szCs w:val="28"/>
        </w:rPr>
        <w:t xml:space="preserve"> </w:t>
      </w:r>
      <w:r w:rsidR="00881519">
        <w:rPr>
          <w:sz w:val="28"/>
          <w:szCs w:val="28"/>
        </w:rPr>
        <w:t>moderated r</w:t>
      </w:r>
      <w:r w:rsidR="00A228AE">
        <w:rPr>
          <w:sz w:val="28"/>
          <w:szCs w:val="28"/>
        </w:rPr>
        <w:t xml:space="preserve">egression analysis </w:t>
      </w:r>
      <w:r w:rsidR="00EB0371">
        <w:rPr>
          <w:sz w:val="28"/>
          <w:szCs w:val="28"/>
        </w:rPr>
        <w:t>will be conducted to examine w</w:t>
      </w:r>
      <w:r w:rsidR="00FE3CF9">
        <w:rPr>
          <w:sz w:val="28"/>
          <w:szCs w:val="28"/>
        </w:rPr>
        <w:t xml:space="preserve">hether </w:t>
      </w:r>
      <w:r w:rsidR="00971DB7">
        <w:rPr>
          <w:sz w:val="28"/>
          <w:szCs w:val="28"/>
        </w:rPr>
        <w:t xml:space="preserve">variations in </w:t>
      </w:r>
      <w:r w:rsidR="00FE3CF9">
        <w:rPr>
          <w:sz w:val="28"/>
          <w:szCs w:val="28"/>
        </w:rPr>
        <w:t>customer expectations</w:t>
      </w:r>
      <w:r w:rsidR="00971DB7">
        <w:rPr>
          <w:sz w:val="28"/>
          <w:szCs w:val="28"/>
        </w:rPr>
        <w:t xml:space="preserve"> moderate the relationships between predictors and perceived value, reflecting potential contextual influences on service evaluation.</w:t>
      </w:r>
      <w:r w:rsidR="00FE3CF9">
        <w:rPr>
          <w:sz w:val="28"/>
          <w:szCs w:val="28"/>
        </w:rPr>
        <w:t xml:space="preserve"> This approach</w:t>
      </w:r>
      <w:r w:rsidR="00A228AE">
        <w:rPr>
          <w:sz w:val="28"/>
          <w:szCs w:val="28"/>
        </w:rPr>
        <w:t xml:space="preserve"> enables comparison of the relative </w:t>
      </w:r>
      <w:r w:rsidR="00FE3CF9">
        <w:rPr>
          <w:sz w:val="28"/>
          <w:szCs w:val="28"/>
        </w:rPr>
        <w:t>influence</w:t>
      </w:r>
      <w:r w:rsidR="00A228AE">
        <w:rPr>
          <w:sz w:val="28"/>
          <w:szCs w:val="28"/>
        </w:rPr>
        <w:t xml:space="preserve"> of each </w:t>
      </w:r>
      <w:r w:rsidR="003B4126">
        <w:rPr>
          <w:sz w:val="28"/>
          <w:szCs w:val="28"/>
        </w:rPr>
        <w:t>predictor</w:t>
      </w:r>
      <w:r w:rsidR="00A228AE">
        <w:rPr>
          <w:sz w:val="28"/>
          <w:szCs w:val="28"/>
        </w:rPr>
        <w:t xml:space="preserve"> and identi</w:t>
      </w:r>
      <w:r w:rsidR="00542697">
        <w:rPr>
          <w:sz w:val="28"/>
          <w:szCs w:val="28"/>
        </w:rPr>
        <w:t xml:space="preserve">fication of the most statistically significant </w:t>
      </w:r>
      <w:r w:rsidR="003B4126">
        <w:rPr>
          <w:sz w:val="28"/>
          <w:szCs w:val="28"/>
        </w:rPr>
        <w:t>drivers</w:t>
      </w:r>
      <w:r w:rsidR="00542697">
        <w:rPr>
          <w:sz w:val="28"/>
          <w:szCs w:val="28"/>
        </w:rPr>
        <w:t xml:space="preserve"> </w:t>
      </w:r>
      <w:r w:rsidR="003B4126">
        <w:rPr>
          <w:sz w:val="28"/>
          <w:szCs w:val="28"/>
        </w:rPr>
        <w:t xml:space="preserve">of perceived customer value </w:t>
      </w:r>
      <w:r w:rsidR="00542697">
        <w:rPr>
          <w:sz w:val="28"/>
          <w:szCs w:val="28"/>
        </w:rPr>
        <w:t xml:space="preserve">within the post-pandemic hospitality context. </w:t>
      </w:r>
      <w:r w:rsidR="00137B74">
        <w:rPr>
          <w:sz w:val="28"/>
          <w:szCs w:val="28"/>
        </w:rPr>
        <w:t xml:space="preserve">Additionally, this approach allows direct testing of the study’s research </w:t>
      </w:r>
      <w:r w:rsidR="009C2319">
        <w:rPr>
          <w:sz w:val="28"/>
          <w:szCs w:val="28"/>
        </w:rPr>
        <w:lastRenderedPageBreak/>
        <w:t>questions</w:t>
      </w:r>
      <w:r w:rsidR="00137B74">
        <w:rPr>
          <w:sz w:val="28"/>
          <w:szCs w:val="28"/>
        </w:rPr>
        <w:t xml:space="preserve"> by quantifying the relative </w:t>
      </w:r>
      <w:r w:rsidR="009C2319">
        <w:rPr>
          <w:sz w:val="28"/>
          <w:szCs w:val="28"/>
        </w:rPr>
        <w:t xml:space="preserve">influence of operational efficiency, personalisation, and human connection on perceived customer value. </w:t>
      </w:r>
    </w:p>
    <w:p w14:paraId="088ABBEE" w14:textId="77777777" w:rsidR="00603BCD" w:rsidRDefault="00603BCD" w:rsidP="004A4F39">
      <w:pPr>
        <w:rPr>
          <w:sz w:val="28"/>
          <w:szCs w:val="28"/>
        </w:rPr>
      </w:pPr>
    </w:p>
    <w:p w14:paraId="4E39341F" w14:textId="59833B65" w:rsidR="00603BCD" w:rsidRDefault="00603BCD" w:rsidP="004A4F39">
      <w:pPr>
        <w:rPr>
          <w:sz w:val="28"/>
          <w:szCs w:val="28"/>
        </w:rPr>
      </w:pPr>
      <w:r w:rsidRPr="007F7143">
        <w:rPr>
          <w:b/>
          <w:bCs/>
          <w:sz w:val="28"/>
          <w:szCs w:val="28"/>
          <w:u w:val="single"/>
        </w:rPr>
        <w:t>7</w:t>
      </w:r>
      <w:r w:rsidR="00C44E0F" w:rsidRPr="007F7143">
        <w:rPr>
          <w:b/>
          <w:bCs/>
          <w:sz w:val="28"/>
          <w:szCs w:val="28"/>
          <w:u w:val="single"/>
        </w:rPr>
        <w:t>. Research Timeline</w:t>
      </w:r>
      <w:r w:rsidR="00C92CA0">
        <w:rPr>
          <w:sz w:val="28"/>
          <w:szCs w:val="28"/>
        </w:rPr>
        <w:t xml:space="preserve"> – </w:t>
      </w:r>
      <w:r w:rsidR="00C92CA0" w:rsidRPr="0019750C">
        <w:rPr>
          <w:b/>
          <w:bCs/>
          <w:sz w:val="28"/>
          <w:szCs w:val="28"/>
        </w:rPr>
        <w:t xml:space="preserve">Figure </w:t>
      </w:r>
      <w:r w:rsidR="0019750C" w:rsidRPr="0019750C">
        <w:rPr>
          <w:b/>
          <w:bCs/>
          <w:sz w:val="28"/>
          <w:szCs w:val="28"/>
        </w:rPr>
        <w:t>2: Research Timeline Table</w:t>
      </w:r>
      <w:r w:rsidR="00C44E0F">
        <w:rPr>
          <w:sz w:val="28"/>
          <w:szCs w:val="28"/>
        </w:rPr>
        <w:t xml:space="preserve"> </w:t>
      </w:r>
    </w:p>
    <w:p w14:paraId="786680E2" w14:textId="065B94FD" w:rsidR="00C92CA0" w:rsidRDefault="00C44E0F" w:rsidP="004A4F39">
      <w:pPr>
        <w:rPr>
          <w:sz w:val="28"/>
          <w:szCs w:val="28"/>
        </w:rPr>
      </w:pPr>
      <w:r>
        <w:rPr>
          <w:sz w:val="28"/>
          <w:szCs w:val="28"/>
        </w:rPr>
        <w:tab/>
      </w:r>
      <w:r w:rsidR="00972182">
        <w:rPr>
          <w:sz w:val="28"/>
          <w:szCs w:val="28"/>
        </w:rPr>
        <w:t>A structured research timeline has been developed to ensure the project progress</w:t>
      </w:r>
      <w:r w:rsidR="00D5729D">
        <w:rPr>
          <w:sz w:val="28"/>
          <w:szCs w:val="28"/>
        </w:rPr>
        <w:t>es</w:t>
      </w:r>
      <w:r w:rsidR="00972182">
        <w:rPr>
          <w:sz w:val="28"/>
          <w:szCs w:val="28"/>
        </w:rPr>
        <w:t xml:space="preserve"> systematica</w:t>
      </w:r>
      <w:r w:rsidR="00D5729D">
        <w:rPr>
          <w:sz w:val="28"/>
          <w:szCs w:val="28"/>
        </w:rPr>
        <w:t xml:space="preserve">lly and is completed within the required timeframe. </w:t>
      </w:r>
      <w:r w:rsidR="00D31CDB">
        <w:rPr>
          <w:sz w:val="28"/>
          <w:szCs w:val="28"/>
        </w:rPr>
        <w:t>The timeline reflects the sequential structure of the research process, ensuring adequate time for data collection, statistical analysis, and critical interpretation of findings.</w:t>
      </w:r>
    </w:p>
    <w:p w14:paraId="007BB9DE" w14:textId="77777777" w:rsidR="00705734" w:rsidRDefault="00705734" w:rsidP="004A4F39">
      <w:pPr>
        <w:rPr>
          <w:sz w:val="28"/>
          <w:szCs w:val="28"/>
        </w:rPr>
      </w:pPr>
    </w:p>
    <w:tbl>
      <w:tblPr>
        <w:tblStyle w:val="TableGrid"/>
        <w:tblW w:w="9059" w:type="dxa"/>
        <w:tblInd w:w="11" w:type="dxa"/>
        <w:tblLook w:val="04A0" w:firstRow="1" w:lastRow="0" w:firstColumn="1" w:lastColumn="0" w:noHBand="0" w:noVBand="1"/>
      </w:tblPr>
      <w:tblGrid>
        <w:gridCol w:w="3019"/>
        <w:gridCol w:w="3019"/>
        <w:gridCol w:w="3021"/>
      </w:tblGrid>
      <w:tr w:rsidR="00F15E9D" w14:paraId="14D101AD" w14:textId="77777777" w:rsidTr="00172048">
        <w:trPr>
          <w:trHeight w:val="491"/>
        </w:trPr>
        <w:tc>
          <w:tcPr>
            <w:tcW w:w="3019" w:type="dxa"/>
          </w:tcPr>
          <w:p w14:paraId="69E604C8" w14:textId="286DAD89" w:rsidR="00F15E9D" w:rsidRPr="00383501" w:rsidRDefault="00D3061E" w:rsidP="00172048">
            <w:pPr>
              <w:jc w:val="center"/>
              <w:rPr>
                <w:b/>
                <w:bCs/>
                <w:sz w:val="36"/>
                <w:szCs w:val="36"/>
              </w:rPr>
            </w:pPr>
            <w:r w:rsidRPr="00383501">
              <w:rPr>
                <w:b/>
                <w:bCs/>
                <w:sz w:val="36"/>
                <w:szCs w:val="36"/>
              </w:rPr>
              <w:t>Stage</w:t>
            </w:r>
          </w:p>
        </w:tc>
        <w:tc>
          <w:tcPr>
            <w:tcW w:w="3019" w:type="dxa"/>
          </w:tcPr>
          <w:p w14:paraId="385260CC" w14:textId="7A73D4F2" w:rsidR="00F15E9D" w:rsidRPr="00383501" w:rsidRDefault="00D3061E" w:rsidP="00172048">
            <w:pPr>
              <w:jc w:val="center"/>
              <w:rPr>
                <w:b/>
                <w:bCs/>
                <w:sz w:val="36"/>
                <w:szCs w:val="36"/>
              </w:rPr>
            </w:pPr>
            <w:r w:rsidRPr="00383501">
              <w:rPr>
                <w:b/>
                <w:bCs/>
                <w:sz w:val="36"/>
                <w:szCs w:val="36"/>
              </w:rPr>
              <w:t>Activities</w:t>
            </w:r>
          </w:p>
        </w:tc>
        <w:tc>
          <w:tcPr>
            <w:tcW w:w="3021" w:type="dxa"/>
          </w:tcPr>
          <w:p w14:paraId="4B58480D" w14:textId="48BD3C6D" w:rsidR="00F15E9D" w:rsidRPr="00383501" w:rsidRDefault="00D3061E" w:rsidP="00172048">
            <w:pPr>
              <w:jc w:val="center"/>
              <w:rPr>
                <w:b/>
                <w:bCs/>
                <w:sz w:val="36"/>
                <w:szCs w:val="36"/>
              </w:rPr>
            </w:pPr>
            <w:r w:rsidRPr="00383501">
              <w:rPr>
                <w:b/>
                <w:bCs/>
                <w:sz w:val="36"/>
                <w:szCs w:val="36"/>
              </w:rPr>
              <w:t>Timeframe</w:t>
            </w:r>
          </w:p>
        </w:tc>
      </w:tr>
      <w:tr w:rsidR="00F15E9D" w14:paraId="134521D6" w14:textId="77777777" w:rsidTr="00F3515A">
        <w:trPr>
          <w:trHeight w:val="720"/>
        </w:trPr>
        <w:tc>
          <w:tcPr>
            <w:tcW w:w="3019" w:type="dxa"/>
          </w:tcPr>
          <w:p w14:paraId="313A135B" w14:textId="781817F0" w:rsidR="00F15E9D" w:rsidRPr="002071BF" w:rsidRDefault="000E6E98" w:rsidP="004A4F39">
            <w:r w:rsidRPr="002071BF">
              <w:t>Literature Review</w:t>
            </w:r>
          </w:p>
        </w:tc>
        <w:tc>
          <w:tcPr>
            <w:tcW w:w="3019" w:type="dxa"/>
          </w:tcPr>
          <w:p w14:paraId="1C0544CE" w14:textId="5EF49586" w:rsidR="00F15E9D" w:rsidRPr="002071BF" w:rsidRDefault="00DA27C8" w:rsidP="004A4F39">
            <w:r w:rsidRPr="002071BF">
              <w:t>Finalise literature review and theoretical framework</w:t>
            </w:r>
          </w:p>
        </w:tc>
        <w:tc>
          <w:tcPr>
            <w:tcW w:w="3021" w:type="dxa"/>
          </w:tcPr>
          <w:p w14:paraId="112D55E6" w14:textId="3A21E230" w:rsidR="00F15E9D" w:rsidRPr="002071BF" w:rsidRDefault="00DA27C8" w:rsidP="004A4F39">
            <w:r w:rsidRPr="002071BF">
              <w:t>January</w:t>
            </w:r>
            <w:r w:rsidR="00323C48" w:rsidRPr="002071BF">
              <w:t>-February 2026</w:t>
            </w:r>
          </w:p>
        </w:tc>
      </w:tr>
      <w:tr w:rsidR="00F15E9D" w14:paraId="715F29AE" w14:textId="77777777" w:rsidTr="00F3515A">
        <w:trPr>
          <w:trHeight w:val="689"/>
        </w:trPr>
        <w:tc>
          <w:tcPr>
            <w:tcW w:w="3019" w:type="dxa"/>
          </w:tcPr>
          <w:p w14:paraId="5E2FDAF1" w14:textId="03AB76BF" w:rsidR="00F15E9D" w:rsidRPr="002071BF" w:rsidRDefault="000E6E98" w:rsidP="004A4F39">
            <w:r w:rsidRPr="002071BF">
              <w:t>Research Design</w:t>
            </w:r>
          </w:p>
        </w:tc>
        <w:tc>
          <w:tcPr>
            <w:tcW w:w="3019" w:type="dxa"/>
          </w:tcPr>
          <w:p w14:paraId="6CEF4556" w14:textId="300319C5" w:rsidR="00F15E9D" w:rsidRPr="002071BF" w:rsidRDefault="003F6AD3" w:rsidP="004A4F39">
            <w:r w:rsidRPr="002071BF">
              <w:t xml:space="preserve">Finalise </w:t>
            </w:r>
            <w:r w:rsidR="00994999" w:rsidRPr="002071BF">
              <w:t>sampling strategy, and research methodology</w:t>
            </w:r>
          </w:p>
        </w:tc>
        <w:tc>
          <w:tcPr>
            <w:tcW w:w="3021" w:type="dxa"/>
          </w:tcPr>
          <w:p w14:paraId="3243E2C3" w14:textId="7A78D47F" w:rsidR="00F15E9D" w:rsidRPr="002071BF" w:rsidRDefault="003F6AD3" w:rsidP="004A4F39">
            <w:r w:rsidRPr="002071BF">
              <w:t>March 2026</w:t>
            </w:r>
          </w:p>
        </w:tc>
      </w:tr>
      <w:tr w:rsidR="00F15E9D" w14:paraId="2DA303DD" w14:textId="77777777" w:rsidTr="00F3515A">
        <w:trPr>
          <w:trHeight w:val="689"/>
        </w:trPr>
        <w:tc>
          <w:tcPr>
            <w:tcW w:w="3019" w:type="dxa"/>
          </w:tcPr>
          <w:p w14:paraId="6ACEE60E" w14:textId="4CA98A6C" w:rsidR="00F15E9D" w:rsidRPr="002071BF" w:rsidRDefault="000E6E98" w:rsidP="004A4F39">
            <w:r w:rsidRPr="002071BF">
              <w:t>Ethical Approval</w:t>
            </w:r>
          </w:p>
        </w:tc>
        <w:tc>
          <w:tcPr>
            <w:tcW w:w="3019" w:type="dxa"/>
          </w:tcPr>
          <w:p w14:paraId="1E5C8BDE" w14:textId="20618AC4" w:rsidR="00F15E9D" w:rsidRPr="002071BF" w:rsidRDefault="00994999" w:rsidP="004A4F39">
            <w:r w:rsidRPr="002071BF">
              <w:t xml:space="preserve">Submit ethics form and obtain approval </w:t>
            </w:r>
          </w:p>
        </w:tc>
        <w:tc>
          <w:tcPr>
            <w:tcW w:w="3021" w:type="dxa"/>
          </w:tcPr>
          <w:p w14:paraId="5F6E82F6" w14:textId="0DFD4F75" w:rsidR="00F15E9D" w:rsidRPr="002071BF" w:rsidRDefault="00994999" w:rsidP="004A4F39">
            <w:r w:rsidRPr="002071BF">
              <w:t xml:space="preserve">Late March 2026 </w:t>
            </w:r>
          </w:p>
        </w:tc>
      </w:tr>
      <w:tr w:rsidR="00F15E9D" w14:paraId="1CF908DA" w14:textId="77777777" w:rsidTr="00F3515A">
        <w:trPr>
          <w:trHeight w:val="689"/>
        </w:trPr>
        <w:tc>
          <w:tcPr>
            <w:tcW w:w="3019" w:type="dxa"/>
          </w:tcPr>
          <w:p w14:paraId="61D80FB9" w14:textId="041FD1C3" w:rsidR="00F15E9D" w:rsidRPr="002071BF" w:rsidRDefault="000E6E98" w:rsidP="004A4F39">
            <w:r w:rsidRPr="002071BF">
              <w:t xml:space="preserve">Data Collection </w:t>
            </w:r>
          </w:p>
        </w:tc>
        <w:tc>
          <w:tcPr>
            <w:tcW w:w="3019" w:type="dxa"/>
          </w:tcPr>
          <w:p w14:paraId="38E00F43" w14:textId="07879496" w:rsidR="00F15E9D" w:rsidRPr="002071BF" w:rsidRDefault="00512C72" w:rsidP="004A4F39">
            <w:r w:rsidRPr="002071BF">
              <w:t>Distribute online questionnaire and collect responses</w:t>
            </w:r>
          </w:p>
        </w:tc>
        <w:tc>
          <w:tcPr>
            <w:tcW w:w="3021" w:type="dxa"/>
          </w:tcPr>
          <w:p w14:paraId="06B65C21" w14:textId="35ACEB17" w:rsidR="00F15E9D" w:rsidRPr="002071BF" w:rsidRDefault="00512C72" w:rsidP="004A4F39">
            <w:r w:rsidRPr="002071BF">
              <w:t>April 2026</w:t>
            </w:r>
          </w:p>
        </w:tc>
      </w:tr>
      <w:tr w:rsidR="00F15E9D" w14:paraId="15D1B26B" w14:textId="77777777" w:rsidTr="00F3515A">
        <w:trPr>
          <w:trHeight w:val="1409"/>
        </w:trPr>
        <w:tc>
          <w:tcPr>
            <w:tcW w:w="3019" w:type="dxa"/>
          </w:tcPr>
          <w:p w14:paraId="18D542C7" w14:textId="12EABB6B" w:rsidR="00F15E9D" w:rsidRPr="002071BF" w:rsidRDefault="00883F49" w:rsidP="004A4F39">
            <w:r w:rsidRPr="002071BF">
              <w:t xml:space="preserve">Data Cleaning &amp; Preparation </w:t>
            </w:r>
          </w:p>
        </w:tc>
        <w:tc>
          <w:tcPr>
            <w:tcW w:w="3019" w:type="dxa"/>
          </w:tcPr>
          <w:p w14:paraId="486F8CE2" w14:textId="34CA0799" w:rsidR="00F15E9D" w:rsidRPr="002071BF" w:rsidRDefault="00405981" w:rsidP="004A4F39">
            <w:r w:rsidRPr="002071BF">
              <w:t xml:space="preserve">Organise responses, remove </w:t>
            </w:r>
            <w:r w:rsidR="002165DD">
              <w:t xml:space="preserve">any </w:t>
            </w:r>
            <w:r w:rsidRPr="002071BF">
              <w:t>incomplete data</w:t>
            </w:r>
          </w:p>
        </w:tc>
        <w:tc>
          <w:tcPr>
            <w:tcW w:w="3021" w:type="dxa"/>
          </w:tcPr>
          <w:p w14:paraId="7A7C839A" w14:textId="64276165" w:rsidR="00F15E9D" w:rsidRPr="002071BF" w:rsidRDefault="00405981" w:rsidP="004A4F39">
            <w:r w:rsidRPr="002071BF">
              <w:t>May 2026</w:t>
            </w:r>
          </w:p>
        </w:tc>
      </w:tr>
      <w:tr w:rsidR="00F15E9D" w14:paraId="570EED96" w14:textId="77777777" w:rsidTr="00F3515A">
        <w:trPr>
          <w:trHeight w:val="689"/>
        </w:trPr>
        <w:tc>
          <w:tcPr>
            <w:tcW w:w="3019" w:type="dxa"/>
          </w:tcPr>
          <w:p w14:paraId="28B675EF" w14:textId="6F899F3A" w:rsidR="00F15E9D" w:rsidRPr="002071BF" w:rsidRDefault="00B268FF" w:rsidP="004A4F39">
            <w:r w:rsidRPr="002071BF">
              <w:t>Data Analysis</w:t>
            </w:r>
          </w:p>
        </w:tc>
        <w:tc>
          <w:tcPr>
            <w:tcW w:w="3019" w:type="dxa"/>
          </w:tcPr>
          <w:p w14:paraId="7AD71B1A" w14:textId="7D447929" w:rsidR="00F15E9D" w:rsidRPr="002071BF" w:rsidRDefault="00F6080A" w:rsidP="004A4F39">
            <w:r w:rsidRPr="002071BF">
              <w:t>Conduct reliability testing, correlation analysis, and regression analysis</w:t>
            </w:r>
          </w:p>
        </w:tc>
        <w:tc>
          <w:tcPr>
            <w:tcW w:w="3021" w:type="dxa"/>
          </w:tcPr>
          <w:p w14:paraId="2937A703" w14:textId="05C67D9E" w:rsidR="00F15E9D" w:rsidRPr="002071BF" w:rsidRDefault="008E1080" w:rsidP="004A4F39">
            <w:r w:rsidRPr="002071BF">
              <w:t xml:space="preserve">May </w:t>
            </w:r>
            <w:r w:rsidR="00592CED" w:rsidRPr="002071BF">
              <w:t>– June 2026</w:t>
            </w:r>
          </w:p>
        </w:tc>
      </w:tr>
      <w:tr w:rsidR="003A0BD9" w14:paraId="6B5C4106" w14:textId="77777777" w:rsidTr="00F3515A">
        <w:trPr>
          <w:trHeight w:val="689"/>
        </w:trPr>
        <w:tc>
          <w:tcPr>
            <w:tcW w:w="3019" w:type="dxa"/>
          </w:tcPr>
          <w:p w14:paraId="72BD88FA" w14:textId="7AD63352" w:rsidR="003A0BD9" w:rsidRPr="002071BF" w:rsidRDefault="003A0BD9" w:rsidP="003A0BD9">
            <w:r w:rsidRPr="002071BF">
              <w:t>Findings &amp; Discussion</w:t>
            </w:r>
          </w:p>
        </w:tc>
        <w:tc>
          <w:tcPr>
            <w:tcW w:w="3019" w:type="dxa"/>
          </w:tcPr>
          <w:p w14:paraId="6C3CD7D4" w14:textId="13777757" w:rsidR="003A0BD9" w:rsidRPr="002071BF" w:rsidRDefault="00592CED" w:rsidP="003A0BD9">
            <w:r w:rsidRPr="002071BF">
              <w:t xml:space="preserve">Interpret results and link findings to literature </w:t>
            </w:r>
          </w:p>
        </w:tc>
        <w:tc>
          <w:tcPr>
            <w:tcW w:w="3021" w:type="dxa"/>
          </w:tcPr>
          <w:p w14:paraId="7530C757" w14:textId="64C09767" w:rsidR="003A0BD9" w:rsidRPr="002071BF" w:rsidRDefault="00592CED" w:rsidP="003A0BD9">
            <w:r w:rsidRPr="002071BF">
              <w:t xml:space="preserve">June – </w:t>
            </w:r>
            <w:r w:rsidR="00383501" w:rsidRPr="002071BF">
              <w:t>July</w:t>
            </w:r>
            <w:r w:rsidRPr="002071BF">
              <w:t xml:space="preserve"> 2026</w:t>
            </w:r>
          </w:p>
        </w:tc>
      </w:tr>
      <w:tr w:rsidR="00D30D43" w14:paraId="14BF2EBB" w14:textId="77777777" w:rsidTr="00F3515A">
        <w:trPr>
          <w:trHeight w:val="689"/>
        </w:trPr>
        <w:tc>
          <w:tcPr>
            <w:tcW w:w="3019" w:type="dxa"/>
          </w:tcPr>
          <w:p w14:paraId="6F0208AD" w14:textId="43CF9504" w:rsidR="00D30D43" w:rsidRPr="002071BF" w:rsidRDefault="00F3515A" w:rsidP="00B413D9">
            <w:r w:rsidRPr="002071BF">
              <w:t>Final Writing</w:t>
            </w:r>
          </w:p>
        </w:tc>
        <w:tc>
          <w:tcPr>
            <w:tcW w:w="3019" w:type="dxa"/>
          </w:tcPr>
          <w:p w14:paraId="3C13CB9C" w14:textId="7EBCAD7D" w:rsidR="00D30D43" w:rsidRPr="002071BF" w:rsidRDefault="00383501" w:rsidP="00B413D9">
            <w:r w:rsidRPr="002071BF">
              <w:t>Complete conclusion, recommendations, and final edits</w:t>
            </w:r>
          </w:p>
        </w:tc>
        <w:tc>
          <w:tcPr>
            <w:tcW w:w="3021" w:type="dxa"/>
          </w:tcPr>
          <w:p w14:paraId="5E76F5C3" w14:textId="1577ABA2" w:rsidR="00D30D43" w:rsidRPr="002071BF" w:rsidRDefault="00383501" w:rsidP="00B413D9">
            <w:r w:rsidRPr="002071BF">
              <w:t>August 2026</w:t>
            </w:r>
          </w:p>
        </w:tc>
      </w:tr>
      <w:tr w:rsidR="00F3515A" w14:paraId="0D05E705" w14:textId="77777777" w:rsidTr="00F3515A">
        <w:trPr>
          <w:trHeight w:val="689"/>
        </w:trPr>
        <w:tc>
          <w:tcPr>
            <w:tcW w:w="3019" w:type="dxa"/>
          </w:tcPr>
          <w:p w14:paraId="30C1044A" w14:textId="32B4B10A" w:rsidR="00F3515A" w:rsidRPr="002071BF" w:rsidRDefault="00F3515A" w:rsidP="00B413D9">
            <w:r w:rsidRPr="002071BF">
              <w:t>Submission</w:t>
            </w:r>
          </w:p>
        </w:tc>
        <w:tc>
          <w:tcPr>
            <w:tcW w:w="3019" w:type="dxa"/>
          </w:tcPr>
          <w:p w14:paraId="77CE4553" w14:textId="4A456302" w:rsidR="00F3515A" w:rsidRPr="002071BF" w:rsidRDefault="00383501" w:rsidP="00B413D9">
            <w:r w:rsidRPr="002071BF">
              <w:t>Final proofreading and dissertation submission</w:t>
            </w:r>
          </w:p>
        </w:tc>
        <w:tc>
          <w:tcPr>
            <w:tcW w:w="3021" w:type="dxa"/>
          </w:tcPr>
          <w:p w14:paraId="3F467511" w14:textId="5A8F0FA8" w:rsidR="00383501" w:rsidRPr="002071BF" w:rsidRDefault="00383501" w:rsidP="00B413D9">
            <w:r w:rsidRPr="002071BF">
              <w:t>September 2026</w:t>
            </w:r>
          </w:p>
        </w:tc>
      </w:tr>
    </w:tbl>
    <w:p w14:paraId="53F12E75" w14:textId="77777777" w:rsidR="001D26D5" w:rsidRDefault="001D26D5" w:rsidP="004A4F39">
      <w:pPr>
        <w:rPr>
          <w:b/>
          <w:bCs/>
          <w:sz w:val="32"/>
          <w:szCs w:val="32"/>
          <w:u w:val="single"/>
        </w:rPr>
      </w:pPr>
    </w:p>
    <w:p w14:paraId="0258041D" w14:textId="08E3D42F" w:rsidR="006C4017" w:rsidRDefault="006C4017" w:rsidP="004A4F39">
      <w:pPr>
        <w:rPr>
          <w:b/>
          <w:bCs/>
          <w:sz w:val="32"/>
          <w:szCs w:val="32"/>
          <w:u w:val="single"/>
        </w:rPr>
      </w:pPr>
      <w:r>
        <w:rPr>
          <w:b/>
          <w:bCs/>
          <w:sz w:val="32"/>
          <w:szCs w:val="32"/>
          <w:u w:val="single"/>
        </w:rPr>
        <w:t xml:space="preserve">8. </w:t>
      </w:r>
      <w:r w:rsidR="005E4882">
        <w:rPr>
          <w:b/>
          <w:bCs/>
          <w:sz w:val="32"/>
          <w:szCs w:val="32"/>
          <w:u w:val="single"/>
        </w:rPr>
        <w:t>Ethical Considerations</w:t>
      </w:r>
    </w:p>
    <w:p w14:paraId="3C4311BD" w14:textId="3829F1F7" w:rsidR="005E4882" w:rsidRPr="00DB4C0C" w:rsidRDefault="005E4882" w:rsidP="004A4F39">
      <w:pPr>
        <w:rPr>
          <w:sz w:val="28"/>
          <w:szCs w:val="28"/>
        </w:rPr>
      </w:pPr>
      <w:r w:rsidRPr="00DB4C0C">
        <w:rPr>
          <w:sz w:val="28"/>
          <w:szCs w:val="28"/>
        </w:rPr>
        <w:t>Ethical considerations will be carefully addressed throughout the research process.</w:t>
      </w:r>
      <w:r w:rsidR="002D7691" w:rsidRPr="00DB4C0C">
        <w:rPr>
          <w:sz w:val="28"/>
          <w:szCs w:val="28"/>
        </w:rPr>
        <w:t xml:space="preserve"> Participation in the study will be </w:t>
      </w:r>
      <w:r w:rsidR="000078D7">
        <w:rPr>
          <w:sz w:val="28"/>
          <w:szCs w:val="28"/>
        </w:rPr>
        <w:t xml:space="preserve">entirely </w:t>
      </w:r>
      <w:r w:rsidR="005A48D7" w:rsidRPr="00DB4C0C">
        <w:rPr>
          <w:sz w:val="28"/>
          <w:szCs w:val="28"/>
        </w:rPr>
        <w:t>voluntarily</w:t>
      </w:r>
      <w:r w:rsidR="000078D7">
        <w:rPr>
          <w:sz w:val="28"/>
          <w:szCs w:val="28"/>
        </w:rPr>
        <w:t>,</w:t>
      </w:r>
      <w:r w:rsidR="00B01F06" w:rsidRPr="00DB4C0C">
        <w:rPr>
          <w:sz w:val="28"/>
          <w:szCs w:val="28"/>
        </w:rPr>
        <w:t xml:space="preserve"> </w:t>
      </w:r>
      <w:r w:rsidR="001077BF">
        <w:rPr>
          <w:sz w:val="28"/>
          <w:szCs w:val="28"/>
        </w:rPr>
        <w:t>with strict adherence to principles of</w:t>
      </w:r>
      <w:r w:rsidR="00B01F06" w:rsidRPr="00DB4C0C">
        <w:rPr>
          <w:sz w:val="28"/>
          <w:szCs w:val="28"/>
        </w:rPr>
        <w:t xml:space="preserve"> anonym</w:t>
      </w:r>
      <w:r w:rsidR="00EE1D52" w:rsidRPr="00DB4C0C">
        <w:rPr>
          <w:sz w:val="28"/>
          <w:szCs w:val="28"/>
        </w:rPr>
        <w:t>ity and confidentiality</w:t>
      </w:r>
      <w:r w:rsidR="00431D50">
        <w:rPr>
          <w:sz w:val="28"/>
          <w:szCs w:val="28"/>
        </w:rPr>
        <w:t>.</w:t>
      </w:r>
      <w:r w:rsidR="00EE1D52" w:rsidRPr="00DB4C0C">
        <w:rPr>
          <w:sz w:val="28"/>
          <w:szCs w:val="28"/>
        </w:rPr>
        <w:t xml:space="preserve"> </w:t>
      </w:r>
      <w:r w:rsidR="001077BF">
        <w:rPr>
          <w:sz w:val="28"/>
          <w:szCs w:val="28"/>
        </w:rPr>
        <w:t>N</w:t>
      </w:r>
      <w:r w:rsidR="00EE1D52" w:rsidRPr="00DB4C0C">
        <w:rPr>
          <w:sz w:val="28"/>
          <w:szCs w:val="28"/>
        </w:rPr>
        <w:t xml:space="preserve">o personally identifiable information will be </w:t>
      </w:r>
      <w:r w:rsidR="007475F3" w:rsidRPr="00DB4C0C">
        <w:rPr>
          <w:sz w:val="28"/>
          <w:szCs w:val="28"/>
        </w:rPr>
        <w:t>collected,</w:t>
      </w:r>
      <w:r w:rsidR="00EE1D52" w:rsidRPr="00DB4C0C">
        <w:rPr>
          <w:sz w:val="28"/>
          <w:szCs w:val="28"/>
        </w:rPr>
        <w:t xml:space="preserve"> and responses will be reported </w:t>
      </w:r>
      <w:r w:rsidR="007B5BFF">
        <w:rPr>
          <w:sz w:val="28"/>
          <w:szCs w:val="28"/>
        </w:rPr>
        <w:t>solely</w:t>
      </w:r>
      <w:r w:rsidR="00EE1D52" w:rsidRPr="00DB4C0C">
        <w:rPr>
          <w:sz w:val="28"/>
          <w:szCs w:val="28"/>
        </w:rPr>
        <w:t xml:space="preserve"> in aggregated form</w:t>
      </w:r>
      <w:r w:rsidR="007B5BFF">
        <w:rPr>
          <w:sz w:val="28"/>
          <w:szCs w:val="28"/>
        </w:rPr>
        <w:t>, ensurin</w:t>
      </w:r>
      <w:r w:rsidR="005A5E71">
        <w:rPr>
          <w:sz w:val="28"/>
          <w:szCs w:val="28"/>
        </w:rPr>
        <w:t>g individual participants cannot be identified</w:t>
      </w:r>
      <w:r w:rsidR="00EE1D52" w:rsidRPr="00DB4C0C">
        <w:rPr>
          <w:sz w:val="28"/>
          <w:szCs w:val="28"/>
        </w:rPr>
        <w:t xml:space="preserve">. </w:t>
      </w:r>
      <w:r w:rsidR="007475F3" w:rsidRPr="00DB4C0C">
        <w:rPr>
          <w:sz w:val="28"/>
          <w:szCs w:val="28"/>
        </w:rPr>
        <w:t xml:space="preserve">Participants will be informed of the purpose of the research and their right to </w:t>
      </w:r>
      <w:r w:rsidR="00213592" w:rsidRPr="00DB4C0C">
        <w:rPr>
          <w:sz w:val="28"/>
          <w:szCs w:val="28"/>
        </w:rPr>
        <w:lastRenderedPageBreak/>
        <w:t>withdraw</w:t>
      </w:r>
      <w:r w:rsidR="007475F3" w:rsidRPr="00DB4C0C">
        <w:rPr>
          <w:sz w:val="28"/>
          <w:szCs w:val="28"/>
        </w:rPr>
        <w:t xml:space="preserve"> at any time before submitting their responses. </w:t>
      </w:r>
      <w:r w:rsidR="00213592" w:rsidRPr="00DB4C0C">
        <w:rPr>
          <w:sz w:val="28"/>
          <w:szCs w:val="28"/>
        </w:rPr>
        <w:t>All data will be stored securely and used solely for academic purpose</w:t>
      </w:r>
      <w:r w:rsidR="005B3DF0">
        <w:rPr>
          <w:sz w:val="28"/>
          <w:szCs w:val="28"/>
        </w:rPr>
        <w:t>s</w:t>
      </w:r>
      <w:r w:rsidR="00213592" w:rsidRPr="00DB4C0C">
        <w:rPr>
          <w:sz w:val="28"/>
          <w:szCs w:val="28"/>
        </w:rPr>
        <w:t xml:space="preserve"> in accordance with university research guidelines and the principles of the General Data Protection Regulation (GDPR</w:t>
      </w:r>
      <w:r w:rsidR="006A3922" w:rsidRPr="00DB4C0C">
        <w:rPr>
          <w:sz w:val="28"/>
          <w:szCs w:val="28"/>
        </w:rPr>
        <w:t>, 2016</w:t>
      </w:r>
      <w:r w:rsidR="00213592" w:rsidRPr="00DB4C0C">
        <w:rPr>
          <w:sz w:val="28"/>
          <w:szCs w:val="28"/>
        </w:rPr>
        <w:t xml:space="preserve">). </w:t>
      </w:r>
      <w:r w:rsidR="007A61CC">
        <w:rPr>
          <w:sz w:val="28"/>
          <w:szCs w:val="28"/>
        </w:rPr>
        <w:t xml:space="preserve">Collectively, these measures ensure that the study upholds rigorous ethical standards throughout the research process. </w:t>
      </w:r>
    </w:p>
    <w:p w14:paraId="2B6A793D" w14:textId="77777777" w:rsidR="005E4882" w:rsidRDefault="005E4882" w:rsidP="004A4F39">
      <w:pPr>
        <w:rPr>
          <w:sz w:val="32"/>
          <w:szCs w:val="32"/>
        </w:rPr>
      </w:pPr>
    </w:p>
    <w:p w14:paraId="2EFBE9E7" w14:textId="67AB99DA" w:rsidR="00DB4C0C" w:rsidRDefault="00DB4C0C" w:rsidP="004A4F39">
      <w:pPr>
        <w:rPr>
          <w:b/>
          <w:bCs/>
          <w:sz w:val="32"/>
          <w:szCs w:val="32"/>
          <w:u w:val="single"/>
        </w:rPr>
      </w:pPr>
      <w:r w:rsidRPr="00DB4C0C">
        <w:rPr>
          <w:b/>
          <w:bCs/>
          <w:sz w:val="32"/>
          <w:szCs w:val="32"/>
          <w:u w:val="single"/>
        </w:rPr>
        <w:t>9. Appendix</w:t>
      </w:r>
    </w:p>
    <w:p w14:paraId="250CDDBB" w14:textId="77777777" w:rsidR="00B109B5" w:rsidRDefault="00B109B5" w:rsidP="004A4F39">
      <w:pPr>
        <w:rPr>
          <w:b/>
          <w:bCs/>
          <w:sz w:val="32"/>
          <w:szCs w:val="32"/>
          <w:u w:val="single"/>
        </w:rPr>
      </w:pPr>
    </w:p>
    <w:p w14:paraId="061BDBAB" w14:textId="6235A50D" w:rsidR="00013941" w:rsidRPr="00B109B5" w:rsidRDefault="00013941" w:rsidP="00013941">
      <w:pPr>
        <w:rPr>
          <w:sz w:val="28"/>
          <w:szCs w:val="28"/>
        </w:rPr>
      </w:pPr>
      <w:r w:rsidRPr="00B109B5">
        <w:rPr>
          <w:b/>
          <w:bCs/>
          <w:sz w:val="28"/>
          <w:szCs w:val="28"/>
          <w:u w:val="single"/>
        </w:rPr>
        <w:t>Figure 1: Conceptual Framework for Drivers of Customer Value in Post-Pandemic Hospitality</w:t>
      </w:r>
      <w:r w:rsidR="00B109B5">
        <w:rPr>
          <w:b/>
          <w:bCs/>
          <w:sz w:val="28"/>
          <w:szCs w:val="28"/>
          <w:u w:val="single"/>
        </w:rPr>
        <w:t xml:space="preserve"> </w:t>
      </w:r>
      <w:r w:rsidR="00B109B5">
        <w:rPr>
          <w:sz w:val="28"/>
          <w:szCs w:val="28"/>
        </w:rPr>
        <w:t>– found in</w:t>
      </w:r>
      <w:r w:rsidR="0080771B">
        <w:rPr>
          <w:sz w:val="28"/>
          <w:szCs w:val="28"/>
        </w:rPr>
        <w:t xml:space="preserve"> PART 3.5</w:t>
      </w:r>
    </w:p>
    <w:p w14:paraId="2AD4E5B0" w14:textId="77777777" w:rsidR="002071BF" w:rsidRDefault="002071BF" w:rsidP="004A4F39">
      <w:pPr>
        <w:rPr>
          <w:sz w:val="32"/>
          <w:szCs w:val="32"/>
        </w:rPr>
      </w:pPr>
    </w:p>
    <w:p w14:paraId="556A0B33" w14:textId="77777777" w:rsidR="00FB0B58" w:rsidRPr="00435ECD" w:rsidRDefault="00FB0B58" w:rsidP="00FB0B58">
      <w:pPr>
        <w:rPr>
          <w:sz w:val="28"/>
          <w:szCs w:val="28"/>
        </w:rPr>
      </w:pPr>
      <w:r w:rsidRPr="00435ECD">
        <w:rPr>
          <w:sz w:val="28"/>
          <w:szCs w:val="28"/>
        </w:rPr>
        <w:t>Operational Efficiency ──────┐</w:t>
      </w:r>
    </w:p>
    <w:p w14:paraId="603C8F1F" w14:textId="77777777" w:rsidR="00FB0B58" w:rsidRPr="00435ECD" w:rsidRDefault="00FB0B58" w:rsidP="00FB0B58">
      <w:pPr>
        <w:rPr>
          <w:sz w:val="28"/>
          <w:szCs w:val="28"/>
        </w:rPr>
      </w:pPr>
      <w:r w:rsidRPr="00435ECD">
        <w:rPr>
          <w:sz w:val="28"/>
          <w:szCs w:val="28"/>
        </w:rPr>
        <w:t xml:space="preserve">                          │</w:t>
      </w:r>
    </w:p>
    <w:p w14:paraId="0E4B922C" w14:textId="77777777" w:rsidR="00FB0B58" w:rsidRPr="00435ECD" w:rsidRDefault="00FB0B58" w:rsidP="00FB0B58">
      <w:pPr>
        <w:rPr>
          <w:sz w:val="28"/>
          <w:szCs w:val="28"/>
        </w:rPr>
      </w:pPr>
      <w:r w:rsidRPr="00435ECD">
        <w:rPr>
          <w:sz w:val="28"/>
          <w:szCs w:val="28"/>
        </w:rPr>
        <w:t xml:space="preserve">Personalisation </w:t>
      </w:r>
      <w:r w:rsidRPr="00435ECD">
        <w:rPr>
          <w:sz w:val="15"/>
          <w:szCs w:val="15"/>
        </w:rPr>
        <w:t xml:space="preserve"> </w:t>
      </w:r>
      <w:r w:rsidRPr="00435ECD">
        <w:rPr>
          <w:sz w:val="28"/>
          <w:szCs w:val="28"/>
        </w:rPr>
        <w:t>├──────────► Perceived Customer Value</w:t>
      </w:r>
    </w:p>
    <w:p w14:paraId="043369C5" w14:textId="77777777" w:rsidR="00FB0B58" w:rsidRPr="00435ECD" w:rsidRDefault="00FB0B58" w:rsidP="00FB0B58">
      <w:pPr>
        <w:rPr>
          <w:sz w:val="28"/>
          <w:szCs w:val="28"/>
        </w:rPr>
      </w:pPr>
      <w:r w:rsidRPr="00435ECD">
        <w:rPr>
          <w:sz w:val="28"/>
          <w:szCs w:val="28"/>
        </w:rPr>
        <w:t xml:space="preserve">                          │            </w:t>
      </w:r>
      <w:r>
        <w:rPr>
          <w:sz w:val="28"/>
          <w:szCs w:val="28"/>
        </w:rPr>
        <w:t xml:space="preserve">                      </w:t>
      </w:r>
      <w:r w:rsidRPr="00435ECD">
        <w:rPr>
          <w:sz w:val="28"/>
          <w:szCs w:val="28"/>
        </w:rPr>
        <w:t xml:space="preserve"> • Functional Value</w:t>
      </w:r>
    </w:p>
    <w:p w14:paraId="436D5E7E" w14:textId="77777777" w:rsidR="00FB0B58" w:rsidRPr="00435ECD" w:rsidRDefault="00FB0B58" w:rsidP="00FB0B58">
      <w:pPr>
        <w:rPr>
          <w:sz w:val="28"/>
          <w:szCs w:val="28"/>
        </w:rPr>
      </w:pPr>
      <w:r w:rsidRPr="00435ECD">
        <w:rPr>
          <w:sz w:val="28"/>
          <w:szCs w:val="28"/>
        </w:rPr>
        <w:t>Human Connection   ───────┘       • Emotional Value</w:t>
      </w:r>
    </w:p>
    <w:p w14:paraId="55CEDCE4" w14:textId="77777777" w:rsidR="00FB0B58" w:rsidRPr="00435ECD" w:rsidRDefault="00FB0B58" w:rsidP="00FB0B58">
      <w:pPr>
        <w:rPr>
          <w:sz w:val="28"/>
          <w:szCs w:val="28"/>
        </w:rPr>
      </w:pPr>
      <w:r w:rsidRPr="00435ECD">
        <w:rPr>
          <w:sz w:val="28"/>
          <w:szCs w:val="28"/>
        </w:rPr>
        <w:t xml:space="preserve">                                       </w:t>
      </w:r>
      <w:r>
        <w:rPr>
          <w:sz w:val="28"/>
          <w:szCs w:val="28"/>
        </w:rPr>
        <w:t xml:space="preserve">                        </w:t>
      </w:r>
      <w:r w:rsidRPr="00435ECD">
        <w:rPr>
          <w:sz w:val="28"/>
          <w:szCs w:val="28"/>
        </w:rPr>
        <w:t xml:space="preserve"> • Relational Value</w:t>
      </w:r>
    </w:p>
    <w:p w14:paraId="7BFCFDDA" w14:textId="77777777" w:rsidR="00FB0B58" w:rsidRPr="00435ECD" w:rsidRDefault="00FB0B58" w:rsidP="00FB0B58">
      <w:pPr>
        <w:rPr>
          <w:sz w:val="28"/>
          <w:szCs w:val="28"/>
        </w:rPr>
      </w:pPr>
      <w:r w:rsidRPr="00435ECD">
        <w:rPr>
          <w:sz w:val="28"/>
          <w:szCs w:val="28"/>
        </w:rPr>
        <w:t xml:space="preserve">                    │</w:t>
      </w:r>
    </w:p>
    <w:p w14:paraId="33A38B08" w14:textId="77777777" w:rsidR="00FB0B58" w:rsidRPr="00435ECD" w:rsidRDefault="00FB0B58" w:rsidP="00FB0B58">
      <w:pPr>
        <w:rPr>
          <w:sz w:val="28"/>
          <w:szCs w:val="28"/>
        </w:rPr>
      </w:pPr>
      <w:r w:rsidRPr="00435ECD">
        <w:rPr>
          <w:sz w:val="28"/>
          <w:szCs w:val="28"/>
        </w:rPr>
        <w:t xml:space="preserve">                 </w:t>
      </w:r>
      <w:r w:rsidRPr="00DE1CAB">
        <w:t xml:space="preserve">   </w:t>
      </w:r>
      <w:r w:rsidRPr="00435ECD">
        <w:rPr>
          <w:sz w:val="28"/>
          <w:szCs w:val="28"/>
        </w:rPr>
        <w:t>▼</w:t>
      </w:r>
    </w:p>
    <w:p w14:paraId="24198EE5" w14:textId="77777777" w:rsidR="00FB0B58" w:rsidRPr="00435ECD" w:rsidRDefault="00FB0B58" w:rsidP="00FB0B58">
      <w:pPr>
        <w:rPr>
          <w:sz w:val="28"/>
          <w:szCs w:val="28"/>
        </w:rPr>
      </w:pPr>
      <w:r w:rsidRPr="00435ECD">
        <w:rPr>
          <w:sz w:val="28"/>
          <w:szCs w:val="28"/>
        </w:rPr>
        <w:t xml:space="preserve">           Customer Expectations</w:t>
      </w:r>
    </w:p>
    <w:p w14:paraId="038BAAA2" w14:textId="77777777" w:rsidR="00FB0B58" w:rsidRDefault="00FB0B58" w:rsidP="00FB0B58">
      <w:pPr>
        <w:rPr>
          <w:sz w:val="28"/>
          <w:szCs w:val="28"/>
        </w:rPr>
      </w:pPr>
      <w:r w:rsidRPr="00435ECD">
        <w:rPr>
          <w:sz w:val="28"/>
          <w:szCs w:val="28"/>
        </w:rPr>
        <w:t xml:space="preserve">              </w:t>
      </w:r>
      <w:r>
        <w:rPr>
          <w:sz w:val="28"/>
          <w:szCs w:val="28"/>
        </w:rPr>
        <w:t xml:space="preserve">  </w:t>
      </w:r>
      <w:r w:rsidRPr="00435ECD">
        <w:rPr>
          <w:sz w:val="28"/>
          <w:szCs w:val="28"/>
        </w:rPr>
        <w:t xml:space="preserve">  (Moderator)</w:t>
      </w:r>
    </w:p>
    <w:p w14:paraId="379F8C9F" w14:textId="77777777" w:rsidR="00013941" w:rsidRDefault="00013941" w:rsidP="004A4F39">
      <w:pPr>
        <w:rPr>
          <w:sz w:val="32"/>
          <w:szCs w:val="32"/>
        </w:rPr>
      </w:pPr>
    </w:p>
    <w:p w14:paraId="484ADBE4" w14:textId="55B0D223" w:rsidR="00FB0B58" w:rsidRPr="0080771B" w:rsidRDefault="00FB0B58" w:rsidP="004A4F39">
      <w:pPr>
        <w:rPr>
          <w:b/>
          <w:bCs/>
          <w:sz w:val="28"/>
          <w:szCs w:val="28"/>
        </w:rPr>
      </w:pPr>
      <w:r w:rsidRPr="00B109B5">
        <w:rPr>
          <w:b/>
          <w:bCs/>
          <w:sz w:val="28"/>
          <w:szCs w:val="28"/>
          <w:u w:val="single"/>
        </w:rPr>
        <w:t>Figure 2: Research Timeline Table</w:t>
      </w:r>
      <w:r w:rsidR="0080771B">
        <w:rPr>
          <w:b/>
          <w:bCs/>
          <w:sz w:val="28"/>
          <w:szCs w:val="28"/>
          <w:u w:val="single"/>
        </w:rPr>
        <w:t xml:space="preserve"> </w:t>
      </w:r>
      <w:r w:rsidR="0080771B" w:rsidRPr="0080771B">
        <w:rPr>
          <w:sz w:val="28"/>
          <w:szCs w:val="28"/>
        </w:rPr>
        <w:t>– found in PART 7</w:t>
      </w:r>
    </w:p>
    <w:tbl>
      <w:tblPr>
        <w:tblStyle w:val="TableGrid"/>
        <w:tblW w:w="9059" w:type="dxa"/>
        <w:tblInd w:w="11" w:type="dxa"/>
        <w:tblLook w:val="04A0" w:firstRow="1" w:lastRow="0" w:firstColumn="1" w:lastColumn="0" w:noHBand="0" w:noVBand="1"/>
      </w:tblPr>
      <w:tblGrid>
        <w:gridCol w:w="3019"/>
        <w:gridCol w:w="3019"/>
        <w:gridCol w:w="3021"/>
      </w:tblGrid>
      <w:tr w:rsidR="00FB0B58" w:rsidRPr="00FB0B58" w14:paraId="038378D2" w14:textId="77777777" w:rsidTr="00B413D9">
        <w:trPr>
          <w:trHeight w:val="491"/>
        </w:trPr>
        <w:tc>
          <w:tcPr>
            <w:tcW w:w="3019" w:type="dxa"/>
          </w:tcPr>
          <w:p w14:paraId="43443CF2" w14:textId="77777777" w:rsidR="00FB0B58" w:rsidRPr="00B109B5" w:rsidRDefault="00FB0B58" w:rsidP="00B413D9">
            <w:pPr>
              <w:jc w:val="center"/>
              <w:rPr>
                <w:b/>
                <w:bCs/>
                <w:sz w:val="20"/>
                <w:szCs w:val="20"/>
              </w:rPr>
            </w:pPr>
            <w:r w:rsidRPr="00B109B5">
              <w:rPr>
                <w:b/>
                <w:bCs/>
                <w:sz w:val="20"/>
                <w:szCs w:val="20"/>
              </w:rPr>
              <w:t>Stage</w:t>
            </w:r>
          </w:p>
        </w:tc>
        <w:tc>
          <w:tcPr>
            <w:tcW w:w="3019" w:type="dxa"/>
          </w:tcPr>
          <w:p w14:paraId="2BE2E81B" w14:textId="77777777" w:rsidR="00FB0B58" w:rsidRPr="00B109B5" w:rsidRDefault="00FB0B58" w:rsidP="00B413D9">
            <w:pPr>
              <w:jc w:val="center"/>
              <w:rPr>
                <w:b/>
                <w:bCs/>
                <w:sz w:val="20"/>
                <w:szCs w:val="20"/>
              </w:rPr>
            </w:pPr>
            <w:r w:rsidRPr="00B109B5">
              <w:rPr>
                <w:b/>
                <w:bCs/>
                <w:sz w:val="20"/>
                <w:szCs w:val="20"/>
              </w:rPr>
              <w:t>Activities</w:t>
            </w:r>
          </w:p>
        </w:tc>
        <w:tc>
          <w:tcPr>
            <w:tcW w:w="3021" w:type="dxa"/>
          </w:tcPr>
          <w:p w14:paraId="3AEF25A2" w14:textId="77777777" w:rsidR="00FB0B58" w:rsidRPr="00B109B5" w:rsidRDefault="00FB0B58" w:rsidP="00B413D9">
            <w:pPr>
              <w:jc w:val="center"/>
              <w:rPr>
                <w:b/>
                <w:bCs/>
                <w:sz w:val="20"/>
                <w:szCs w:val="20"/>
              </w:rPr>
            </w:pPr>
            <w:r w:rsidRPr="00B109B5">
              <w:rPr>
                <w:b/>
                <w:bCs/>
                <w:sz w:val="20"/>
                <w:szCs w:val="20"/>
              </w:rPr>
              <w:t>Timeframe</w:t>
            </w:r>
          </w:p>
        </w:tc>
      </w:tr>
      <w:tr w:rsidR="00FB0B58" w:rsidRPr="00FB0B58" w14:paraId="7C6528B1" w14:textId="77777777" w:rsidTr="00B413D9">
        <w:trPr>
          <w:trHeight w:val="720"/>
        </w:trPr>
        <w:tc>
          <w:tcPr>
            <w:tcW w:w="3019" w:type="dxa"/>
          </w:tcPr>
          <w:p w14:paraId="65BEAFE8" w14:textId="77777777" w:rsidR="00FB0B58" w:rsidRPr="00FB0B58" w:rsidRDefault="00FB0B58" w:rsidP="00B413D9">
            <w:pPr>
              <w:rPr>
                <w:sz w:val="18"/>
                <w:szCs w:val="18"/>
              </w:rPr>
            </w:pPr>
            <w:r w:rsidRPr="00FB0B58">
              <w:rPr>
                <w:sz w:val="18"/>
                <w:szCs w:val="18"/>
              </w:rPr>
              <w:t>Literature Review</w:t>
            </w:r>
          </w:p>
        </w:tc>
        <w:tc>
          <w:tcPr>
            <w:tcW w:w="3019" w:type="dxa"/>
          </w:tcPr>
          <w:p w14:paraId="5F6F4A25" w14:textId="77777777" w:rsidR="00FB0B58" w:rsidRPr="00FB0B58" w:rsidRDefault="00FB0B58" w:rsidP="00B413D9">
            <w:pPr>
              <w:rPr>
                <w:sz w:val="18"/>
                <w:szCs w:val="18"/>
              </w:rPr>
            </w:pPr>
            <w:r w:rsidRPr="00FB0B58">
              <w:rPr>
                <w:sz w:val="18"/>
                <w:szCs w:val="18"/>
              </w:rPr>
              <w:t>Finalise literature review and theoretical framework</w:t>
            </w:r>
          </w:p>
        </w:tc>
        <w:tc>
          <w:tcPr>
            <w:tcW w:w="3021" w:type="dxa"/>
          </w:tcPr>
          <w:p w14:paraId="4B7C58BD" w14:textId="77777777" w:rsidR="00FB0B58" w:rsidRPr="00FB0B58" w:rsidRDefault="00FB0B58" w:rsidP="00B413D9">
            <w:pPr>
              <w:rPr>
                <w:sz w:val="18"/>
                <w:szCs w:val="18"/>
              </w:rPr>
            </w:pPr>
            <w:r w:rsidRPr="00FB0B58">
              <w:rPr>
                <w:sz w:val="18"/>
                <w:szCs w:val="18"/>
              </w:rPr>
              <w:t>January-February 2026</w:t>
            </w:r>
          </w:p>
        </w:tc>
      </w:tr>
      <w:tr w:rsidR="00FB0B58" w:rsidRPr="00FB0B58" w14:paraId="23C5B7DD" w14:textId="77777777" w:rsidTr="00B413D9">
        <w:trPr>
          <w:trHeight w:val="689"/>
        </w:trPr>
        <w:tc>
          <w:tcPr>
            <w:tcW w:w="3019" w:type="dxa"/>
          </w:tcPr>
          <w:p w14:paraId="4FD70CEE" w14:textId="77777777" w:rsidR="00FB0B58" w:rsidRPr="00FB0B58" w:rsidRDefault="00FB0B58" w:rsidP="00B413D9">
            <w:pPr>
              <w:rPr>
                <w:sz w:val="18"/>
                <w:szCs w:val="18"/>
              </w:rPr>
            </w:pPr>
            <w:r w:rsidRPr="00FB0B58">
              <w:rPr>
                <w:sz w:val="18"/>
                <w:szCs w:val="18"/>
              </w:rPr>
              <w:t>Research Design</w:t>
            </w:r>
          </w:p>
        </w:tc>
        <w:tc>
          <w:tcPr>
            <w:tcW w:w="3019" w:type="dxa"/>
          </w:tcPr>
          <w:p w14:paraId="0817DF41" w14:textId="77777777" w:rsidR="00FB0B58" w:rsidRPr="00FB0B58" w:rsidRDefault="00FB0B58" w:rsidP="00B413D9">
            <w:pPr>
              <w:rPr>
                <w:sz w:val="18"/>
                <w:szCs w:val="18"/>
              </w:rPr>
            </w:pPr>
            <w:r w:rsidRPr="00FB0B58">
              <w:rPr>
                <w:sz w:val="18"/>
                <w:szCs w:val="18"/>
              </w:rPr>
              <w:t>Finalise sampling strategy, and research methodology</w:t>
            </w:r>
          </w:p>
        </w:tc>
        <w:tc>
          <w:tcPr>
            <w:tcW w:w="3021" w:type="dxa"/>
          </w:tcPr>
          <w:p w14:paraId="16DC7D75" w14:textId="77777777" w:rsidR="00FB0B58" w:rsidRPr="00FB0B58" w:rsidRDefault="00FB0B58" w:rsidP="00B413D9">
            <w:pPr>
              <w:rPr>
                <w:sz w:val="18"/>
                <w:szCs w:val="18"/>
              </w:rPr>
            </w:pPr>
            <w:r w:rsidRPr="00FB0B58">
              <w:rPr>
                <w:sz w:val="18"/>
                <w:szCs w:val="18"/>
              </w:rPr>
              <w:t>March 2026</w:t>
            </w:r>
          </w:p>
        </w:tc>
      </w:tr>
      <w:tr w:rsidR="00FB0B58" w:rsidRPr="00FB0B58" w14:paraId="0547DD7A" w14:textId="77777777" w:rsidTr="00B413D9">
        <w:trPr>
          <w:trHeight w:val="689"/>
        </w:trPr>
        <w:tc>
          <w:tcPr>
            <w:tcW w:w="3019" w:type="dxa"/>
          </w:tcPr>
          <w:p w14:paraId="732B6243" w14:textId="77777777" w:rsidR="00FB0B58" w:rsidRPr="00FB0B58" w:rsidRDefault="00FB0B58" w:rsidP="00B413D9">
            <w:pPr>
              <w:rPr>
                <w:sz w:val="18"/>
                <w:szCs w:val="18"/>
              </w:rPr>
            </w:pPr>
            <w:r w:rsidRPr="00FB0B58">
              <w:rPr>
                <w:sz w:val="18"/>
                <w:szCs w:val="18"/>
              </w:rPr>
              <w:t>Ethical Approval</w:t>
            </w:r>
          </w:p>
        </w:tc>
        <w:tc>
          <w:tcPr>
            <w:tcW w:w="3019" w:type="dxa"/>
          </w:tcPr>
          <w:p w14:paraId="6265A165" w14:textId="77777777" w:rsidR="00FB0B58" w:rsidRPr="00FB0B58" w:rsidRDefault="00FB0B58" w:rsidP="00B413D9">
            <w:pPr>
              <w:rPr>
                <w:sz w:val="18"/>
                <w:szCs w:val="18"/>
              </w:rPr>
            </w:pPr>
            <w:r w:rsidRPr="00FB0B58">
              <w:rPr>
                <w:sz w:val="18"/>
                <w:szCs w:val="18"/>
              </w:rPr>
              <w:t xml:space="preserve">Submit ethics form and obtain approval </w:t>
            </w:r>
          </w:p>
        </w:tc>
        <w:tc>
          <w:tcPr>
            <w:tcW w:w="3021" w:type="dxa"/>
          </w:tcPr>
          <w:p w14:paraId="6FED7FAC" w14:textId="77777777" w:rsidR="00FB0B58" w:rsidRPr="00FB0B58" w:rsidRDefault="00FB0B58" w:rsidP="00B413D9">
            <w:pPr>
              <w:rPr>
                <w:sz w:val="18"/>
                <w:szCs w:val="18"/>
              </w:rPr>
            </w:pPr>
            <w:r w:rsidRPr="00FB0B58">
              <w:rPr>
                <w:sz w:val="18"/>
                <w:szCs w:val="18"/>
              </w:rPr>
              <w:t xml:space="preserve">Late March 2026 </w:t>
            </w:r>
          </w:p>
        </w:tc>
      </w:tr>
      <w:tr w:rsidR="00FB0B58" w:rsidRPr="00FB0B58" w14:paraId="34A6C63D" w14:textId="77777777" w:rsidTr="00B413D9">
        <w:trPr>
          <w:trHeight w:val="689"/>
        </w:trPr>
        <w:tc>
          <w:tcPr>
            <w:tcW w:w="3019" w:type="dxa"/>
          </w:tcPr>
          <w:p w14:paraId="31084BB1" w14:textId="77777777" w:rsidR="00FB0B58" w:rsidRPr="00FB0B58" w:rsidRDefault="00FB0B58" w:rsidP="00B413D9">
            <w:pPr>
              <w:rPr>
                <w:sz w:val="18"/>
                <w:szCs w:val="18"/>
              </w:rPr>
            </w:pPr>
            <w:r w:rsidRPr="00FB0B58">
              <w:rPr>
                <w:sz w:val="18"/>
                <w:szCs w:val="18"/>
              </w:rPr>
              <w:t xml:space="preserve">Data Collection </w:t>
            </w:r>
          </w:p>
        </w:tc>
        <w:tc>
          <w:tcPr>
            <w:tcW w:w="3019" w:type="dxa"/>
          </w:tcPr>
          <w:p w14:paraId="264C8BE3" w14:textId="77777777" w:rsidR="00FB0B58" w:rsidRPr="00FB0B58" w:rsidRDefault="00FB0B58" w:rsidP="00B413D9">
            <w:pPr>
              <w:rPr>
                <w:sz w:val="18"/>
                <w:szCs w:val="18"/>
              </w:rPr>
            </w:pPr>
            <w:r w:rsidRPr="00FB0B58">
              <w:rPr>
                <w:sz w:val="18"/>
                <w:szCs w:val="18"/>
              </w:rPr>
              <w:t>Distribute online questionnaire and collect responses</w:t>
            </w:r>
          </w:p>
        </w:tc>
        <w:tc>
          <w:tcPr>
            <w:tcW w:w="3021" w:type="dxa"/>
          </w:tcPr>
          <w:p w14:paraId="619F3AFC" w14:textId="77777777" w:rsidR="00FB0B58" w:rsidRPr="00FB0B58" w:rsidRDefault="00FB0B58" w:rsidP="00B413D9">
            <w:pPr>
              <w:rPr>
                <w:sz w:val="18"/>
                <w:szCs w:val="18"/>
              </w:rPr>
            </w:pPr>
            <w:r w:rsidRPr="00FB0B58">
              <w:rPr>
                <w:sz w:val="18"/>
                <w:szCs w:val="18"/>
              </w:rPr>
              <w:t>April 2026</w:t>
            </w:r>
          </w:p>
        </w:tc>
      </w:tr>
      <w:tr w:rsidR="00FB0B58" w:rsidRPr="00FB0B58" w14:paraId="787AEB10" w14:textId="77777777" w:rsidTr="00B413D9">
        <w:trPr>
          <w:trHeight w:val="1409"/>
        </w:trPr>
        <w:tc>
          <w:tcPr>
            <w:tcW w:w="3019" w:type="dxa"/>
          </w:tcPr>
          <w:p w14:paraId="7D0FF330" w14:textId="77777777" w:rsidR="00FB0B58" w:rsidRPr="00FB0B58" w:rsidRDefault="00FB0B58" w:rsidP="00B413D9">
            <w:pPr>
              <w:rPr>
                <w:sz w:val="18"/>
                <w:szCs w:val="18"/>
              </w:rPr>
            </w:pPr>
            <w:r w:rsidRPr="00FB0B58">
              <w:rPr>
                <w:sz w:val="18"/>
                <w:szCs w:val="18"/>
              </w:rPr>
              <w:t xml:space="preserve">Data Cleaning &amp; Preparation </w:t>
            </w:r>
          </w:p>
        </w:tc>
        <w:tc>
          <w:tcPr>
            <w:tcW w:w="3019" w:type="dxa"/>
          </w:tcPr>
          <w:p w14:paraId="67F18141" w14:textId="77777777" w:rsidR="00FB0B58" w:rsidRPr="00FB0B58" w:rsidRDefault="00FB0B58" w:rsidP="00B413D9">
            <w:pPr>
              <w:rPr>
                <w:sz w:val="18"/>
                <w:szCs w:val="18"/>
              </w:rPr>
            </w:pPr>
            <w:r w:rsidRPr="00FB0B58">
              <w:rPr>
                <w:sz w:val="18"/>
                <w:szCs w:val="18"/>
              </w:rPr>
              <w:t>Organise responses, remove any incomplete data</w:t>
            </w:r>
          </w:p>
        </w:tc>
        <w:tc>
          <w:tcPr>
            <w:tcW w:w="3021" w:type="dxa"/>
          </w:tcPr>
          <w:p w14:paraId="36F88E61" w14:textId="77777777" w:rsidR="00FB0B58" w:rsidRPr="00FB0B58" w:rsidRDefault="00FB0B58" w:rsidP="00B413D9">
            <w:pPr>
              <w:rPr>
                <w:sz w:val="18"/>
                <w:szCs w:val="18"/>
              </w:rPr>
            </w:pPr>
            <w:r w:rsidRPr="00FB0B58">
              <w:rPr>
                <w:sz w:val="18"/>
                <w:szCs w:val="18"/>
              </w:rPr>
              <w:t>May 2026</w:t>
            </w:r>
          </w:p>
        </w:tc>
      </w:tr>
      <w:tr w:rsidR="00FB0B58" w:rsidRPr="00FB0B58" w14:paraId="1A39CBEB" w14:textId="77777777" w:rsidTr="00B413D9">
        <w:trPr>
          <w:trHeight w:val="689"/>
        </w:trPr>
        <w:tc>
          <w:tcPr>
            <w:tcW w:w="3019" w:type="dxa"/>
          </w:tcPr>
          <w:p w14:paraId="1E98BE20" w14:textId="77777777" w:rsidR="00FB0B58" w:rsidRPr="00FB0B58" w:rsidRDefault="00FB0B58" w:rsidP="00B413D9">
            <w:pPr>
              <w:rPr>
                <w:sz w:val="18"/>
                <w:szCs w:val="18"/>
              </w:rPr>
            </w:pPr>
            <w:r w:rsidRPr="00FB0B58">
              <w:rPr>
                <w:sz w:val="18"/>
                <w:szCs w:val="18"/>
              </w:rPr>
              <w:t>Data Analysis</w:t>
            </w:r>
          </w:p>
        </w:tc>
        <w:tc>
          <w:tcPr>
            <w:tcW w:w="3019" w:type="dxa"/>
          </w:tcPr>
          <w:p w14:paraId="64C28819" w14:textId="77777777" w:rsidR="00FB0B58" w:rsidRPr="00FB0B58" w:rsidRDefault="00FB0B58" w:rsidP="00B413D9">
            <w:pPr>
              <w:rPr>
                <w:sz w:val="18"/>
                <w:szCs w:val="18"/>
              </w:rPr>
            </w:pPr>
            <w:r w:rsidRPr="00FB0B58">
              <w:rPr>
                <w:sz w:val="18"/>
                <w:szCs w:val="18"/>
              </w:rPr>
              <w:t>Conduct reliability testing, correlation analysis, and regression analysis</w:t>
            </w:r>
          </w:p>
        </w:tc>
        <w:tc>
          <w:tcPr>
            <w:tcW w:w="3021" w:type="dxa"/>
          </w:tcPr>
          <w:p w14:paraId="15EC02F2" w14:textId="77777777" w:rsidR="00FB0B58" w:rsidRPr="00FB0B58" w:rsidRDefault="00FB0B58" w:rsidP="00B413D9">
            <w:pPr>
              <w:rPr>
                <w:sz w:val="18"/>
                <w:szCs w:val="18"/>
              </w:rPr>
            </w:pPr>
            <w:r w:rsidRPr="00FB0B58">
              <w:rPr>
                <w:sz w:val="18"/>
                <w:szCs w:val="18"/>
              </w:rPr>
              <w:t>May – June 2026</w:t>
            </w:r>
          </w:p>
        </w:tc>
      </w:tr>
      <w:tr w:rsidR="00FB0B58" w:rsidRPr="00FB0B58" w14:paraId="28B72DF7" w14:textId="77777777" w:rsidTr="00B413D9">
        <w:trPr>
          <w:trHeight w:val="689"/>
        </w:trPr>
        <w:tc>
          <w:tcPr>
            <w:tcW w:w="3019" w:type="dxa"/>
          </w:tcPr>
          <w:p w14:paraId="3650AD38" w14:textId="77777777" w:rsidR="00FB0B58" w:rsidRPr="00FB0B58" w:rsidRDefault="00FB0B58" w:rsidP="00B413D9">
            <w:pPr>
              <w:rPr>
                <w:sz w:val="18"/>
                <w:szCs w:val="18"/>
              </w:rPr>
            </w:pPr>
            <w:r w:rsidRPr="00FB0B58">
              <w:rPr>
                <w:sz w:val="18"/>
                <w:szCs w:val="18"/>
              </w:rPr>
              <w:t>Findings &amp; Discussion</w:t>
            </w:r>
          </w:p>
        </w:tc>
        <w:tc>
          <w:tcPr>
            <w:tcW w:w="3019" w:type="dxa"/>
          </w:tcPr>
          <w:p w14:paraId="501215AF" w14:textId="77777777" w:rsidR="00FB0B58" w:rsidRPr="00FB0B58" w:rsidRDefault="00FB0B58" w:rsidP="00B413D9">
            <w:pPr>
              <w:rPr>
                <w:sz w:val="18"/>
                <w:szCs w:val="18"/>
              </w:rPr>
            </w:pPr>
            <w:r w:rsidRPr="00FB0B58">
              <w:rPr>
                <w:sz w:val="18"/>
                <w:szCs w:val="18"/>
              </w:rPr>
              <w:t xml:space="preserve">Interpret results and link findings to literature </w:t>
            </w:r>
          </w:p>
        </w:tc>
        <w:tc>
          <w:tcPr>
            <w:tcW w:w="3021" w:type="dxa"/>
          </w:tcPr>
          <w:p w14:paraId="60D6BA55" w14:textId="77777777" w:rsidR="00FB0B58" w:rsidRPr="00FB0B58" w:rsidRDefault="00FB0B58" w:rsidP="00B413D9">
            <w:pPr>
              <w:rPr>
                <w:sz w:val="18"/>
                <w:szCs w:val="18"/>
              </w:rPr>
            </w:pPr>
            <w:r w:rsidRPr="00FB0B58">
              <w:rPr>
                <w:sz w:val="18"/>
                <w:szCs w:val="18"/>
              </w:rPr>
              <w:t>June – July 2026</w:t>
            </w:r>
          </w:p>
        </w:tc>
      </w:tr>
      <w:tr w:rsidR="00FB0B58" w:rsidRPr="00FB0B58" w14:paraId="123978C0" w14:textId="77777777" w:rsidTr="00B413D9">
        <w:trPr>
          <w:trHeight w:val="689"/>
        </w:trPr>
        <w:tc>
          <w:tcPr>
            <w:tcW w:w="3019" w:type="dxa"/>
          </w:tcPr>
          <w:p w14:paraId="166B2377" w14:textId="77777777" w:rsidR="00FB0B58" w:rsidRPr="00FB0B58" w:rsidRDefault="00FB0B58" w:rsidP="00B413D9">
            <w:pPr>
              <w:rPr>
                <w:sz w:val="18"/>
                <w:szCs w:val="18"/>
              </w:rPr>
            </w:pPr>
            <w:r w:rsidRPr="00FB0B58">
              <w:rPr>
                <w:sz w:val="18"/>
                <w:szCs w:val="18"/>
              </w:rPr>
              <w:lastRenderedPageBreak/>
              <w:t>Final Writing</w:t>
            </w:r>
          </w:p>
        </w:tc>
        <w:tc>
          <w:tcPr>
            <w:tcW w:w="3019" w:type="dxa"/>
          </w:tcPr>
          <w:p w14:paraId="273C51B1" w14:textId="77777777" w:rsidR="00FB0B58" w:rsidRPr="00FB0B58" w:rsidRDefault="00FB0B58" w:rsidP="00B413D9">
            <w:pPr>
              <w:rPr>
                <w:sz w:val="18"/>
                <w:szCs w:val="18"/>
              </w:rPr>
            </w:pPr>
            <w:r w:rsidRPr="00FB0B58">
              <w:rPr>
                <w:sz w:val="18"/>
                <w:szCs w:val="18"/>
              </w:rPr>
              <w:t>Complete conclusion, recommendations, and final edits</w:t>
            </w:r>
          </w:p>
        </w:tc>
        <w:tc>
          <w:tcPr>
            <w:tcW w:w="3021" w:type="dxa"/>
          </w:tcPr>
          <w:p w14:paraId="5016B563" w14:textId="77777777" w:rsidR="00FB0B58" w:rsidRPr="00FB0B58" w:rsidRDefault="00FB0B58" w:rsidP="00B413D9">
            <w:pPr>
              <w:rPr>
                <w:sz w:val="18"/>
                <w:szCs w:val="18"/>
              </w:rPr>
            </w:pPr>
            <w:r w:rsidRPr="00FB0B58">
              <w:rPr>
                <w:sz w:val="18"/>
                <w:szCs w:val="18"/>
              </w:rPr>
              <w:t>August 2026</w:t>
            </w:r>
          </w:p>
        </w:tc>
      </w:tr>
      <w:tr w:rsidR="00FB0B58" w:rsidRPr="00FB0B58" w14:paraId="2CF575FE" w14:textId="77777777" w:rsidTr="00B413D9">
        <w:trPr>
          <w:trHeight w:val="689"/>
        </w:trPr>
        <w:tc>
          <w:tcPr>
            <w:tcW w:w="3019" w:type="dxa"/>
          </w:tcPr>
          <w:p w14:paraId="41DA12CD" w14:textId="77777777" w:rsidR="00FB0B58" w:rsidRPr="00FB0B58" w:rsidRDefault="00FB0B58" w:rsidP="00B413D9">
            <w:pPr>
              <w:rPr>
                <w:sz w:val="18"/>
                <w:szCs w:val="18"/>
              </w:rPr>
            </w:pPr>
            <w:r w:rsidRPr="00FB0B58">
              <w:rPr>
                <w:sz w:val="18"/>
                <w:szCs w:val="18"/>
              </w:rPr>
              <w:t>Submission</w:t>
            </w:r>
          </w:p>
        </w:tc>
        <w:tc>
          <w:tcPr>
            <w:tcW w:w="3019" w:type="dxa"/>
          </w:tcPr>
          <w:p w14:paraId="66100D06" w14:textId="77777777" w:rsidR="00FB0B58" w:rsidRPr="00FB0B58" w:rsidRDefault="00FB0B58" w:rsidP="00B413D9">
            <w:pPr>
              <w:rPr>
                <w:sz w:val="18"/>
                <w:szCs w:val="18"/>
              </w:rPr>
            </w:pPr>
            <w:r w:rsidRPr="00FB0B58">
              <w:rPr>
                <w:sz w:val="18"/>
                <w:szCs w:val="18"/>
              </w:rPr>
              <w:t>Final proofreading and dissertation submission</w:t>
            </w:r>
          </w:p>
        </w:tc>
        <w:tc>
          <w:tcPr>
            <w:tcW w:w="3021" w:type="dxa"/>
          </w:tcPr>
          <w:p w14:paraId="10D0951F" w14:textId="77777777" w:rsidR="00FB0B58" w:rsidRPr="00FB0B58" w:rsidRDefault="00FB0B58" w:rsidP="00B413D9">
            <w:pPr>
              <w:rPr>
                <w:sz w:val="18"/>
                <w:szCs w:val="18"/>
              </w:rPr>
            </w:pPr>
            <w:r w:rsidRPr="00FB0B58">
              <w:rPr>
                <w:sz w:val="18"/>
                <w:szCs w:val="18"/>
              </w:rPr>
              <w:t>September 2026</w:t>
            </w:r>
          </w:p>
        </w:tc>
      </w:tr>
    </w:tbl>
    <w:p w14:paraId="33E21C8B" w14:textId="77777777" w:rsidR="00FB0B58" w:rsidRDefault="00FB0B58" w:rsidP="004A4F39">
      <w:pPr>
        <w:rPr>
          <w:sz w:val="32"/>
          <w:szCs w:val="32"/>
        </w:rPr>
      </w:pPr>
    </w:p>
    <w:p w14:paraId="21CABA8C" w14:textId="77777777" w:rsidR="00FB0B58" w:rsidRPr="002071BF" w:rsidRDefault="00FB0B58" w:rsidP="004A4F39">
      <w:pPr>
        <w:rPr>
          <w:sz w:val="32"/>
          <w:szCs w:val="32"/>
        </w:rPr>
      </w:pPr>
    </w:p>
    <w:p w14:paraId="1BCA1D4A" w14:textId="07891700" w:rsidR="00182CD2" w:rsidRPr="00182CD2" w:rsidRDefault="00DB4C0C" w:rsidP="004A4F39">
      <w:pPr>
        <w:rPr>
          <w:b/>
          <w:bCs/>
          <w:sz w:val="32"/>
          <w:szCs w:val="32"/>
          <w:u w:val="single"/>
        </w:rPr>
      </w:pPr>
      <w:r>
        <w:rPr>
          <w:b/>
          <w:bCs/>
          <w:sz w:val="32"/>
          <w:szCs w:val="32"/>
          <w:u w:val="single"/>
        </w:rPr>
        <w:t>10</w:t>
      </w:r>
      <w:r w:rsidR="005E4882">
        <w:rPr>
          <w:b/>
          <w:bCs/>
          <w:sz w:val="32"/>
          <w:szCs w:val="32"/>
          <w:u w:val="single"/>
        </w:rPr>
        <w:t>.</w:t>
      </w:r>
      <w:r w:rsidR="00EC462D">
        <w:rPr>
          <w:b/>
          <w:bCs/>
          <w:sz w:val="32"/>
          <w:szCs w:val="32"/>
          <w:u w:val="single"/>
        </w:rPr>
        <w:t xml:space="preserve"> </w:t>
      </w:r>
      <w:r w:rsidR="00182CD2" w:rsidRPr="00182CD2">
        <w:rPr>
          <w:b/>
          <w:bCs/>
          <w:sz w:val="32"/>
          <w:szCs w:val="32"/>
          <w:u w:val="single"/>
        </w:rPr>
        <w:t xml:space="preserve">Academic References </w:t>
      </w:r>
    </w:p>
    <w:p w14:paraId="1727F6F9" w14:textId="267678DE" w:rsidR="00F85813" w:rsidRPr="006362E9" w:rsidRDefault="001D26D5" w:rsidP="00182CD2">
      <w:pPr>
        <w:pStyle w:val="ListParagraph"/>
        <w:numPr>
          <w:ilvl w:val="0"/>
          <w:numId w:val="5"/>
        </w:numPr>
      </w:pPr>
      <w:r w:rsidRPr="006362E9">
        <w:t>Gössling, S., Scott, D. and Hall, C.M. (2021)</w:t>
      </w:r>
      <w:r w:rsidR="00DE604B" w:rsidRPr="006362E9">
        <w:t xml:space="preserve">. </w:t>
      </w:r>
      <w:proofErr w:type="gramStart"/>
      <w:r w:rsidRPr="006362E9">
        <w:t>‘</w:t>
      </w:r>
      <w:proofErr w:type="gramEnd"/>
      <w:r w:rsidRPr="006362E9">
        <w:t>Pandemics, tourism and global change: A rapid assessment of COVID-19’, </w:t>
      </w:r>
      <w:r w:rsidRPr="006362E9">
        <w:rPr>
          <w:i/>
          <w:iCs/>
        </w:rPr>
        <w:t>Journal of Sustainable Tourism</w:t>
      </w:r>
      <w:r w:rsidRPr="006362E9">
        <w:t>, 29(1), pp. 1–20.</w:t>
      </w:r>
    </w:p>
    <w:p w14:paraId="44F96BFD" w14:textId="1EC1FEA0" w:rsidR="001D26D5" w:rsidRPr="006362E9" w:rsidRDefault="00D603AA" w:rsidP="00182CD2">
      <w:pPr>
        <w:pStyle w:val="ListParagraph"/>
        <w:numPr>
          <w:ilvl w:val="0"/>
          <w:numId w:val="5"/>
        </w:numPr>
      </w:pPr>
      <w:r w:rsidRPr="006362E9">
        <w:t>Shin, H. and Kang, J. (2020)</w:t>
      </w:r>
      <w:r w:rsidRPr="006362E9">
        <w:t xml:space="preserve">. </w:t>
      </w:r>
      <w:proofErr w:type="gramStart"/>
      <w:r w:rsidRPr="006362E9">
        <w:t>‘</w:t>
      </w:r>
      <w:proofErr w:type="gramEnd"/>
      <w:r w:rsidRPr="006362E9">
        <w:t>Reducing perceived health risk to attract hotel customers in the COVID-19 pandemic era: Focused on technology innovation for social distancing and cleanliness’, </w:t>
      </w:r>
      <w:r w:rsidRPr="006362E9">
        <w:rPr>
          <w:i/>
          <w:iCs/>
        </w:rPr>
        <w:t>International Journal of Hospitality Management</w:t>
      </w:r>
      <w:r w:rsidRPr="006362E9">
        <w:t>, 91.</w:t>
      </w:r>
    </w:p>
    <w:p w14:paraId="43FA51B2" w14:textId="4651B757" w:rsidR="00D603AA" w:rsidRPr="006362E9" w:rsidRDefault="00AA793C" w:rsidP="00182CD2">
      <w:pPr>
        <w:pStyle w:val="ListParagraph"/>
        <w:numPr>
          <w:ilvl w:val="0"/>
          <w:numId w:val="5"/>
        </w:numPr>
      </w:pPr>
      <w:r w:rsidRPr="006362E9">
        <w:t>Dwivedi</w:t>
      </w:r>
      <w:r w:rsidR="00374ACD" w:rsidRPr="006362E9">
        <w:rPr>
          <w:rFonts w:ascii="-webkit-standard" w:hAnsi="-webkit-standard"/>
          <w:color w:val="000000"/>
          <w:sz w:val="25"/>
        </w:rPr>
        <w:t xml:space="preserve"> </w:t>
      </w:r>
      <w:r w:rsidR="00374ACD" w:rsidRPr="006362E9">
        <w:t xml:space="preserve">Y.K., Hughes, D.L., Coombs, C., </w:t>
      </w:r>
      <w:proofErr w:type="spellStart"/>
      <w:r w:rsidR="00374ACD" w:rsidRPr="006362E9">
        <w:t>Constantiou</w:t>
      </w:r>
      <w:proofErr w:type="spellEnd"/>
      <w:r w:rsidR="00374ACD" w:rsidRPr="006362E9">
        <w:t>, I., Duan, Y., Edwards, J.S., Gupta, B., Lal, B., Misra, S., Prashant, P., Raman, R., Rana, N.P., Sharma, S.K. and Upadhyay, N</w:t>
      </w:r>
      <w:r w:rsidRPr="006362E9">
        <w:t>. (2020)</w:t>
      </w:r>
      <w:r w:rsidRPr="006362E9">
        <w:t xml:space="preserve">. </w:t>
      </w:r>
      <w:r w:rsidRPr="006362E9">
        <w:t>‘Impact of COVID-19 pandemic on information management research and practice: Transforming education, work and life’, </w:t>
      </w:r>
      <w:r w:rsidRPr="006362E9">
        <w:rPr>
          <w:i/>
          <w:iCs/>
        </w:rPr>
        <w:t>International Journal of Information Management</w:t>
      </w:r>
      <w:r w:rsidRPr="006362E9">
        <w:t>, 55</w:t>
      </w:r>
      <w:r w:rsidR="00AE3D5B" w:rsidRPr="006362E9">
        <w:t>, p.102211</w:t>
      </w:r>
      <w:r w:rsidRPr="006362E9">
        <w:t>.</w:t>
      </w:r>
    </w:p>
    <w:p w14:paraId="7A27C3CF" w14:textId="2A07B1D8" w:rsidR="00FD244B" w:rsidRPr="006362E9" w:rsidRDefault="007E6170" w:rsidP="00182CD2">
      <w:pPr>
        <w:pStyle w:val="ListParagraph"/>
        <w:numPr>
          <w:ilvl w:val="0"/>
          <w:numId w:val="5"/>
        </w:numPr>
      </w:pPr>
      <w:r w:rsidRPr="006362E9">
        <w:t>Lashley, C. (2008)</w:t>
      </w:r>
      <w:r w:rsidR="00DE604B" w:rsidRPr="006362E9">
        <w:t>.</w:t>
      </w:r>
      <w:r w:rsidRPr="006362E9">
        <w:t> ‘Studying hospitality: Insights from social sciences’, </w:t>
      </w:r>
      <w:r w:rsidRPr="006362E9">
        <w:rPr>
          <w:i/>
          <w:iCs/>
        </w:rPr>
        <w:t>Scandinavian Journal of Hospitality and Tourism</w:t>
      </w:r>
      <w:r w:rsidRPr="006362E9">
        <w:t>, 8(1), pp. 69–84.</w:t>
      </w:r>
    </w:p>
    <w:p w14:paraId="7B59A079" w14:textId="61FD73BD" w:rsidR="007E6170" w:rsidRPr="006362E9" w:rsidRDefault="00E23E4A" w:rsidP="00182CD2">
      <w:pPr>
        <w:pStyle w:val="ListParagraph"/>
        <w:numPr>
          <w:ilvl w:val="0"/>
          <w:numId w:val="5"/>
        </w:numPr>
      </w:pPr>
      <w:r w:rsidRPr="006362E9">
        <w:t xml:space="preserve">Vargo, S.L. and </w:t>
      </w:r>
      <w:proofErr w:type="spellStart"/>
      <w:r w:rsidRPr="006362E9">
        <w:t>Lusch</w:t>
      </w:r>
      <w:proofErr w:type="spellEnd"/>
      <w:r w:rsidRPr="006362E9">
        <w:t>, R.F. (2004)</w:t>
      </w:r>
      <w:r w:rsidRPr="006362E9">
        <w:t>. ‘</w:t>
      </w:r>
      <w:r w:rsidRPr="006362E9">
        <w:rPr>
          <w:i/>
          <w:iCs/>
        </w:rPr>
        <w:t>Evolving to a new dominant logic for marketing</w:t>
      </w:r>
      <w:r w:rsidR="001F0DE6" w:rsidRPr="006362E9">
        <w:rPr>
          <w:i/>
          <w:iCs/>
        </w:rPr>
        <w:t>’</w:t>
      </w:r>
      <w:r w:rsidRPr="006362E9">
        <w:rPr>
          <w:i/>
          <w:iCs/>
        </w:rPr>
        <w:t>.</w:t>
      </w:r>
      <w:r w:rsidRPr="006362E9">
        <w:t xml:space="preserve"> </w:t>
      </w:r>
      <w:r w:rsidRPr="006362E9">
        <w:t>Journal of Marketing, 68(1), pp.1–17.</w:t>
      </w:r>
    </w:p>
    <w:p w14:paraId="7257D217" w14:textId="483568C8" w:rsidR="001F0DE6" w:rsidRPr="006362E9" w:rsidRDefault="001F0DE6" w:rsidP="00182CD2">
      <w:pPr>
        <w:pStyle w:val="ListParagraph"/>
        <w:numPr>
          <w:ilvl w:val="0"/>
          <w:numId w:val="5"/>
        </w:numPr>
      </w:pPr>
      <w:r w:rsidRPr="006362E9">
        <w:t>Pine, B.J. and Gilmore, J.H. (1999)</w:t>
      </w:r>
      <w:r w:rsidRPr="006362E9">
        <w:t>. ‘</w:t>
      </w:r>
      <w:r w:rsidRPr="006362E9">
        <w:rPr>
          <w:i/>
          <w:iCs/>
        </w:rPr>
        <w:t>The Experience Economy: Work is Theatre and Every Business a Stage</w:t>
      </w:r>
      <w:r w:rsidRPr="006362E9">
        <w:rPr>
          <w:i/>
          <w:iCs/>
        </w:rPr>
        <w:t>’</w:t>
      </w:r>
      <w:r w:rsidRPr="006362E9">
        <w:rPr>
          <w:i/>
          <w:iCs/>
        </w:rPr>
        <w:t>.</w:t>
      </w:r>
      <w:r w:rsidRPr="006362E9">
        <w:t xml:space="preserve"> </w:t>
      </w:r>
      <w:r w:rsidRPr="006362E9">
        <w:t>Boston: Harvard Business School Press.</w:t>
      </w:r>
    </w:p>
    <w:p w14:paraId="0BB93583" w14:textId="71E5D5EF" w:rsidR="001F0DE6" w:rsidRPr="006362E9" w:rsidRDefault="00415966" w:rsidP="00182CD2">
      <w:pPr>
        <w:pStyle w:val="ListParagraph"/>
        <w:numPr>
          <w:ilvl w:val="0"/>
          <w:numId w:val="5"/>
        </w:numPr>
      </w:pPr>
      <w:r w:rsidRPr="006362E9">
        <w:t>Buhalis, D. and Law, R. (2008)</w:t>
      </w:r>
      <w:r w:rsidRPr="006362E9">
        <w:t>. ‘</w:t>
      </w:r>
      <w:r w:rsidRPr="006362E9">
        <w:rPr>
          <w:i/>
          <w:iCs/>
        </w:rPr>
        <w:t xml:space="preserve">Progress in information technology and tourism management: 20 years on and 10 years after the </w:t>
      </w:r>
      <w:r w:rsidR="001F25C2" w:rsidRPr="006362E9">
        <w:rPr>
          <w:i/>
          <w:iCs/>
        </w:rPr>
        <w:t xml:space="preserve">Internet.’ </w:t>
      </w:r>
      <w:r w:rsidR="001F25C2" w:rsidRPr="006362E9">
        <w:t>Tourism</w:t>
      </w:r>
      <w:r w:rsidRPr="006362E9">
        <w:t xml:space="preserve"> Management, 29(4), pp.609–623.</w:t>
      </w:r>
    </w:p>
    <w:p w14:paraId="0D0004F1" w14:textId="20827B33" w:rsidR="00415966" w:rsidRPr="006362E9" w:rsidRDefault="001F25C2" w:rsidP="00182CD2">
      <w:pPr>
        <w:pStyle w:val="ListParagraph"/>
        <w:numPr>
          <w:ilvl w:val="0"/>
          <w:numId w:val="5"/>
        </w:numPr>
      </w:pPr>
      <w:proofErr w:type="spellStart"/>
      <w:r w:rsidRPr="006362E9">
        <w:t>Okumus</w:t>
      </w:r>
      <w:proofErr w:type="spellEnd"/>
      <w:r w:rsidRPr="006362E9">
        <w:t>, F. (2021)</w:t>
      </w:r>
      <w:r w:rsidRPr="006362E9">
        <w:t>. ‘</w:t>
      </w:r>
      <w:r w:rsidRPr="006362E9">
        <w:rPr>
          <w:i/>
          <w:iCs/>
        </w:rPr>
        <w:t>Hospitality management research during COVID-19: Trends and future directions.</w:t>
      </w:r>
      <w:r w:rsidRPr="006362E9">
        <w:rPr>
          <w:i/>
          <w:iCs/>
        </w:rPr>
        <w:t>’</w:t>
      </w:r>
      <w:r w:rsidRPr="006362E9">
        <w:t xml:space="preserve"> </w:t>
      </w:r>
      <w:r w:rsidRPr="006362E9">
        <w:t>International Journal of Contemporary Hospitality Management, 33(12), pp.4579–4594.</w:t>
      </w:r>
    </w:p>
    <w:p w14:paraId="185D908B" w14:textId="03D83FF9" w:rsidR="001F25C2" w:rsidRPr="006362E9" w:rsidRDefault="001F02E7" w:rsidP="00182CD2">
      <w:pPr>
        <w:pStyle w:val="ListParagraph"/>
        <w:numPr>
          <w:ilvl w:val="0"/>
          <w:numId w:val="5"/>
        </w:numPr>
      </w:pPr>
      <w:r w:rsidRPr="006362E9">
        <w:t>Porter, M.E. (1985)</w:t>
      </w:r>
      <w:r w:rsidR="008132F1">
        <w:t>.</w:t>
      </w:r>
      <w:r w:rsidRPr="006362E9">
        <w:t> </w:t>
      </w:r>
      <w:r w:rsidRPr="006362E9">
        <w:rPr>
          <w:i/>
          <w:iCs/>
        </w:rPr>
        <w:t>Competitive advantage: Creating and sustaining superior performance.</w:t>
      </w:r>
      <w:r w:rsidRPr="006362E9">
        <w:t> New York: Free Press.</w:t>
      </w:r>
    </w:p>
    <w:p w14:paraId="41D27730" w14:textId="120D1A12" w:rsidR="001F02E7" w:rsidRPr="006362E9" w:rsidRDefault="00B37C8D" w:rsidP="00182CD2">
      <w:pPr>
        <w:pStyle w:val="ListParagraph"/>
        <w:numPr>
          <w:ilvl w:val="0"/>
          <w:numId w:val="5"/>
        </w:numPr>
      </w:pPr>
      <w:r w:rsidRPr="006362E9">
        <w:t>Zeithaml, V.A. (1988)</w:t>
      </w:r>
      <w:r w:rsidRPr="006362E9">
        <w:t xml:space="preserve">. </w:t>
      </w:r>
      <w:r w:rsidRPr="006362E9">
        <w:t>‘</w:t>
      </w:r>
      <w:r w:rsidRPr="006362E9">
        <w:rPr>
          <w:i/>
          <w:iCs/>
        </w:rPr>
        <w:t>Consumer perceptions of price, quality and value: A means–end model and synthesis of evidence’</w:t>
      </w:r>
      <w:r w:rsidRPr="006362E9">
        <w:t>, Journal of Marketing, 52(3), pp.2–22.</w:t>
      </w:r>
    </w:p>
    <w:p w14:paraId="4C8E0B2F" w14:textId="4ACD2DAB" w:rsidR="00B37C8D" w:rsidRPr="006362E9" w:rsidRDefault="009A36E7" w:rsidP="00182CD2">
      <w:pPr>
        <w:pStyle w:val="ListParagraph"/>
        <w:numPr>
          <w:ilvl w:val="0"/>
          <w:numId w:val="5"/>
        </w:numPr>
        <w:rPr>
          <w:i/>
          <w:iCs/>
        </w:rPr>
      </w:pPr>
      <w:r w:rsidRPr="006362E9">
        <w:t>Jones, P., Hillier, D. and Comfort, D. (2022</w:t>
      </w:r>
      <w:r w:rsidRPr="006362E9">
        <w:rPr>
          <w:i/>
          <w:iCs/>
        </w:rPr>
        <w:t>)</w:t>
      </w:r>
      <w:r w:rsidRPr="006362E9">
        <w:rPr>
          <w:i/>
          <w:iCs/>
        </w:rPr>
        <w:t xml:space="preserve">. </w:t>
      </w:r>
      <w:r w:rsidRPr="006362E9">
        <w:rPr>
          <w:i/>
          <w:iCs/>
        </w:rPr>
        <w:t>‘Post-pandemic recovery and operational challenges in hospitality and tourism’</w:t>
      </w:r>
      <w:r w:rsidRPr="006362E9">
        <w:t>, Journal of Hospitality and Tourism Management, 50, pp.112–121.</w:t>
      </w:r>
    </w:p>
    <w:p w14:paraId="40FE37C8" w14:textId="5D19AEA9" w:rsidR="009A36E7" w:rsidRPr="006362E9" w:rsidRDefault="00E7772B" w:rsidP="00182CD2">
      <w:pPr>
        <w:pStyle w:val="ListParagraph"/>
        <w:numPr>
          <w:ilvl w:val="0"/>
          <w:numId w:val="5"/>
        </w:numPr>
        <w:rPr>
          <w:i/>
          <w:iCs/>
        </w:rPr>
      </w:pPr>
      <w:proofErr w:type="spellStart"/>
      <w:r w:rsidRPr="006362E9">
        <w:t>Olawuyi</w:t>
      </w:r>
      <w:proofErr w:type="spellEnd"/>
      <w:r w:rsidRPr="006362E9">
        <w:t>, O.S. et al. (2025)</w:t>
      </w:r>
      <w:r w:rsidR="009044CB">
        <w:t>.</w:t>
      </w:r>
      <w:r w:rsidRPr="006362E9">
        <w:rPr>
          <w:i/>
          <w:iCs/>
        </w:rPr>
        <w:t xml:space="preserve"> ‘A bibliometric analysis of service quality in the hospitality industry’, </w:t>
      </w:r>
      <w:r w:rsidRPr="006362E9">
        <w:t>Business Systems Research, 15(6).</w:t>
      </w:r>
    </w:p>
    <w:p w14:paraId="0BA0658F" w14:textId="06C01909" w:rsidR="00E7772B" w:rsidRPr="006362E9" w:rsidRDefault="00F315FB" w:rsidP="00182CD2">
      <w:pPr>
        <w:pStyle w:val="ListParagraph"/>
        <w:numPr>
          <w:ilvl w:val="0"/>
          <w:numId w:val="5"/>
        </w:numPr>
      </w:pPr>
      <w:r w:rsidRPr="006362E9">
        <w:t xml:space="preserve">Dang, T.D. and Nguyen, M.T. (2023) </w:t>
      </w:r>
      <w:r w:rsidRPr="006362E9">
        <w:rPr>
          <w:i/>
          <w:iCs/>
        </w:rPr>
        <w:t>‘Systematic review and research agenda for the tourism and hospitality sector: co</w:t>
      </w:r>
      <w:r w:rsidRPr="006362E9">
        <w:rPr>
          <w:i/>
          <w:iCs/>
        </w:rPr>
        <w:noBreakHyphen/>
        <w:t>creation of customer value in the digital age’</w:t>
      </w:r>
      <w:r w:rsidRPr="006362E9">
        <w:t>, Future Business Journal, 9(1).</w:t>
      </w:r>
    </w:p>
    <w:p w14:paraId="4B4B03AA" w14:textId="53882BF9" w:rsidR="00F315FB" w:rsidRPr="006362E9" w:rsidRDefault="00453338" w:rsidP="009044CB">
      <w:pPr>
        <w:pStyle w:val="ListParagraph"/>
        <w:numPr>
          <w:ilvl w:val="0"/>
          <w:numId w:val="5"/>
        </w:numPr>
      </w:pPr>
      <w:r w:rsidRPr="006362E9">
        <w:t>Anderson, M. (2025)</w:t>
      </w:r>
      <w:r w:rsidR="009044CB">
        <w:t>.</w:t>
      </w:r>
      <w:r w:rsidRPr="006362E9">
        <w:t> </w:t>
      </w:r>
      <w:r w:rsidRPr="006362E9">
        <w:rPr>
          <w:i/>
          <w:iCs/>
        </w:rPr>
        <w:t>Understanding the impact of service quality on customer loyalty in the hospitality industry</w:t>
      </w:r>
      <w:r w:rsidRPr="006362E9">
        <w:t>, Preprints.org, 31 December. Available at:</w:t>
      </w:r>
      <w:r w:rsidR="001A12BB" w:rsidRPr="006362E9">
        <w:t xml:space="preserve"> </w:t>
      </w:r>
      <w:r w:rsidRPr="006362E9">
        <w:t>(</w:t>
      </w:r>
      <w:hyperlink r:id="rId8" w:history="1">
        <w:r w:rsidR="00416AEC" w:rsidRPr="006362E9">
          <w:rPr>
            <w:rStyle w:val="Hyperlink"/>
          </w:rPr>
          <w:t>https://www.preprints.org/manuscript/202501.0082</w:t>
        </w:r>
      </w:hyperlink>
      <w:r w:rsidR="001A12BB" w:rsidRPr="006362E9">
        <w:t>)</w:t>
      </w:r>
      <w:r w:rsidRPr="006362E9">
        <w:t>.</w:t>
      </w:r>
      <w:r w:rsidR="00416AEC" w:rsidRPr="006362E9">
        <w:t xml:space="preserve"> </w:t>
      </w:r>
      <w:r w:rsidRPr="006362E9">
        <w:t xml:space="preserve">Accessed: </w:t>
      </w:r>
      <w:r w:rsidR="001A12BB" w:rsidRPr="006362E9">
        <w:t>5</w:t>
      </w:r>
      <w:r w:rsidR="001A12BB" w:rsidRPr="009044CB">
        <w:rPr>
          <w:vertAlign w:val="superscript"/>
        </w:rPr>
        <w:t>th</w:t>
      </w:r>
      <w:r w:rsidR="001A12BB" w:rsidRPr="006362E9">
        <w:t xml:space="preserve"> </w:t>
      </w:r>
      <w:r w:rsidR="00285B75" w:rsidRPr="006362E9">
        <w:t>March</w:t>
      </w:r>
      <w:r w:rsidR="001A12BB" w:rsidRPr="006362E9">
        <w:t xml:space="preserve"> 2026.</w:t>
      </w:r>
    </w:p>
    <w:p w14:paraId="32413B29" w14:textId="20B7BFF9" w:rsidR="00EE659D" w:rsidRPr="006362E9" w:rsidRDefault="00F921A4" w:rsidP="00F93741">
      <w:pPr>
        <w:pStyle w:val="ListParagraph"/>
        <w:numPr>
          <w:ilvl w:val="0"/>
          <w:numId w:val="5"/>
        </w:numPr>
      </w:pPr>
      <w:proofErr w:type="spellStart"/>
      <w:r w:rsidRPr="006362E9">
        <w:t>Abrian</w:t>
      </w:r>
      <w:proofErr w:type="spellEnd"/>
      <w:r w:rsidRPr="006362E9">
        <w:t xml:space="preserve">, Y., </w:t>
      </w:r>
      <w:proofErr w:type="spellStart"/>
      <w:r w:rsidRPr="006362E9">
        <w:t>Fansurya</w:t>
      </w:r>
      <w:proofErr w:type="spellEnd"/>
      <w:r w:rsidRPr="006362E9">
        <w:t xml:space="preserve">, A. H., </w:t>
      </w:r>
      <w:proofErr w:type="spellStart"/>
      <w:r w:rsidRPr="006362E9">
        <w:t>Fadilah</w:t>
      </w:r>
      <w:proofErr w:type="spellEnd"/>
      <w:r w:rsidRPr="006362E9">
        <w:t xml:space="preserve">, R., Adnan, M. F., Adrian, A., </w:t>
      </w:r>
      <w:proofErr w:type="spellStart"/>
      <w:r w:rsidRPr="006362E9">
        <w:t>Surenda</w:t>
      </w:r>
      <w:proofErr w:type="spellEnd"/>
      <w:r w:rsidRPr="006362E9">
        <w:t xml:space="preserve">, R., </w:t>
      </w:r>
      <w:proofErr w:type="spellStart"/>
      <w:r w:rsidRPr="006362E9">
        <w:t>Zulvia</w:t>
      </w:r>
      <w:proofErr w:type="spellEnd"/>
      <w:r w:rsidRPr="006362E9">
        <w:t xml:space="preserve">, Y. (2024). </w:t>
      </w:r>
      <w:r w:rsidRPr="006362E9">
        <w:rPr>
          <w:i/>
          <w:iCs/>
        </w:rPr>
        <w:t xml:space="preserve">The challenge of customer-oriented and emotional </w:t>
      </w:r>
      <w:r w:rsidR="00174960" w:rsidRPr="006362E9">
        <w:rPr>
          <w:i/>
          <w:iCs/>
        </w:rPr>
        <w:t>labour</w:t>
      </w:r>
      <w:r w:rsidRPr="006362E9">
        <w:rPr>
          <w:i/>
          <w:iCs/>
        </w:rPr>
        <w:t xml:space="preserve"> demand for hospitality internship </w:t>
      </w:r>
      <w:r w:rsidR="00782A27" w:rsidRPr="006362E9">
        <w:rPr>
          <w:i/>
          <w:iCs/>
        </w:rPr>
        <w:t>students</w:t>
      </w:r>
      <w:r w:rsidRPr="006362E9">
        <w:t>. Cogent Education, 11(1).</w:t>
      </w:r>
      <w:r w:rsidR="00B1318D" w:rsidRPr="006362E9">
        <w:t xml:space="preserve"> Available at:</w:t>
      </w:r>
      <w:r w:rsidRPr="006362E9">
        <w:t xml:space="preserve"> </w:t>
      </w:r>
      <w:hyperlink r:id="rId9" w:history="1">
        <w:r w:rsidR="00174960" w:rsidRPr="006362E9">
          <w:rPr>
            <w:rStyle w:val="Hyperlink"/>
          </w:rPr>
          <w:t>https://doi.org/10.1080/2331186X.2024.2393927</w:t>
        </w:r>
      </w:hyperlink>
      <w:r w:rsidR="00B1318D" w:rsidRPr="006362E9">
        <w:t>. Accessed: 5</w:t>
      </w:r>
      <w:r w:rsidR="00B1318D" w:rsidRPr="006362E9">
        <w:rPr>
          <w:vertAlign w:val="superscript"/>
        </w:rPr>
        <w:t>th</w:t>
      </w:r>
      <w:r w:rsidR="00B1318D" w:rsidRPr="006362E9">
        <w:t xml:space="preserve"> </w:t>
      </w:r>
      <w:r w:rsidR="00285B75" w:rsidRPr="006362E9">
        <w:t>March</w:t>
      </w:r>
      <w:r w:rsidR="00B1318D" w:rsidRPr="006362E9">
        <w:t xml:space="preserve"> 2026.</w:t>
      </w:r>
    </w:p>
    <w:p w14:paraId="5DE222C8" w14:textId="32D671B4" w:rsidR="00D664C7" w:rsidRPr="006362E9" w:rsidRDefault="00760D73" w:rsidP="00D664C7">
      <w:pPr>
        <w:pStyle w:val="ListParagraph"/>
        <w:numPr>
          <w:ilvl w:val="0"/>
          <w:numId w:val="5"/>
        </w:numPr>
      </w:pPr>
      <w:r w:rsidRPr="006362E9">
        <w:lastRenderedPageBreak/>
        <w:t xml:space="preserve">Georg </w:t>
      </w:r>
      <w:proofErr w:type="spellStart"/>
      <w:r w:rsidRPr="006362E9">
        <w:t>Blüher</w:t>
      </w:r>
      <w:proofErr w:type="spellEnd"/>
      <w:r w:rsidRPr="006362E9">
        <w:t xml:space="preserve">, Henrik C. </w:t>
      </w:r>
      <w:proofErr w:type="spellStart"/>
      <w:r w:rsidRPr="006362E9">
        <w:t>Schleth</w:t>
      </w:r>
      <w:proofErr w:type="spellEnd"/>
      <w:r w:rsidRPr="006362E9">
        <w:t xml:space="preserve">, Dominik K. </w:t>
      </w:r>
      <w:proofErr w:type="spellStart"/>
      <w:r w:rsidRPr="006362E9">
        <w:t>Kanbach</w:t>
      </w:r>
      <w:proofErr w:type="spellEnd"/>
      <w:r w:rsidRPr="006362E9">
        <w:t xml:space="preserve">, Andreas </w:t>
      </w:r>
      <w:proofErr w:type="spellStart"/>
      <w:r w:rsidRPr="006362E9">
        <w:t>Kallmuenzer</w:t>
      </w:r>
      <w:proofErr w:type="spellEnd"/>
      <w:r w:rsidRPr="006362E9">
        <w:t>, Sascha Kraus,</w:t>
      </w:r>
      <w:r w:rsidR="00A95C26" w:rsidRPr="006362E9">
        <w:t xml:space="preserve"> </w:t>
      </w:r>
      <w:r w:rsidR="00483E74" w:rsidRPr="006362E9">
        <w:t xml:space="preserve">(2026). </w:t>
      </w:r>
      <w:r w:rsidR="00A95C26" w:rsidRPr="006362E9">
        <w:rPr>
          <w:i/>
          <w:iCs/>
        </w:rPr>
        <w:t>‘</w:t>
      </w:r>
      <w:r w:rsidRPr="006362E9">
        <w:rPr>
          <w:i/>
          <w:iCs/>
        </w:rPr>
        <w:t>Human touch in the age of AI: Customer willingness to adopt AI-enabled hospitality services</w:t>
      </w:r>
      <w:r w:rsidR="00A95C26" w:rsidRPr="006362E9">
        <w:rPr>
          <w:i/>
          <w:iCs/>
        </w:rPr>
        <w:t>’</w:t>
      </w:r>
      <w:r w:rsidRPr="006362E9">
        <w:t>,</w:t>
      </w:r>
      <w:r w:rsidR="00A95C26" w:rsidRPr="006362E9">
        <w:t xml:space="preserve"> </w:t>
      </w:r>
      <w:r w:rsidRPr="006362E9">
        <w:t>Technology in Society,</w:t>
      </w:r>
      <w:r w:rsidR="001614B7" w:rsidRPr="006362E9">
        <w:t xml:space="preserve"> </w:t>
      </w:r>
      <w:r w:rsidRPr="006362E9">
        <w:t>Volume 84,</w:t>
      </w:r>
      <w:r w:rsidR="00483E74" w:rsidRPr="006362E9">
        <w:t xml:space="preserve"> </w:t>
      </w:r>
      <w:r w:rsidR="00D664C7" w:rsidRPr="006362E9">
        <w:t xml:space="preserve">Available at: </w:t>
      </w:r>
      <w:r w:rsidRPr="006362E9">
        <w:t>(</w:t>
      </w:r>
      <w:hyperlink r:id="rId10" w:history="1">
        <w:r w:rsidR="00A95C26" w:rsidRPr="006362E9">
          <w:rPr>
            <w:rStyle w:val="Hyperlink"/>
          </w:rPr>
          <w:t>https://www.sciencedirect.com/science/article/pii/S0160791X25003057</w:t>
        </w:r>
      </w:hyperlink>
      <w:r w:rsidRPr="006362E9">
        <w:t>)</w:t>
      </w:r>
      <w:r w:rsidR="00D664C7" w:rsidRPr="006362E9">
        <w:t xml:space="preserve"> </w:t>
      </w:r>
      <w:r w:rsidR="007379E1" w:rsidRPr="006362E9">
        <w:t>Accessed</w:t>
      </w:r>
      <w:r w:rsidR="00D664C7" w:rsidRPr="006362E9">
        <w:t>: 5</w:t>
      </w:r>
      <w:r w:rsidR="00D664C7" w:rsidRPr="006362E9">
        <w:rPr>
          <w:vertAlign w:val="superscript"/>
        </w:rPr>
        <w:t>th</w:t>
      </w:r>
      <w:r w:rsidR="00D664C7" w:rsidRPr="006362E9">
        <w:t xml:space="preserve"> March, 2026</w:t>
      </w:r>
      <w:r w:rsidR="007379E1" w:rsidRPr="006362E9">
        <w:t>.</w:t>
      </w:r>
    </w:p>
    <w:p w14:paraId="6B26FA90" w14:textId="4F9D0CEB" w:rsidR="007379E1" w:rsidRPr="006362E9" w:rsidRDefault="007A3C52" w:rsidP="00D664C7">
      <w:pPr>
        <w:pStyle w:val="ListParagraph"/>
        <w:numPr>
          <w:ilvl w:val="0"/>
          <w:numId w:val="5"/>
        </w:numPr>
      </w:pPr>
      <w:proofErr w:type="spellStart"/>
      <w:r w:rsidRPr="006362E9">
        <w:t>Jinging</w:t>
      </w:r>
      <w:proofErr w:type="spellEnd"/>
      <w:r w:rsidRPr="006362E9">
        <w:t xml:space="preserve"> Xu, Aaron Hsiao, Sacha Reid</w:t>
      </w:r>
      <w:r w:rsidR="007B3437" w:rsidRPr="006362E9">
        <w:t>, and Emily Ma, (2023</w:t>
      </w:r>
      <w:r w:rsidR="007B3437" w:rsidRPr="006362E9">
        <w:rPr>
          <w:i/>
          <w:iCs/>
        </w:rPr>
        <w:t>). ‘</w:t>
      </w:r>
      <w:r w:rsidR="00001E6C" w:rsidRPr="006362E9">
        <w:rPr>
          <w:i/>
          <w:iCs/>
        </w:rPr>
        <w:t>Working with service robots? A systematic literature review of hospitality employees’ perspectives</w:t>
      </w:r>
      <w:r w:rsidR="007B3437" w:rsidRPr="006362E9">
        <w:rPr>
          <w:i/>
          <w:iCs/>
        </w:rPr>
        <w:t>.</w:t>
      </w:r>
      <w:r w:rsidR="00001E6C" w:rsidRPr="006362E9">
        <w:rPr>
          <w:i/>
          <w:iCs/>
        </w:rPr>
        <w:t> </w:t>
      </w:r>
      <w:r w:rsidR="00001E6C" w:rsidRPr="006362E9">
        <w:t>International Journal of Hospitality Management, 113, 103523.</w:t>
      </w:r>
    </w:p>
    <w:p w14:paraId="183DA5B8" w14:textId="38E739FC" w:rsidR="003D6F64" w:rsidRPr="006362E9" w:rsidRDefault="003D6F64" w:rsidP="003D6F64">
      <w:pPr>
        <w:pStyle w:val="NormalWeb"/>
        <w:numPr>
          <w:ilvl w:val="0"/>
          <w:numId w:val="5"/>
        </w:numPr>
      </w:pPr>
      <w:r w:rsidRPr="006362E9">
        <w:t>Sigala, M. (2020).</w:t>
      </w:r>
      <w:r w:rsidRPr="006362E9">
        <w:t xml:space="preserve"> </w:t>
      </w:r>
      <w:r w:rsidRPr="006362E9">
        <w:rPr>
          <w:rStyle w:val="Emphasis"/>
          <w:rFonts w:eastAsiaTheme="majorEastAsia"/>
        </w:rPr>
        <w:t>Tourism and COVID-19: Impacts and implications for advancing and resetting industry and research.</w:t>
      </w:r>
      <w:r w:rsidRPr="006362E9">
        <w:t xml:space="preserve"> </w:t>
      </w:r>
      <w:r w:rsidRPr="006362E9">
        <w:t>Journal of Business Research, 117, pp.312–321.</w:t>
      </w:r>
    </w:p>
    <w:p w14:paraId="100B2F88" w14:textId="2FF3DD84" w:rsidR="003D6F64" w:rsidRPr="006362E9" w:rsidRDefault="003D6F64" w:rsidP="003D6F64">
      <w:pPr>
        <w:pStyle w:val="NormalWeb"/>
        <w:numPr>
          <w:ilvl w:val="0"/>
          <w:numId w:val="5"/>
        </w:numPr>
      </w:pPr>
      <w:r w:rsidRPr="006362E9">
        <w:t>Jiang, Y. and Wen, J. (2020).</w:t>
      </w:r>
      <w:r w:rsidRPr="006362E9">
        <w:t xml:space="preserve"> </w:t>
      </w:r>
      <w:r w:rsidRPr="006362E9">
        <w:rPr>
          <w:rStyle w:val="Emphasis"/>
          <w:rFonts w:eastAsiaTheme="majorEastAsia"/>
        </w:rPr>
        <w:t>Effects of COVID-19 on hotel marketing and management: A perspective article.</w:t>
      </w:r>
      <w:r w:rsidRPr="006362E9">
        <w:t xml:space="preserve"> </w:t>
      </w:r>
      <w:r w:rsidRPr="006362E9">
        <w:t>International Journal of</w:t>
      </w:r>
      <w:r w:rsidR="00F769E3" w:rsidRPr="006362E9">
        <w:t xml:space="preserve"> </w:t>
      </w:r>
      <w:r w:rsidRPr="006362E9">
        <w:t>Contemporary Hospitality Management, 32(8), pp.2563–2573.</w:t>
      </w:r>
    </w:p>
    <w:p w14:paraId="06835F0F" w14:textId="5E6B4380" w:rsidR="007B3437" w:rsidRPr="006362E9" w:rsidRDefault="00F769E3" w:rsidP="00D664C7">
      <w:pPr>
        <w:pStyle w:val="ListParagraph"/>
        <w:numPr>
          <w:ilvl w:val="0"/>
          <w:numId w:val="5"/>
        </w:numPr>
      </w:pPr>
      <w:r w:rsidRPr="006362E9">
        <w:t>Tussyadiah, I.P. (2020).</w:t>
      </w:r>
      <w:r w:rsidRPr="006362E9">
        <w:t xml:space="preserve"> </w:t>
      </w:r>
      <w:r w:rsidRPr="006362E9">
        <w:rPr>
          <w:i/>
          <w:iCs/>
        </w:rPr>
        <w:t>A review of research into automation in tourism: Launching the Annals of Tourism Research Curated Collection on Artificial Intelligence and Robotics in Tourism.</w:t>
      </w:r>
      <w:r w:rsidRPr="006362E9">
        <w:t xml:space="preserve"> </w:t>
      </w:r>
      <w:r w:rsidRPr="006362E9">
        <w:t>Annals of Tourism Research, 81.</w:t>
      </w:r>
    </w:p>
    <w:p w14:paraId="065F00FF" w14:textId="429339A4" w:rsidR="00F769E3" w:rsidRPr="006362E9" w:rsidRDefault="00404335" w:rsidP="00D664C7">
      <w:pPr>
        <w:pStyle w:val="ListParagraph"/>
        <w:numPr>
          <w:ilvl w:val="0"/>
          <w:numId w:val="5"/>
        </w:numPr>
      </w:pPr>
      <w:r w:rsidRPr="006362E9">
        <w:t>Koo, C., Shin, S. and Gretzel, U. (2017).</w:t>
      </w:r>
      <w:r w:rsidR="00782A27">
        <w:t xml:space="preserve"> </w:t>
      </w:r>
      <w:r w:rsidRPr="006362E9">
        <w:rPr>
          <w:i/>
          <w:iCs/>
        </w:rPr>
        <w:t>Smart tourism of the future: Perspectives and challenges.</w:t>
      </w:r>
      <w:r w:rsidR="00782A27">
        <w:t xml:space="preserve"> </w:t>
      </w:r>
      <w:r w:rsidRPr="006362E9">
        <w:t>Journal of Travel Research, 56(6), pp.669–683.</w:t>
      </w:r>
    </w:p>
    <w:p w14:paraId="4759C7BB" w14:textId="79B92F12" w:rsidR="00404335" w:rsidRPr="006362E9" w:rsidRDefault="00404335" w:rsidP="00D664C7">
      <w:pPr>
        <w:pStyle w:val="ListParagraph"/>
        <w:numPr>
          <w:ilvl w:val="0"/>
          <w:numId w:val="5"/>
        </w:numPr>
      </w:pPr>
      <w:r w:rsidRPr="006362E9">
        <w:t>Zeithaml, V.A. (1988).</w:t>
      </w:r>
      <w:r w:rsidRPr="006362E9">
        <w:t xml:space="preserve"> </w:t>
      </w:r>
      <w:r w:rsidRPr="006362E9">
        <w:rPr>
          <w:i/>
          <w:iCs/>
        </w:rPr>
        <w:t>Consumer perceptions of price, quality, and value: A means-end model and synthesis of evidence.</w:t>
      </w:r>
      <w:r w:rsidRPr="006362E9">
        <w:t xml:space="preserve"> </w:t>
      </w:r>
      <w:r w:rsidRPr="006362E9">
        <w:t>Journal of Marketing, 52(3), pp.2–22.</w:t>
      </w:r>
    </w:p>
    <w:p w14:paraId="5D980150" w14:textId="3040CB69" w:rsidR="00404335" w:rsidRPr="006362E9" w:rsidRDefault="009174AD" w:rsidP="00D664C7">
      <w:pPr>
        <w:pStyle w:val="ListParagraph"/>
        <w:numPr>
          <w:ilvl w:val="0"/>
          <w:numId w:val="5"/>
        </w:numPr>
      </w:pPr>
      <w:r w:rsidRPr="006362E9">
        <w:t>Lemon, K.N. and Verhoef, P.C. (2016).</w:t>
      </w:r>
      <w:r w:rsidRPr="006362E9">
        <w:t xml:space="preserve"> </w:t>
      </w:r>
      <w:r w:rsidRPr="006362E9">
        <w:rPr>
          <w:i/>
          <w:iCs/>
        </w:rPr>
        <w:t>Understanding customer experience throughout the customer journey.</w:t>
      </w:r>
      <w:r w:rsidRPr="006362E9">
        <w:t xml:space="preserve"> </w:t>
      </w:r>
      <w:r w:rsidRPr="006362E9">
        <w:t>Journal of Marketing, 80(6), pp.69–96.</w:t>
      </w:r>
    </w:p>
    <w:p w14:paraId="0ABF3B94" w14:textId="2114BC07" w:rsidR="009174AD" w:rsidRPr="006362E9" w:rsidRDefault="009174AD" w:rsidP="00D664C7">
      <w:pPr>
        <w:pStyle w:val="ListParagraph"/>
        <w:numPr>
          <w:ilvl w:val="0"/>
          <w:numId w:val="5"/>
        </w:numPr>
      </w:pPr>
      <w:r w:rsidRPr="006362E9">
        <w:t>Slack, N. and Brandon-Jones, A. (2019).</w:t>
      </w:r>
      <w:r w:rsidRPr="006362E9">
        <w:t xml:space="preserve"> </w:t>
      </w:r>
      <w:r w:rsidRPr="006362E9">
        <w:rPr>
          <w:i/>
          <w:iCs/>
        </w:rPr>
        <w:t>Operations Management.</w:t>
      </w:r>
      <w:r w:rsidRPr="006362E9">
        <w:t> 9th ed. Harlow: Pearson.</w:t>
      </w:r>
    </w:p>
    <w:p w14:paraId="068C17F9" w14:textId="4E4CDE95" w:rsidR="009174AD" w:rsidRPr="006362E9" w:rsidRDefault="00257705" w:rsidP="00D664C7">
      <w:pPr>
        <w:pStyle w:val="ListParagraph"/>
        <w:numPr>
          <w:ilvl w:val="0"/>
          <w:numId w:val="5"/>
        </w:numPr>
      </w:pPr>
      <w:r w:rsidRPr="006362E9">
        <w:t>Sweeney, J.C. and Soutar, G.N. (2001).</w:t>
      </w:r>
      <w:r w:rsidRPr="006362E9">
        <w:t xml:space="preserve"> </w:t>
      </w:r>
      <w:r w:rsidRPr="006362E9">
        <w:rPr>
          <w:i/>
          <w:iCs/>
        </w:rPr>
        <w:t>Consumer perceived value: The development of a multiple item scale.</w:t>
      </w:r>
      <w:r w:rsidRPr="006362E9">
        <w:t xml:space="preserve"> </w:t>
      </w:r>
      <w:r w:rsidRPr="006362E9">
        <w:t>Journal of Retailing, 77(2), pp.203–220.</w:t>
      </w:r>
    </w:p>
    <w:p w14:paraId="7F356FEC" w14:textId="7E5ACD37" w:rsidR="00D73DAA" w:rsidRPr="006362E9" w:rsidRDefault="00D73DAA" w:rsidP="00D664C7">
      <w:pPr>
        <w:pStyle w:val="ListParagraph"/>
        <w:numPr>
          <w:ilvl w:val="0"/>
          <w:numId w:val="5"/>
        </w:numPr>
      </w:pPr>
      <w:r w:rsidRPr="006362E9">
        <w:t>Schmitt, B. (1999).</w:t>
      </w:r>
      <w:r w:rsidRPr="006362E9">
        <w:t xml:space="preserve"> </w:t>
      </w:r>
      <w:r w:rsidRPr="006362E9">
        <w:rPr>
          <w:i/>
          <w:iCs/>
        </w:rPr>
        <w:t>Experiential marketing.</w:t>
      </w:r>
      <w:r w:rsidRPr="006362E9">
        <w:t> Journal of Marketing Management, 15(1–3), pp.53–67.</w:t>
      </w:r>
    </w:p>
    <w:p w14:paraId="713595F6" w14:textId="20EC62DD" w:rsidR="00D73DAA" w:rsidRPr="006362E9" w:rsidRDefault="008B0510" w:rsidP="00D664C7">
      <w:pPr>
        <w:pStyle w:val="ListParagraph"/>
        <w:numPr>
          <w:ilvl w:val="0"/>
          <w:numId w:val="5"/>
        </w:numPr>
      </w:pPr>
      <w:r w:rsidRPr="006362E9">
        <w:t xml:space="preserve">Ivanov, S., Webster, C. and </w:t>
      </w:r>
      <w:proofErr w:type="spellStart"/>
      <w:r w:rsidRPr="006362E9">
        <w:t>Garenko</w:t>
      </w:r>
      <w:proofErr w:type="spellEnd"/>
      <w:r w:rsidRPr="006362E9">
        <w:t>, A. (2019).</w:t>
      </w:r>
      <w:r w:rsidRPr="006362E9">
        <w:t xml:space="preserve"> </w:t>
      </w:r>
      <w:r w:rsidRPr="006362E9">
        <w:rPr>
          <w:i/>
          <w:iCs/>
        </w:rPr>
        <w:t>Young Russian adults’ attitudes towards the potential use of robots in hotels.</w:t>
      </w:r>
      <w:r w:rsidRPr="006362E9">
        <w:t xml:space="preserve"> </w:t>
      </w:r>
      <w:r w:rsidRPr="006362E9">
        <w:t>Technology in Society, 55, pp.24–32.</w:t>
      </w:r>
    </w:p>
    <w:p w14:paraId="738290B5" w14:textId="62DFF3C7" w:rsidR="008B0510" w:rsidRPr="006362E9" w:rsidRDefault="008B0510" w:rsidP="00D664C7">
      <w:pPr>
        <w:pStyle w:val="ListParagraph"/>
        <w:numPr>
          <w:ilvl w:val="0"/>
          <w:numId w:val="5"/>
        </w:numPr>
      </w:pPr>
      <w:r w:rsidRPr="006362E9">
        <w:t>Huang, M.H. and Rust, R.T. (2021).</w:t>
      </w:r>
      <w:r w:rsidRPr="006362E9">
        <w:t xml:space="preserve"> </w:t>
      </w:r>
      <w:r w:rsidRPr="006362E9">
        <w:rPr>
          <w:i/>
          <w:iCs/>
        </w:rPr>
        <w:t>A strategic framework for artificial intelligence in marketing.</w:t>
      </w:r>
      <w:r w:rsidRPr="006362E9">
        <w:t xml:space="preserve"> </w:t>
      </w:r>
      <w:r w:rsidRPr="006362E9">
        <w:t>Journal of the Academy of Marketing Science, 49, pp.30–50.</w:t>
      </w:r>
    </w:p>
    <w:p w14:paraId="35351A66" w14:textId="2D7D8F5B" w:rsidR="008B0510" w:rsidRPr="006362E9" w:rsidRDefault="00352302" w:rsidP="00D664C7">
      <w:pPr>
        <w:pStyle w:val="ListParagraph"/>
        <w:numPr>
          <w:ilvl w:val="0"/>
          <w:numId w:val="5"/>
        </w:numPr>
      </w:pPr>
      <w:r w:rsidRPr="006362E9">
        <w:t>Kandampully, J., Zhang, T. and Jaakkola, E. (2018).</w:t>
      </w:r>
      <w:r w:rsidRPr="006362E9">
        <w:t xml:space="preserve"> </w:t>
      </w:r>
      <w:proofErr w:type="gramStart"/>
      <w:r w:rsidRPr="006362E9">
        <w:rPr>
          <w:i/>
          <w:iCs/>
        </w:rPr>
        <w:t>Customer</w:t>
      </w:r>
      <w:proofErr w:type="gramEnd"/>
      <w:r w:rsidRPr="006362E9">
        <w:rPr>
          <w:i/>
          <w:iCs/>
        </w:rPr>
        <w:t xml:space="preserve"> experience management in hospitality.</w:t>
      </w:r>
      <w:r w:rsidRPr="006362E9">
        <w:t xml:space="preserve"> </w:t>
      </w:r>
      <w:r w:rsidRPr="006362E9">
        <w:t>International Journal of Contemporary Hospitality Management, 30(1), pp.21–56.</w:t>
      </w:r>
    </w:p>
    <w:p w14:paraId="7DAF189A" w14:textId="1B1D2FAD" w:rsidR="00352302" w:rsidRPr="006362E9" w:rsidRDefault="00F709FB" w:rsidP="00D664C7">
      <w:pPr>
        <w:pStyle w:val="ListParagraph"/>
        <w:numPr>
          <w:ilvl w:val="0"/>
          <w:numId w:val="5"/>
        </w:numPr>
      </w:pPr>
      <w:r w:rsidRPr="006362E9">
        <w:t>Smith, J.B. and Colgate, M. (2007).</w:t>
      </w:r>
      <w:r w:rsidRPr="006362E9">
        <w:t xml:space="preserve"> </w:t>
      </w:r>
      <w:r w:rsidRPr="006362E9">
        <w:rPr>
          <w:i/>
          <w:iCs/>
        </w:rPr>
        <w:t>Customer value creation: A practical framework.</w:t>
      </w:r>
      <w:r w:rsidRPr="006362E9">
        <w:t xml:space="preserve"> </w:t>
      </w:r>
      <w:r w:rsidRPr="006362E9">
        <w:t>Journal of Marketing Theory and Practice, 15(1), pp.7–23.</w:t>
      </w:r>
    </w:p>
    <w:p w14:paraId="1B250153" w14:textId="5BCD3A5E" w:rsidR="00F709FB" w:rsidRPr="006362E9" w:rsidRDefault="005D77BA" w:rsidP="00D664C7">
      <w:pPr>
        <w:pStyle w:val="ListParagraph"/>
        <w:numPr>
          <w:ilvl w:val="0"/>
          <w:numId w:val="5"/>
        </w:numPr>
      </w:pPr>
      <w:r w:rsidRPr="006362E9">
        <w:t>Holbrook, M.B. (1999).</w:t>
      </w:r>
      <w:r w:rsidRPr="006362E9">
        <w:t xml:space="preserve"> </w:t>
      </w:r>
      <w:r w:rsidRPr="006362E9">
        <w:rPr>
          <w:i/>
          <w:iCs/>
        </w:rPr>
        <w:t>Consumer value: A framework for analysis and research.</w:t>
      </w:r>
      <w:r w:rsidRPr="006362E9">
        <w:t> London: Routledge.</w:t>
      </w:r>
    </w:p>
    <w:p w14:paraId="637DD2D7" w14:textId="4F2D5641" w:rsidR="005D77BA" w:rsidRPr="006362E9" w:rsidRDefault="00FB71B6" w:rsidP="00D664C7">
      <w:pPr>
        <w:pStyle w:val="ListParagraph"/>
        <w:numPr>
          <w:ilvl w:val="0"/>
          <w:numId w:val="5"/>
        </w:numPr>
      </w:pPr>
      <w:proofErr w:type="spellStart"/>
      <w:r w:rsidRPr="006362E9">
        <w:t>Grönroos</w:t>
      </w:r>
      <w:proofErr w:type="spellEnd"/>
      <w:r w:rsidRPr="006362E9">
        <w:t>, C. (2008).</w:t>
      </w:r>
      <w:r w:rsidRPr="006362E9">
        <w:t xml:space="preserve"> </w:t>
      </w:r>
      <w:r w:rsidRPr="006362E9">
        <w:rPr>
          <w:i/>
          <w:iCs/>
        </w:rPr>
        <w:t>Service logic revisited: Who creates value? And who co-creates?</w:t>
      </w:r>
      <w:r w:rsidRPr="006362E9">
        <w:t xml:space="preserve"> </w:t>
      </w:r>
      <w:r w:rsidRPr="006362E9">
        <w:t>European Business Review, 20(4), pp.298–314.</w:t>
      </w:r>
    </w:p>
    <w:p w14:paraId="6BDD41BE" w14:textId="742802ED" w:rsidR="00FB71B6" w:rsidRPr="006362E9" w:rsidRDefault="00FB71B6" w:rsidP="00D664C7">
      <w:pPr>
        <w:pStyle w:val="ListParagraph"/>
        <w:numPr>
          <w:ilvl w:val="0"/>
          <w:numId w:val="5"/>
        </w:numPr>
      </w:pPr>
      <w:r w:rsidRPr="006362E9">
        <w:t xml:space="preserve">Gentile, C., Spiller, N. and </w:t>
      </w:r>
      <w:proofErr w:type="spellStart"/>
      <w:r w:rsidRPr="006362E9">
        <w:t>Noci</w:t>
      </w:r>
      <w:proofErr w:type="spellEnd"/>
      <w:r w:rsidRPr="006362E9">
        <w:t>, G. (2007).</w:t>
      </w:r>
      <w:r w:rsidRPr="006362E9">
        <w:t xml:space="preserve"> </w:t>
      </w:r>
      <w:r w:rsidRPr="006362E9">
        <w:rPr>
          <w:i/>
          <w:iCs/>
        </w:rPr>
        <w:t>How to sustain the customer experience: An overview of experience components.</w:t>
      </w:r>
      <w:r w:rsidRPr="006362E9">
        <w:t xml:space="preserve"> </w:t>
      </w:r>
      <w:r w:rsidRPr="006362E9">
        <w:t>European Management Journal, 25(5), pp.395–410.</w:t>
      </w:r>
    </w:p>
    <w:p w14:paraId="455652F2" w14:textId="75375F2C" w:rsidR="00AD0809" w:rsidRPr="006362E9" w:rsidRDefault="00AD0809" w:rsidP="00182CD2">
      <w:pPr>
        <w:pStyle w:val="ListParagraph"/>
        <w:numPr>
          <w:ilvl w:val="0"/>
          <w:numId w:val="5"/>
        </w:numPr>
      </w:pPr>
      <w:proofErr w:type="spellStart"/>
      <w:r w:rsidRPr="006362E9">
        <w:t>Mariani</w:t>
      </w:r>
      <w:proofErr w:type="spellEnd"/>
      <w:r w:rsidRPr="006362E9">
        <w:t xml:space="preserve">, M. and </w:t>
      </w:r>
      <w:proofErr w:type="spellStart"/>
      <w:r w:rsidRPr="006362E9">
        <w:t>Borghi</w:t>
      </w:r>
      <w:proofErr w:type="spellEnd"/>
      <w:r w:rsidRPr="006362E9">
        <w:t>, M. (2021).</w:t>
      </w:r>
      <w:r w:rsidRPr="006362E9">
        <w:t xml:space="preserve"> </w:t>
      </w:r>
      <w:r w:rsidRPr="006362E9">
        <w:rPr>
          <w:i/>
          <w:iCs/>
        </w:rPr>
        <w:t>Customer experience and digital transformation in hospitality.</w:t>
      </w:r>
      <w:r w:rsidRPr="006362E9">
        <w:t xml:space="preserve"> </w:t>
      </w:r>
      <w:r w:rsidRPr="006362E9">
        <w:t>International Journal of Contemporary Hospitality Management, 33(4), pp.1529–1553.</w:t>
      </w:r>
    </w:p>
    <w:p w14:paraId="1D8620F9" w14:textId="1F3893DD" w:rsidR="00AD0809" w:rsidRPr="006362E9" w:rsidRDefault="00AD0809" w:rsidP="00182CD2">
      <w:pPr>
        <w:pStyle w:val="ListParagraph"/>
        <w:numPr>
          <w:ilvl w:val="0"/>
          <w:numId w:val="5"/>
        </w:numPr>
      </w:pPr>
      <w:r w:rsidRPr="006362E9">
        <w:t>Gretzel, U. et al. (2020).</w:t>
      </w:r>
      <w:r w:rsidRPr="006362E9">
        <w:t xml:space="preserve"> </w:t>
      </w:r>
      <w:r w:rsidRPr="006362E9">
        <w:rPr>
          <w:i/>
          <w:iCs/>
        </w:rPr>
        <w:t>e-Tourism beyond COVID-19: A call for transformative research.</w:t>
      </w:r>
      <w:r w:rsidR="00824C78">
        <w:t xml:space="preserve"> </w:t>
      </w:r>
      <w:r w:rsidRPr="006362E9">
        <w:t>Information Technology &amp; Tourism, 22, pp.187–203.</w:t>
      </w:r>
    </w:p>
    <w:p w14:paraId="7D34E43A" w14:textId="0C74538B" w:rsidR="00167DB1" w:rsidRPr="00167DB1" w:rsidRDefault="00167DB1" w:rsidP="00182CD2">
      <w:pPr>
        <w:pStyle w:val="ListParagraph"/>
        <w:numPr>
          <w:ilvl w:val="0"/>
          <w:numId w:val="5"/>
        </w:numPr>
      </w:pPr>
      <w:proofErr w:type="spellStart"/>
      <w:r w:rsidRPr="005E44CF">
        <w:t>Radović</w:t>
      </w:r>
      <w:proofErr w:type="spellEnd"/>
      <w:r w:rsidRPr="005E44CF">
        <w:t xml:space="preserve">, N., </w:t>
      </w:r>
      <w:proofErr w:type="spellStart"/>
      <w:r w:rsidRPr="005E44CF">
        <w:t>Vujko</w:t>
      </w:r>
      <w:proofErr w:type="spellEnd"/>
      <w:r w:rsidRPr="005E44CF">
        <w:t xml:space="preserve">, A., </w:t>
      </w:r>
      <w:proofErr w:type="spellStart"/>
      <w:r w:rsidRPr="005E44CF">
        <w:t>Stanišić</w:t>
      </w:r>
      <w:proofErr w:type="spellEnd"/>
      <w:r w:rsidRPr="005E44CF">
        <w:t xml:space="preserve">, N., </w:t>
      </w:r>
      <w:proofErr w:type="spellStart"/>
      <w:r w:rsidRPr="005E44CF">
        <w:t>Ljubisavljević</w:t>
      </w:r>
      <w:proofErr w:type="spellEnd"/>
      <w:r w:rsidRPr="005E44CF">
        <w:t xml:space="preserve">, T. and </w:t>
      </w:r>
      <w:proofErr w:type="spellStart"/>
      <w:r w:rsidRPr="005E44CF">
        <w:t>Lunić</w:t>
      </w:r>
      <w:proofErr w:type="spellEnd"/>
      <w:r w:rsidRPr="005E44CF">
        <w:t>, D. (2025</w:t>
      </w:r>
      <w:r w:rsidRPr="00167DB1">
        <w:rPr>
          <w:i/>
          <w:iCs/>
        </w:rPr>
        <w:t>)</w:t>
      </w:r>
      <w:r w:rsidR="005E44CF">
        <w:rPr>
          <w:i/>
          <w:iCs/>
        </w:rPr>
        <w:t>.</w:t>
      </w:r>
      <w:r w:rsidRPr="00167DB1">
        <w:rPr>
          <w:i/>
          <w:iCs/>
        </w:rPr>
        <w:t xml:space="preserve"> Digital hospitality as a socio-technical system: Aligning technology and HR to drive guest </w:t>
      </w:r>
      <w:r w:rsidRPr="00167DB1">
        <w:rPr>
          <w:i/>
          <w:iCs/>
        </w:rPr>
        <w:lastRenderedPageBreak/>
        <w:t>perceptions and workforce dynamics. </w:t>
      </w:r>
      <w:r w:rsidRPr="00167DB1">
        <w:t>World,</w:t>
      </w:r>
      <w:r w:rsidRPr="00167DB1">
        <w:rPr>
          <w:i/>
          <w:iCs/>
        </w:rPr>
        <w:t xml:space="preserve"> 6(4), p.134.</w:t>
      </w:r>
      <w:r w:rsidR="000639C9">
        <w:rPr>
          <w:i/>
          <w:iCs/>
        </w:rPr>
        <w:t xml:space="preserve"> </w:t>
      </w:r>
      <w:r w:rsidR="000639C9">
        <w:t xml:space="preserve">Available at: </w:t>
      </w:r>
      <w:hyperlink r:id="rId11" w:history="1">
        <w:r w:rsidR="000639C9" w:rsidRPr="008E0E87">
          <w:rPr>
            <w:rStyle w:val="Hyperlink"/>
          </w:rPr>
          <w:t>https://doi.org/10.3390/world6040134</w:t>
        </w:r>
      </w:hyperlink>
      <w:r w:rsidR="000639C9">
        <w:t xml:space="preserve">. </w:t>
      </w:r>
      <w:r w:rsidR="00285B75">
        <w:t xml:space="preserve">Accessed </w:t>
      </w:r>
      <w:r w:rsidR="0006723F">
        <w:t>10th March 2026.</w:t>
      </w:r>
    </w:p>
    <w:p w14:paraId="692E393B" w14:textId="72CB52D0" w:rsidR="00575468" w:rsidRPr="006362E9" w:rsidRDefault="00575468" w:rsidP="00182CD2">
      <w:pPr>
        <w:pStyle w:val="ListParagraph"/>
        <w:numPr>
          <w:ilvl w:val="0"/>
          <w:numId w:val="5"/>
        </w:numPr>
      </w:pPr>
      <w:r w:rsidRPr="006362E9">
        <w:t xml:space="preserve">Khan, M.I., Fatima, J.K., </w:t>
      </w:r>
      <w:proofErr w:type="spellStart"/>
      <w:r w:rsidRPr="006362E9">
        <w:t>Bahmannia</w:t>
      </w:r>
      <w:proofErr w:type="spellEnd"/>
      <w:r w:rsidRPr="006362E9">
        <w:t xml:space="preserve">, S., </w:t>
      </w:r>
      <w:proofErr w:type="spellStart"/>
      <w:r w:rsidRPr="006362E9">
        <w:t>Chatrath</w:t>
      </w:r>
      <w:proofErr w:type="spellEnd"/>
      <w:r w:rsidRPr="006362E9">
        <w:t>, S.K., Dale, N.F. and Johns, R. (2024</w:t>
      </w:r>
      <w:r w:rsidR="002A77F9" w:rsidRPr="006362E9">
        <w:t>).</w:t>
      </w:r>
      <w:r w:rsidR="002A77F9" w:rsidRPr="006362E9">
        <w:rPr>
          <w:i/>
          <w:iCs/>
        </w:rPr>
        <w:t xml:space="preserve"> Investigating</w:t>
      </w:r>
      <w:r w:rsidRPr="006362E9">
        <w:rPr>
          <w:i/>
          <w:iCs/>
        </w:rPr>
        <w:t xml:space="preserve"> the influence of perceived humanization of service encounters on value creation of chatbot</w:t>
      </w:r>
      <w:r w:rsidRPr="006362E9">
        <w:rPr>
          <w:i/>
          <w:iCs/>
        </w:rPr>
        <w:noBreakHyphen/>
        <w:t>assisted services.</w:t>
      </w:r>
      <w:r w:rsidRPr="006362E9">
        <w:rPr>
          <w:i/>
          <w:iCs/>
        </w:rPr>
        <w:t xml:space="preserve"> </w:t>
      </w:r>
      <w:r w:rsidRPr="006362E9">
        <w:t>Journal of Service Theory and Practice</w:t>
      </w:r>
    </w:p>
    <w:p w14:paraId="28A5D11D" w14:textId="61892F27" w:rsidR="00FD3ECC" w:rsidRPr="00FD3ECC" w:rsidRDefault="00FD3ECC" w:rsidP="000E78CB">
      <w:pPr>
        <w:pStyle w:val="ListParagraph"/>
        <w:numPr>
          <w:ilvl w:val="0"/>
          <w:numId w:val="5"/>
        </w:numPr>
      </w:pPr>
      <w:proofErr w:type="spellStart"/>
      <w:r w:rsidRPr="00FD3ECC">
        <w:t>Blüher</w:t>
      </w:r>
      <w:proofErr w:type="spellEnd"/>
      <w:r w:rsidRPr="00FD3ECC">
        <w:t xml:space="preserve">, G., </w:t>
      </w:r>
      <w:proofErr w:type="spellStart"/>
      <w:r w:rsidRPr="00FD3ECC">
        <w:t>Schleth</w:t>
      </w:r>
      <w:proofErr w:type="spellEnd"/>
      <w:r w:rsidRPr="00FD3ECC">
        <w:t xml:space="preserve">, H.C., </w:t>
      </w:r>
      <w:proofErr w:type="spellStart"/>
      <w:r w:rsidRPr="00FD3ECC">
        <w:t>Kanbach</w:t>
      </w:r>
      <w:proofErr w:type="spellEnd"/>
      <w:r w:rsidRPr="00FD3ECC">
        <w:t xml:space="preserve">, D.K., </w:t>
      </w:r>
      <w:proofErr w:type="spellStart"/>
      <w:r w:rsidRPr="00FD3ECC">
        <w:t>Kallmuenzer</w:t>
      </w:r>
      <w:proofErr w:type="spellEnd"/>
      <w:r w:rsidRPr="00FD3ECC">
        <w:t>, A. and Kraus, S. (2026)</w:t>
      </w:r>
      <w:r w:rsidRPr="00FD3ECC">
        <w:t>.</w:t>
      </w:r>
      <w:r w:rsidRPr="00FD3ECC">
        <w:rPr>
          <w:i/>
          <w:iCs/>
        </w:rPr>
        <w:t> Human touch in the age of AI: Customer willingness to adopt AI-enabled hospitality services. </w:t>
      </w:r>
      <w:r w:rsidRPr="00FD3ECC">
        <w:t>Technology in Society, 84, 103115.</w:t>
      </w:r>
    </w:p>
    <w:p w14:paraId="35BA388B" w14:textId="513CE83A" w:rsidR="000E78CB" w:rsidRPr="006362E9" w:rsidRDefault="000E78CB" w:rsidP="000E78CB">
      <w:pPr>
        <w:pStyle w:val="ListParagraph"/>
        <w:numPr>
          <w:ilvl w:val="0"/>
          <w:numId w:val="5"/>
        </w:numPr>
      </w:pPr>
      <w:proofErr w:type="spellStart"/>
      <w:r w:rsidRPr="006362E9">
        <w:t>Nikopoulou</w:t>
      </w:r>
      <w:proofErr w:type="spellEnd"/>
      <w:r w:rsidRPr="006362E9">
        <w:t xml:space="preserve">, M., </w:t>
      </w:r>
      <w:proofErr w:type="spellStart"/>
      <w:r w:rsidRPr="006362E9">
        <w:t>Kourouthanassis</w:t>
      </w:r>
      <w:proofErr w:type="spellEnd"/>
      <w:r w:rsidRPr="006362E9">
        <w:t xml:space="preserve">, P., </w:t>
      </w:r>
      <w:proofErr w:type="spellStart"/>
      <w:r w:rsidRPr="006362E9">
        <w:t>Chasapi</w:t>
      </w:r>
      <w:proofErr w:type="spellEnd"/>
      <w:r w:rsidRPr="006362E9">
        <w:t xml:space="preserve">, G., </w:t>
      </w:r>
      <w:proofErr w:type="spellStart"/>
      <w:r w:rsidRPr="006362E9">
        <w:t>Pateli</w:t>
      </w:r>
      <w:proofErr w:type="spellEnd"/>
      <w:r w:rsidRPr="006362E9">
        <w:t xml:space="preserve">, A. and </w:t>
      </w:r>
      <w:proofErr w:type="spellStart"/>
      <w:r w:rsidRPr="006362E9">
        <w:t>Mylonas</w:t>
      </w:r>
      <w:proofErr w:type="spellEnd"/>
      <w:r w:rsidRPr="006362E9">
        <w:t xml:space="preserve">, N. (2023). </w:t>
      </w:r>
      <w:r w:rsidRPr="006362E9">
        <w:rPr>
          <w:i/>
          <w:iCs/>
        </w:rPr>
        <w:t>Determinants of digital transformation in the hospitality industry: Technological, organisational, and environmental drivers.</w:t>
      </w:r>
      <w:r w:rsidRPr="006362E9">
        <w:t> Sustainability, 15(3), 2736. </w:t>
      </w:r>
    </w:p>
    <w:p w14:paraId="20EF6552" w14:textId="0EB72821" w:rsidR="00C67AF5" w:rsidRDefault="00C67AF5" w:rsidP="00182CD2">
      <w:pPr>
        <w:pStyle w:val="ListParagraph"/>
        <w:numPr>
          <w:ilvl w:val="0"/>
          <w:numId w:val="5"/>
        </w:numPr>
      </w:pPr>
      <w:r w:rsidRPr="00C67AF5">
        <w:t>Dang, T.D. and Nguyen, M.T. (2023)</w:t>
      </w:r>
      <w:r>
        <w:t>.</w:t>
      </w:r>
      <w:r w:rsidRPr="00C67AF5">
        <w:t> </w:t>
      </w:r>
      <w:r w:rsidRPr="00C67AF5">
        <w:rPr>
          <w:i/>
          <w:iCs/>
        </w:rPr>
        <w:t>Systematic review and research agenda for the tourism and hospitality sector: Co-creation of customer value in the digital age</w:t>
      </w:r>
      <w:r w:rsidRPr="00C67AF5">
        <w:t>. Future Business Journal, 9, Article 94.</w:t>
      </w:r>
    </w:p>
    <w:p w14:paraId="3A1E39B2" w14:textId="5958061D" w:rsidR="007D6B34" w:rsidRPr="006362E9" w:rsidRDefault="00606A06" w:rsidP="00182CD2">
      <w:pPr>
        <w:pStyle w:val="ListParagraph"/>
        <w:numPr>
          <w:ilvl w:val="0"/>
          <w:numId w:val="5"/>
        </w:numPr>
      </w:pPr>
      <w:r w:rsidRPr="006362E9">
        <w:t>Deloitte (2024). </w:t>
      </w:r>
      <w:r w:rsidRPr="006362E9">
        <w:rPr>
          <w:i/>
          <w:iCs/>
        </w:rPr>
        <w:t>Humanising hospitality through technology</w:t>
      </w:r>
      <w:r w:rsidR="006B3840">
        <w:t xml:space="preserve">, </w:t>
      </w:r>
      <w:r w:rsidRPr="006362E9">
        <w:t>Deloitte UK industry insight.</w:t>
      </w:r>
    </w:p>
    <w:p w14:paraId="47810213" w14:textId="6FD3C122" w:rsidR="00606A06" w:rsidRPr="006362E9" w:rsidRDefault="00606A06" w:rsidP="00182CD2">
      <w:pPr>
        <w:pStyle w:val="ListParagraph"/>
        <w:numPr>
          <w:ilvl w:val="0"/>
          <w:numId w:val="5"/>
        </w:numPr>
      </w:pPr>
      <w:r w:rsidRPr="006362E9">
        <w:t>Hospitality Net (2024). </w:t>
      </w:r>
      <w:r w:rsidRPr="006362E9">
        <w:rPr>
          <w:i/>
          <w:iCs/>
        </w:rPr>
        <w:t>The Future of Hospitality: How AI</w:t>
      </w:r>
      <w:r w:rsidRPr="006362E9">
        <w:rPr>
          <w:i/>
          <w:iCs/>
        </w:rPr>
        <w:noBreakHyphen/>
        <w:t>Powered CRM is Revolutioni</w:t>
      </w:r>
      <w:r w:rsidRPr="006362E9">
        <w:rPr>
          <w:i/>
          <w:iCs/>
        </w:rPr>
        <w:t>s</w:t>
      </w:r>
      <w:r w:rsidRPr="006362E9">
        <w:rPr>
          <w:i/>
          <w:iCs/>
        </w:rPr>
        <w:t>ing the Hotel Industry</w:t>
      </w:r>
    </w:p>
    <w:p w14:paraId="0857A16C" w14:textId="0A2B3096" w:rsidR="0007311E" w:rsidRPr="006362E9" w:rsidRDefault="0007311E" w:rsidP="00182CD2">
      <w:pPr>
        <w:pStyle w:val="ListParagraph"/>
        <w:numPr>
          <w:ilvl w:val="0"/>
          <w:numId w:val="5"/>
        </w:numPr>
      </w:pPr>
      <w:r w:rsidRPr="006362E9">
        <w:t>PwC (2025). </w:t>
      </w:r>
      <w:r w:rsidRPr="006362E9">
        <w:rPr>
          <w:i/>
          <w:iCs/>
        </w:rPr>
        <w:t>AI at the heart: personalisation and digital transformation survey</w:t>
      </w:r>
      <w:r w:rsidRPr="006362E9">
        <w:t>.</w:t>
      </w:r>
    </w:p>
    <w:p w14:paraId="1495701D" w14:textId="43FAC2AE" w:rsidR="00A021B8" w:rsidRDefault="00A021B8" w:rsidP="00182CD2">
      <w:pPr>
        <w:pStyle w:val="ListParagraph"/>
        <w:numPr>
          <w:ilvl w:val="0"/>
          <w:numId w:val="5"/>
        </w:numPr>
      </w:pPr>
      <w:r w:rsidRPr="00A021B8">
        <w:t>Ivanov, S. and Webster, C. (2025)</w:t>
      </w:r>
      <w:r>
        <w:t>.</w:t>
      </w:r>
      <w:r w:rsidRPr="00A021B8">
        <w:t> </w:t>
      </w:r>
      <w:r w:rsidRPr="00A021B8">
        <w:rPr>
          <w:i/>
          <w:iCs/>
        </w:rPr>
        <w:t>AI-driven hyper-personalisation in hospitality: Opportunities, challenges, and guest trust issues</w:t>
      </w:r>
      <w:r w:rsidRPr="00A021B8">
        <w:t>. Tourism Management Perspectives, 54, 101274.</w:t>
      </w:r>
    </w:p>
    <w:p w14:paraId="08E55F62" w14:textId="5D86B9DE" w:rsidR="0007311E" w:rsidRPr="006362E9" w:rsidRDefault="005A5732" w:rsidP="00182CD2">
      <w:pPr>
        <w:pStyle w:val="ListParagraph"/>
        <w:numPr>
          <w:ilvl w:val="0"/>
          <w:numId w:val="5"/>
        </w:numPr>
      </w:pPr>
      <w:r w:rsidRPr="006362E9">
        <w:t>Lee, L. and Madera, J.M. (2019).</w:t>
      </w:r>
      <w:r w:rsidRPr="006362E9">
        <w:t xml:space="preserve"> </w:t>
      </w:r>
      <w:r w:rsidRPr="006362E9">
        <w:rPr>
          <w:i/>
          <w:iCs/>
        </w:rPr>
        <w:t xml:space="preserve">A systematic literature review of emotional </w:t>
      </w:r>
      <w:r w:rsidRPr="006362E9">
        <w:rPr>
          <w:i/>
          <w:iCs/>
        </w:rPr>
        <w:t>labour</w:t>
      </w:r>
      <w:r w:rsidRPr="006362E9">
        <w:rPr>
          <w:i/>
          <w:iCs/>
        </w:rPr>
        <w:t xml:space="preserve"> research from the hospitality and tourism literature.</w:t>
      </w:r>
      <w:r w:rsidRPr="006362E9">
        <w:br/>
      </w:r>
      <w:r w:rsidRPr="006362E9">
        <w:rPr>
          <w:i/>
          <w:iCs/>
        </w:rPr>
        <w:t>International Journal of Contemporary Hospitality Management</w:t>
      </w:r>
      <w:r w:rsidRPr="006362E9">
        <w:t>, 31(7), pp.2808–2826. </w:t>
      </w:r>
    </w:p>
    <w:p w14:paraId="1966C37F" w14:textId="743DC20A" w:rsidR="005A5732" w:rsidRPr="006362E9" w:rsidRDefault="005A5732" w:rsidP="00182CD2">
      <w:pPr>
        <w:pStyle w:val="ListParagraph"/>
        <w:numPr>
          <w:ilvl w:val="0"/>
          <w:numId w:val="5"/>
        </w:numPr>
      </w:pPr>
      <w:r w:rsidRPr="006362E9">
        <w:t>Xu, S., Cao, Z. and Huo, Y. (2020).</w:t>
      </w:r>
      <w:r w:rsidRPr="006362E9">
        <w:t xml:space="preserve"> </w:t>
      </w:r>
      <w:r w:rsidRPr="006362E9">
        <w:rPr>
          <w:i/>
          <w:iCs/>
        </w:rPr>
        <w:t>Antecedents and outcomes of emotional labour in hospitality and tourism: A meta</w:t>
      </w:r>
      <w:r w:rsidRPr="006362E9">
        <w:rPr>
          <w:i/>
          <w:iCs/>
        </w:rPr>
        <w:noBreakHyphen/>
        <w:t>analysis.</w:t>
      </w:r>
      <w:r w:rsidRPr="006362E9">
        <w:br/>
      </w:r>
      <w:r w:rsidRPr="006362E9">
        <w:rPr>
          <w:i/>
          <w:iCs/>
        </w:rPr>
        <w:t>Tourism Management</w:t>
      </w:r>
      <w:r w:rsidRPr="006362E9">
        <w:t>, 79, 104099.</w:t>
      </w:r>
    </w:p>
    <w:p w14:paraId="656EC7EA" w14:textId="036240AA" w:rsidR="00B1531E" w:rsidRPr="006362E9" w:rsidRDefault="00B1531E" w:rsidP="00182CD2">
      <w:pPr>
        <w:pStyle w:val="ListParagraph"/>
        <w:numPr>
          <w:ilvl w:val="0"/>
          <w:numId w:val="5"/>
        </w:numPr>
      </w:pPr>
      <w:r w:rsidRPr="006362E9">
        <w:t>Wang, C.J., Wei, C., and Hu, C. (2019).</w:t>
      </w:r>
      <w:r w:rsidRPr="006362E9">
        <w:t xml:space="preserve"> </w:t>
      </w:r>
      <w:r w:rsidRPr="006362E9">
        <w:rPr>
          <w:i/>
          <w:iCs/>
        </w:rPr>
        <w:t>From emotional labour to customer loyalty in hospitality.</w:t>
      </w:r>
      <w:r w:rsidRPr="006362E9">
        <w:t xml:space="preserve"> </w:t>
      </w:r>
      <w:r w:rsidRPr="006362E9">
        <w:rPr>
          <w:i/>
          <w:iCs/>
        </w:rPr>
        <w:t>International Journal of Contemporary Hospitality Management</w:t>
      </w:r>
      <w:r w:rsidRPr="006362E9">
        <w:t>, 31(9), pp.3742–3760.</w:t>
      </w:r>
    </w:p>
    <w:p w14:paraId="13D58AAC" w14:textId="14FB78CE" w:rsidR="00B1531E" w:rsidRPr="006362E9" w:rsidRDefault="0064015A" w:rsidP="00182CD2">
      <w:pPr>
        <w:pStyle w:val="ListParagraph"/>
        <w:numPr>
          <w:ilvl w:val="0"/>
          <w:numId w:val="5"/>
        </w:numPr>
      </w:pPr>
      <w:r w:rsidRPr="006362E9">
        <w:t>Brady, M.K. and Cronin, J.J. (2001). </w:t>
      </w:r>
      <w:r w:rsidRPr="006362E9">
        <w:rPr>
          <w:i/>
          <w:iCs/>
        </w:rPr>
        <w:t>Some new thoughts on conceptualising perceived service quality: A hierarchical approach.</w:t>
      </w:r>
      <w:r w:rsidRPr="006362E9">
        <w:t> Journal of Marketing, 65(3), pp.34–49.</w:t>
      </w:r>
    </w:p>
    <w:p w14:paraId="2D811A57" w14:textId="4E193672" w:rsidR="0064015A" w:rsidRPr="006362E9" w:rsidRDefault="00B408ED" w:rsidP="00182CD2">
      <w:pPr>
        <w:pStyle w:val="ListParagraph"/>
        <w:numPr>
          <w:ilvl w:val="0"/>
          <w:numId w:val="5"/>
        </w:numPr>
      </w:pPr>
      <w:r w:rsidRPr="006362E9">
        <w:t xml:space="preserve">Klaus, P. and </w:t>
      </w:r>
      <w:proofErr w:type="spellStart"/>
      <w:r w:rsidRPr="006362E9">
        <w:t>Maklan</w:t>
      </w:r>
      <w:proofErr w:type="spellEnd"/>
      <w:r w:rsidRPr="006362E9">
        <w:t>, S. (2013). </w:t>
      </w:r>
      <w:r w:rsidRPr="006362E9">
        <w:rPr>
          <w:i/>
          <w:iCs/>
        </w:rPr>
        <w:t>Towards a better measure of customer experience.</w:t>
      </w:r>
      <w:r w:rsidRPr="006362E9">
        <w:t> International Journal of Market Research, 55(2), pp.227–246.</w:t>
      </w:r>
    </w:p>
    <w:p w14:paraId="63F3EB44" w14:textId="3FC381D1" w:rsidR="00B3309C" w:rsidRPr="006362E9" w:rsidRDefault="00B3309C" w:rsidP="00182CD2">
      <w:pPr>
        <w:pStyle w:val="ListParagraph"/>
        <w:numPr>
          <w:ilvl w:val="0"/>
          <w:numId w:val="5"/>
        </w:numPr>
      </w:pPr>
      <w:r w:rsidRPr="006362E9">
        <w:t>Lo, A.S., Xie, K.L., Lyu, J., Park, J. and Kang, J. (2022). </w:t>
      </w:r>
      <w:r w:rsidRPr="006362E9">
        <w:rPr>
          <w:i/>
          <w:iCs/>
        </w:rPr>
        <w:t>Digital transformation and customer experience in hospitality: Implications and future research directions.</w:t>
      </w:r>
      <w:r w:rsidRPr="006362E9">
        <w:t> Journal of Hospitality Marketing &amp; Management, 31(6), pp.657–676.</w:t>
      </w:r>
    </w:p>
    <w:p w14:paraId="34BCE3B7" w14:textId="2F69629A" w:rsidR="00B3309C" w:rsidRPr="006362E9" w:rsidRDefault="00B3309C" w:rsidP="00182CD2">
      <w:pPr>
        <w:pStyle w:val="ListParagraph"/>
        <w:numPr>
          <w:ilvl w:val="0"/>
          <w:numId w:val="5"/>
        </w:numPr>
      </w:pPr>
      <w:r w:rsidRPr="006362E9">
        <w:t>Harrington, R.J. (2021). </w:t>
      </w:r>
      <w:r w:rsidRPr="006362E9">
        <w:rPr>
          <w:i/>
          <w:iCs/>
        </w:rPr>
        <w:t>Operations management in hospitality: Strategy and practice.</w:t>
      </w:r>
      <w:r w:rsidRPr="006362E9">
        <w:t> Routledge.</w:t>
      </w:r>
    </w:p>
    <w:p w14:paraId="19FF2AD3" w14:textId="02D2E4F3" w:rsidR="00B3309C" w:rsidRPr="006362E9" w:rsidRDefault="0049488A" w:rsidP="00182CD2">
      <w:pPr>
        <w:pStyle w:val="ListParagraph"/>
        <w:numPr>
          <w:ilvl w:val="0"/>
          <w:numId w:val="5"/>
        </w:numPr>
      </w:pPr>
      <w:r w:rsidRPr="006362E9">
        <w:t>Wirtz, J., Patterson, P.G. and Kunz, W. (2018). </w:t>
      </w:r>
      <w:r w:rsidRPr="006362E9">
        <w:rPr>
          <w:i/>
          <w:iCs/>
        </w:rPr>
        <w:t xml:space="preserve">Service marketing: bridging customer experience with digital </w:t>
      </w:r>
      <w:r w:rsidR="00991867" w:rsidRPr="006362E9">
        <w:rPr>
          <w:i/>
          <w:iCs/>
        </w:rPr>
        <w:t>capabilities.</w:t>
      </w:r>
      <w:r w:rsidR="00991867" w:rsidRPr="006362E9">
        <w:t xml:space="preserve"> Journal</w:t>
      </w:r>
      <w:r w:rsidRPr="006362E9">
        <w:t xml:space="preserve"> of Service Research, 21(1), pp.3–10.</w:t>
      </w:r>
    </w:p>
    <w:p w14:paraId="7E41E1BC" w14:textId="7EE308DB" w:rsidR="0049488A" w:rsidRPr="006362E9" w:rsidRDefault="0049488A" w:rsidP="00182CD2">
      <w:pPr>
        <w:pStyle w:val="ListParagraph"/>
        <w:numPr>
          <w:ilvl w:val="0"/>
          <w:numId w:val="5"/>
        </w:numPr>
      </w:pPr>
      <w:proofErr w:type="spellStart"/>
      <w:r w:rsidRPr="006362E9">
        <w:t>Karatepe</w:t>
      </w:r>
      <w:proofErr w:type="spellEnd"/>
      <w:r w:rsidRPr="006362E9">
        <w:t xml:space="preserve">, O.M. and </w:t>
      </w:r>
      <w:proofErr w:type="spellStart"/>
      <w:r w:rsidRPr="006362E9">
        <w:t>Avci</w:t>
      </w:r>
      <w:proofErr w:type="spellEnd"/>
      <w:r w:rsidRPr="006362E9">
        <w:t>, T. (2017). </w:t>
      </w:r>
      <w:r w:rsidRPr="006362E9">
        <w:rPr>
          <w:i/>
          <w:iCs/>
        </w:rPr>
        <w:t>Do psychological capital and work engagement foster frontline employees’ performance? Evidence from the hotel industry.</w:t>
      </w:r>
      <w:r w:rsidRPr="006362E9">
        <w:t> International Journal of Contemporary Hospitality Management, 29(1), pp.514–533.</w:t>
      </w:r>
    </w:p>
    <w:p w14:paraId="216CE545" w14:textId="7739B10A" w:rsidR="0049488A" w:rsidRPr="006362E9" w:rsidRDefault="0049488A" w:rsidP="00182CD2">
      <w:pPr>
        <w:pStyle w:val="ListParagraph"/>
        <w:numPr>
          <w:ilvl w:val="0"/>
          <w:numId w:val="5"/>
        </w:numPr>
      </w:pPr>
      <w:r w:rsidRPr="006362E9">
        <w:t>Jones, P. and Lockwood, A. (2022). </w:t>
      </w:r>
      <w:r w:rsidRPr="006362E9">
        <w:rPr>
          <w:i/>
          <w:iCs/>
        </w:rPr>
        <w:t>Operations management in hospitality and tourism: an introduction.</w:t>
      </w:r>
      <w:r w:rsidRPr="006362E9">
        <w:t> Routledge.</w:t>
      </w:r>
    </w:p>
    <w:p w14:paraId="42335E59" w14:textId="3F7309B5" w:rsidR="0049488A" w:rsidRPr="006362E9" w:rsidRDefault="0049488A" w:rsidP="00182CD2">
      <w:pPr>
        <w:pStyle w:val="ListParagraph"/>
        <w:numPr>
          <w:ilvl w:val="0"/>
          <w:numId w:val="5"/>
        </w:numPr>
      </w:pPr>
      <w:proofErr w:type="spellStart"/>
      <w:r w:rsidRPr="006362E9">
        <w:t>Novelli</w:t>
      </w:r>
      <w:proofErr w:type="spellEnd"/>
      <w:r w:rsidRPr="006362E9">
        <w:t>, M., Burgess, L.G., Jones, A. and Ritchie, B.W. (2020). </w:t>
      </w:r>
      <w:r w:rsidRPr="006362E9">
        <w:rPr>
          <w:i/>
          <w:iCs/>
        </w:rPr>
        <w:t>“No Ebola… still doomed” – The Ebola induced tourism crisis.</w:t>
      </w:r>
      <w:r w:rsidRPr="006362E9">
        <w:t> Annals of Tourism Research, 81, 102855.</w:t>
      </w:r>
    </w:p>
    <w:p w14:paraId="1A4A62EF" w14:textId="28F8B7A3" w:rsidR="0049488A" w:rsidRPr="006362E9" w:rsidRDefault="00991867" w:rsidP="00182CD2">
      <w:pPr>
        <w:pStyle w:val="ListParagraph"/>
        <w:numPr>
          <w:ilvl w:val="0"/>
          <w:numId w:val="5"/>
        </w:numPr>
      </w:pPr>
      <w:r w:rsidRPr="006362E9">
        <w:lastRenderedPageBreak/>
        <w:t>Ballantyne, D., Frow, P. and Payne, A. (2011). </w:t>
      </w:r>
      <w:r w:rsidRPr="006362E9">
        <w:rPr>
          <w:i/>
          <w:iCs/>
        </w:rPr>
        <w:t xml:space="preserve">Value propositions as communication practice: Taking a wider </w:t>
      </w:r>
      <w:r w:rsidRPr="006362E9">
        <w:rPr>
          <w:i/>
          <w:iCs/>
        </w:rPr>
        <w:t>view.</w:t>
      </w:r>
      <w:r w:rsidRPr="006362E9">
        <w:t xml:space="preserve"> Industrial</w:t>
      </w:r>
      <w:r w:rsidRPr="006362E9">
        <w:t xml:space="preserve"> Marketing Management, 40(2), pp.202–210.</w:t>
      </w:r>
    </w:p>
    <w:p w14:paraId="0203D654" w14:textId="766C5E89" w:rsidR="00991867" w:rsidRPr="006362E9" w:rsidRDefault="003E144D" w:rsidP="00182CD2">
      <w:pPr>
        <w:pStyle w:val="ListParagraph"/>
        <w:numPr>
          <w:ilvl w:val="0"/>
          <w:numId w:val="5"/>
        </w:numPr>
      </w:pPr>
      <w:r w:rsidRPr="006362E9">
        <w:t>Bryman, A. (2016)</w:t>
      </w:r>
      <w:r w:rsidR="00B13290">
        <w:t>.</w:t>
      </w:r>
      <w:r w:rsidRPr="006362E9">
        <w:t> </w:t>
      </w:r>
      <w:r w:rsidRPr="006362E9">
        <w:rPr>
          <w:i/>
          <w:iCs/>
        </w:rPr>
        <w:t>Social Research Methods</w:t>
      </w:r>
      <w:r w:rsidRPr="006362E9">
        <w:t>. 5th edn. Oxford: Oxford University Press.</w:t>
      </w:r>
    </w:p>
    <w:p w14:paraId="0E698C4F" w14:textId="3673ABE0" w:rsidR="003E144D" w:rsidRPr="006362E9" w:rsidRDefault="00502061" w:rsidP="00182CD2">
      <w:pPr>
        <w:pStyle w:val="ListParagraph"/>
        <w:numPr>
          <w:ilvl w:val="0"/>
          <w:numId w:val="5"/>
        </w:numPr>
      </w:pPr>
      <w:r w:rsidRPr="006362E9">
        <w:t>Saunders, M., Lewis, P. and Thornhill, A. (2019)</w:t>
      </w:r>
      <w:r w:rsidR="00B13290">
        <w:t>.</w:t>
      </w:r>
      <w:r w:rsidRPr="006362E9">
        <w:t> </w:t>
      </w:r>
      <w:r w:rsidRPr="006362E9">
        <w:rPr>
          <w:i/>
          <w:iCs/>
        </w:rPr>
        <w:t>Research Methods for Business Students</w:t>
      </w:r>
      <w:r w:rsidRPr="006362E9">
        <w:t>. 8th edn. Pearson.</w:t>
      </w:r>
    </w:p>
    <w:p w14:paraId="27D9B98D" w14:textId="0E957ED4" w:rsidR="00502061" w:rsidRPr="006362E9" w:rsidRDefault="00502061" w:rsidP="00182CD2">
      <w:pPr>
        <w:pStyle w:val="ListParagraph"/>
        <w:numPr>
          <w:ilvl w:val="0"/>
          <w:numId w:val="5"/>
        </w:numPr>
      </w:pPr>
      <w:r w:rsidRPr="006362E9">
        <w:t xml:space="preserve">Hair, J.F., Black, W.C., </w:t>
      </w:r>
      <w:proofErr w:type="spellStart"/>
      <w:r w:rsidRPr="006362E9">
        <w:t>Babin</w:t>
      </w:r>
      <w:proofErr w:type="spellEnd"/>
      <w:r w:rsidRPr="006362E9">
        <w:t>, B.J. and Anderson, R.E. (2019)</w:t>
      </w:r>
      <w:r w:rsidR="00B13290">
        <w:t>.</w:t>
      </w:r>
      <w:r w:rsidRPr="006362E9">
        <w:t> </w:t>
      </w:r>
      <w:r w:rsidRPr="006362E9">
        <w:rPr>
          <w:i/>
          <w:iCs/>
        </w:rPr>
        <w:t>Multivariate Data Analysis</w:t>
      </w:r>
      <w:r w:rsidRPr="006362E9">
        <w:t>. 8th edn. Cengage.</w:t>
      </w:r>
    </w:p>
    <w:p w14:paraId="0BB2DB38" w14:textId="182F4550" w:rsidR="00502061" w:rsidRPr="006362E9" w:rsidRDefault="00502061" w:rsidP="00182CD2">
      <w:pPr>
        <w:pStyle w:val="ListParagraph"/>
        <w:numPr>
          <w:ilvl w:val="0"/>
          <w:numId w:val="5"/>
        </w:numPr>
      </w:pPr>
      <w:proofErr w:type="spellStart"/>
      <w:r w:rsidRPr="006362E9">
        <w:t>Tashakkori</w:t>
      </w:r>
      <w:proofErr w:type="spellEnd"/>
      <w:r w:rsidRPr="006362E9">
        <w:t>, A. and Teddlie, C. (2010)</w:t>
      </w:r>
      <w:r w:rsidR="00B13290">
        <w:t>.</w:t>
      </w:r>
      <w:r w:rsidRPr="006362E9">
        <w:t> </w:t>
      </w:r>
      <w:r w:rsidRPr="006362E9">
        <w:rPr>
          <w:i/>
          <w:iCs/>
        </w:rPr>
        <w:t xml:space="preserve">SAGE Handbook of Mixed Methods in Social &amp; </w:t>
      </w:r>
      <w:r w:rsidRPr="006362E9">
        <w:rPr>
          <w:i/>
          <w:iCs/>
        </w:rPr>
        <w:t>Behavioural</w:t>
      </w:r>
      <w:r w:rsidRPr="006362E9">
        <w:rPr>
          <w:i/>
          <w:iCs/>
        </w:rPr>
        <w:t xml:space="preserve"> Research</w:t>
      </w:r>
      <w:r w:rsidRPr="006362E9">
        <w:t>. SAGE.</w:t>
      </w:r>
    </w:p>
    <w:p w14:paraId="5EA2B2B7" w14:textId="6882CDAD" w:rsidR="005906C9" w:rsidRPr="006362E9" w:rsidRDefault="005906C9" w:rsidP="005906C9">
      <w:pPr>
        <w:pStyle w:val="ListParagraph"/>
        <w:numPr>
          <w:ilvl w:val="0"/>
          <w:numId w:val="5"/>
        </w:numPr>
      </w:pPr>
      <w:proofErr w:type="spellStart"/>
      <w:r w:rsidRPr="006362E9">
        <w:t>Dillman</w:t>
      </w:r>
      <w:proofErr w:type="spellEnd"/>
      <w:r w:rsidRPr="006362E9">
        <w:t>, D.A., Smyth, J.D. and Christian, L.M. (2014)</w:t>
      </w:r>
      <w:r w:rsidR="00B13290">
        <w:t>.</w:t>
      </w:r>
      <w:r w:rsidRPr="006362E9">
        <w:t> </w:t>
      </w:r>
      <w:r w:rsidRPr="006362E9">
        <w:rPr>
          <w:i/>
          <w:iCs/>
        </w:rPr>
        <w:t>Internet, Phone, Mail, and Mixed-Mode Surveys: The Tailored Design Method</w:t>
      </w:r>
      <w:r w:rsidRPr="006362E9">
        <w:t>. 4th edn. Wiley.</w:t>
      </w:r>
    </w:p>
    <w:p w14:paraId="15ABC168" w14:textId="7D1947DA" w:rsidR="005906C9" w:rsidRPr="006362E9" w:rsidRDefault="005906C9" w:rsidP="005906C9">
      <w:pPr>
        <w:pStyle w:val="ListParagraph"/>
        <w:numPr>
          <w:ilvl w:val="0"/>
          <w:numId w:val="5"/>
        </w:numPr>
      </w:pPr>
      <w:proofErr w:type="spellStart"/>
      <w:r w:rsidRPr="006362E9">
        <w:t>DeVellis</w:t>
      </w:r>
      <w:proofErr w:type="spellEnd"/>
      <w:r w:rsidRPr="006362E9">
        <w:t>, R.F. (2017)</w:t>
      </w:r>
      <w:r w:rsidR="00B13290">
        <w:t>.</w:t>
      </w:r>
      <w:r w:rsidRPr="006362E9">
        <w:t> </w:t>
      </w:r>
      <w:r w:rsidRPr="006362E9">
        <w:rPr>
          <w:i/>
          <w:iCs/>
        </w:rPr>
        <w:t>Scale Development: Theory and Applications</w:t>
      </w:r>
      <w:r w:rsidRPr="006362E9">
        <w:t>. 4th edn. SAGE.</w:t>
      </w:r>
    </w:p>
    <w:p w14:paraId="56E5CB60" w14:textId="4DE66683" w:rsidR="00166BA6" w:rsidRPr="006362E9" w:rsidRDefault="005906C9" w:rsidP="005906C9">
      <w:pPr>
        <w:pStyle w:val="ListParagraph"/>
        <w:numPr>
          <w:ilvl w:val="0"/>
          <w:numId w:val="5"/>
        </w:numPr>
      </w:pPr>
      <w:r w:rsidRPr="006362E9">
        <w:t>Fowler, F.J. (2014)</w:t>
      </w:r>
      <w:r w:rsidR="00B13290">
        <w:t>.</w:t>
      </w:r>
      <w:r w:rsidRPr="006362E9">
        <w:t> </w:t>
      </w:r>
      <w:r w:rsidRPr="006362E9">
        <w:rPr>
          <w:i/>
          <w:iCs/>
        </w:rPr>
        <w:t>Survey Research Methods</w:t>
      </w:r>
      <w:r w:rsidRPr="006362E9">
        <w:t>. 5th edn. SAGE.</w:t>
      </w:r>
    </w:p>
    <w:p w14:paraId="7E62F6FB" w14:textId="79533A7E" w:rsidR="005D4462" w:rsidRPr="006362E9" w:rsidRDefault="00282217" w:rsidP="005D4462">
      <w:pPr>
        <w:pStyle w:val="ListParagraph"/>
        <w:numPr>
          <w:ilvl w:val="0"/>
          <w:numId w:val="5"/>
        </w:numPr>
      </w:pPr>
      <w:r w:rsidRPr="006362E9">
        <w:t xml:space="preserve">Podsakoff, P.M., </w:t>
      </w:r>
      <w:proofErr w:type="spellStart"/>
      <w:r w:rsidRPr="006362E9">
        <w:t>MacKenzie</w:t>
      </w:r>
      <w:proofErr w:type="spellEnd"/>
      <w:r w:rsidRPr="006362E9">
        <w:t>, S.B., Lee, J.Y. and Podsakoff, N.P. (2003)</w:t>
      </w:r>
      <w:r w:rsidR="00B13290">
        <w:t xml:space="preserve">. </w:t>
      </w:r>
      <w:r w:rsidRPr="006362E9">
        <w:rPr>
          <w:i/>
          <w:iCs/>
        </w:rPr>
        <w:t>Common method biases in behavioural research: A critical review of the literature and recommended remedies</w:t>
      </w:r>
      <w:r w:rsidRPr="006362E9">
        <w:t>. Journal of Applied Psychology</w:t>
      </w:r>
      <w:r w:rsidR="005D4462" w:rsidRPr="006362E9">
        <w:t>.</w:t>
      </w:r>
    </w:p>
    <w:p w14:paraId="0F89F066" w14:textId="08F7F7F3" w:rsidR="00F42527" w:rsidRPr="006362E9" w:rsidRDefault="005D4462" w:rsidP="00F42527">
      <w:pPr>
        <w:pStyle w:val="ListParagraph"/>
        <w:numPr>
          <w:ilvl w:val="0"/>
          <w:numId w:val="5"/>
        </w:numPr>
      </w:pPr>
      <w:r w:rsidRPr="006362E9">
        <w:t>Creswell, J.W. and Creswell, J.D. (2018)</w:t>
      </w:r>
      <w:r w:rsidR="00B13290">
        <w:t>.</w:t>
      </w:r>
      <w:r w:rsidRPr="006362E9">
        <w:rPr>
          <w:rStyle w:val="apple-converted-space"/>
          <w:rFonts w:eastAsiaTheme="majorEastAsia"/>
        </w:rPr>
        <w:t> </w:t>
      </w:r>
      <w:r w:rsidRPr="006362E9">
        <w:rPr>
          <w:rStyle w:val="Emphasis"/>
          <w:rFonts w:eastAsiaTheme="majorEastAsia"/>
        </w:rPr>
        <w:t>Research Design: Qualitative, Quantitative, and Mixed Methods Approaches</w:t>
      </w:r>
      <w:r w:rsidRPr="006362E9">
        <w:t>. 5th edn. SAGE.</w:t>
      </w:r>
    </w:p>
    <w:p w14:paraId="2B1EFB7D" w14:textId="4F849C37" w:rsidR="005906C9" w:rsidRPr="006362E9" w:rsidRDefault="00F42527" w:rsidP="00F42527">
      <w:pPr>
        <w:pStyle w:val="ListParagraph"/>
        <w:numPr>
          <w:ilvl w:val="0"/>
          <w:numId w:val="5"/>
        </w:numPr>
      </w:pPr>
      <w:r w:rsidRPr="006362E9">
        <w:t>E</w:t>
      </w:r>
      <w:r w:rsidRPr="006362E9">
        <w:t>tikan, I., Musa, S.A. and Alkassim, R.S. (2016)</w:t>
      </w:r>
      <w:r w:rsidR="00964748" w:rsidRPr="006362E9">
        <w:t xml:space="preserve">. </w:t>
      </w:r>
      <w:r w:rsidRPr="006362E9">
        <w:rPr>
          <w:i/>
          <w:iCs/>
        </w:rPr>
        <w:t>Comparison of convenience sampling and purposive sampling</w:t>
      </w:r>
      <w:r w:rsidRPr="006362E9">
        <w:t>. American Journal of Theoretical and Applied Statistics.</w:t>
      </w:r>
    </w:p>
    <w:p w14:paraId="182A0B6D" w14:textId="2BEFE8A4" w:rsidR="00F42527" w:rsidRPr="006362E9" w:rsidRDefault="00F42527" w:rsidP="005D4462">
      <w:pPr>
        <w:pStyle w:val="ListParagraph"/>
        <w:numPr>
          <w:ilvl w:val="0"/>
          <w:numId w:val="5"/>
        </w:numPr>
      </w:pPr>
      <w:proofErr w:type="spellStart"/>
      <w:r w:rsidRPr="006362E9">
        <w:t>Dolnicar</w:t>
      </w:r>
      <w:proofErr w:type="spellEnd"/>
      <w:r w:rsidRPr="006362E9">
        <w:t>, S. (2018)</w:t>
      </w:r>
      <w:r w:rsidR="00B13290">
        <w:t>.</w:t>
      </w:r>
      <w:r w:rsidRPr="006362E9">
        <w:t> </w:t>
      </w:r>
      <w:r w:rsidRPr="006362E9">
        <w:rPr>
          <w:i/>
          <w:iCs/>
        </w:rPr>
        <w:t>Market Segmentation Analysis: Understanding It, Doing It, and Making It Useful</w:t>
      </w:r>
      <w:r w:rsidRPr="006362E9">
        <w:t>. Springer.</w:t>
      </w:r>
    </w:p>
    <w:p w14:paraId="42C80B02" w14:textId="63753ECE" w:rsidR="00F42527" w:rsidRPr="006362E9" w:rsidRDefault="00BA1CAD" w:rsidP="005D4462">
      <w:pPr>
        <w:pStyle w:val="ListParagraph"/>
        <w:numPr>
          <w:ilvl w:val="0"/>
          <w:numId w:val="5"/>
        </w:numPr>
      </w:pPr>
      <w:proofErr w:type="spellStart"/>
      <w:r w:rsidRPr="006362E9">
        <w:t>Vehovar</w:t>
      </w:r>
      <w:proofErr w:type="spellEnd"/>
      <w:r w:rsidRPr="006362E9">
        <w:t xml:space="preserve">, V., </w:t>
      </w:r>
      <w:proofErr w:type="spellStart"/>
      <w:r w:rsidRPr="006362E9">
        <w:t>Toepoel</w:t>
      </w:r>
      <w:proofErr w:type="spellEnd"/>
      <w:r w:rsidRPr="006362E9">
        <w:t>, V. and Steinmetz, S. (2016)</w:t>
      </w:r>
      <w:r w:rsidR="00964748" w:rsidRPr="006362E9">
        <w:t xml:space="preserve">. </w:t>
      </w:r>
      <w:r w:rsidRPr="006362E9">
        <w:rPr>
          <w:i/>
          <w:iCs/>
        </w:rPr>
        <w:t>Non-probability sampling</w:t>
      </w:r>
      <w:r w:rsidRPr="006362E9">
        <w:t>. In: Wolf, C. et al. (eds.) The SAGE Handbook of Survey Methodology.</w:t>
      </w:r>
    </w:p>
    <w:p w14:paraId="1BA476B3" w14:textId="2DBC9A5F" w:rsidR="00BA1CAD" w:rsidRPr="006362E9" w:rsidRDefault="00BA1CAD" w:rsidP="005D4462">
      <w:pPr>
        <w:pStyle w:val="ListParagraph"/>
        <w:numPr>
          <w:ilvl w:val="0"/>
          <w:numId w:val="5"/>
        </w:numPr>
      </w:pPr>
      <w:proofErr w:type="spellStart"/>
      <w:r w:rsidRPr="006362E9">
        <w:t>Tabachnick</w:t>
      </w:r>
      <w:proofErr w:type="spellEnd"/>
      <w:r w:rsidRPr="006362E9">
        <w:t xml:space="preserve">, B.G. and </w:t>
      </w:r>
      <w:proofErr w:type="spellStart"/>
      <w:r w:rsidRPr="006362E9">
        <w:t>Fidell</w:t>
      </w:r>
      <w:proofErr w:type="spellEnd"/>
      <w:r w:rsidRPr="006362E9">
        <w:t>, L.S. (2019)</w:t>
      </w:r>
      <w:r w:rsidR="00B13290">
        <w:t>.</w:t>
      </w:r>
      <w:r w:rsidRPr="006362E9">
        <w:t> </w:t>
      </w:r>
      <w:r w:rsidRPr="006362E9">
        <w:rPr>
          <w:i/>
          <w:iCs/>
        </w:rPr>
        <w:t>Using Multivariate Statistics</w:t>
      </w:r>
      <w:r w:rsidRPr="006362E9">
        <w:t>. 7th edn. Pearson.</w:t>
      </w:r>
    </w:p>
    <w:p w14:paraId="03B53BF5" w14:textId="6C17859A" w:rsidR="00BA1CAD" w:rsidRPr="006362E9" w:rsidRDefault="00964748" w:rsidP="005D4462">
      <w:pPr>
        <w:pStyle w:val="ListParagraph"/>
        <w:numPr>
          <w:ilvl w:val="0"/>
          <w:numId w:val="5"/>
        </w:numPr>
      </w:pPr>
      <w:proofErr w:type="spellStart"/>
      <w:r w:rsidRPr="006362E9">
        <w:t>Taherdoost</w:t>
      </w:r>
      <w:proofErr w:type="spellEnd"/>
      <w:r w:rsidRPr="006362E9">
        <w:t>, H. (2016)</w:t>
      </w:r>
      <w:r w:rsidRPr="006362E9">
        <w:t xml:space="preserve">. </w:t>
      </w:r>
      <w:r w:rsidRPr="006362E9">
        <w:rPr>
          <w:i/>
          <w:iCs/>
        </w:rPr>
        <w:t>Sampling methods in research methodology; how to choose a sampling technique</w:t>
      </w:r>
      <w:r w:rsidRPr="006362E9">
        <w:t>. International Journal of Academic Research in Management.</w:t>
      </w:r>
    </w:p>
    <w:p w14:paraId="2122CCD2" w14:textId="2BD02F57" w:rsidR="008C1354" w:rsidRPr="006362E9" w:rsidRDefault="008C1354" w:rsidP="006362E9">
      <w:pPr>
        <w:pStyle w:val="ListParagraph"/>
        <w:numPr>
          <w:ilvl w:val="0"/>
          <w:numId w:val="5"/>
        </w:numPr>
      </w:pPr>
      <w:proofErr w:type="spellStart"/>
      <w:r w:rsidRPr="006362E9">
        <w:t>Netemeyer</w:t>
      </w:r>
      <w:proofErr w:type="spellEnd"/>
      <w:r w:rsidRPr="006362E9">
        <w:t>, R.G., Bearden, W.O. and Sharma, S. (2003)</w:t>
      </w:r>
      <w:r w:rsidR="00B13290">
        <w:t xml:space="preserve">. </w:t>
      </w:r>
      <w:r w:rsidRPr="006362E9">
        <w:rPr>
          <w:i/>
          <w:iCs/>
        </w:rPr>
        <w:t>Scaling Procedures: Issues and Applications</w:t>
      </w:r>
      <w:r w:rsidRPr="006362E9">
        <w:t>. SAGE.</w:t>
      </w:r>
    </w:p>
    <w:p w14:paraId="094C4AF0" w14:textId="53EF280A" w:rsidR="00182CD2" w:rsidRPr="006362E9" w:rsidRDefault="00182CD2" w:rsidP="00182CD2">
      <w:pPr>
        <w:pStyle w:val="ListParagraph"/>
        <w:numPr>
          <w:ilvl w:val="0"/>
          <w:numId w:val="5"/>
        </w:numPr>
      </w:pPr>
      <w:r w:rsidRPr="006362E9">
        <w:t>Cronbach, L.J. (1951)</w:t>
      </w:r>
      <w:r w:rsidR="00DE604B" w:rsidRPr="006362E9">
        <w:t>.</w:t>
      </w:r>
      <w:r w:rsidRPr="006362E9">
        <w:t xml:space="preserve"> ‘Coefficient alpha and the internal structure of</w:t>
      </w:r>
      <w:r w:rsidR="001029FD">
        <w:t xml:space="preserve"> </w:t>
      </w:r>
      <w:r w:rsidRPr="006362E9">
        <w:t>tests’, </w:t>
      </w:r>
      <w:r w:rsidRPr="006362E9">
        <w:rPr>
          <w:i/>
          <w:iCs/>
        </w:rPr>
        <w:t>Psychometrika</w:t>
      </w:r>
      <w:r w:rsidRPr="006362E9">
        <w:t>, 16(3), pp. 297–334.</w:t>
      </w:r>
    </w:p>
    <w:p w14:paraId="23F50D89" w14:textId="586A196E" w:rsidR="00950569" w:rsidRPr="006362E9" w:rsidRDefault="00F85813" w:rsidP="00950569">
      <w:pPr>
        <w:pStyle w:val="ListParagraph"/>
        <w:numPr>
          <w:ilvl w:val="0"/>
          <w:numId w:val="5"/>
        </w:numPr>
      </w:pPr>
      <w:r w:rsidRPr="006362E9">
        <w:t>Field, A. (2018)</w:t>
      </w:r>
      <w:r w:rsidR="00DE604B" w:rsidRPr="006362E9">
        <w:t>.</w:t>
      </w:r>
      <w:r w:rsidRPr="006362E9">
        <w:t> </w:t>
      </w:r>
      <w:r w:rsidRPr="006362E9">
        <w:rPr>
          <w:i/>
          <w:iCs/>
        </w:rPr>
        <w:t>Discovering statistics using IBM SPSS statistics</w:t>
      </w:r>
      <w:r w:rsidRPr="006362E9">
        <w:t>. 5th edn. London: Sage.</w:t>
      </w:r>
    </w:p>
    <w:p w14:paraId="37A3FB97" w14:textId="50AAE37D" w:rsidR="00950569" w:rsidRPr="006362E9" w:rsidRDefault="00950569" w:rsidP="00950569">
      <w:pPr>
        <w:pStyle w:val="ListParagraph"/>
        <w:numPr>
          <w:ilvl w:val="0"/>
          <w:numId w:val="5"/>
        </w:numPr>
      </w:pPr>
      <w:r w:rsidRPr="006362E9">
        <w:t>European Parliament and Council of the European Union</w:t>
      </w:r>
      <w:r w:rsidRPr="006362E9">
        <w:t xml:space="preserve">, </w:t>
      </w:r>
      <w:r w:rsidRPr="006362E9">
        <w:t>(2016). </w:t>
      </w:r>
      <w:r w:rsidRPr="006362E9">
        <w:rPr>
          <w:i/>
          <w:iCs/>
        </w:rPr>
        <w:t>Regulation (EU) 2016/679 of the European Parliament and of the Council of 27 April 2016 on the protection of natural persons with regard to the processing of personal data and on the free movement of such data (General Data Protection Regulation).</w:t>
      </w:r>
      <w:r w:rsidRPr="006362E9">
        <w:t> Official Journal of the European Union, L119, pp.1–88.</w:t>
      </w:r>
    </w:p>
    <w:sectPr w:rsidR="00950569" w:rsidRPr="006362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29377B"/>
    <w:multiLevelType w:val="hybridMultilevel"/>
    <w:tmpl w:val="68DE8BE8"/>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9E204A"/>
    <w:multiLevelType w:val="hybridMultilevel"/>
    <w:tmpl w:val="32402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B432F2"/>
    <w:multiLevelType w:val="hybridMultilevel"/>
    <w:tmpl w:val="B4501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7D419C"/>
    <w:multiLevelType w:val="hybridMultilevel"/>
    <w:tmpl w:val="01905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422E1B"/>
    <w:multiLevelType w:val="hybridMultilevel"/>
    <w:tmpl w:val="C292D25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98949065">
    <w:abstractNumId w:val="4"/>
  </w:num>
  <w:num w:numId="2" w16cid:durableId="1768035878">
    <w:abstractNumId w:val="2"/>
  </w:num>
  <w:num w:numId="3" w16cid:durableId="681709175">
    <w:abstractNumId w:val="1"/>
  </w:num>
  <w:num w:numId="4" w16cid:durableId="529493843">
    <w:abstractNumId w:val="3"/>
  </w:num>
  <w:num w:numId="5" w16cid:durableId="747461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DF3"/>
    <w:rsid w:val="000001DC"/>
    <w:rsid w:val="00001E6C"/>
    <w:rsid w:val="00002304"/>
    <w:rsid w:val="00003454"/>
    <w:rsid w:val="00006D6B"/>
    <w:rsid w:val="000078D7"/>
    <w:rsid w:val="00011115"/>
    <w:rsid w:val="00013941"/>
    <w:rsid w:val="00015923"/>
    <w:rsid w:val="00021EC4"/>
    <w:rsid w:val="000255E0"/>
    <w:rsid w:val="00027D33"/>
    <w:rsid w:val="000311BE"/>
    <w:rsid w:val="00032312"/>
    <w:rsid w:val="000366EF"/>
    <w:rsid w:val="00037E19"/>
    <w:rsid w:val="00040D1B"/>
    <w:rsid w:val="000423F1"/>
    <w:rsid w:val="00042A14"/>
    <w:rsid w:val="000432D2"/>
    <w:rsid w:val="00053A2C"/>
    <w:rsid w:val="00055B32"/>
    <w:rsid w:val="000572AD"/>
    <w:rsid w:val="00057424"/>
    <w:rsid w:val="00057E2C"/>
    <w:rsid w:val="0006341C"/>
    <w:rsid w:val="000639C9"/>
    <w:rsid w:val="0006723F"/>
    <w:rsid w:val="0007311E"/>
    <w:rsid w:val="000755E2"/>
    <w:rsid w:val="000810C9"/>
    <w:rsid w:val="00081DB1"/>
    <w:rsid w:val="000A186F"/>
    <w:rsid w:val="000A2E5E"/>
    <w:rsid w:val="000A7557"/>
    <w:rsid w:val="000A7B8A"/>
    <w:rsid w:val="000B1D3B"/>
    <w:rsid w:val="000D1FC8"/>
    <w:rsid w:val="000D6C18"/>
    <w:rsid w:val="000D71A2"/>
    <w:rsid w:val="000E6E98"/>
    <w:rsid w:val="000E78CB"/>
    <w:rsid w:val="000F0CDB"/>
    <w:rsid w:val="00101303"/>
    <w:rsid w:val="001029FD"/>
    <w:rsid w:val="00103CA0"/>
    <w:rsid w:val="001057D7"/>
    <w:rsid w:val="00106DF3"/>
    <w:rsid w:val="001077BF"/>
    <w:rsid w:val="0011398D"/>
    <w:rsid w:val="0011623B"/>
    <w:rsid w:val="001266C6"/>
    <w:rsid w:val="00130E56"/>
    <w:rsid w:val="001326F1"/>
    <w:rsid w:val="001338B3"/>
    <w:rsid w:val="001365E3"/>
    <w:rsid w:val="00137B74"/>
    <w:rsid w:val="00143119"/>
    <w:rsid w:val="00147A39"/>
    <w:rsid w:val="00153E30"/>
    <w:rsid w:val="001542CB"/>
    <w:rsid w:val="001543B0"/>
    <w:rsid w:val="001559F1"/>
    <w:rsid w:val="0016028D"/>
    <w:rsid w:val="001614B7"/>
    <w:rsid w:val="001626BA"/>
    <w:rsid w:val="00166BA6"/>
    <w:rsid w:val="00166C47"/>
    <w:rsid w:val="00167445"/>
    <w:rsid w:val="00167DB1"/>
    <w:rsid w:val="00172048"/>
    <w:rsid w:val="00174960"/>
    <w:rsid w:val="00182986"/>
    <w:rsid w:val="00182CD2"/>
    <w:rsid w:val="00185183"/>
    <w:rsid w:val="001851BE"/>
    <w:rsid w:val="00185F63"/>
    <w:rsid w:val="00187B4E"/>
    <w:rsid w:val="0019032C"/>
    <w:rsid w:val="00192F4E"/>
    <w:rsid w:val="0019396C"/>
    <w:rsid w:val="0019750C"/>
    <w:rsid w:val="001A12BB"/>
    <w:rsid w:val="001A14AD"/>
    <w:rsid w:val="001A5B32"/>
    <w:rsid w:val="001A7724"/>
    <w:rsid w:val="001B08AB"/>
    <w:rsid w:val="001B2DE3"/>
    <w:rsid w:val="001B36F3"/>
    <w:rsid w:val="001B5255"/>
    <w:rsid w:val="001B5701"/>
    <w:rsid w:val="001B7A7C"/>
    <w:rsid w:val="001C0F8F"/>
    <w:rsid w:val="001C2195"/>
    <w:rsid w:val="001C23E7"/>
    <w:rsid w:val="001C318C"/>
    <w:rsid w:val="001C33D2"/>
    <w:rsid w:val="001C6A9B"/>
    <w:rsid w:val="001D003A"/>
    <w:rsid w:val="001D26D5"/>
    <w:rsid w:val="001D38E0"/>
    <w:rsid w:val="001D5C8B"/>
    <w:rsid w:val="001E0065"/>
    <w:rsid w:val="001E15A1"/>
    <w:rsid w:val="001E292E"/>
    <w:rsid w:val="001E4C28"/>
    <w:rsid w:val="001E5966"/>
    <w:rsid w:val="001F02E7"/>
    <w:rsid w:val="001F0DE6"/>
    <w:rsid w:val="001F1309"/>
    <w:rsid w:val="001F25C2"/>
    <w:rsid w:val="001F382E"/>
    <w:rsid w:val="002071BF"/>
    <w:rsid w:val="00213592"/>
    <w:rsid w:val="0021639F"/>
    <w:rsid w:val="002165DD"/>
    <w:rsid w:val="002275E7"/>
    <w:rsid w:val="00231FE7"/>
    <w:rsid w:val="00252E19"/>
    <w:rsid w:val="00256A09"/>
    <w:rsid w:val="00257705"/>
    <w:rsid w:val="00266EFC"/>
    <w:rsid w:val="002706F2"/>
    <w:rsid w:val="002712CA"/>
    <w:rsid w:val="0027300E"/>
    <w:rsid w:val="0027792C"/>
    <w:rsid w:val="00282217"/>
    <w:rsid w:val="00284CFB"/>
    <w:rsid w:val="00285B75"/>
    <w:rsid w:val="00286A56"/>
    <w:rsid w:val="002938EA"/>
    <w:rsid w:val="00296A14"/>
    <w:rsid w:val="00297117"/>
    <w:rsid w:val="002A3BDC"/>
    <w:rsid w:val="002A4D20"/>
    <w:rsid w:val="002A5A5D"/>
    <w:rsid w:val="002A6B83"/>
    <w:rsid w:val="002A77F9"/>
    <w:rsid w:val="002B2032"/>
    <w:rsid w:val="002B4172"/>
    <w:rsid w:val="002C155C"/>
    <w:rsid w:val="002C4E88"/>
    <w:rsid w:val="002D123F"/>
    <w:rsid w:val="002D2FB0"/>
    <w:rsid w:val="002D6677"/>
    <w:rsid w:val="002D7691"/>
    <w:rsid w:val="002D7E4C"/>
    <w:rsid w:val="002E18F4"/>
    <w:rsid w:val="002E7C6C"/>
    <w:rsid w:val="002F757A"/>
    <w:rsid w:val="00300204"/>
    <w:rsid w:val="0030094E"/>
    <w:rsid w:val="00316AC4"/>
    <w:rsid w:val="003227FF"/>
    <w:rsid w:val="00323C48"/>
    <w:rsid w:val="0033359C"/>
    <w:rsid w:val="0033363F"/>
    <w:rsid w:val="00341607"/>
    <w:rsid w:val="0034249E"/>
    <w:rsid w:val="003454D4"/>
    <w:rsid w:val="00347CC3"/>
    <w:rsid w:val="00352302"/>
    <w:rsid w:val="003573B7"/>
    <w:rsid w:val="003631D9"/>
    <w:rsid w:val="00374ACD"/>
    <w:rsid w:val="0037672B"/>
    <w:rsid w:val="00383501"/>
    <w:rsid w:val="003875FC"/>
    <w:rsid w:val="00390697"/>
    <w:rsid w:val="00392A14"/>
    <w:rsid w:val="003933DF"/>
    <w:rsid w:val="00394BB6"/>
    <w:rsid w:val="00394CCD"/>
    <w:rsid w:val="003A0AB7"/>
    <w:rsid w:val="003A0BD9"/>
    <w:rsid w:val="003A19B9"/>
    <w:rsid w:val="003A6762"/>
    <w:rsid w:val="003B1CA2"/>
    <w:rsid w:val="003B4126"/>
    <w:rsid w:val="003B4414"/>
    <w:rsid w:val="003B567A"/>
    <w:rsid w:val="003C01E5"/>
    <w:rsid w:val="003C325A"/>
    <w:rsid w:val="003C7DB5"/>
    <w:rsid w:val="003D0BDC"/>
    <w:rsid w:val="003D288A"/>
    <w:rsid w:val="003D6F64"/>
    <w:rsid w:val="003E100A"/>
    <w:rsid w:val="003E144D"/>
    <w:rsid w:val="003E26AF"/>
    <w:rsid w:val="003E3651"/>
    <w:rsid w:val="003F0687"/>
    <w:rsid w:val="003F4C3A"/>
    <w:rsid w:val="003F52FB"/>
    <w:rsid w:val="003F6AD3"/>
    <w:rsid w:val="003F78DD"/>
    <w:rsid w:val="004021AD"/>
    <w:rsid w:val="00402A3A"/>
    <w:rsid w:val="00404335"/>
    <w:rsid w:val="00405981"/>
    <w:rsid w:val="00407FCE"/>
    <w:rsid w:val="00414C61"/>
    <w:rsid w:val="00415966"/>
    <w:rsid w:val="004163C1"/>
    <w:rsid w:val="00416AEC"/>
    <w:rsid w:val="00424482"/>
    <w:rsid w:val="004307A2"/>
    <w:rsid w:val="00431D50"/>
    <w:rsid w:val="00433818"/>
    <w:rsid w:val="00435ECD"/>
    <w:rsid w:val="00441B83"/>
    <w:rsid w:val="004429A8"/>
    <w:rsid w:val="00443ACB"/>
    <w:rsid w:val="004448F9"/>
    <w:rsid w:val="004463D6"/>
    <w:rsid w:val="00450755"/>
    <w:rsid w:val="00452737"/>
    <w:rsid w:val="00453338"/>
    <w:rsid w:val="00455A95"/>
    <w:rsid w:val="004625CE"/>
    <w:rsid w:val="0046773D"/>
    <w:rsid w:val="00483E74"/>
    <w:rsid w:val="0049488A"/>
    <w:rsid w:val="00496BD6"/>
    <w:rsid w:val="0049711E"/>
    <w:rsid w:val="00497679"/>
    <w:rsid w:val="004A0387"/>
    <w:rsid w:val="004A0DEB"/>
    <w:rsid w:val="004A3D31"/>
    <w:rsid w:val="004A44C1"/>
    <w:rsid w:val="004A4F39"/>
    <w:rsid w:val="004A7138"/>
    <w:rsid w:val="004B65B1"/>
    <w:rsid w:val="004E002D"/>
    <w:rsid w:val="004E16D6"/>
    <w:rsid w:val="004E7EE8"/>
    <w:rsid w:val="004F35FB"/>
    <w:rsid w:val="004F7569"/>
    <w:rsid w:val="005019E5"/>
    <w:rsid w:val="00502061"/>
    <w:rsid w:val="00502AFE"/>
    <w:rsid w:val="0050326B"/>
    <w:rsid w:val="00507BD6"/>
    <w:rsid w:val="00512758"/>
    <w:rsid w:val="00512C72"/>
    <w:rsid w:val="005271EA"/>
    <w:rsid w:val="00530BB9"/>
    <w:rsid w:val="00532754"/>
    <w:rsid w:val="00533762"/>
    <w:rsid w:val="00535B27"/>
    <w:rsid w:val="0054065A"/>
    <w:rsid w:val="00542697"/>
    <w:rsid w:val="00546F87"/>
    <w:rsid w:val="0055181A"/>
    <w:rsid w:val="0055288A"/>
    <w:rsid w:val="00556C31"/>
    <w:rsid w:val="00564D36"/>
    <w:rsid w:val="005654C9"/>
    <w:rsid w:val="005705EB"/>
    <w:rsid w:val="00570C3A"/>
    <w:rsid w:val="0057147E"/>
    <w:rsid w:val="00572F62"/>
    <w:rsid w:val="00575468"/>
    <w:rsid w:val="005814E4"/>
    <w:rsid w:val="0058328E"/>
    <w:rsid w:val="005906C9"/>
    <w:rsid w:val="00592985"/>
    <w:rsid w:val="00592CED"/>
    <w:rsid w:val="005946E7"/>
    <w:rsid w:val="005A0DE7"/>
    <w:rsid w:val="005A37CE"/>
    <w:rsid w:val="005A48D7"/>
    <w:rsid w:val="005A5732"/>
    <w:rsid w:val="005A5E71"/>
    <w:rsid w:val="005A740F"/>
    <w:rsid w:val="005A7EA5"/>
    <w:rsid w:val="005B1306"/>
    <w:rsid w:val="005B3D62"/>
    <w:rsid w:val="005B3DF0"/>
    <w:rsid w:val="005B6D0E"/>
    <w:rsid w:val="005C274B"/>
    <w:rsid w:val="005C75E4"/>
    <w:rsid w:val="005D22B0"/>
    <w:rsid w:val="005D235B"/>
    <w:rsid w:val="005D4462"/>
    <w:rsid w:val="005D484F"/>
    <w:rsid w:val="005D7626"/>
    <w:rsid w:val="005D77BA"/>
    <w:rsid w:val="005D7865"/>
    <w:rsid w:val="005E44CF"/>
    <w:rsid w:val="005E4882"/>
    <w:rsid w:val="005E6336"/>
    <w:rsid w:val="005E6590"/>
    <w:rsid w:val="005F369B"/>
    <w:rsid w:val="00600B17"/>
    <w:rsid w:val="00603220"/>
    <w:rsid w:val="00603BCD"/>
    <w:rsid w:val="00605947"/>
    <w:rsid w:val="00606A06"/>
    <w:rsid w:val="00607E44"/>
    <w:rsid w:val="00613F0F"/>
    <w:rsid w:val="00617253"/>
    <w:rsid w:val="00620DC6"/>
    <w:rsid w:val="006362E9"/>
    <w:rsid w:val="006374EA"/>
    <w:rsid w:val="00637DF8"/>
    <w:rsid w:val="0064015A"/>
    <w:rsid w:val="006406AB"/>
    <w:rsid w:val="00644EB8"/>
    <w:rsid w:val="00645DDC"/>
    <w:rsid w:val="00645E91"/>
    <w:rsid w:val="006503FB"/>
    <w:rsid w:val="00652558"/>
    <w:rsid w:val="00661DEB"/>
    <w:rsid w:val="006744A4"/>
    <w:rsid w:val="00676480"/>
    <w:rsid w:val="00677AB0"/>
    <w:rsid w:val="006803CA"/>
    <w:rsid w:val="00685F44"/>
    <w:rsid w:val="00685F64"/>
    <w:rsid w:val="00687352"/>
    <w:rsid w:val="0069202D"/>
    <w:rsid w:val="00692B2E"/>
    <w:rsid w:val="00693D06"/>
    <w:rsid w:val="0069687D"/>
    <w:rsid w:val="00697AC3"/>
    <w:rsid w:val="006A263D"/>
    <w:rsid w:val="006A3922"/>
    <w:rsid w:val="006A4C4B"/>
    <w:rsid w:val="006A55DB"/>
    <w:rsid w:val="006A585F"/>
    <w:rsid w:val="006B3840"/>
    <w:rsid w:val="006B6FF4"/>
    <w:rsid w:val="006B78F3"/>
    <w:rsid w:val="006C165F"/>
    <w:rsid w:val="006C3ECA"/>
    <w:rsid w:val="006C4017"/>
    <w:rsid w:val="006C45AB"/>
    <w:rsid w:val="006C5B1D"/>
    <w:rsid w:val="006D249E"/>
    <w:rsid w:val="006D4A7B"/>
    <w:rsid w:val="006D5D14"/>
    <w:rsid w:val="006E5394"/>
    <w:rsid w:val="006E7217"/>
    <w:rsid w:val="006F00B3"/>
    <w:rsid w:val="006F362F"/>
    <w:rsid w:val="006F6C62"/>
    <w:rsid w:val="0070080F"/>
    <w:rsid w:val="00705734"/>
    <w:rsid w:val="0071609C"/>
    <w:rsid w:val="00716B38"/>
    <w:rsid w:val="007202AB"/>
    <w:rsid w:val="00721B58"/>
    <w:rsid w:val="00722507"/>
    <w:rsid w:val="00725542"/>
    <w:rsid w:val="00726C13"/>
    <w:rsid w:val="00737372"/>
    <w:rsid w:val="007379E1"/>
    <w:rsid w:val="00740CEA"/>
    <w:rsid w:val="007475F3"/>
    <w:rsid w:val="00756F1E"/>
    <w:rsid w:val="00760D73"/>
    <w:rsid w:val="00761F52"/>
    <w:rsid w:val="0076520C"/>
    <w:rsid w:val="00766EB5"/>
    <w:rsid w:val="00773317"/>
    <w:rsid w:val="00781706"/>
    <w:rsid w:val="00782A27"/>
    <w:rsid w:val="00791E99"/>
    <w:rsid w:val="0079266F"/>
    <w:rsid w:val="00794424"/>
    <w:rsid w:val="00794552"/>
    <w:rsid w:val="007964DB"/>
    <w:rsid w:val="007A017C"/>
    <w:rsid w:val="007A3C52"/>
    <w:rsid w:val="007A61CC"/>
    <w:rsid w:val="007B3437"/>
    <w:rsid w:val="007B5BFF"/>
    <w:rsid w:val="007B654C"/>
    <w:rsid w:val="007B657A"/>
    <w:rsid w:val="007B72DE"/>
    <w:rsid w:val="007C0B40"/>
    <w:rsid w:val="007C1923"/>
    <w:rsid w:val="007C5196"/>
    <w:rsid w:val="007C550A"/>
    <w:rsid w:val="007C6549"/>
    <w:rsid w:val="007D537A"/>
    <w:rsid w:val="007D6B34"/>
    <w:rsid w:val="007E4651"/>
    <w:rsid w:val="007E6170"/>
    <w:rsid w:val="007E6787"/>
    <w:rsid w:val="007F237B"/>
    <w:rsid w:val="007F4464"/>
    <w:rsid w:val="007F7143"/>
    <w:rsid w:val="0080771B"/>
    <w:rsid w:val="00812729"/>
    <w:rsid w:val="008132F1"/>
    <w:rsid w:val="00824C78"/>
    <w:rsid w:val="008303FA"/>
    <w:rsid w:val="00835A00"/>
    <w:rsid w:val="00860C64"/>
    <w:rsid w:val="008611AF"/>
    <w:rsid w:val="00871D9A"/>
    <w:rsid w:val="00873845"/>
    <w:rsid w:val="00876D61"/>
    <w:rsid w:val="00881519"/>
    <w:rsid w:val="00883F49"/>
    <w:rsid w:val="00890810"/>
    <w:rsid w:val="008922E0"/>
    <w:rsid w:val="00892EE6"/>
    <w:rsid w:val="0089418C"/>
    <w:rsid w:val="00894D91"/>
    <w:rsid w:val="008953FD"/>
    <w:rsid w:val="008A380D"/>
    <w:rsid w:val="008A5A7D"/>
    <w:rsid w:val="008B0510"/>
    <w:rsid w:val="008B4BC8"/>
    <w:rsid w:val="008B5B96"/>
    <w:rsid w:val="008C1354"/>
    <w:rsid w:val="008D219A"/>
    <w:rsid w:val="008D5F70"/>
    <w:rsid w:val="008E1080"/>
    <w:rsid w:val="008E4DE5"/>
    <w:rsid w:val="008F63B0"/>
    <w:rsid w:val="008F64FE"/>
    <w:rsid w:val="009029DC"/>
    <w:rsid w:val="009044CB"/>
    <w:rsid w:val="0090543C"/>
    <w:rsid w:val="00910799"/>
    <w:rsid w:val="009128FB"/>
    <w:rsid w:val="009174AD"/>
    <w:rsid w:val="00925EDA"/>
    <w:rsid w:val="009278A1"/>
    <w:rsid w:val="00930D16"/>
    <w:rsid w:val="00943897"/>
    <w:rsid w:val="00944666"/>
    <w:rsid w:val="00950569"/>
    <w:rsid w:val="009507E8"/>
    <w:rsid w:val="00952AA6"/>
    <w:rsid w:val="00953AA0"/>
    <w:rsid w:val="00964748"/>
    <w:rsid w:val="00965414"/>
    <w:rsid w:val="00970D86"/>
    <w:rsid w:val="00971DB7"/>
    <w:rsid w:val="00972182"/>
    <w:rsid w:val="00972A15"/>
    <w:rsid w:val="00973DAB"/>
    <w:rsid w:val="0097440B"/>
    <w:rsid w:val="00975FBA"/>
    <w:rsid w:val="009775DE"/>
    <w:rsid w:val="00981D78"/>
    <w:rsid w:val="00984DA6"/>
    <w:rsid w:val="00985F95"/>
    <w:rsid w:val="00991867"/>
    <w:rsid w:val="009937DF"/>
    <w:rsid w:val="00993A0E"/>
    <w:rsid w:val="00994999"/>
    <w:rsid w:val="00994C32"/>
    <w:rsid w:val="009A051B"/>
    <w:rsid w:val="009A31DD"/>
    <w:rsid w:val="009A36E7"/>
    <w:rsid w:val="009A4FAC"/>
    <w:rsid w:val="009A6C66"/>
    <w:rsid w:val="009C2319"/>
    <w:rsid w:val="009D1478"/>
    <w:rsid w:val="009D1520"/>
    <w:rsid w:val="009D34B5"/>
    <w:rsid w:val="009E0A44"/>
    <w:rsid w:val="009E4A46"/>
    <w:rsid w:val="009F0D73"/>
    <w:rsid w:val="009F1619"/>
    <w:rsid w:val="009F4D37"/>
    <w:rsid w:val="009F5161"/>
    <w:rsid w:val="009F6F2D"/>
    <w:rsid w:val="00A021B8"/>
    <w:rsid w:val="00A03509"/>
    <w:rsid w:val="00A035F1"/>
    <w:rsid w:val="00A04949"/>
    <w:rsid w:val="00A052F9"/>
    <w:rsid w:val="00A06316"/>
    <w:rsid w:val="00A108AF"/>
    <w:rsid w:val="00A14F46"/>
    <w:rsid w:val="00A15BF0"/>
    <w:rsid w:val="00A228AE"/>
    <w:rsid w:val="00A31673"/>
    <w:rsid w:val="00A3676F"/>
    <w:rsid w:val="00A51CD2"/>
    <w:rsid w:val="00A523D6"/>
    <w:rsid w:val="00A52F4E"/>
    <w:rsid w:val="00A83473"/>
    <w:rsid w:val="00A858A1"/>
    <w:rsid w:val="00A95C26"/>
    <w:rsid w:val="00AA0ABB"/>
    <w:rsid w:val="00AA3662"/>
    <w:rsid w:val="00AA793C"/>
    <w:rsid w:val="00AB0761"/>
    <w:rsid w:val="00AB11FF"/>
    <w:rsid w:val="00AB28BE"/>
    <w:rsid w:val="00AB4AC5"/>
    <w:rsid w:val="00AB6665"/>
    <w:rsid w:val="00AC6C94"/>
    <w:rsid w:val="00AD04D1"/>
    <w:rsid w:val="00AD0809"/>
    <w:rsid w:val="00AD0AA8"/>
    <w:rsid w:val="00AD1C4C"/>
    <w:rsid w:val="00AE106B"/>
    <w:rsid w:val="00AE3D5B"/>
    <w:rsid w:val="00AF51B7"/>
    <w:rsid w:val="00AF6DF4"/>
    <w:rsid w:val="00B01447"/>
    <w:rsid w:val="00B01F06"/>
    <w:rsid w:val="00B0382A"/>
    <w:rsid w:val="00B109B5"/>
    <w:rsid w:val="00B130D2"/>
    <w:rsid w:val="00B1318D"/>
    <w:rsid w:val="00B13290"/>
    <w:rsid w:val="00B1531E"/>
    <w:rsid w:val="00B167D5"/>
    <w:rsid w:val="00B25D8B"/>
    <w:rsid w:val="00B268FF"/>
    <w:rsid w:val="00B3071C"/>
    <w:rsid w:val="00B3309C"/>
    <w:rsid w:val="00B37C8D"/>
    <w:rsid w:val="00B37CB4"/>
    <w:rsid w:val="00B408ED"/>
    <w:rsid w:val="00B425EA"/>
    <w:rsid w:val="00B43A90"/>
    <w:rsid w:val="00B47126"/>
    <w:rsid w:val="00B471E0"/>
    <w:rsid w:val="00B51F3B"/>
    <w:rsid w:val="00B53DC7"/>
    <w:rsid w:val="00B541B8"/>
    <w:rsid w:val="00B56289"/>
    <w:rsid w:val="00B61F7A"/>
    <w:rsid w:val="00B62DAD"/>
    <w:rsid w:val="00B6330A"/>
    <w:rsid w:val="00B71F63"/>
    <w:rsid w:val="00B751CD"/>
    <w:rsid w:val="00B81D35"/>
    <w:rsid w:val="00B922EC"/>
    <w:rsid w:val="00BA1CAD"/>
    <w:rsid w:val="00BB0C6E"/>
    <w:rsid w:val="00BB3470"/>
    <w:rsid w:val="00BB5660"/>
    <w:rsid w:val="00BC2B99"/>
    <w:rsid w:val="00BE546D"/>
    <w:rsid w:val="00BE6313"/>
    <w:rsid w:val="00BF0D76"/>
    <w:rsid w:val="00BF1AC1"/>
    <w:rsid w:val="00C049AB"/>
    <w:rsid w:val="00C04D22"/>
    <w:rsid w:val="00C11AFE"/>
    <w:rsid w:val="00C1304B"/>
    <w:rsid w:val="00C22F4F"/>
    <w:rsid w:val="00C26573"/>
    <w:rsid w:val="00C34DB6"/>
    <w:rsid w:val="00C34FA5"/>
    <w:rsid w:val="00C411ED"/>
    <w:rsid w:val="00C415A3"/>
    <w:rsid w:val="00C420C8"/>
    <w:rsid w:val="00C42347"/>
    <w:rsid w:val="00C44E0F"/>
    <w:rsid w:val="00C475B2"/>
    <w:rsid w:val="00C56DD4"/>
    <w:rsid w:val="00C57C2C"/>
    <w:rsid w:val="00C64022"/>
    <w:rsid w:val="00C6649F"/>
    <w:rsid w:val="00C67AF5"/>
    <w:rsid w:val="00C7695E"/>
    <w:rsid w:val="00C84F41"/>
    <w:rsid w:val="00C87F6A"/>
    <w:rsid w:val="00C9184C"/>
    <w:rsid w:val="00C92CA0"/>
    <w:rsid w:val="00CA3B51"/>
    <w:rsid w:val="00CB419E"/>
    <w:rsid w:val="00CC05CB"/>
    <w:rsid w:val="00CC1891"/>
    <w:rsid w:val="00CC4792"/>
    <w:rsid w:val="00CC5BC2"/>
    <w:rsid w:val="00CD5513"/>
    <w:rsid w:val="00CD5F24"/>
    <w:rsid w:val="00CD68FA"/>
    <w:rsid w:val="00CD6B42"/>
    <w:rsid w:val="00CE4702"/>
    <w:rsid w:val="00CF4056"/>
    <w:rsid w:val="00D066FC"/>
    <w:rsid w:val="00D114C1"/>
    <w:rsid w:val="00D15C74"/>
    <w:rsid w:val="00D24E6A"/>
    <w:rsid w:val="00D258DF"/>
    <w:rsid w:val="00D3061E"/>
    <w:rsid w:val="00D30D43"/>
    <w:rsid w:val="00D31CDB"/>
    <w:rsid w:val="00D33F86"/>
    <w:rsid w:val="00D37F39"/>
    <w:rsid w:val="00D47946"/>
    <w:rsid w:val="00D5068B"/>
    <w:rsid w:val="00D50B3E"/>
    <w:rsid w:val="00D53E15"/>
    <w:rsid w:val="00D5729D"/>
    <w:rsid w:val="00D603AA"/>
    <w:rsid w:val="00D610A3"/>
    <w:rsid w:val="00D664C7"/>
    <w:rsid w:val="00D66793"/>
    <w:rsid w:val="00D73DAA"/>
    <w:rsid w:val="00D75E30"/>
    <w:rsid w:val="00D77EC6"/>
    <w:rsid w:val="00D80D38"/>
    <w:rsid w:val="00D82FC0"/>
    <w:rsid w:val="00D93239"/>
    <w:rsid w:val="00D93BAE"/>
    <w:rsid w:val="00D943AE"/>
    <w:rsid w:val="00D96A49"/>
    <w:rsid w:val="00DA27C8"/>
    <w:rsid w:val="00DB1328"/>
    <w:rsid w:val="00DB4899"/>
    <w:rsid w:val="00DB4C0C"/>
    <w:rsid w:val="00DB72FC"/>
    <w:rsid w:val="00DB7C15"/>
    <w:rsid w:val="00DC76B4"/>
    <w:rsid w:val="00DC78DD"/>
    <w:rsid w:val="00DD0511"/>
    <w:rsid w:val="00DD09AC"/>
    <w:rsid w:val="00DD4926"/>
    <w:rsid w:val="00DD5ADD"/>
    <w:rsid w:val="00DD6AA2"/>
    <w:rsid w:val="00DE0E19"/>
    <w:rsid w:val="00DE1CAB"/>
    <w:rsid w:val="00DE604B"/>
    <w:rsid w:val="00DE6CCA"/>
    <w:rsid w:val="00DF44C6"/>
    <w:rsid w:val="00DF676B"/>
    <w:rsid w:val="00E01637"/>
    <w:rsid w:val="00E04AAA"/>
    <w:rsid w:val="00E04D35"/>
    <w:rsid w:val="00E06C5C"/>
    <w:rsid w:val="00E06D93"/>
    <w:rsid w:val="00E07231"/>
    <w:rsid w:val="00E10496"/>
    <w:rsid w:val="00E1321A"/>
    <w:rsid w:val="00E14435"/>
    <w:rsid w:val="00E23E4A"/>
    <w:rsid w:val="00E24E42"/>
    <w:rsid w:val="00E25795"/>
    <w:rsid w:val="00E25801"/>
    <w:rsid w:val="00E301DC"/>
    <w:rsid w:val="00E32D73"/>
    <w:rsid w:val="00E36B5A"/>
    <w:rsid w:val="00E43512"/>
    <w:rsid w:val="00E440BA"/>
    <w:rsid w:val="00E47C3F"/>
    <w:rsid w:val="00E54392"/>
    <w:rsid w:val="00E546BE"/>
    <w:rsid w:val="00E55C7E"/>
    <w:rsid w:val="00E65E20"/>
    <w:rsid w:val="00E70EF2"/>
    <w:rsid w:val="00E7772B"/>
    <w:rsid w:val="00E8665C"/>
    <w:rsid w:val="00E90BDB"/>
    <w:rsid w:val="00E9247C"/>
    <w:rsid w:val="00E971B0"/>
    <w:rsid w:val="00EB0371"/>
    <w:rsid w:val="00EB4446"/>
    <w:rsid w:val="00EC0D13"/>
    <w:rsid w:val="00EC462D"/>
    <w:rsid w:val="00EC5F32"/>
    <w:rsid w:val="00EC6122"/>
    <w:rsid w:val="00ED320E"/>
    <w:rsid w:val="00ED5212"/>
    <w:rsid w:val="00EE0B82"/>
    <w:rsid w:val="00EE1D52"/>
    <w:rsid w:val="00EE49CB"/>
    <w:rsid w:val="00EE659D"/>
    <w:rsid w:val="00EE7612"/>
    <w:rsid w:val="00EF029D"/>
    <w:rsid w:val="00EF2AC4"/>
    <w:rsid w:val="00EF79F5"/>
    <w:rsid w:val="00F04D9A"/>
    <w:rsid w:val="00F10ECF"/>
    <w:rsid w:val="00F113B1"/>
    <w:rsid w:val="00F116CC"/>
    <w:rsid w:val="00F12508"/>
    <w:rsid w:val="00F148E5"/>
    <w:rsid w:val="00F14F7E"/>
    <w:rsid w:val="00F15E9D"/>
    <w:rsid w:val="00F15F9A"/>
    <w:rsid w:val="00F24518"/>
    <w:rsid w:val="00F2585D"/>
    <w:rsid w:val="00F315FB"/>
    <w:rsid w:val="00F31918"/>
    <w:rsid w:val="00F3515A"/>
    <w:rsid w:val="00F4021F"/>
    <w:rsid w:val="00F42527"/>
    <w:rsid w:val="00F51A4A"/>
    <w:rsid w:val="00F6080A"/>
    <w:rsid w:val="00F62314"/>
    <w:rsid w:val="00F62706"/>
    <w:rsid w:val="00F63ABF"/>
    <w:rsid w:val="00F6699D"/>
    <w:rsid w:val="00F66E7C"/>
    <w:rsid w:val="00F67507"/>
    <w:rsid w:val="00F709FB"/>
    <w:rsid w:val="00F744D0"/>
    <w:rsid w:val="00F769E3"/>
    <w:rsid w:val="00F83E40"/>
    <w:rsid w:val="00F851E8"/>
    <w:rsid w:val="00F85813"/>
    <w:rsid w:val="00F90561"/>
    <w:rsid w:val="00F921A4"/>
    <w:rsid w:val="00F93741"/>
    <w:rsid w:val="00F967FD"/>
    <w:rsid w:val="00FA325C"/>
    <w:rsid w:val="00FA49E3"/>
    <w:rsid w:val="00FA5D21"/>
    <w:rsid w:val="00FA7BB6"/>
    <w:rsid w:val="00FB0B58"/>
    <w:rsid w:val="00FB12E5"/>
    <w:rsid w:val="00FB54A1"/>
    <w:rsid w:val="00FB6AE1"/>
    <w:rsid w:val="00FB71B6"/>
    <w:rsid w:val="00FC583F"/>
    <w:rsid w:val="00FC776E"/>
    <w:rsid w:val="00FD244B"/>
    <w:rsid w:val="00FD3ECC"/>
    <w:rsid w:val="00FD3FCE"/>
    <w:rsid w:val="00FD7C72"/>
    <w:rsid w:val="00FE3CF9"/>
    <w:rsid w:val="00FE58FE"/>
    <w:rsid w:val="00FE5CE1"/>
    <w:rsid w:val="00FE5EF1"/>
    <w:rsid w:val="00FE6744"/>
    <w:rsid w:val="00FE69B3"/>
    <w:rsid w:val="00FF7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1753CD"/>
  <w15:chartTrackingRefBased/>
  <w15:docId w15:val="{F9DABF0E-FC76-E447-A17D-E5BE2953B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DF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06D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6D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6D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D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D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D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D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D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DF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D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6D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D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D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D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D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D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D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DF3"/>
    <w:rPr>
      <w:rFonts w:eastAsiaTheme="majorEastAsia" w:cstheme="majorBidi"/>
      <w:color w:val="272727" w:themeColor="text1" w:themeTint="D8"/>
    </w:rPr>
  </w:style>
  <w:style w:type="paragraph" w:styleId="Title">
    <w:name w:val="Title"/>
    <w:basedOn w:val="Normal"/>
    <w:next w:val="Normal"/>
    <w:link w:val="TitleChar"/>
    <w:uiPriority w:val="10"/>
    <w:qFormat/>
    <w:rsid w:val="00106D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D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D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D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DF3"/>
    <w:pPr>
      <w:spacing w:before="160"/>
      <w:jc w:val="center"/>
    </w:pPr>
    <w:rPr>
      <w:i/>
      <w:iCs/>
      <w:color w:val="404040" w:themeColor="text1" w:themeTint="BF"/>
    </w:rPr>
  </w:style>
  <w:style w:type="character" w:customStyle="1" w:styleId="QuoteChar">
    <w:name w:val="Quote Char"/>
    <w:basedOn w:val="DefaultParagraphFont"/>
    <w:link w:val="Quote"/>
    <w:uiPriority w:val="29"/>
    <w:rsid w:val="00106DF3"/>
    <w:rPr>
      <w:i/>
      <w:iCs/>
      <w:color w:val="404040" w:themeColor="text1" w:themeTint="BF"/>
    </w:rPr>
  </w:style>
  <w:style w:type="paragraph" w:styleId="ListParagraph">
    <w:name w:val="List Paragraph"/>
    <w:basedOn w:val="Normal"/>
    <w:uiPriority w:val="34"/>
    <w:qFormat/>
    <w:rsid w:val="00106DF3"/>
    <w:pPr>
      <w:ind w:left="720"/>
      <w:contextualSpacing/>
    </w:pPr>
  </w:style>
  <w:style w:type="character" w:styleId="IntenseEmphasis">
    <w:name w:val="Intense Emphasis"/>
    <w:basedOn w:val="DefaultParagraphFont"/>
    <w:uiPriority w:val="21"/>
    <w:qFormat/>
    <w:rsid w:val="00106DF3"/>
    <w:rPr>
      <w:i/>
      <w:iCs/>
      <w:color w:val="0F4761" w:themeColor="accent1" w:themeShade="BF"/>
    </w:rPr>
  </w:style>
  <w:style w:type="paragraph" w:styleId="IntenseQuote">
    <w:name w:val="Intense Quote"/>
    <w:basedOn w:val="Normal"/>
    <w:next w:val="Normal"/>
    <w:link w:val="IntenseQuoteChar"/>
    <w:uiPriority w:val="30"/>
    <w:qFormat/>
    <w:rsid w:val="00106D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DF3"/>
    <w:rPr>
      <w:i/>
      <w:iCs/>
      <w:color w:val="0F4761" w:themeColor="accent1" w:themeShade="BF"/>
    </w:rPr>
  </w:style>
  <w:style w:type="character" w:styleId="IntenseReference">
    <w:name w:val="Intense Reference"/>
    <w:basedOn w:val="DefaultParagraphFont"/>
    <w:uiPriority w:val="32"/>
    <w:qFormat/>
    <w:rsid w:val="00106DF3"/>
    <w:rPr>
      <w:b/>
      <w:bCs/>
      <w:smallCaps/>
      <w:color w:val="0F4761" w:themeColor="accent1" w:themeShade="BF"/>
      <w:spacing w:val="5"/>
    </w:rPr>
  </w:style>
  <w:style w:type="character" w:styleId="Hyperlink">
    <w:name w:val="Hyperlink"/>
    <w:basedOn w:val="DefaultParagraphFont"/>
    <w:uiPriority w:val="99"/>
    <w:unhideWhenUsed/>
    <w:rsid w:val="00453338"/>
    <w:rPr>
      <w:color w:val="467886" w:themeColor="hyperlink"/>
      <w:u w:val="single"/>
    </w:rPr>
  </w:style>
  <w:style w:type="character" w:styleId="UnresolvedMention">
    <w:name w:val="Unresolved Mention"/>
    <w:basedOn w:val="DefaultParagraphFont"/>
    <w:uiPriority w:val="99"/>
    <w:semiHidden/>
    <w:unhideWhenUsed/>
    <w:rsid w:val="00453338"/>
    <w:rPr>
      <w:color w:val="605E5C"/>
      <w:shd w:val="clear" w:color="auto" w:fill="E1DFDD"/>
    </w:rPr>
  </w:style>
  <w:style w:type="paragraph" w:styleId="HTMLPreformatted">
    <w:name w:val="HTML Preformatted"/>
    <w:basedOn w:val="Normal"/>
    <w:link w:val="HTMLPreformattedChar"/>
    <w:uiPriority w:val="99"/>
    <w:semiHidden/>
    <w:unhideWhenUsed/>
    <w:rsid w:val="00435ECD"/>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435ECD"/>
    <w:rPr>
      <w:rFonts w:ascii="Consolas" w:eastAsia="Times New Roman" w:hAnsi="Consolas" w:cs="Consolas"/>
      <w:kern w:val="0"/>
      <w:sz w:val="20"/>
      <w:szCs w:val="20"/>
      <w:lang w:eastAsia="en-GB"/>
      <w14:ligatures w14:val="none"/>
    </w:rPr>
  </w:style>
  <w:style w:type="table" w:styleId="TableGrid">
    <w:name w:val="Table Grid"/>
    <w:basedOn w:val="TableNormal"/>
    <w:uiPriority w:val="39"/>
    <w:rsid w:val="00F15E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D6F64"/>
    <w:pPr>
      <w:spacing w:before="100" w:beforeAutospacing="1" w:after="100" w:afterAutospacing="1"/>
    </w:pPr>
  </w:style>
  <w:style w:type="character" w:styleId="Emphasis">
    <w:name w:val="Emphasis"/>
    <w:basedOn w:val="DefaultParagraphFont"/>
    <w:uiPriority w:val="20"/>
    <w:qFormat/>
    <w:rsid w:val="003D6F64"/>
    <w:rPr>
      <w:i/>
      <w:iCs/>
    </w:rPr>
  </w:style>
  <w:style w:type="character" w:customStyle="1" w:styleId="apple-converted-space">
    <w:name w:val="apple-converted-space"/>
    <w:basedOn w:val="DefaultParagraphFont"/>
    <w:rsid w:val="005D4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91537">
      <w:bodyDiv w:val="1"/>
      <w:marLeft w:val="0"/>
      <w:marRight w:val="0"/>
      <w:marTop w:val="0"/>
      <w:marBottom w:val="0"/>
      <w:divBdr>
        <w:top w:val="none" w:sz="0" w:space="0" w:color="auto"/>
        <w:left w:val="none" w:sz="0" w:space="0" w:color="auto"/>
        <w:bottom w:val="none" w:sz="0" w:space="0" w:color="auto"/>
        <w:right w:val="none" w:sz="0" w:space="0" w:color="auto"/>
      </w:divBdr>
    </w:div>
    <w:div w:id="921375443">
      <w:bodyDiv w:val="1"/>
      <w:marLeft w:val="0"/>
      <w:marRight w:val="0"/>
      <w:marTop w:val="0"/>
      <w:marBottom w:val="0"/>
      <w:divBdr>
        <w:top w:val="none" w:sz="0" w:space="0" w:color="auto"/>
        <w:left w:val="none" w:sz="0" w:space="0" w:color="auto"/>
        <w:bottom w:val="none" w:sz="0" w:space="0" w:color="auto"/>
        <w:right w:val="none" w:sz="0" w:space="0" w:color="auto"/>
      </w:divBdr>
      <w:divsChild>
        <w:div w:id="1850680220">
          <w:marLeft w:val="0"/>
          <w:marRight w:val="0"/>
          <w:marTop w:val="0"/>
          <w:marBottom w:val="0"/>
          <w:divBdr>
            <w:top w:val="none" w:sz="0" w:space="0" w:color="auto"/>
            <w:left w:val="none" w:sz="0" w:space="0" w:color="auto"/>
            <w:bottom w:val="none" w:sz="0" w:space="0" w:color="auto"/>
            <w:right w:val="none" w:sz="0" w:space="0" w:color="auto"/>
          </w:divBdr>
          <w:divsChild>
            <w:div w:id="1575510523">
              <w:marLeft w:val="0"/>
              <w:marRight w:val="0"/>
              <w:marTop w:val="0"/>
              <w:marBottom w:val="0"/>
              <w:divBdr>
                <w:top w:val="none" w:sz="0" w:space="0" w:color="auto"/>
                <w:left w:val="none" w:sz="0" w:space="0" w:color="auto"/>
                <w:bottom w:val="none" w:sz="0" w:space="0" w:color="auto"/>
                <w:right w:val="none" w:sz="0" w:space="0" w:color="auto"/>
              </w:divBdr>
              <w:divsChild>
                <w:div w:id="1860503905">
                  <w:marLeft w:val="0"/>
                  <w:marRight w:val="0"/>
                  <w:marTop w:val="0"/>
                  <w:marBottom w:val="0"/>
                  <w:divBdr>
                    <w:top w:val="none" w:sz="0" w:space="0" w:color="auto"/>
                    <w:left w:val="none" w:sz="0" w:space="0" w:color="auto"/>
                    <w:bottom w:val="none" w:sz="0" w:space="0" w:color="auto"/>
                    <w:right w:val="none" w:sz="0" w:space="0" w:color="auto"/>
                  </w:divBdr>
                  <w:divsChild>
                    <w:div w:id="123087798">
                      <w:marLeft w:val="0"/>
                      <w:marRight w:val="0"/>
                      <w:marTop w:val="0"/>
                      <w:marBottom w:val="0"/>
                      <w:divBdr>
                        <w:top w:val="none" w:sz="0" w:space="0" w:color="auto"/>
                        <w:left w:val="none" w:sz="0" w:space="0" w:color="auto"/>
                        <w:bottom w:val="none" w:sz="0" w:space="0" w:color="auto"/>
                        <w:right w:val="none" w:sz="0" w:space="0" w:color="auto"/>
                      </w:divBdr>
                      <w:divsChild>
                        <w:div w:id="37823217">
                          <w:marLeft w:val="0"/>
                          <w:marRight w:val="0"/>
                          <w:marTop w:val="0"/>
                          <w:marBottom w:val="0"/>
                          <w:divBdr>
                            <w:top w:val="none" w:sz="0" w:space="0" w:color="auto"/>
                            <w:left w:val="none" w:sz="0" w:space="0" w:color="auto"/>
                            <w:bottom w:val="none" w:sz="0" w:space="0" w:color="auto"/>
                            <w:right w:val="none" w:sz="0" w:space="0" w:color="auto"/>
                          </w:divBdr>
                          <w:divsChild>
                            <w:div w:id="1117800276">
                              <w:marLeft w:val="0"/>
                              <w:marRight w:val="0"/>
                              <w:marTop w:val="0"/>
                              <w:marBottom w:val="0"/>
                              <w:divBdr>
                                <w:top w:val="none" w:sz="0" w:space="0" w:color="auto"/>
                                <w:left w:val="none" w:sz="0" w:space="0" w:color="auto"/>
                                <w:bottom w:val="none" w:sz="0" w:space="0" w:color="auto"/>
                                <w:right w:val="none" w:sz="0" w:space="0" w:color="auto"/>
                              </w:divBdr>
                              <w:divsChild>
                                <w:div w:id="303508478">
                                  <w:marLeft w:val="0"/>
                                  <w:marRight w:val="0"/>
                                  <w:marTop w:val="0"/>
                                  <w:marBottom w:val="0"/>
                                  <w:divBdr>
                                    <w:top w:val="none" w:sz="0" w:space="0" w:color="auto"/>
                                    <w:left w:val="none" w:sz="0" w:space="0" w:color="auto"/>
                                    <w:bottom w:val="none" w:sz="0" w:space="0" w:color="auto"/>
                                    <w:right w:val="none" w:sz="0" w:space="0" w:color="auto"/>
                                  </w:divBdr>
                                  <w:divsChild>
                                    <w:div w:id="845287946">
                                      <w:marLeft w:val="0"/>
                                      <w:marRight w:val="0"/>
                                      <w:marTop w:val="0"/>
                                      <w:marBottom w:val="0"/>
                                      <w:divBdr>
                                        <w:top w:val="none" w:sz="0" w:space="0" w:color="auto"/>
                                        <w:left w:val="none" w:sz="0" w:space="0" w:color="auto"/>
                                        <w:bottom w:val="none" w:sz="0" w:space="0" w:color="auto"/>
                                        <w:right w:val="none" w:sz="0" w:space="0" w:color="auto"/>
                                      </w:divBdr>
                                      <w:divsChild>
                                        <w:div w:id="1047296447">
                                          <w:marLeft w:val="0"/>
                                          <w:marRight w:val="0"/>
                                          <w:marTop w:val="0"/>
                                          <w:marBottom w:val="0"/>
                                          <w:divBdr>
                                            <w:top w:val="none" w:sz="0" w:space="0" w:color="auto"/>
                                            <w:left w:val="none" w:sz="0" w:space="0" w:color="auto"/>
                                            <w:bottom w:val="none" w:sz="0" w:space="0" w:color="auto"/>
                                            <w:right w:val="none" w:sz="0" w:space="0" w:color="auto"/>
                                          </w:divBdr>
                                          <w:divsChild>
                                            <w:div w:id="1712028285">
                                              <w:marLeft w:val="0"/>
                                              <w:marRight w:val="0"/>
                                              <w:marTop w:val="0"/>
                                              <w:marBottom w:val="0"/>
                                              <w:divBdr>
                                                <w:top w:val="none" w:sz="0" w:space="0" w:color="auto"/>
                                                <w:left w:val="none" w:sz="0" w:space="0" w:color="auto"/>
                                                <w:bottom w:val="none" w:sz="0" w:space="0" w:color="auto"/>
                                                <w:right w:val="none" w:sz="0" w:space="0" w:color="auto"/>
                                              </w:divBdr>
                                              <w:divsChild>
                                                <w:div w:id="71161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43676971">
      <w:bodyDiv w:val="1"/>
      <w:marLeft w:val="0"/>
      <w:marRight w:val="0"/>
      <w:marTop w:val="0"/>
      <w:marBottom w:val="0"/>
      <w:divBdr>
        <w:top w:val="none" w:sz="0" w:space="0" w:color="auto"/>
        <w:left w:val="none" w:sz="0" w:space="0" w:color="auto"/>
        <w:bottom w:val="none" w:sz="0" w:space="0" w:color="auto"/>
        <w:right w:val="none" w:sz="0" w:space="0" w:color="auto"/>
      </w:divBdr>
    </w:div>
    <w:div w:id="2118678198">
      <w:bodyDiv w:val="1"/>
      <w:marLeft w:val="0"/>
      <w:marRight w:val="0"/>
      <w:marTop w:val="0"/>
      <w:marBottom w:val="0"/>
      <w:divBdr>
        <w:top w:val="none" w:sz="0" w:space="0" w:color="auto"/>
        <w:left w:val="none" w:sz="0" w:space="0" w:color="auto"/>
        <w:bottom w:val="none" w:sz="0" w:space="0" w:color="auto"/>
        <w:right w:val="none" w:sz="0" w:space="0" w:color="auto"/>
      </w:divBdr>
      <w:divsChild>
        <w:div w:id="798913270">
          <w:marLeft w:val="0"/>
          <w:marRight w:val="0"/>
          <w:marTop w:val="0"/>
          <w:marBottom w:val="0"/>
          <w:divBdr>
            <w:top w:val="none" w:sz="0" w:space="0" w:color="auto"/>
            <w:left w:val="none" w:sz="0" w:space="0" w:color="auto"/>
            <w:bottom w:val="none" w:sz="0" w:space="0" w:color="auto"/>
            <w:right w:val="none" w:sz="0" w:space="0" w:color="auto"/>
          </w:divBdr>
          <w:divsChild>
            <w:div w:id="1842087501">
              <w:marLeft w:val="0"/>
              <w:marRight w:val="0"/>
              <w:marTop w:val="0"/>
              <w:marBottom w:val="0"/>
              <w:divBdr>
                <w:top w:val="none" w:sz="0" w:space="0" w:color="auto"/>
                <w:left w:val="none" w:sz="0" w:space="0" w:color="auto"/>
                <w:bottom w:val="none" w:sz="0" w:space="0" w:color="auto"/>
                <w:right w:val="none" w:sz="0" w:space="0" w:color="auto"/>
              </w:divBdr>
              <w:divsChild>
                <w:div w:id="1140423515">
                  <w:marLeft w:val="0"/>
                  <w:marRight w:val="0"/>
                  <w:marTop w:val="0"/>
                  <w:marBottom w:val="0"/>
                  <w:divBdr>
                    <w:top w:val="none" w:sz="0" w:space="0" w:color="auto"/>
                    <w:left w:val="none" w:sz="0" w:space="0" w:color="auto"/>
                    <w:bottom w:val="none" w:sz="0" w:space="0" w:color="auto"/>
                    <w:right w:val="none" w:sz="0" w:space="0" w:color="auto"/>
                  </w:divBdr>
                  <w:divsChild>
                    <w:div w:id="492989623">
                      <w:marLeft w:val="0"/>
                      <w:marRight w:val="0"/>
                      <w:marTop w:val="0"/>
                      <w:marBottom w:val="0"/>
                      <w:divBdr>
                        <w:top w:val="none" w:sz="0" w:space="0" w:color="auto"/>
                        <w:left w:val="none" w:sz="0" w:space="0" w:color="auto"/>
                        <w:bottom w:val="none" w:sz="0" w:space="0" w:color="auto"/>
                        <w:right w:val="none" w:sz="0" w:space="0" w:color="auto"/>
                      </w:divBdr>
                      <w:divsChild>
                        <w:div w:id="2050643891">
                          <w:marLeft w:val="0"/>
                          <w:marRight w:val="0"/>
                          <w:marTop w:val="0"/>
                          <w:marBottom w:val="0"/>
                          <w:divBdr>
                            <w:top w:val="none" w:sz="0" w:space="0" w:color="auto"/>
                            <w:left w:val="none" w:sz="0" w:space="0" w:color="auto"/>
                            <w:bottom w:val="none" w:sz="0" w:space="0" w:color="auto"/>
                            <w:right w:val="none" w:sz="0" w:space="0" w:color="auto"/>
                          </w:divBdr>
                          <w:divsChild>
                            <w:div w:id="1372723612">
                              <w:marLeft w:val="0"/>
                              <w:marRight w:val="0"/>
                              <w:marTop w:val="0"/>
                              <w:marBottom w:val="0"/>
                              <w:divBdr>
                                <w:top w:val="none" w:sz="0" w:space="0" w:color="auto"/>
                                <w:left w:val="none" w:sz="0" w:space="0" w:color="auto"/>
                                <w:bottom w:val="none" w:sz="0" w:space="0" w:color="auto"/>
                                <w:right w:val="none" w:sz="0" w:space="0" w:color="auto"/>
                              </w:divBdr>
                              <w:divsChild>
                                <w:div w:id="848757245">
                                  <w:marLeft w:val="0"/>
                                  <w:marRight w:val="0"/>
                                  <w:marTop w:val="0"/>
                                  <w:marBottom w:val="0"/>
                                  <w:divBdr>
                                    <w:top w:val="none" w:sz="0" w:space="0" w:color="auto"/>
                                    <w:left w:val="none" w:sz="0" w:space="0" w:color="auto"/>
                                    <w:bottom w:val="none" w:sz="0" w:space="0" w:color="auto"/>
                                    <w:right w:val="none" w:sz="0" w:space="0" w:color="auto"/>
                                  </w:divBdr>
                                  <w:divsChild>
                                    <w:div w:id="1128549015">
                                      <w:marLeft w:val="0"/>
                                      <w:marRight w:val="0"/>
                                      <w:marTop w:val="0"/>
                                      <w:marBottom w:val="0"/>
                                      <w:divBdr>
                                        <w:top w:val="none" w:sz="0" w:space="0" w:color="auto"/>
                                        <w:left w:val="none" w:sz="0" w:space="0" w:color="auto"/>
                                        <w:bottom w:val="none" w:sz="0" w:space="0" w:color="auto"/>
                                        <w:right w:val="none" w:sz="0" w:space="0" w:color="auto"/>
                                      </w:divBdr>
                                      <w:divsChild>
                                        <w:div w:id="1559320013">
                                          <w:marLeft w:val="0"/>
                                          <w:marRight w:val="0"/>
                                          <w:marTop w:val="0"/>
                                          <w:marBottom w:val="0"/>
                                          <w:divBdr>
                                            <w:top w:val="none" w:sz="0" w:space="0" w:color="auto"/>
                                            <w:left w:val="none" w:sz="0" w:space="0" w:color="auto"/>
                                            <w:bottom w:val="none" w:sz="0" w:space="0" w:color="auto"/>
                                            <w:right w:val="none" w:sz="0" w:space="0" w:color="auto"/>
                                          </w:divBdr>
                                          <w:divsChild>
                                            <w:div w:id="669865655">
                                              <w:marLeft w:val="0"/>
                                              <w:marRight w:val="0"/>
                                              <w:marTop w:val="0"/>
                                              <w:marBottom w:val="0"/>
                                              <w:divBdr>
                                                <w:top w:val="none" w:sz="0" w:space="0" w:color="auto"/>
                                                <w:left w:val="none" w:sz="0" w:space="0" w:color="auto"/>
                                                <w:bottom w:val="none" w:sz="0" w:space="0" w:color="auto"/>
                                                <w:right w:val="none" w:sz="0" w:space="0" w:color="auto"/>
                                              </w:divBdr>
                                              <w:divsChild>
                                                <w:div w:id="167006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prints.org/manuscript/202501.008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sv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390/world6040134" TargetMode="External"/><Relationship Id="rId5" Type="http://schemas.openxmlformats.org/officeDocument/2006/relationships/webSettings" Target="webSettings.xml"/><Relationship Id="rId10" Type="http://schemas.openxmlformats.org/officeDocument/2006/relationships/hyperlink" Target="https://www.sciencedirect.com/science/article/pii/S0160791X25003057" TargetMode="External"/><Relationship Id="rId4" Type="http://schemas.openxmlformats.org/officeDocument/2006/relationships/settings" Target="settings.xml"/><Relationship Id="rId9" Type="http://schemas.openxmlformats.org/officeDocument/2006/relationships/hyperlink" Target="https://doi.org/10.1080/2331186X.2024.23939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E7E5C2-1691-3048-89CF-74FC6040F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359</TotalTime>
  <Pages>21</Pages>
  <Words>7580</Words>
  <Characters>47458</Characters>
  <Application>Microsoft Office Word</Application>
  <DocSecurity>0</DocSecurity>
  <Lines>778</Lines>
  <Paragraphs>209</Paragraphs>
  <ScaleCrop>false</ScaleCrop>
  <Company/>
  <LinksUpToDate>false</LinksUpToDate>
  <CharactersWithSpaces>54829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351</cp:revision>
  <dcterms:created xsi:type="dcterms:W3CDTF">2026-03-10T21:23:00Z</dcterms:created>
  <dcterms:modified xsi:type="dcterms:W3CDTF">2026-03-30T15:47:00Z</dcterms:modified>
</cp:coreProperties>
</file>