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60D1D" w14:textId="685C798F" w:rsidR="0063455C" w:rsidRPr="00F96DF1" w:rsidRDefault="00BD0E71" w:rsidP="00050A12">
      <w:pPr>
        <w:jc w:val="center"/>
        <w:rPr>
          <w:rFonts w:ascii="Calibri" w:hAnsi="Calibri" w:cs="Calibri"/>
          <w:b/>
          <w:bCs/>
          <w:sz w:val="24"/>
          <w:szCs w:val="24"/>
        </w:rPr>
      </w:pPr>
      <w:r w:rsidRPr="00F96DF1">
        <w:rPr>
          <w:rFonts w:ascii="Calibri" w:hAnsi="Calibri" w:cs="Calibri"/>
          <w:b/>
          <w:bCs/>
          <w:sz w:val="24"/>
          <w:szCs w:val="24"/>
        </w:rPr>
        <w:t>Trafodwch yn feirniadol yr ymchwil sydd yn cefnogi ymyriad cynnar o'ch dewis a sut y gellir ei gymhwyso a'i werthuso yn eich lleoliad proffesiynol eich hun.</w:t>
      </w:r>
    </w:p>
    <w:p w14:paraId="43D83B75" w14:textId="77777777" w:rsidR="00BD0E71" w:rsidRPr="00F96DF1" w:rsidRDefault="00BD0E71">
      <w:pPr>
        <w:rPr>
          <w:rFonts w:ascii="Calibri" w:hAnsi="Calibri" w:cs="Calibri"/>
          <w:b/>
          <w:bCs/>
          <w:sz w:val="24"/>
          <w:szCs w:val="24"/>
        </w:rPr>
      </w:pPr>
    </w:p>
    <w:p w14:paraId="1789B2E5" w14:textId="516D3035" w:rsidR="00F47BAD" w:rsidRPr="00F96DF1" w:rsidRDefault="00F47BAD" w:rsidP="00F47BAD">
      <w:pPr>
        <w:ind w:firstLine="720"/>
        <w:rPr>
          <w:rFonts w:ascii="Calibri" w:hAnsi="Calibri" w:cs="Calibri"/>
          <w:sz w:val="24"/>
          <w:szCs w:val="24"/>
          <w:lang w:val="en-GB"/>
        </w:rPr>
      </w:pPr>
      <w:r w:rsidRPr="00F96DF1">
        <w:rPr>
          <w:rFonts w:ascii="Calibri" w:hAnsi="Calibri" w:cs="Calibri"/>
          <w:sz w:val="24"/>
          <w:szCs w:val="24"/>
        </w:rPr>
        <w:t xml:space="preserve">Darparu cymorth iechyd meddwl yw un o brif heriau sy’n wynebu ysgolion Cymru erbyn heddiw. Ar draws y Deyrnas Unedig mae </w:t>
      </w:r>
      <w:r w:rsidR="000B7036" w:rsidRPr="00F96DF1">
        <w:rPr>
          <w:rFonts w:ascii="Calibri" w:hAnsi="Calibri" w:cs="Calibri"/>
          <w:sz w:val="24"/>
          <w:szCs w:val="24"/>
        </w:rPr>
        <w:t>un</w:t>
      </w:r>
      <w:r w:rsidRPr="00F96DF1">
        <w:rPr>
          <w:rFonts w:ascii="Calibri" w:hAnsi="Calibri" w:cs="Calibri"/>
          <w:sz w:val="24"/>
          <w:szCs w:val="24"/>
        </w:rPr>
        <w:t xml:space="preserve"> ym mhob </w:t>
      </w:r>
      <w:r w:rsidR="000B7036" w:rsidRPr="00F96DF1">
        <w:rPr>
          <w:rFonts w:ascii="Calibri" w:hAnsi="Calibri" w:cs="Calibri"/>
          <w:sz w:val="24"/>
          <w:szCs w:val="24"/>
        </w:rPr>
        <w:t xml:space="preserve">wyth </w:t>
      </w:r>
      <w:r w:rsidRPr="00F96DF1">
        <w:rPr>
          <w:rFonts w:ascii="Calibri" w:hAnsi="Calibri" w:cs="Calibri"/>
          <w:sz w:val="24"/>
          <w:szCs w:val="24"/>
        </w:rPr>
        <w:t>plentyn rhwng</w:t>
      </w:r>
      <w:r w:rsidR="000B7036" w:rsidRPr="00F96DF1">
        <w:rPr>
          <w:rFonts w:ascii="Calibri" w:hAnsi="Calibri" w:cs="Calibri"/>
          <w:sz w:val="24"/>
          <w:szCs w:val="24"/>
        </w:rPr>
        <w:t xml:space="preserve"> 5 ac </w:t>
      </w:r>
      <w:r w:rsidRPr="00F96DF1">
        <w:rPr>
          <w:rFonts w:ascii="Calibri" w:hAnsi="Calibri" w:cs="Calibri"/>
          <w:sz w:val="24"/>
          <w:szCs w:val="24"/>
        </w:rPr>
        <w:t>19 mlwydd oed yn dioddef o anhwylder iechyd meddwl (</w:t>
      </w:r>
      <w:proofErr w:type="spellStart"/>
      <w:r w:rsidRPr="00F96DF1">
        <w:rPr>
          <w:rFonts w:ascii="Calibri" w:hAnsi="Calibri" w:cs="Calibri"/>
          <w:sz w:val="24"/>
          <w:szCs w:val="24"/>
        </w:rPr>
        <w:t>Sadler</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2018). Yn dilyn y pandemig, gwelwyd cynnydd sylweddol yn heriau iechyd meddwl (Holmes at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2020 a </w:t>
      </w:r>
      <w:proofErr w:type="spellStart"/>
      <w:r w:rsidRPr="00F96DF1">
        <w:rPr>
          <w:rFonts w:ascii="Calibri" w:hAnsi="Calibri" w:cs="Calibri"/>
          <w:sz w:val="24"/>
          <w:szCs w:val="24"/>
        </w:rPr>
        <w:t>Pierce</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2020).  Mewn ymchwil gan </w:t>
      </w:r>
      <w:proofErr w:type="spellStart"/>
      <w:r w:rsidRPr="00F96DF1">
        <w:rPr>
          <w:rFonts w:ascii="Calibri" w:hAnsi="Calibri" w:cs="Calibri"/>
          <w:sz w:val="24"/>
          <w:szCs w:val="24"/>
        </w:rPr>
        <w:t>Levita</w:t>
      </w:r>
      <w:proofErr w:type="spellEnd"/>
      <w:r w:rsidRPr="00F96DF1">
        <w:rPr>
          <w:rFonts w:ascii="Calibri" w:hAnsi="Calibri" w:cs="Calibri"/>
          <w:sz w:val="24"/>
          <w:szCs w:val="24"/>
        </w:rPr>
        <w:t xml:space="preserve"> (2021) gwelwyd bod 53.3% o ferched a 44% o fechgyn rhwng 13 ac 18 oed yn profi </w:t>
      </w:r>
      <w:proofErr w:type="spellStart"/>
      <w:r w:rsidRPr="00F96DF1">
        <w:rPr>
          <w:rFonts w:ascii="Calibri" w:hAnsi="Calibri" w:cs="Calibri"/>
          <w:sz w:val="24"/>
          <w:szCs w:val="24"/>
        </w:rPr>
        <w:t>gorbryder</w:t>
      </w:r>
      <w:proofErr w:type="spellEnd"/>
      <w:r w:rsidRPr="00F96DF1">
        <w:rPr>
          <w:rFonts w:ascii="Calibri" w:hAnsi="Calibri" w:cs="Calibri"/>
          <w:sz w:val="24"/>
          <w:szCs w:val="24"/>
        </w:rPr>
        <w:t xml:space="preserve"> a thrawma yn uwch na lefelau arferol o ganlyniad i’r cyfnod clo. Wrth ystyried cyd-destun ysgol, pobl ifanc rhwng 12 oed a 25 oed sydd â’r mynediad gwaethaf tuag at gymorth iechyd meddwl (</w:t>
      </w:r>
      <w:proofErr w:type="spellStart"/>
      <w:r w:rsidRPr="00F96DF1">
        <w:rPr>
          <w:rFonts w:ascii="Calibri" w:hAnsi="Calibri" w:cs="Calibri"/>
          <w:sz w:val="24"/>
          <w:szCs w:val="24"/>
        </w:rPr>
        <w:t>McGorry</w:t>
      </w:r>
      <w:proofErr w:type="spellEnd"/>
      <w:r w:rsidRPr="00F96DF1">
        <w:rPr>
          <w:rFonts w:ascii="Calibri" w:hAnsi="Calibri" w:cs="Calibri"/>
          <w:sz w:val="24"/>
          <w:szCs w:val="24"/>
        </w:rPr>
        <w:t xml:space="preserve"> a Mei 2018).  </w:t>
      </w:r>
      <w:r w:rsidR="000B7036" w:rsidRPr="00F96DF1">
        <w:rPr>
          <w:rFonts w:ascii="Calibri" w:hAnsi="Calibri" w:cs="Calibri"/>
          <w:sz w:val="24"/>
          <w:szCs w:val="24"/>
        </w:rPr>
        <w:t>M</w:t>
      </w:r>
      <w:r w:rsidRPr="00F96DF1">
        <w:rPr>
          <w:rFonts w:ascii="Calibri" w:hAnsi="Calibri" w:cs="Calibri"/>
          <w:sz w:val="24"/>
          <w:szCs w:val="24"/>
        </w:rPr>
        <w:t xml:space="preserve">ae Llywodraeth Cymru (2021) wedi datblygu systemau i gefnogi iechyd meddwl ar lefel ysgol gyfan, gyda’r nod o gefnogi </w:t>
      </w:r>
      <w:r w:rsidR="000B7036" w:rsidRPr="00F96DF1">
        <w:rPr>
          <w:rFonts w:ascii="Calibri" w:hAnsi="Calibri" w:cs="Calibri"/>
          <w:sz w:val="24"/>
          <w:szCs w:val="24"/>
        </w:rPr>
        <w:t>llesiant</w:t>
      </w:r>
      <w:r w:rsidRPr="00F96DF1">
        <w:rPr>
          <w:rFonts w:ascii="Calibri" w:hAnsi="Calibri" w:cs="Calibri"/>
          <w:sz w:val="24"/>
          <w:szCs w:val="24"/>
        </w:rPr>
        <w:t xml:space="preserve"> holl ddisgyblion yr ysgol (Estyn, 2019). Yn ogystal, mae </w:t>
      </w:r>
      <w:r w:rsidR="000B7036" w:rsidRPr="00F96DF1">
        <w:rPr>
          <w:rFonts w:ascii="Calibri" w:hAnsi="Calibri" w:cs="Calibri"/>
          <w:sz w:val="24"/>
          <w:szCs w:val="24"/>
        </w:rPr>
        <w:t>llesiant</w:t>
      </w:r>
      <w:r w:rsidRPr="00F96DF1">
        <w:rPr>
          <w:rFonts w:ascii="Calibri" w:hAnsi="Calibri" w:cs="Calibri"/>
          <w:sz w:val="24"/>
          <w:szCs w:val="24"/>
        </w:rPr>
        <w:t xml:space="preserve"> wedi derbyn blaenoriaeth yn y cwricwlwm (Estyn, 2019), yn y Maes Dysgu a Phrofiad Iechyd a </w:t>
      </w:r>
      <w:r w:rsidR="000B7036" w:rsidRPr="00F96DF1">
        <w:rPr>
          <w:rFonts w:ascii="Calibri" w:hAnsi="Calibri" w:cs="Calibri"/>
          <w:sz w:val="24"/>
          <w:szCs w:val="24"/>
        </w:rPr>
        <w:t>Llesiant</w:t>
      </w:r>
      <w:r w:rsidRPr="00F96DF1">
        <w:rPr>
          <w:rFonts w:ascii="Calibri" w:hAnsi="Calibri" w:cs="Calibri"/>
          <w:sz w:val="24"/>
          <w:szCs w:val="24"/>
        </w:rPr>
        <w:t xml:space="preserve"> (Cwricwlwm i Gymru 2022). Bellach mae sgiliau fel prosesu profiadau a dylanwadau cymdeithasol yn rhan ganolog o wersi Iechyd a </w:t>
      </w:r>
      <w:r w:rsidR="000B7036" w:rsidRPr="00F96DF1">
        <w:rPr>
          <w:rFonts w:ascii="Calibri" w:hAnsi="Calibri" w:cs="Calibri"/>
          <w:sz w:val="24"/>
          <w:szCs w:val="24"/>
        </w:rPr>
        <w:t>Llesiant</w:t>
      </w:r>
      <w:r w:rsidRPr="00F96DF1">
        <w:rPr>
          <w:rFonts w:ascii="Calibri" w:hAnsi="Calibri" w:cs="Calibri"/>
          <w:sz w:val="24"/>
          <w:szCs w:val="24"/>
        </w:rPr>
        <w:t xml:space="preserve"> o ganlyniad i’r </w:t>
      </w:r>
      <w:r w:rsidR="000B7036" w:rsidRPr="00F96DF1">
        <w:rPr>
          <w:rFonts w:ascii="Calibri" w:hAnsi="Calibri" w:cs="Calibri"/>
          <w:sz w:val="24"/>
          <w:szCs w:val="24"/>
        </w:rPr>
        <w:t xml:space="preserve">pump </w:t>
      </w:r>
      <w:r w:rsidRPr="00F96DF1">
        <w:rPr>
          <w:rFonts w:ascii="Calibri" w:hAnsi="Calibri" w:cs="Calibri"/>
          <w:sz w:val="24"/>
          <w:szCs w:val="24"/>
        </w:rPr>
        <w:t xml:space="preserve">datganiad o’r hyn sy’n bwysig sy’n sail i’r maes dysgu (Cwricwlwm i Gymru 2022). Rhaid hefyd </w:t>
      </w:r>
      <w:r w:rsidR="000B7036" w:rsidRPr="00F96DF1">
        <w:rPr>
          <w:rFonts w:ascii="Calibri" w:hAnsi="Calibri" w:cs="Calibri"/>
          <w:sz w:val="24"/>
          <w:szCs w:val="24"/>
        </w:rPr>
        <w:t>cydnabod</w:t>
      </w:r>
      <w:r w:rsidRPr="00F96DF1">
        <w:rPr>
          <w:rFonts w:ascii="Calibri" w:hAnsi="Calibri" w:cs="Calibri"/>
          <w:sz w:val="24"/>
          <w:szCs w:val="24"/>
        </w:rPr>
        <w:t xml:space="preserve"> bod Cwricwlwm i Gymru yn hy</w:t>
      </w:r>
      <w:r w:rsidR="000B7036" w:rsidRPr="00F96DF1">
        <w:rPr>
          <w:rFonts w:ascii="Calibri" w:hAnsi="Calibri" w:cs="Calibri"/>
          <w:sz w:val="24"/>
          <w:szCs w:val="24"/>
        </w:rPr>
        <w:t>rwyddo llesiant</w:t>
      </w:r>
      <w:r w:rsidRPr="00F96DF1">
        <w:rPr>
          <w:rFonts w:ascii="Calibri" w:hAnsi="Calibri" w:cs="Calibri"/>
          <w:sz w:val="24"/>
          <w:szCs w:val="24"/>
        </w:rPr>
        <w:t xml:space="preserve"> fel dull holistaidd gyda’r sgiliau sy’n cael eu dysgu yn cefnogi dysgwyr i ddatblygu gwytnwch hirdymor. Mae hyn yn cefnogi Confensiwn Cenhedloedd Unedig ar Hawliau’r Plentyn (CCUHP, 1989) ac yn benodol erthygl 17, 24 a 27. Mae CCUHP (1989) yn sicrhau bod gan bob plentyn mynediad tuag at y wybodaeth a’r cymorth cywir er mwyn gofalu ar ôl eu </w:t>
      </w:r>
      <w:r w:rsidR="000B7036" w:rsidRPr="00F96DF1">
        <w:rPr>
          <w:rFonts w:ascii="Calibri" w:hAnsi="Calibri" w:cs="Calibri"/>
          <w:sz w:val="24"/>
          <w:szCs w:val="24"/>
        </w:rPr>
        <w:t xml:space="preserve">llesiant </w:t>
      </w:r>
      <w:r w:rsidR="0003275C" w:rsidRPr="00F96DF1">
        <w:rPr>
          <w:rFonts w:ascii="Calibri" w:hAnsi="Calibri" w:cs="Calibri"/>
          <w:sz w:val="24"/>
          <w:szCs w:val="24"/>
        </w:rPr>
        <w:t xml:space="preserve">corfforol </w:t>
      </w:r>
      <w:r w:rsidRPr="00F96DF1">
        <w:rPr>
          <w:rFonts w:ascii="Calibri" w:hAnsi="Calibri" w:cs="Calibri"/>
          <w:sz w:val="24"/>
          <w:szCs w:val="24"/>
        </w:rPr>
        <w:t xml:space="preserve">ac emosiynol. Gellir cysylltu hyn gyda diffiniad Sefydliad Iechyd y Byd (2014) sy’n diffinio </w:t>
      </w:r>
      <w:r w:rsidR="000B7036" w:rsidRPr="00F96DF1">
        <w:rPr>
          <w:rFonts w:ascii="Calibri" w:hAnsi="Calibri" w:cs="Calibri"/>
          <w:sz w:val="24"/>
          <w:szCs w:val="24"/>
        </w:rPr>
        <w:t xml:space="preserve">llesiant </w:t>
      </w:r>
      <w:r w:rsidRPr="00F96DF1">
        <w:rPr>
          <w:rFonts w:ascii="Calibri" w:hAnsi="Calibri" w:cs="Calibri"/>
          <w:sz w:val="24"/>
          <w:szCs w:val="24"/>
        </w:rPr>
        <w:t>yn fwy nag ond absenoldeb afiechyd ond yn gyflwr o les corfforol, meddyliol a chymdeithasol llwyr.</w:t>
      </w:r>
      <w:r w:rsidRPr="00F96DF1">
        <w:rPr>
          <w:rFonts w:ascii="Calibri" w:hAnsi="Calibri" w:cs="Calibri"/>
          <w:sz w:val="24"/>
          <w:szCs w:val="24"/>
          <w:lang w:val="en-GB"/>
        </w:rPr>
        <w:t xml:space="preserve"> </w:t>
      </w:r>
    </w:p>
    <w:p w14:paraId="19F5A6A2" w14:textId="2A1C637E" w:rsidR="00E33DF2" w:rsidRPr="00F96DF1" w:rsidRDefault="00E33DF2" w:rsidP="00E33DF2">
      <w:pPr>
        <w:ind w:firstLine="720"/>
        <w:rPr>
          <w:rFonts w:ascii="Calibri" w:hAnsi="Calibri" w:cs="Calibri"/>
          <w:sz w:val="24"/>
          <w:szCs w:val="24"/>
        </w:rPr>
      </w:pPr>
      <w:r w:rsidRPr="00F96DF1">
        <w:rPr>
          <w:rFonts w:ascii="Calibri" w:hAnsi="Calibri" w:cs="Calibri"/>
          <w:sz w:val="24"/>
          <w:szCs w:val="24"/>
        </w:rPr>
        <w:t>Bydd y traethawd hwn yn canolbwyntio ar ddatblygu ymwybyddiaeth ofalgar wrth ganolbwyntio ar Gymorth Cyntaf Iechyd Meddwl (CCIM)</w:t>
      </w:r>
      <w:r w:rsidRPr="00F96DF1">
        <w:rPr>
          <w:rFonts w:ascii="Calibri" w:hAnsi="Calibri" w:cs="Calibri"/>
          <w:b/>
          <w:bCs/>
          <w:sz w:val="24"/>
          <w:szCs w:val="24"/>
        </w:rPr>
        <w:t xml:space="preserve"> </w:t>
      </w:r>
      <w:r w:rsidRPr="00F96DF1">
        <w:rPr>
          <w:rFonts w:ascii="Calibri" w:hAnsi="Calibri" w:cs="Calibri"/>
          <w:sz w:val="24"/>
          <w:szCs w:val="24"/>
        </w:rPr>
        <w:t xml:space="preserve">fel dull ymyrraeth gynnar. Mae ymyrraeth gynnar yn cyfeirio at ymyraethau sy’n targedu </w:t>
      </w:r>
      <w:r w:rsidR="0003275C" w:rsidRPr="00F96DF1">
        <w:rPr>
          <w:rFonts w:ascii="Calibri" w:hAnsi="Calibri" w:cs="Calibri"/>
          <w:sz w:val="24"/>
          <w:szCs w:val="24"/>
        </w:rPr>
        <w:t xml:space="preserve">y </w:t>
      </w:r>
      <w:r w:rsidRPr="00F96DF1">
        <w:rPr>
          <w:rFonts w:ascii="Calibri" w:hAnsi="Calibri" w:cs="Calibri"/>
          <w:sz w:val="24"/>
          <w:szCs w:val="24"/>
        </w:rPr>
        <w:t>glasoed sy’n arddangos heriau academaidd, cymdeithasol, emosiynol neu ymddygiadol (</w:t>
      </w:r>
      <w:proofErr w:type="spellStart"/>
      <w:r w:rsidRPr="00F96DF1">
        <w:rPr>
          <w:rFonts w:ascii="Calibri" w:hAnsi="Calibri" w:cs="Calibri"/>
          <w:sz w:val="24"/>
          <w:szCs w:val="24"/>
        </w:rPr>
        <w:t>Iachini</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2015). Nod yr ymyrraeth gynnar yw darparu cefnogaeth sy’n targedu heriau’r unigolion cyn cael effaith hirdymor ar yr unigolyn (</w:t>
      </w:r>
      <w:proofErr w:type="spellStart"/>
      <w:r w:rsidRPr="00F96DF1">
        <w:rPr>
          <w:rFonts w:ascii="Calibri" w:hAnsi="Calibri" w:cs="Calibri"/>
          <w:sz w:val="24"/>
          <w:szCs w:val="24"/>
        </w:rPr>
        <w:t>O’Connell</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Boar</w:t>
      </w:r>
      <w:proofErr w:type="spellEnd"/>
      <w:r w:rsidRPr="00F96DF1">
        <w:rPr>
          <w:rFonts w:ascii="Calibri" w:hAnsi="Calibri" w:cs="Calibri"/>
          <w:sz w:val="24"/>
          <w:szCs w:val="24"/>
        </w:rPr>
        <w:t xml:space="preserve"> a </w:t>
      </w:r>
      <w:proofErr w:type="spellStart"/>
      <w:r w:rsidRPr="00F96DF1">
        <w:rPr>
          <w:rFonts w:ascii="Calibri" w:hAnsi="Calibri" w:cs="Calibri"/>
          <w:sz w:val="24"/>
          <w:szCs w:val="24"/>
        </w:rPr>
        <w:t>Warner</w:t>
      </w:r>
      <w:proofErr w:type="spellEnd"/>
      <w:r w:rsidRPr="00F96DF1">
        <w:rPr>
          <w:rFonts w:ascii="Calibri" w:hAnsi="Calibri" w:cs="Calibri"/>
          <w:sz w:val="24"/>
          <w:szCs w:val="24"/>
        </w:rPr>
        <w:t xml:space="preserve"> 2009). Mae ymwybyddiaeth ofalgar yn ddull llwyddiannus yn y byd meddygol (</w:t>
      </w:r>
      <w:proofErr w:type="spellStart"/>
      <w:r w:rsidRPr="00F96DF1">
        <w:rPr>
          <w:rFonts w:ascii="Calibri" w:hAnsi="Calibri" w:cs="Calibri"/>
          <w:sz w:val="24"/>
          <w:szCs w:val="24"/>
        </w:rPr>
        <w:t>Weare</w:t>
      </w:r>
      <w:proofErr w:type="spellEnd"/>
      <w:r w:rsidRPr="00F96DF1">
        <w:rPr>
          <w:rFonts w:ascii="Calibri" w:hAnsi="Calibri" w:cs="Calibri"/>
          <w:sz w:val="24"/>
          <w:szCs w:val="24"/>
        </w:rPr>
        <w:t xml:space="preserve"> a </w:t>
      </w:r>
      <w:proofErr w:type="spellStart"/>
      <w:r w:rsidRPr="00F96DF1">
        <w:rPr>
          <w:rFonts w:ascii="Calibri" w:hAnsi="Calibri" w:cs="Calibri"/>
          <w:sz w:val="24"/>
          <w:szCs w:val="24"/>
        </w:rPr>
        <w:t>Nind</w:t>
      </w:r>
      <w:proofErr w:type="spellEnd"/>
      <w:r w:rsidRPr="00F96DF1">
        <w:rPr>
          <w:rFonts w:ascii="Calibri" w:hAnsi="Calibri" w:cs="Calibri"/>
          <w:sz w:val="24"/>
          <w:szCs w:val="24"/>
        </w:rPr>
        <w:t>, 2011) ac o ganlyniad, gwelwyd nifer o ddulliau tebyg yn cael eu datblygu ar gyfer defnydd mewn ysgolion (</w:t>
      </w:r>
      <w:proofErr w:type="spellStart"/>
      <w:r w:rsidRPr="00F96DF1">
        <w:rPr>
          <w:rFonts w:ascii="Calibri" w:hAnsi="Calibri" w:cs="Calibri"/>
          <w:sz w:val="24"/>
          <w:szCs w:val="24"/>
        </w:rPr>
        <w:t>Weare</w:t>
      </w:r>
      <w:proofErr w:type="spellEnd"/>
      <w:r w:rsidRPr="00F96DF1">
        <w:rPr>
          <w:rFonts w:ascii="Calibri" w:hAnsi="Calibri" w:cs="Calibri"/>
          <w:sz w:val="24"/>
          <w:szCs w:val="24"/>
        </w:rPr>
        <w:t>, 2010). Wrth ganolbwyntio ar Gymru, gellir gweld bod ymwybyddiaeth ofalgar yn cyd-fynd gyda’r pedwar diben gyda dulliau ymwybyddiaeth ofalgar yn darparu’r sgiliau i ddysgwyr ddelio gyda chyfnodau heriol yn eu b</w:t>
      </w:r>
      <w:r w:rsidR="0003275C" w:rsidRPr="00F96DF1">
        <w:rPr>
          <w:rFonts w:ascii="Calibri" w:hAnsi="Calibri" w:cs="Calibri"/>
          <w:sz w:val="24"/>
          <w:szCs w:val="24"/>
        </w:rPr>
        <w:t>ywydau</w:t>
      </w:r>
      <w:r w:rsidRPr="00F96DF1">
        <w:rPr>
          <w:rFonts w:ascii="Calibri" w:hAnsi="Calibri" w:cs="Calibri"/>
          <w:sz w:val="24"/>
          <w:szCs w:val="24"/>
        </w:rPr>
        <w:t xml:space="preserve">. O ganlyniad, bydd dysgwyr yn gallu adnabod y cyfnodau heriol a gweithredu yn y ffordd orau posib wrth ddatblygu i fod yn ddysgwyr gydol oes yn yr hirdymor (Cwricwlwm i Gymru 2022). </w:t>
      </w:r>
    </w:p>
    <w:p w14:paraId="250D44E8" w14:textId="6DA4139B" w:rsidR="003C3899" w:rsidRPr="00F96DF1" w:rsidRDefault="003C3899" w:rsidP="003C3899">
      <w:pPr>
        <w:ind w:firstLine="720"/>
        <w:rPr>
          <w:rFonts w:ascii="Calibri" w:hAnsi="Calibri" w:cs="Calibri"/>
          <w:sz w:val="24"/>
          <w:szCs w:val="24"/>
        </w:rPr>
      </w:pPr>
      <w:r w:rsidRPr="00F96DF1">
        <w:rPr>
          <w:rFonts w:ascii="Calibri" w:hAnsi="Calibri" w:cs="Calibri"/>
          <w:sz w:val="24"/>
          <w:szCs w:val="24"/>
        </w:rPr>
        <w:t xml:space="preserve">Un enghraifft o ddull ymwybyddiaeth ofalgar yw Cymorth Cyntaf Iechyd Meddwl (CCIM). Cafodd ei ddatblygu yn gyntaf yn Awstralia (Hart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2016), gyda nifer o wledydd yn datblygu rhaglenni tebyg gan gynnwys Cymru. Gellir diffinio CCIM fel cymorth sy’n cael </w:t>
      </w:r>
      <w:r w:rsidR="0003275C" w:rsidRPr="00F96DF1">
        <w:rPr>
          <w:rFonts w:ascii="Calibri" w:hAnsi="Calibri" w:cs="Calibri"/>
          <w:sz w:val="24"/>
          <w:szCs w:val="24"/>
        </w:rPr>
        <w:t xml:space="preserve">ei </w:t>
      </w:r>
      <w:r w:rsidRPr="00F96DF1">
        <w:rPr>
          <w:rFonts w:ascii="Calibri" w:hAnsi="Calibri" w:cs="Calibri"/>
          <w:sz w:val="24"/>
          <w:szCs w:val="24"/>
        </w:rPr>
        <w:t xml:space="preserve">ddarparu i unigolyn sy’n wynebu neu’n profi argyfwng iechyd meddwl (Hart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2016). Bydd y CCIM yn cael i’w ddarparu nes bod yr argyfwng drosodd neu nes bod cymorth </w:t>
      </w:r>
      <w:r w:rsidRPr="00F96DF1">
        <w:rPr>
          <w:rFonts w:ascii="Calibri" w:hAnsi="Calibri" w:cs="Calibri"/>
          <w:sz w:val="24"/>
          <w:szCs w:val="24"/>
        </w:rPr>
        <w:lastRenderedPageBreak/>
        <w:t>arbenigol ar gael (</w:t>
      </w:r>
      <w:proofErr w:type="spellStart"/>
      <w:r w:rsidRPr="00F96DF1">
        <w:rPr>
          <w:rFonts w:ascii="Calibri" w:hAnsi="Calibri" w:cs="Calibri"/>
          <w:sz w:val="24"/>
          <w:szCs w:val="24"/>
        </w:rPr>
        <w:t>Kitchener</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Jorm</w:t>
      </w:r>
      <w:proofErr w:type="spellEnd"/>
      <w:r w:rsidRPr="00F96DF1">
        <w:rPr>
          <w:rFonts w:ascii="Calibri" w:hAnsi="Calibri" w:cs="Calibri"/>
          <w:sz w:val="24"/>
          <w:szCs w:val="24"/>
        </w:rPr>
        <w:t xml:space="preserve"> a Kelly 2013). Mae CCIM yn ddull ymyrraeth gynnar sy’n darparu cymorth brys mewn ymgais i leihau’r effeithiau iechyd meddwl (Kelly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2011). Gwelwyd dull CCIM yn cael i’w ddatblygu ar gyfer glasoed wrth dargedu disgyblion o flwyddyn 10 i 12 mewn ysgolion uwchradd. Nod y cynllun ar gyfer glasoed yw datblygu gwybodaeth a sgiliau (Terry, 2011) i allu adnabod yr arwyddion fod </w:t>
      </w:r>
      <w:r w:rsidR="0003275C" w:rsidRPr="00F96DF1">
        <w:rPr>
          <w:rFonts w:ascii="Calibri" w:hAnsi="Calibri" w:cs="Calibri"/>
          <w:sz w:val="24"/>
          <w:szCs w:val="24"/>
        </w:rPr>
        <w:t xml:space="preserve">cyd-ddysgwyr </w:t>
      </w:r>
      <w:r w:rsidRPr="00F96DF1">
        <w:rPr>
          <w:rFonts w:ascii="Calibri" w:hAnsi="Calibri" w:cs="Calibri"/>
          <w:sz w:val="24"/>
          <w:szCs w:val="24"/>
        </w:rPr>
        <w:t xml:space="preserve">yn datblygu her iechyd meddwl, deall sut i siarad gyda chyfoed am iechyd meddwl, deall pryd i ddweud wrth oedolyn a sut i ymateb mewn argyfwng iechyd meddwl (Hart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2016). </w:t>
      </w:r>
    </w:p>
    <w:p w14:paraId="0919477C" w14:textId="77777777" w:rsidR="003C3899" w:rsidRPr="00F96DF1" w:rsidRDefault="003C3899" w:rsidP="003C3899">
      <w:pPr>
        <w:ind w:firstLine="720"/>
        <w:rPr>
          <w:rFonts w:ascii="Calibri" w:hAnsi="Calibri" w:cs="Calibri"/>
          <w:sz w:val="24"/>
          <w:szCs w:val="24"/>
        </w:rPr>
      </w:pPr>
    </w:p>
    <w:p w14:paraId="078243F2" w14:textId="77777777" w:rsidR="003C3899" w:rsidRPr="00F96DF1" w:rsidRDefault="003C3899" w:rsidP="00E33DF2">
      <w:pPr>
        <w:ind w:firstLine="720"/>
        <w:rPr>
          <w:rFonts w:ascii="Calibri" w:hAnsi="Calibri" w:cs="Calibri"/>
          <w:sz w:val="24"/>
          <w:szCs w:val="24"/>
        </w:rPr>
      </w:pPr>
    </w:p>
    <w:p w14:paraId="64101E5D" w14:textId="77777777" w:rsidR="003C3899" w:rsidRPr="00F96DF1" w:rsidRDefault="003C3899" w:rsidP="003C3899">
      <w:pPr>
        <w:ind w:firstLine="720"/>
        <w:rPr>
          <w:rFonts w:ascii="Calibri" w:hAnsi="Calibri" w:cs="Calibri"/>
          <w:sz w:val="24"/>
          <w:szCs w:val="24"/>
        </w:rPr>
      </w:pPr>
      <w:r w:rsidRPr="00F96DF1">
        <w:rPr>
          <w:rFonts w:ascii="Calibri" w:hAnsi="Calibri" w:cs="Calibri"/>
          <w:sz w:val="24"/>
          <w:szCs w:val="24"/>
        </w:rPr>
        <w:t xml:space="preserve">Mewn ymchwil gan Hart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(2016) gwelwyd llwyddiant CCIM fel dull ymwybyddiaeth ofalgar</w:t>
      </w:r>
      <w:r w:rsidRPr="00F96DF1">
        <w:rPr>
          <w:rFonts w:ascii="Calibri" w:hAnsi="Calibri" w:cs="Calibri"/>
          <w:b/>
          <w:bCs/>
          <w:sz w:val="24"/>
          <w:szCs w:val="24"/>
        </w:rPr>
        <w:t xml:space="preserve"> </w:t>
      </w:r>
      <w:r w:rsidRPr="00F96DF1">
        <w:rPr>
          <w:rFonts w:ascii="Calibri" w:hAnsi="Calibri" w:cs="Calibri"/>
          <w:sz w:val="24"/>
          <w:szCs w:val="24"/>
        </w:rPr>
        <w:t>i helpu a darparu</w:t>
      </w:r>
      <w:r w:rsidRPr="00F96DF1">
        <w:rPr>
          <w:rFonts w:ascii="Calibri" w:hAnsi="Calibri" w:cs="Calibri"/>
          <w:b/>
          <w:bCs/>
          <w:sz w:val="24"/>
          <w:szCs w:val="24"/>
        </w:rPr>
        <w:t xml:space="preserve"> </w:t>
      </w:r>
      <w:r w:rsidRPr="00F96DF1">
        <w:rPr>
          <w:rFonts w:ascii="Calibri" w:hAnsi="Calibri" w:cs="Calibri"/>
          <w:sz w:val="24"/>
          <w:szCs w:val="24"/>
        </w:rPr>
        <w:t xml:space="preserve">cymorth iechyd meddwl i gyfoedion, gwella llenyddiaeth iechyd meddwl a lleihau stigma (Hart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2019). Cryfder clir astudiaeth Hart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(2016) oedd bod unrhyw ymyrraeth iechyd meddwl arall yn cael eu rhwystro am y tro wrth gyflwyno CCIM sy’n gwella dibynadwyedd yr ymchwiliad. Er hyn, byddai rhwystro’r holl ymyrraeth iechyd meddwl wrth gyflwyno un dull yn her, yn enwedig wrth ystyried pa mor eang yw heriau iechyd meddwl erbyn heddiw. Hefyd, byddai angen ymyrraeth iechyd meddwl mwy arbenigol ar rai disgyblion ac felly byddai rhwystro hyn yn creu risg o niwed hir dymor os ni fyddai cymorth amgen ar gael wrth gyflwyno CCIM mewn ysgolion.   </w:t>
      </w:r>
    </w:p>
    <w:p w14:paraId="5969C3EE" w14:textId="74B692DB" w:rsidR="003C3899" w:rsidRPr="00F96DF1" w:rsidRDefault="003C3899" w:rsidP="003C3899">
      <w:pPr>
        <w:ind w:firstLine="720"/>
        <w:rPr>
          <w:rFonts w:ascii="Calibri" w:hAnsi="Calibri" w:cs="Calibri"/>
          <w:sz w:val="24"/>
          <w:szCs w:val="24"/>
        </w:rPr>
      </w:pPr>
      <w:r w:rsidRPr="00F96DF1">
        <w:rPr>
          <w:rFonts w:ascii="Calibri" w:hAnsi="Calibri" w:cs="Calibri"/>
          <w:sz w:val="24"/>
          <w:szCs w:val="24"/>
        </w:rPr>
        <w:t>Wrth ystyried CCIM yn ehangach, rhaid ystyried y cyd-destun Llythrennedd Iechyd Meddwl sy’n cynnwys datblygu gwybodaeth a chredoau am heriau iechyd meddwl (</w:t>
      </w:r>
      <w:proofErr w:type="spellStart"/>
      <w:r w:rsidRPr="00F96DF1">
        <w:rPr>
          <w:rFonts w:ascii="Calibri" w:hAnsi="Calibri" w:cs="Calibri"/>
          <w:sz w:val="24"/>
          <w:szCs w:val="24"/>
        </w:rPr>
        <w:t>Jorm</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(1997). Mae hyn yn cynnwys dysgwyr sy’n gallu adnabod heriau iechyd meddwl ac yn gwybod am y ffyrdd gorau o ddarganfod cymorth (</w:t>
      </w:r>
      <w:proofErr w:type="spellStart"/>
      <w:r w:rsidRPr="00F96DF1">
        <w:rPr>
          <w:rFonts w:ascii="Calibri" w:hAnsi="Calibri" w:cs="Calibri"/>
          <w:sz w:val="24"/>
          <w:szCs w:val="24"/>
        </w:rPr>
        <w:t>Jorm</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1997). Gwelir cysylltiad clir yma rhwng y Maes Dysgu a Phrofiad Iechyd a </w:t>
      </w:r>
      <w:r w:rsidR="000B7036" w:rsidRPr="00F96DF1">
        <w:rPr>
          <w:rFonts w:ascii="Calibri" w:hAnsi="Calibri" w:cs="Calibri"/>
          <w:sz w:val="24"/>
          <w:szCs w:val="24"/>
        </w:rPr>
        <w:t>Llesiant</w:t>
      </w:r>
      <w:r w:rsidRPr="00F96DF1">
        <w:rPr>
          <w:rFonts w:ascii="Calibri" w:hAnsi="Calibri" w:cs="Calibri"/>
          <w:sz w:val="24"/>
          <w:szCs w:val="24"/>
        </w:rPr>
        <w:t xml:space="preserve"> yn enwedig y datganiadau o’r hyn sy’n bwysig sy’n canolbwyntio ar y ffordd mae disgyblion yn gwneud penderfyniadau (Cwricwlwm i Gymru, 2022). Wrth edrych ar lythrennedd iechyd meddwl, awgryma Perry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(2014) bod effeithiolrwydd cynlluniau llythrennedd iechyd meddwl yn gallu dirywio dros amser. Mae hyn yn awgrymu wrth gyflwyno mewn ysgolion, y bydd angen mwy nag un sesiwn yn ystod y flwyddyn a gwreiddio’r sesiynau yn amserlenni'r disgyblion er mwyn gwella effeithiolrwydd y cynllun. Er hyn, mae astudiaethau am lwyddiant CCIM yn benodol dros amser yn dangos bod gwybodaeth yn cael e</w:t>
      </w:r>
      <w:r w:rsidR="0003275C" w:rsidRPr="00F96DF1">
        <w:rPr>
          <w:rFonts w:ascii="Calibri" w:hAnsi="Calibri" w:cs="Calibri"/>
          <w:sz w:val="24"/>
          <w:szCs w:val="24"/>
        </w:rPr>
        <w:t>i g</w:t>
      </w:r>
      <w:r w:rsidRPr="00F96DF1">
        <w:rPr>
          <w:rFonts w:ascii="Calibri" w:hAnsi="Calibri" w:cs="Calibri"/>
          <w:sz w:val="24"/>
          <w:szCs w:val="24"/>
        </w:rPr>
        <w:t xml:space="preserve">ynnal am y 6 mis cyntaf yn dilyn hyfforddiant (Kelly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2011).  Mewn ymchwil gan Morgan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(2019) gwelwyd bod CCIM yn parhau i gael effaith gadarnhaol ar ddarpariaeth a chymorth iechyd meddwl hyd at 12 mis ar ôl derbyn hyfforddiant. Mewn ymchwiliadau eraill gwelwyd bod cymorth yn gallu cael i’w ddarparu 24 mis yn dilyn hyfforddiant, ond nid oes ymchwil cadarn am hyn effaith hir dymor mewn ysgolion eto (</w:t>
      </w:r>
      <w:proofErr w:type="spellStart"/>
      <w:r w:rsidRPr="00F96DF1">
        <w:rPr>
          <w:rFonts w:ascii="Calibri" w:hAnsi="Calibri" w:cs="Calibri"/>
          <w:sz w:val="24"/>
          <w:szCs w:val="24"/>
        </w:rPr>
        <w:t>Ashoorian</w:t>
      </w:r>
      <w:proofErr w:type="spellEnd"/>
      <w:r w:rsidRPr="00F96DF1">
        <w:rPr>
          <w:rFonts w:ascii="Calibri" w:hAnsi="Calibri" w:cs="Calibri"/>
          <w:sz w:val="24"/>
          <w:szCs w:val="24"/>
        </w:rPr>
        <w:t xml:space="preserve"> 2019). </w:t>
      </w:r>
    </w:p>
    <w:p w14:paraId="7A69840A" w14:textId="42D662E3" w:rsidR="00174BCB" w:rsidRPr="00F96DF1" w:rsidRDefault="00174BCB" w:rsidP="00100DEE">
      <w:pPr>
        <w:ind w:firstLine="720"/>
        <w:rPr>
          <w:rFonts w:ascii="Calibri" w:hAnsi="Calibri" w:cs="Calibri"/>
          <w:sz w:val="24"/>
          <w:szCs w:val="24"/>
        </w:rPr>
      </w:pPr>
    </w:p>
    <w:p w14:paraId="784611EF" w14:textId="6BADFA21" w:rsidR="003C3899" w:rsidRPr="00F96DF1" w:rsidRDefault="00CD2050" w:rsidP="003C3899">
      <w:pPr>
        <w:ind w:firstLine="720"/>
        <w:rPr>
          <w:rFonts w:ascii="Calibri" w:hAnsi="Calibri" w:cs="Calibri"/>
          <w:sz w:val="24"/>
          <w:szCs w:val="24"/>
        </w:rPr>
      </w:pPr>
      <w:r w:rsidRPr="00F96DF1">
        <w:rPr>
          <w:rFonts w:ascii="Calibri" w:hAnsi="Calibri" w:cs="Calibri"/>
          <w:sz w:val="24"/>
          <w:szCs w:val="24"/>
        </w:rPr>
        <w:t xml:space="preserve"> </w:t>
      </w:r>
      <w:r w:rsidR="003C3899" w:rsidRPr="00F96DF1">
        <w:rPr>
          <w:rFonts w:ascii="Calibri" w:hAnsi="Calibri" w:cs="Calibri"/>
          <w:sz w:val="24"/>
          <w:szCs w:val="24"/>
        </w:rPr>
        <w:t>Rhaid hefyd ystyried a yw CCIM yn ddigon ar gyfer dysgwyr yn dilyn y pandemig. Heb os, mae’r pandemig wedi arwain at gynnydd mewn trawma a hefyd cynnydd mewn effeithiau hir dymor iechyd meddwl (</w:t>
      </w:r>
      <w:proofErr w:type="spellStart"/>
      <w:r w:rsidR="003C3899" w:rsidRPr="00F96DF1">
        <w:rPr>
          <w:rFonts w:ascii="Calibri" w:hAnsi="Calibri" w:cs="Calibri"/>
          <w:sz w:val="24"/>
          <w:szCs w:val="24"/>
        </w:rPr>
        <w:t>Pincus</w:t>
      </w:r>
      <w:proofErr w:type="spellEnd"/>
      <w:r w:rsidR="003C3899" w:rsidRPr="00F96DF1">
        <w:rPr>
          <w:rFonts w:ascii="Calibri" w:hAnsi="Calibri" w:cs="Calibri"/>
          <w:sz w:val="24"/>
          <w:szCs w:val="24"/>
        </w:rPr>
        <w:t xml:space="preserve"> </w:t>
      </w:r>
      <w:proofErr w:type="spellStart"/>
      <w:r w:rsidR="003C3899" w:rsidRPr="00F96DF1">
        <w:rPr>
          <w:rFonts w:ascii="Calibri" w:hAnsi="Calibri" w:cs="Calibri"/>
          <w:sz w:val="24"/>
          <w:szCs w:val="24"/>
        </w:rPr>
        <w:t>et</w:t>
      </w:r>
      <w:proofErr w:type="spellEnd"/>
      <w:r w:rsidR="003C3899" w:rsidRPr="00F96DF1">
        <w:rPr>
          <w:rFonts w:ascii="Calibri" w:hAnsi="Calibri" w:cs="Calibri"/>
          <w:sz w:val="24"/>
          <w:szCs w:val="24"/>
        </w:rPr>
        <w:t xml:space="preserve"> </w:t>
      </w:r>
      <w:proofErr w:type="spellStart"/>
      <w:r w:rsidR="003C3899" w:rsidRPr="00F96DF1">
        <w:rPr>
          <w:rFonts w:ascii="Calibri" w:hAnsi="Calibri" w:cs="Calibri"/>
          <w:sz w:val="24"/>
          <w:szCs w:val="24"/>
        </w:rPr>
        <w:t>al</w:t>
      </w:r>
      <w:proofErr w:type="spellEnd"/>
      <w:r w:rsidR="003C3899" w:rsidRPr="00F96DF1">
        <w:rPr>
          <w:rFonts w:ascii="Calibri" w:hAnsi="Calibri" w:cs="Calibri"/>
          <w:sz w:val="24"/>
          <w:szCs w:val="24"/>
        </w:rPr>
        <w:t xml:space="preserve">., 2020). Mewn astudiaeth gan </w:t>
      </w:r>
      <w:proofErr w:type="spellStart"/>
      <w:r w:rsidR="003C3899" w:rsidRPr="00F96DF1">
        <w:rPr>
          <w:rFonts w:ascii="Calibri" w:hAnsi="Calibri" w:cs="Calibri"/>
          <w:sz w:val="24"/>
          <w:szCs w:val="24"/>
        </w:rPr>
        <w:t>Sirhan</w:t>
      </w:r>
      <w:proofErr w:type="spellEnd"/>
      <w:r w:rsidR="003C3899" w:rsidRPr="00F96DF1">
        <w:rPr>
          <w:rFonts w:ascii="Calibri" w:hAnsi="Calibri" w:cs="Calibri"/>
          <w:sz w:val="24"/>
          <w:szCs w:val="24"/>
        </w:rPr>
        <w:t xml:space="preserve"> </w:t>
      </w:r>
      <w:proofErr w:type="spellStart"/>
      <w:r w:rsidR="003C3899" w:rsidRPr="00F96DF1">
        <w:rPr>
          <w:rFonts w:ascii="Calibri" w:hAnsi="Calibri" w:cs="Calibri"/>
          <w:sz w:val="24"/>
          <w:szCs w:val="24"/>
        </w:rPr>
        <w:t>et</w:t>
      </w:r>
      <w:proofErr w:type="spellEnd"/>
      <w:r w:rsidR="003C3899" w:rsidRPr="00F96DF1">
        <w:rPr>
          <w:rFonts w:ascii="Calibri" w:hAnsi="Calibri" w:cs="Calibri"/>
          <w:sz w:val="24"/>
          <w:szCs w:val="24"/>
        </w:rPr>
        <w:t xml:space="preserve"> </w:t>
      </w:r>
      <w:proofErr w:type="spellStart"/>
      <w:r w:rsidR="003C3899" w:rsidRPr="00F96DF1">
        <w:rPr>
          <w:rFonts w:ascii="Calibri" w:hAnsi="Calibri" w:cs="Calibri"/>
          <w:sz w:val="24"/>
          <w:szCs w:val="24"/>
        </w:rPr>
        <w:t>al</w:t>
      </w:r>
      <w:proofErr w:type="spellEnd"/>
      <w:r w:rsidR="003C3899" w:rsidRPr="00F96DF1">
        <w:rPr>
          <w:rFonts w:ascii="Calibri" w:hAnsi="Calibri" w:cs="Calibri"/>
          <w:sz w:val="24"/>
          <w:szCs w:val="24"/>
        </w:rPr>
        <w:t xml:space="preserve">., (2024) oedd yn edrych ar effaith y pandemig ar brofiadau niweidiol yn ystod plentyndod gwelwyd cynnydd mewn heriau iechyd meddwl ymysg merched a grwpiau lleiafrifol, gyda’r </w:t>
      </w:r>
      <w:r w:rsidR="003C3899" w:rsidRPr="00F96DF1">
        <w:rPr>
          <w:rFonts w:ascii="Calibri" w:hAnsi="Calibri" w:cs="Calibri"/>
          <w:sz w:val="24"/>
          <w:szCs w:val="24"/>
        </w:rPr>
        <w:lastRenderedPageBreak/>
        <w:t xml:space="preserve">grwpiau yma yn fwy agored i brofi mwy o drais ac erledigaeth yn y cartref.  O ganlyniad, rhaid ystyried a byddai cyflwyno CCIM yn ddigon wrth ystyried fod angen teilwra cefnogaeth iechyd meddwl tuag at grwpiau penodol. Er hyn, nod CCIM yw darparu cefnogaeth </w:t>
      </w:r>
      <w:r w:rsidR="0003275C" w:rsidRPr="00F96DF1">
        <w:rPr>
          <w:rFonts w:ascii="Calibri" w:hAnsi="Calibri" w:cs="Calibri"/>
          <w:sz w:val="24"/>
          <w:szCs w:val="24"/>
        </w:rPr>
        <w:t xml:space="preserve">tymor byr </w:t>
      </w:r>
      <w:r w:rsidR="003C3899" w:rsidRPr="00F96DF1">
        <w:rPr>
          <w:rFonts w:ascii="Calibri" w:hAnsi="Calibri" w:cs="Calibri"/>
          <w:sz w:val="24"/>
          <w:szCs w:val="24"/>
        </w:rPr>
        <w:t>mewn argyfwng, felly byddai angen sicrhau bod y gefnogaeth hirdymor yn yr ysgol yn fuddiol. Er mwyn sicrhau llwyddiant cefnogaeth ar ôl CCIM, rhaid i ddarpariaeth iechyd meddwl cwmpasu'r ysgol a gwasanaethau ehangach (</w:t>
      </w:r>
      <w:proofErr w:type="spellStart"/>
      <w:r w:rsidR="003C3899" w:rsidRPr="00F96DF1">
        <w:rPr>
          <w:rFonts w:ascii="Calibri" w:hAnsi="Calibri" w:cs="Calibri"/>
          <w:sz w:val="24"/>
          <w:szCs w:val="24"/>
        </w:rPr>
        <w:t>Firth</w:t>
      </w:r>
      <w:proofErr w:type="spellEnd"/>
      <w:r w:rsidR="003C3899" w:rsidRPr="00F96DF1">
        <w:rPr>
          <w:rFonts w:ascii="Calibri" w:hAnsi="Calibri" w:cs="Calibri"/>
          <w:sz w:val="24"/>
          <w:szCs w:val="24"/>
        </w:rPr>
        <w:t xml:space="preserve"> </w:t>
      </w:r>
      <w:proofErr w:type="spellStart"/>
      <w:r w:rsidR="003C3899" w:rsidRPr="00F96DF1">
        <w:rPr>
          <w:rFonts w:ascii="Calibri" w:hAnsi="Calibri" w:cs="Calibri"/>
          <w:sz w:val="24"/>
          <w:szCs w:val="24"/>
        </w:rPr>
        <w:t>et</w:t>
      </w:r>
      <w:proofErr w:type="spellEnd"/>
      <w:r w:rsidR="003C3899" w:rsidRPr="00F96DF1">
        <w:rPr>
          <w:rFonts w:ascii="Calibri" w:hAnsi="Calibri" w:cs="Calibri"/>
          <w:sz w:val="24"/>
          <w:szCs w:val="24"/>
        </w:rPr>
        <w:t xml:space="preserve"> </w:t>
      </w:r>
      <w:proofErr w:type="spellStart"/>
      <w:r w:rsidR="003C3899" w:rsidRPr="00F96DF1">
        <w:rPr>
          <w:rFonts w:ascii="Calibri" w:hAnsi="Calibri" w:cs="Calibri"/>
          <w:sz w:val="24"/>
          <w:szCs w:val="24"/>
        </w:rPr>
        <w:t>al</w:t>
      </w:r>
      <w:proofErr w:type="spellEnd"/>
      <w:r w:rsidR="003C3899" w:rsidRPr="00F96DF1">
        <w:rPr>
          <w:rFonts w:ascii="Calibri" w:hAnsi="Calibri" w:cs="Calibri"/>
          <w:sz w:val="24"/>
          <w:szCs w:val="24"/>
        </w:rPr>
        <w:t xml:space="preserve">., 2017).  </w:t>
      </w:r>
    </w:p>
    <w:p w14:paraId="332AEA52" w14:textId="77777777" w:rsidR="003C3899" w:rsidRPr="00F96DF1" w:rsidRDefault="003C3899" w:rsidP="003C3899">
      <w:pPr>
        <w:ind w:firstLine="720"/>
        <w:rPr>
          <w:rFonts w:ascii="Calibri" w:hAnsi="Calibri" w:cs="Calibri"/>
          <w:sz w:val="24"/>
          <w:szCs w:val="24"/>
        </w:rPr>
      </w:pPr>
    </w:p>
    <w:p w14:paraId="106C263B" w14:textId="77777777" w:rsidR="003C3899" w:rsidRPr="00F96DF1" w:rsidRDefault="003C3899" w:rsidP="003C3899">
      <w:pPr>
        <w:ind w:firstLine="720"/>
        <w:rPr>
          <w:rFonts w:ascii="Calibri" w:hAnsi="Calibri" w:cs="Calibri"/>
          <w:sz w:val="24"/>
          <w:szCs w:val="24"/>
        </w:rPr>
      </w:pPr>
      <w:r w:rsidRPr="00F96DF1">
        <w:rPr>
          <w:rFonts w:ascii="Calibri" w:hAnsi="Calibri" w:cs="Calibri"/>
          <w:sz w:val="24"/>
          <w:szCs w:val="24"/>
        </w:rPr>
        <w:t>Wrth werthuso rhaid cydnabod yn wreiddiol fod CCIM wedi ei gynllunio ar gyfer oedolion yn hytrach na phlant. O ganlyniad, rhaid ystyried unrhyw ymchwil sy’n cyfeirio at CCIM wrth ystyried bod gan blant ac oedolion ffyrdd gwahanol o ddelio gydag emosiynau (</w:t>
      </w:r>
      <w:proofErr w:type="spellStart"/>
      <w:r w:rsidRPr="00F96DF1">
        <w:rPr>
          <w:rFonts w:ascii="Calibri" w:hAnsi="Calibri" w:cs="Calibri"/>
          <w:sz w:val="24"/>
          <w:szCs w:val="24"/>
        </w:rPr>
        <w:t>Riddell</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2024). Wrth deilwra'r cynllun tuag at blant, rhaid ystyried astudiaethau gan </w:t>
      </w:r>
      <w:proofErr w:type="spellStart"/>
      <w:r w:rsidRPr="00F96DF1">
        <w:rPr>
          <w:rFonts w:ascii="Calibri" w:hAnsi="Calibri" w:cs="Calibri"/>
          <w:sz w:val="24"/>
          <w:szCs w:val="24"/>
        </w:rPr>
        <w:t>Rickwood</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w:t>
      </w:r>
      <w:proofErr w:type="spellStart"/>
      <w:r w:rsidRPr="00F96DF1">
        <w:rPr>
          <w:rFonts w:ascii="Calibri" w:hAnsi="Calibri" w:cs="Calibri"/>
          <w:sz w:val="24"/>
          <w:szCs w:val="24"/>
        </w:rPr>
        <w:t>in</w:t>
      </w:r>
      <w:proofErr w:type="spellEnd"/>
      <w:r w:rsidRPr="00F96DF1">
        <w:rPr>
          <w:rFonts w:ascii="Calibri" w:hAnsi="Calibri" w:cs="Calibri"/>
          <w:sz w:val="24"/>
          <w:szCs w:val="24"/>
        </w:rPr>
        <w:t xml:space="preserve"> pres) ; </w:t>
      </w:r>
      <w:proofErr w:type="spellStart"/>
      <w:r w:rsidRPr="00F96DF1">
        <w:rPr>
          <w:rFonts w:ascii="Calibri" w:hAnsi="Calibri" w:cs="Calibri"/>
          <w:sz w:val="24"/>
          <w:szCs w:val="24"/>
        </w:rPr>
        <w:t>Amato</w:t>
      </w:r>
      <w:proofErr w:type="spellEnd"/>
      <w:r w:rsidRPr="00F96DF1">
        <w:rPr>
          <w:rFonts w:ascii="Calibri" w:hAnsi="Calibri" w:cs="Calibri"/>
          <w:sz w:val="24"/>
          <w:szCs w:val="24"/>
        </w:rPr>
        <w:t xml:space="preserve"> a </w:t>
      </w:r>
      <w:proofErr w:type="spellStart"/>
      <w:r w:rsidRPr="00F96DF1">
        <w:rPr>
          <w:rFonts w:ascii="Calibri" w:hAnsi="Calibri" w:cs="Calibri"/>
          <w:sz w:val="24"/>
          <w:szCs w:val="24"/>
        </w:rPr>
        <w:t>Bradshaw</w:t>
      </w:r>
      <w:proofErr w:type="spellEnd"/>
      <w:r w:rsidRPr="00F96DF1">
        <w:rPr>
          <w:rFonts w:ascii="Calibri" w:hAnsi="Calibri" w:cs="Calibri"/>
          <w:sz w:val="24"/>
          <w:szCs w:val="24"/>
        </w:rPr>
        <w:t xml:space="preserve">, (1985); </w:t>
      </w:r>
      <w:proofErr w:type="spellStart"/>
      <w:r w:rsidRPr="00F96DF1">
        <w:rPr>
          <w:rFonts w:ascii="Calibri" w:hAnsi="Calibri" w:cs="Calibri"/>
          <w:sz w:val="24"/>
          <w:szCs w:val="24"/>
        </w:rPr>
        <w:t>Boldero</w:t>
      </w:r>
      <w:proofErr w:type="spellEnd"/>
      <w:r w:rsidRPr="00F96DF1">
        <w:rPr>
          <w:rFonts w:ascii="Calibri" w:hAnsi="Calibri" w:cs="Calibri"/>
          <w:sz w:val="24"/>
          <w:szCs w:val="24"/>
        </w:rPr>
        <w:t xml:space="preserve"> a </w:t>
      </w:r>
      <w:proofErr w:type="spellStart"/>
      <w:r w:rsidRPr="00F96DF1">
        <w:rPr>
          <w:rFonts w:ascii="Calibri" w:hAnsi="Calibri" w:cs="Calibri"/>
          <w:sz w:val="24"/>
          <w:szCs w:val="24"/>
        </w:rPr>
        <w:t>Fallon</w:t>
      </w:r>
      <w:proofErr w:type="spellEnd"/>
      <w:r w:rsidRPr="00F96DF1">
        <w:rPr>
          <w:rFonts w:ascii="Calibri" w:hAnsi="Calibri" w:cs="Calibri"/>
          <w:sz w:val="24"/>
          <w:szCs w:val="24"/>
        </w:rPr>
        <w:t xml:space="preserve">, (1995) sy’n cytuno bod plant yn dueddol o droi at deuluoedd a ffrindiau am gymorth iechyd meddwl yn hytrach nag arbenigwyr. Gellir gwneud cyswllt yma gyda damcaniaeth </w:t>
      </w:r>
      <w:proofErr w:type="spellStart"/>
      <w:r w:rsidRPr="00F96DF1">
        <w:rPr>
          <w:rFonts w:ascii="Calibri" w:hAnsi="Calibri" w:cs="Calibri"/>
          <w:sz w:val="24"/>
          <w:szCs w:val="24"/>
        </w:rPr>
        <w:t>Vygostsky</w:t>
      </w:r>
      <w:proofErr w:type="spellEnd"/>
      <w:r w:rsidRPr="00F96DF1">
        <w:rPr>
          <w:rFonts w:ascii="Calibri" w:hAnsi="Calibri" w:cs="Calibri"/>
          <w:sz w:val="24"/>
          <w:szCs w:val="24"/>
        </w:rPr>
        <w:t xml:space="preserve"> (1978) lle mae plant yn fwy tebygol o droi tuag at unigolion mwy gwybodus yn dilyn derbyn gwybodaeth newydd. Nod cyflwyno CCIM i blant yw eu bod yn datblygu sgiliau i gefnogi ei gilydd cyn troi at arbenigwyr am gymorth. Mae astudiaethau yn dangos fod dysgwyr yn fwy tebygol o wneud hyn os ydyn yn derbyn rhywfaint o wybodaeth am eu hiechyd meddwl (</w:t>
      </w:r>
      <w:proofErr w:type="spellStart"/>
      <w:r w:rsidRPr="00F96DF1">
        <w:rPr>
          <w:rFonts w:ascii="Calibri" w:hAnsi="Calibri" w:cs="Calibri"/>
          <w:sz w:val="24"/>
          <w:szCs w:val="24"/>
        </w:rPr>
        <w:t>Rickwood</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Deane</w:t>
      </w:r>
      <w:proofErr w:type="spellEnd"/>
      <w:r w:rsidRPr="00F96DF1">
        <w:rPr>
          <w:rFonts w:ascii="Calibri" w:hAnsi="Calibri" w:cs="Calibri"/>
          <w:sz w:val="24"/>
          <w:szCs w:val="24"/>
        </w:rPr>
        <w:t xml:space="preserve"> a Wilson 2007). Er hyn, rhaid ystyried ffactorau sy’n cyfrannu tuag at amharodrwydd dysgwyr i chwilio am gymorth iechyd meddwl fel stigma cymdeithasol a phoeni am yr hyn gall eraill feddwl (</w:t>
      </w:r>
      <w:proofErr w:type="spellStart"/>
      <w:r w:rsidRPr="00F96DF1">
        <w:rPr>
          <w:rFonts w:ascii="Calibri" w:hAnsi="Calibri" w:cs="Calibri"/>
          <w:sz w:val="24"/>
          <w:szCs w:val="24"/>
        </w:rPr>
        <w:t>Rickwood</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in</w:t>
      </w:r>
      <w:proofErr w:type="spellEnd"/>
      <w:r w:rsidRPr="00F96DF1">
        <w:rPr>
          <w:rFonts w:ascii="Calibri" w:hAnsi="Calibri" w:cs="Calibri"/>
          <w:sz w:val="24"/>
          <w:szCs w:val="24"/>
        </w:rPr>
        <w:t xml:space="preserve"> pres; </w:t>
      </w:r>
      <w:proofErr w:type="spellStart"/>
      <w:r w:rsidRPr="00F96DF1">
        <w:rPr>
          <w:rFonts w:ascii="Calibri" w:hAnsi="Calibri" w:cs="Calibri"/>
          <w:sz w:val="24"/>
          <w:szCs w:val="24"/>
        </w:rPr>
        <w:t>Sawyer</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2000; </w:t>
      </w:r>
      <w:proofErr w:type="spellStart"/>
      <w:r w:rsidRPr="00F96DF1">
        <w:rPr>
          <w:rFonts w:ascii="Calibri" w:hAnsi="Calibri" w:cs="Calibri"/>
          <w:sz w:val="24"/>
          <w:szCs w:val="24"/>
        </w:rPr>
        <w:t>Deane</w:t>
      </w:r>
      <w:proofErr w:type="spellEnd"/>
      <w:r w:rsidRPr="00F96DF1">
        <w:rPr>
          <w:rFonts w:ascii="Calibri" w:hAnsi="Calibri" w:cs="Calibri"/>
          <w:sz w:val="24"/>
          <w:szCs w:val="24"/>
        </w:rPr>
        <w:t xml:space="preserve"> a </w:t>
      </w:r>
      <w:proofErr w:type="spellStart"/>
      <w:r w:rsidRPr="00F96DF1">
        <w:rPr>
          <w:rFonts w:ascii="Calibri" w:hAnsi="Calibri" w:cs="Calibri"/>
          <w:sz w:val="24"/>
          <w:szCs w:val="24"/>
        </w:rPr>
        <w:t>Todd</w:t>
      </w:r>
      <w:proofErr w:type="spellEnd"/>
      <w:r w:rsidRPr="00F96DF1">
        <w:rPr>
          <w:rFonts w:ascii="Calibri" w:hAnsi="Calibri" w:cs="Calibri"/>
          <w:sz w:val="24"/>
          <w:szCs w:val="24"/>
        </w:rPr>
        <w:t xml:space="preserve"> 1996). Mae rhai astudiaethau fel Morgan, Ross a </w:t>
      </w:r>
      <w:proofErr w:type="spellStart"/>
      <w:r w:rsidRPr="00F96DF1">
        <w:rPr>
          <w:rFonts w:ascii="Calibri" w:hAnsi="Calibri" w:cs="Calibri"/>
          <w:sz w:val="24"/>
          <w:szCs w:val="24"/>
        </w:rPr>
        <w:t>Reavley</w:t>
      </w:r>
      <w:proofErr w:type="spellEnd"/>
      <w:r w:rsidRPr="00F96DF1">
        <w:rPr>
          <w:rFonts w:ascii="Calibri" w:hAnsi="Calibri" w:cs="Calibri"/>
          <w:sz w:val="24"/>
          <w:szCs w:val="24"/>
        </w:rPr>
        <w:t xml:space="preserve"> (2018) yn gweld fod cyflwyno CCIM yn gallu lleihau stigma ond ar raddfa fach. </w:t>
      </w:r>
    </w:p>
    <w:p w14:paraId="5AA3F6AB" w14:textId="77777777" w:rsidR="003C3899" w:rsidRPr="00F96DF1" w:rsidRDefault="003C3899" w:rsidP="003C3899">
      <w:pPr>
        <w:ind w:firstLine="720"/>
        <w:rPr>
          <w:rFonts w:ascii="Calibri" w:hAnsi="Calibri" w:cs="Calibri"/>
          <w:sz w:val="24"/>
          <w:szCs w:val="24"/>
        </w:rPr>
      </w:pPr>
      <w:r w:rsidRPr="00F96DF1">
        <w:rPr>
          <w:rFonts w:ascii="Calibri" w:hAnsi="Calibri" w:cs="Calibri"/>
          <w:sz w:val="24"/>
          <w:szCs w:val="24"/>
        </w:rPr>
        <w:t xml:space="preserve">Un agwedd sydd angen ystyried wrth gyflwyno CCIM mewn ysgolion yw’r gwahaniaeth rhwng bechgyn a merched sy’n gallu cael effaith sylweddol ar iechyd meddwl. Mewn ymchwiliad gan Hodgson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(1986) ac Offer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(1991) gwelwyd bod merched yn dueddol o droi at eu ffrindiau am gymorth, ond bod bechgyn yn dueddol o droi at aelodau o’r teulu. Er rhaid ystyried fod Hodgson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(1986) ac Offer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(1991) wedi cynnal yr ymchwiliad dros 30 mlynedd yn ôl, ac erbyn heddiw mae tueddiadau cymdeithasol bechgyn a merched wedi newid yn sylweddol. Awgryma </w:t>
      </w:r>
      <w:proofErr w:type="spellStart"/>
      <w:r w:rsidRPr="00F96DF1">
        <w:rPr>
          <w:rFonts w:ascii="Calibri" w:hAnsi="Calibri" w:cs="Calibri"/>
          <w:sz w:val="24"/>
          <w:szCs w:val="24"/>
        </w:rPr>
        <w:t>Mansfield</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Patalay</w:t>
      </w:r>
      <w:proofErr w:type="spellEnd"/>
      <w:r w:rsidRPr="00F96DF1">
        <w:rPr>
          <w:rFonts w:ascii="Calibri" w:hAnsi="Calibri" w:cs="Calibri"/>
          <w:sz w:val="24"/>
          <w:szCs w:val="24"/>
        </w:rPr>
        <w:t xml:space="preserve">, a </w:t>
      </w:r>
      <w:proofErr w:type="spellStart"/>
      <w:r w:rsidRPr="00F96DF1">
        <w:rPr>
          <w:rFonts w:ascii="Calibri" w:hAnsi="Calibri" w:cs="Calibri"/>
          <w:sz w:val="24"/>
          <w:szCs w:val="24"/>
        </w:rPr>
        <w:t>Humphrey</w:t>
      </w:r>
      <w:proofErr w:type="spellEnd"/>
      <w:r w:rsidRPr="00F96DF1">
        <w:rPr>
          <w:rFonts w:ascii="Calibri" w:hAnsi="Calibri" w:cs="Calibri"/>
          <w:sz w:val="24"/>
          <w:szCs w:val="24"/>
        </w:rPr>
        <w:t xml:space="preserve"> (2020) a </w:t>
      </w:r>
      <w:proofErr w:type="spellStart"/>
      <w:r w:rsidRPr="00F96DF1">
        <w:rPr>
          <w:rFonts w:ascii="Calibri" w:hAnsi="Calibri" w:cs="Calibri"/>
          <w:sz w:val="24"/>
          <w:szCs w:val="24"/>
        </w:rPr>
        <w:t>Wei</w:t>
      </w:r>
      <w:proofErr w:type="spellEnd"/>
      <w:r w:rsidRPr="00F96DF1">
        <w:rPr>
          <w:rFonts w:ascii="Calibri" w:hAnsi="Calibri" w:cs="Calibri"/>
          <w:sz w:val="24"/>
          <w:szCs w:val="24"/>
        </w:rPr>
        <w:t xml:space="preserve">, Church, a </w:t>
      </w:r>
      <w:proofErr w:type="spellStart"/>
      <w:r w:rsidRPr="00F96DF1">
        <w:rPr>
          <w:rFonts w:ascii="Calibri" w:hAnsi="Calibri" w:cs="Calibri"/>
          <w:sz w:val="24"/>
          <w:szCs w:val="24"/>
        </w:rPr>
        <w:t>Kutcher</w:t>
      </w:r>
      <w:proofErr w:type="spellEnd"/>
      <w:r w:rsidRPr="00F96DF1">
        <w:rPr>
          <w:rFonts w:ascii="Calibri" w:hAnsi="Calibri" w:cs="Calibri"/>
          <w:sz w:val="24"/>
          <w:szCs w:val="24"/>
        </w:rPr>
        <w:t xml:space="preserve"> (2023) nid yw strategaethau iechyd meddwl sydd yn anwybyddu gwahaniaethau rhwng bechgyn a merched yn llwyddiannus o newid meddylfryd a stigma bechgyn o gwmpas iechyd meddwl. Gwelwyd tebygolrwydd mewn astudiaeth gan </w:t>
      </w:r>
      <w:proofErr w:type="spellStart"/>
      <w:r w:rsidRPr="00F96DF1">
        <w:rPr>
          <w:rFonts w:ascii="Calibri" w:hAnsi="Calibri" w:cs="Calibri"/>
          <w:sz w:val="24"/>
          <w:szCs w:val="24"/>
        </w:rPr>
        <w:t>Rickwood</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(2004) sy’n gweld bod merched yn fwy tebygol o chwilio am gymorth wrth gymharu gyda’r bechgyn. </w:t>
      </w:r>
    </w:p>
    <w:p w14:paraId="5F3AEEBD" w14:textId="2F6E9ED0" w:rsidR="003C3899" w:rsidRPr="00F96DF1" w:rsidRDefault="003C3899" w:rsidP="003C3899">
      <w:pPr>
        <w:ind w:firstLine="720"/>
        <w:rPr>
          <w:rFonts w:ascii="Calibri" w:hAnsi="Calibri" w:cs="Calibri"/>
          <w:sz w:val="24"/>
          <w:szCs w:val="24"/>
        </w:rPr>
      </w:pPr>
      <w:r w:rsidRPr="00F96DF1">
        <w:rPr>
          <w:rFonts w:ascii="Calibri" w:hAnsi="Calibri" w:cs="Calibri"/>
          <w:sz w:val="24"/>
          <w:szCs w:val="24"/>
        </w:rPr>
        <w:t>Er mwyn gweld llwyddiant hirdymor wrth gyflwyno CCIM mewn ysgolion, rhaid ystyried yr heriau mae’r bechgyn yn wynebu yn hytrach na chyflwyno rhaglen sy’n niwtral o ran rhyw</w:t>
      </w:r>
      <w:r w:rsidR="0003275C" w:rsidRPr="00F96DF1">
        <w:rPr>
          <w:rFonts w:ascii="Calibri" w:hAnsi="Calibri" w:cs="Calibri"/>
          <w:sz w:val="24"/>
          <w:szCs w:val="24"/>
        </w:rPr>
        <w:t xml:space="preserve">edd. </w:t>
      </w:r>
      <w:r w:rsidRPr="00F96DF1">
        <w:rPr>
          <w:rFonts w:ascii="Calibri" w:hAnsi="Calibri" w:cs="Calibri"/>
          <w:sz w:val="24"/>
          <w:szCs w:val="24"/>
        </w:rPr>
        <w:t xml:space="preserve">Gwelwyd astudiaeth gan </w:t>
      </w:r>
      <w:proofErr w:type="spellStart"/>
      <w:r w:rsidRPr="00F96DF1">
        <w:rPr>
          <w:rFonts w:ascii="Calibri" w:hAnsi="Calibri" w:cs="Calibri"/>
          <w:sz w:val="24"/>
          <w:szCs w:val="24"/>
        </w:rPr>
        <w:t>Claussen</w:t>
      </w:r>
      <w:proofErr w:type="spellEnd"/>
      <w:r w:rsidRPr="00F96DF1">
        <w:rPr>
          <w:rFonts w:ascii="Calibri" w:hAnsi="Calibri" w:cs="Calibri"/>
          <w:sz w:val="24"/>
          <w:szCs w:val="24"/>
        </w:rPr>
        <w:t xml:space="preserve"> (2020), </w:t>
      </w:r>
      <w:proofErr w:type="spellStart"/>
      <w:r w:rsidRPr="00F96DF1">
        <w:rPr>
          <w:rFonts w:ascii="Calibri" w:hAnsi="Calibri" w:cs="Calibri"/>
          <w:sz w:val="24"/>
          <w:szCs w:val="24"/>
        </w:rPr>
        <w:t>Calussen</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(2023) a </w:t>
      </w:r>
      <w:proofErr w:type="spellStart"/>
      <w:r w:rsidRPr="00F96DF1">
        <w:rPr>
          <w:rFonts w:ascii="Calibri" w:hAnsi="Calibri" w:cs="Calibri"/>
          <w:sz w:val="24"/>
          <w:szCs w:val="24"/>
        </w:rPr>
        <w:t>Exner-Cortens</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(2020) bod rhaglenni sydd wedi eu teilwra tuag at anghenion bechgyn yn llwyddiannus wrth newid meddylfryd dysgwyr. Gellir dadlau byddai cyflwyno CCIM sy’n berthnasol ar gyfer cymuned leol yr ysgol, yn ffordd o chwalu stigma mewnol (</w:t>
      </w:r>
      <w:proofErr w:type="spellStart"/>
      <w:r w:rsidRPr="00F96DF1">
        <w:rPr>
          <w:rFonts w:ascii="Calibri" w:hAnsi="Calibri" w:cs="Calibri"/>
          <w:sz w:val="24"/>
          <w:szCs w:val="24"/>
        </w:rPr>
        <w:t>self</w:t>
      </w:r>
      <w:proofErr w:type="spellEnd"/>
      <w:r w:rsidRPr="00F96DF1">
        <w:rPr>
          <w:rFonts w:ascii="Calibri" w:hAnsi="Calibri" w:cs="Calibri"/>
          <w:sz w:val="24"/>
          <w:szCs w:val="24"/>
        </w:rPr>
        <w:t>-stigma) (</w:t>
      </w:r>
      <w:proofErr w:type="spellStart"/>
      <w:r w:rsidRPr="00F96DF1">
        <w:rPr>
          <w:rFonts w:ascii="Calibri" w:hAnsi="Calibri" w:cs="Calibri"/>
          <w:sz w:val="24"/>
          <w:szCs w:val="24"/>
        </w:rPr>
        <w:t>Conner</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2010; Evans-</w:t>
      </w:r>
      <w:proofErr w:type="spellStart"/>
      <w:r w:rsidRPr="00F96DF1">
        <w:rPr>
          <w:rFonts w:ascii="Calibri" w:hAnsi="Calibri" w:cs="Calibri"/>
          <w:sz w:val="24"/>
          <w:szCs w:val="24"/>
        </w:rPr>
        <w:t>Lacko</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2012; Patel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2010). O ganlyniad, byddai angen </w:t>
      </w:r>
      <w:r w:rsidRPr="00F96DF1">
        <w:rPr>
          <w:rFonts w:ascii="Calibri" w:hAnsi="Calibri" w:cs="Calibri"/>
          <w:sz w:val="24"/>
          <w:szCs w:val="24"/>
        </w:rPr>
        <w:lastRenderedPageBreak/>
        <w:t xml:space="preserve">plethu CCIM mewn i gynllun datblygu’r ysgol, a sicrhau bod y cynllun yn ymrwymiad hir dymor ar gyfer yr ysgol. Rhaid hefyd sicrhau bod y cynllun </w:t>
      </w:r>
      <w:r w:rsidR="0003275C" w:rsidRPr="00F96DF1">
        <w:rPr>
          <w:rFonts w:ascii="Calibri" w:hAnsi="Calibri" w:cs="Calibri"/>
          <w:sz w:val="24"/>
          <w:szCs w:val="24"/>
        </w:rPr>
        <w:t xml:space="preserve">sy’n berthnasol </w:t>
      </w:r>
      <w:r w:rsidRPr="00F96DF1">
        <w:rPr>
          <w:rFonts w:ascii="Calibri" w:hAnsi="Calibri" w:cs="Calibri"/>
          <w:sz w:val="24"/>
          <w:szCs w:val="24"/>
        </w:rPr>
        <w:t xml:space="preserve">ac wedi teilwra ar gyfer disgyblion a’r heriau sy’n wynebu cymunedau a diwylliannau gwahanol yr ysgol </w:t>
      </w:r>
      <w:proofErr w:type="spellStart"/>
      <w:r w:rsidRPr="00F96DF1">
        <w:rPr>
          <w:rFonts w:ascii="Calibri" w:hAnsi="Calibri" w:cs="Calibri"/>
          <w:sz w:val="24"/>
          <w:szCs w:val="24"/>
        </w:rPr>
        <w:t>Hadlaczky</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(2014). </w:t>
      </w:r>
    </w:p>
    <w:p w14:paraId="6BECC34D" w14:textId="049B0908" w:rsidR="003C3899" w:rsidRPr="00F96DF1" w:rsidRDefault="003C3899" w:rsidP="003C3899">
      <w:pPr>
        <w:ind w:firstLine="720"/>
        <w:rPr>
          <w:rFonts w:ascii="Calibri" w:hAnsi="Calibri" w:cs="Calibri"/>
          <w:sz w:val="24"/>
          <w:szCs w:val="24"/>
        </w:rPr>
      </w:pPr>
      <w:r w:rsidRPr="00F96DF1">
        <w:rPr>
          <w:rFonts w:ascii="Calibri" w:hAnsi="Calibri" w:cs="Calibri"/>
          <w:sz w:val="24"/>
          <w:szCs w:val="24"/>
        </w:rPr>
        <w:t>Wrth ystyried cyflwyno CCIM fel dull ymyrraeth gynnar mewn ysgolion, rhaid ystyried pwy fyddai’n darparu’r sesiynau yma i ddisgyblion ac athrawon yr ysgol. Mewn rhai ysgolion mae CCIM yn cael</w:t>
      </w:r>
      <w:r w:rsidR="0003275C" w:rsidRPr="00F96DF1">
        <w:rPr>
          <w:rFonts w:ascii="Calibri" w:hAnsi="Calibri" w:cs="Calibri"/>
          <w:sz w:val="24"/>
          <w:szCs w:val="24"/>
        </w:rPr>
        <w:t xml:space="preserve"> ei d</w:t>
      </w:r>
      <w:r w:rsidRPr="00F96DF1">
        <w:rPr>
          <w:rFonts w:ascii="Calibri" w:hAnsi="Calibri" w:cs="Calibri"/>
          <w:sz w:val="24"/>
          <w:szCs w:val="24"/>
        </w:rPr>
        <w:t>darparu gan arbenigwyr sydd yn dod mewn i’r ysgol (</w:t>
      </w:r>
      <w:proofErr w:type="spellStart"/>
      <w:r w:rsidRPr="00F96DF1">
        <w:rPr>
          <w:rFonts w:ascii="Calibri" w:hAnsi="Calibri" w:cs="Calibri"/>
          <w:sz w:val="24"/>
          <w:szCs w:val="24"/>
        </w:rPr>
        <w:t>MHFAWales</w:t>
      </w:r>
      <w:proofErr w:type="spellEnd"/>
      <w:r w:rsidRPr="00F96DF1">
        <w:rPr>
          <w:rFonts w:ascii="Calibri" w:hAnsi="Calibri" w:cs="Calibri"/>
          <w:sz w:val="24"/>
          <w:szCs w:val="24"/>
        </w:rPr>
        <w:t xml:space="preserve">). Dull arall yw penodi aelodau o staff penodol i dderbyn hyfforddiant CCIM. Byddai hyn yn creu tîm </w:t>
      </w:r>
      <w:r w:rsidR="000B7036" w:rsidRPr="00F96DF1">
        <w:rPr>
          <w:rFonts w:ascii="Calibri" w:hAnsi="Calibri" w:cs="Calibri"/>
          <w:sz w:val="24"/>
          <w:szCs w:val="24"/>
        </w:rPr>
        <w:t>llesiant</w:t>
      </w:r>
      <w:r w:rsidR="0003275C" w:rsidRPr="00F96DF1">
        <w:rPr>
          <w:rFonts w:ascii="Calibri" w:hAnsi="Calibri" w:cs="Calibri"/>
          <w:sz w:val="24"/>
          <w:szCs w:val="24"/>
        </w:rPr>
        <w:t xml:space="preserve"> </w:t>
      </w:r>
      <w:r w:rsidRPr="00F96DF1">
        <w:rPr>
          <w:rFonts w:ascii="Calibri" w:hAnsi="Calibri" w:cs="Calibri"/>
          <w:sz w:val="24"/>
          <w:szCs w:val="24"/>
        </w:rPr>
        <w:t xml:space="preserve">penodol o fewn yr ysgol </w:t>
      </w:r>
      <w:r w:rsidR="0003275C" w:rsidRPr="00F96DF1">
        <w:rPr>
          <w:rFonts w:ascii="Calibri" w:hAnsi="Calibri" w:cs="Calibri"/>
          <w:sz w:val="24"/>
          <w:szCs w:val="24"/>
        </w:rPr>
        <w:t xml:space="preserve">a fyddai yn gallu </w:t>
      </w:r>
      <w:r w:rsidRPr="00F96DF1">
        <w:rPr>
          <w:rFonts w:ascii="Calibri" w:hAnsi="Calibri" w:cs="Calibri"/>
          <w:sz w:val="24"/>
          <w:szCs w:val="24"/>
        </w:rPr>
        <w:t xml:space="preserve">darparu hyfforddiant CCIM ar draws yr ysgol a hefyd datblygu perthnasoedd cadarnhaol gyda’r plant a’r staff. Byddai hyn yn cyd-fynd gyda theori </w:t>
      </w:r>
      <w:proofErr w:type="spellStart"/>
      <w:r w:rsidRPr="00F96DF1">
        <w:rPr>
          <w:rFonts w:ascii="Calibri" w:hAnsi="Calibri" w:cs="Calibri"/>
          <w:sz w:val="24"/>
          <w:szCs w:val="24"/>
        </w:rPr>
        <w:t>Bowlby</w:t>
      </w:r>
      <w:proofErr w:type="spellEnd"/>
      <w:r w:rsidRPr="00F96DF1">
        <w:rPr>
          <w:rFonts w:ascii="Calibri" w:hAnsi="Calibri" w:cs="Calibri"/>
          <w:sz w:val="24"/>
          <w:szCs w:val="24"/>
        </w:rPr>
        <w:t xml:space="preserve"> (1979) sy’n trafod pwysigrwydd datblygu perthnasoedd cadarn yn ystod plentyndod sy’n cael effaith cadarnhaol yn y dyfodol. Er hyn, efallai dylid ystyried darparu’r hyfforddiant i bob aelod o staff yn yr ysgol, gan fod heriau iechyd meddwl yn gallu digwydd ar unrhyw adeg yn ystod y dydd. Gwelwyd astudiaeth gan Kelly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(2011) yn gweld rhai ysgolion ond yn hyfforddi aelodau o’r uwch dim arwain ac athrawon gyda chyfrifoldeb am les wrth leihau effeithiolrwydd cyflwyno CCIM. Yn ôl </w:t>
      </w:r>
      <w:proofErr w:type="spellStart"/>
      <w:r w:rsidRPr="00F96DF1">
        <w:rPr>
          <w:rFonts w:ascii="Calibri" w:hAnsi="Calibri" w:cs="Calibri"/>
          <w:sz w:val="24"/>
          <w:szCs w:val="24"/>
        </w:rPr>
        <w:t>Shelemy</w:t>
      </w:r>
      <w:proofErr w:type="spellEnd"/>
      <w:r w:rsidRPr="00F96DF1">
        <w:rPr>
          <w:rFonts w:ascii="Calibri" w:hAnsi="Calibri" w:cs="Calibri"/>
          <w:sz w:val="24"/>
          <w:szCs w:val="24"/>
        </w:rPr>
        <w:t xml:space="preserve"> et </w:t>
      </w:r>
      <w:proofErr w:type="spellStart"/>
      <w:r w:rsidRPr="00F96DF1">
        <w:rPr>
          <w:rFonts w:ascii="Calibri" w:hAnsi="Calibri" w:cs="Calibri"/>
          <w:sz w:val="24"/>
          <w:szCs w:val="24"/>
        </w:rPr>
        <w:t>al</w:t>
      </w:r>
      <w:proofErr w:type="spellEnd"/>
      <w:r w:rsidRPr="00F96DF1">
        <w:rPr>
          <w:rFonts w:ascii="Calibri" w:hAnsi="Calibri" w:cs="Calibri"/>
          <w:sz w:val="24"/>
          <w:szCs w:val="24"/>
        </w:rPr>
        <w:t>., (2019) athrawon sydd â’r gallu gorau i adnabod heriau iechyd meddwl sydd yn datblygu ymysg pobl ifanc oherwydd yr oriau maent yn treulio gyda’r plant (</w:t>
      </w:r>
      <w:proofErr w:type="spellStart"/>
      <w:r w:rsidRPr="00F96DF1">
        <w:rPr>
          <w:rFonts w:ascii="Calibri" w:hAnsi="Calibri" w:cs="Calibri"/>
          <w:sz w:val="24"/>
          <w:szCs w:val="24"/>
        </w:rPr>
        <w:t>Puura</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1998; </w:t>
      </w:r>
      <w:proofErr w:type="spellStart"/>
      <w:r w:rsidRPr="00F96DF1">
        <w:rPr>
          <w:rFonts w:ascii="Calibri" w:hAnsi="Calibri" w:cs="Calibri"/>
          <w:sz w:val="24"/>
          <w:szCs w:val="24"/>
        </w:rPr>
        <w:t>Chatterji</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2004; </w:t>
      </w:r>
      <w:proofErr w:type="spellStart"/>
      <w:r w:rsidRPr="00F96DF1">
        <w:rPr>
          <w:rFonts w:ascii="Calibri" w:hAnsi="Calibri" w:cs="Calibri"/>
          <w:sz w:val="24"/>
          <w:szCs w:val="24"/>
        </w:rPr>
        <w:t>Ginsburg</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and</w:t>
      </w:r>
      <w:proofErr w:type="spellEnd"/>
      <w:r w:rsidRPr="00F96DF1">
        <w:rPr>
          <w:rFonts w:ascii="Calibri" w:hAnsi="Calibri" w:cs="Calibri"/>
          <w:sz w:val="24"/>
          <w:szCs w:val="24"/>
        </w:rPr>
        <w:t xml:space="preserve"> Drake 2002). Mae ysgolion hefyd yn chwarae rôl allweddol wrth ystyried eu bod yn gallu cyrraedd grwpiau lleiafrifol sy’n dueddol o wynebu mwy o heriau iechyd meddwl (Green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2005). </w:t>
      </w:r>
    </w:p>
    <w:p w14:paraId="750D6093" w14:textId="632024E6" w:rsidR="003C3899" w:rsidRPr="00F96DF1" w:rsidRDefault="003C3899" w:rsidP="003C3899">
      <w:pPr>
        <w:ind w:firstLine="720"/>
        <w:rPr>
          <w:rFonts w:ascii="Calibri" w:hAnsi="Calibri" w:cs="Calibri"/>
          <w:sz w:val="24"/>
          <w:szCs w:val="24"/>
        </w:rPr>
      </w:pPr>
      <w:r w:rsidRPr="00F96DF1">
        <w:rPr>
          <w:rFonts w:ascii="Calibri" w:hAnsi="Calibri" w:cs="Calibri"/>
          <w:sz w:val="24"/>
          <w:szCs w:val="24"/>
        </w:rPr>
        <w:t xml:space="preserve">Byddai hyfforddi athrawon yn sicrhau eu bod yn gallu adnabod plant o ddydd i ddydd sydd angen derbyn cymorth iechyd meddwl yn y dosbarth, cyn gweithredu yn bellach os fod angen cymorth arbenigol.  Byddai hyn yn parhau i ddatblygu perthnasoedd cadarnhaol rhwng disgyblion ac athrawon. Mae ymchwil gan </w:t>
      </w:r>
      <w:proofErr w:type="spellStart"/>
      <w:r w:rsidRPr="00F96DF1">
        <w:rPr>
          <w:rFonts w:ascii="Calibri" w:hAnsi="Calibri" w:cs="Calibri"/>
          <w:sz w:val="24"/>
          <w:szCs w:val="24"/>
        </w:rPr>
        <w:t>Way</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Reddy</w:t>
      </w:r>
      <w:proofErr w:type="spellEnd"/>
      <w:r w:rsidRPr="00F96DF1">
        <w:rPr>
          <w:rFonts w:ascii="Calibri" w:hAnsi="Calibri" w:cs="Calibri"/>
          <w:sz w:val="24"/>
          <w:szCs w:val="24"/>
        </w:rPr>
        <w:t xml:space="preserve">, a </w:t>
      </w:r>
      <w:proofErr w:type="spellStart"/>
      <w:r w:rsidRPr="00F96DF1">
        <w:rPr>
          <w:rFonts w:ascii="Calibri" w:hAnsi="Calibri" w:cs="Calibri"/>
          <w:sz w:val="24"/>
          <w:szCs w:val="24"/>
        </w:rPr>
        <w:t>Rhodes</w:t>
      </w:r>
      <w:proofErr w:type="spellEnd"/>
      <w:r w:rsidRPr="00F96DF1">
        <w:rPr>
          <w:rFonts w:ascii="Calibri" w:hAnsi="Calibri" w:cs="Calibri"/>
          <w:sz w:val="24"/>
          <w:szCs w:val="24"/>
        </w:rPr>
        <w:t xml:space="preserve"> (2007), </w:t>
      </w:r>
      <w:proofErr w:type="spellStart"/>
      <w:r w:rsidRPr="00F96DF1">
        <w:rPr>
          <w:rFonts w:ascii="Calibri" w:hAnsi="Calibri" w:cs="Calibri"/>
          <w:sz w:val="24"/>
          <w:szCs w:val="24"/>
        </w:rPr>
        <w:t>Undheim</w:t>
      </w:r>
      <w:proofErr w:type="spellEnd"/>
      <w:r w:rsidRPr="00F96DF1">
        <w:rPr>
          <w:rFonts w:ascii="Calibri" w:hAnsi="Calibri" w:cs="Calibri"/>
          <w:sz w:val="24"/>
          <w:szCs w:val="24"/>
        </w:rPr>
        <w:t xml:space="preserve"> a </w:t>
      </w:r>
      <w:proofErr w:type="spellStart"/>
      <w:r w:rsidRPr="00F96DF1">
        <w:rPr>
          <w:rFonts w:ascii="Calibri" w:hAnsi="Calibri" w:cs="Calibri"/>
          <w:sz w:val="24"/>
          <w:szCs w:val="24"/>
        </w:rPr>
        <w:t>Sund</w:t>
      </w:r>
      <w:proofErr w:type="spellEnd"/>
      <w:r w:rsidRPr="00F96DF1">
        <w:rPr>
          <w:rFonts w:ascii="Calibri" w:hAnsi="Calibri" w:cs="Calibri"/>
          <w:sz w:val="24"/>
          <w:szCs w:val="24"/>
        </w:rPr>
        <w:t xml:space="preserve"> (2005), a </w:t>
      </w:r>
      <w:proofErr w:type="spellStart"/>
      <w:r w:rsidRPr="00F96DF1">
        <w:rPr>
          <w:rFonts w:ascii="Calibri" w:hAnsi="Calibri" w:cs="Calibri"/>
          <w:sz w:val="24"/>
          <w:szCs w:val="24"/>
        </w:rPr>
        <w:t>Joyce</w:t>
      </w:r>
      <w:proofErr w:type="spellEnd"/>
      <w:r w:rsidRPr="00F96DF1">
        <w:rPr>
          <w:rFonts w:ascii="Calibri" w:hAnsi="Calibri" w:cs="Calibri"/>
          <w:sz w:val="24"/>
          <w:szCs w:val="24"/>
        </w:rPr>
        <w:t xml:space="preserve"> ac </w:t>
      </w:r>
      <w:proofErr w:type="spellStart"/>
      <w:r w:rsidRPr="00F96DF1">
        <w:rPr>
          <w:rFonts w:ascii="Calibri" w:hAnsi="Calibri" w:cs="Calibri"/>
          <w:sz w:val="24"/>
          <w:szCs w:val="24"/>
        </w:rPr>
        <w:t>Early</w:t>
      </w:r>
      <w:proofErr w:type="spellEnd"/>
      <w:r w:rsidRPr="00F96DF1">
        <w:rPr>
          <w:rFonts w:ascii="Calibri" w:hAnsi="Calibri" w:cs="Calibri"/>
          <w:sz w:val="24"/>
          <w:szCs w:val="24"/>
        </w:rPr>
        <w:t xml:space="preserve"> (2014) yn awgrymu bod cynnydd mewn cymorth iechyd meddwl gan athrawon ar lawr y dosbarth wedi helpu lleihau heriau ymddygiadol a symptomau iselder. Ond er mwyn sicrhau llwyddiant CCIM ar lawr y dosbarth, rhaid sicrhau bod gan athrawon a staff yr ysgol y wybodaeth, sgiliau a’r ddealltwriaeth i adnabod heriau iechyd meddwl a gwybod y camau sydd angen cymryd (</w:t>
      </w:r>
      <w:proofErr w:type="spellStart"/>
      <w:r w:rsidRPr="00F96DF1">
        <w:rPr>
          <w:rFonts w:ascii="Calibri" w:hAnsi="Calibri" w:cs="Calibri"/>
          <w:sz w:val="24"/>
          <w:szCs w:val="24"/>
        </w:rPr>
        <w:t>Whitley</w:t>
      </w:r>
      <w:proofErr w:type="spellEnd"/>
      <w:r w:rsidRPr="00F96DF1">
        <w:rPr>
          <w:rFonts w:ascii="Calibri" w:hAnsi="Calibri" w:cs="Calibri"/>
          <w:sz w:val="24"/>
          <w:szCs w:val="24"/>
        </w:rPr>
        <w:t xml:space="preserve">, Smith a </w:t>
      </w:r>
      <w:proofErr w:type="spellStart"/>
      <w:r w:rsidRPr="00F96DF1">
        <w:rPr>
          <w:rFonts w:ascii="Calibri" w:hAnsi="Calibri" w:cs="Calibri"/>
          <w:sz w:val="24"/>
          <w:szCs w:val="24"/>
        </w:rPr>
        <w:t>Vaillancourt</w:t>
      </w:r>
      <w:proofErr w:type="spellEnd"/>
      <w:r w:rsidRPr="00F96DF1">
        <w:rPr>
          <w:rFonts w:ascii="Calibri" w:hAnsi="Calibri" w:cs="Calibri"/>
          <w:sz w:val="24"/>
          <w:szCs w:val="24"/>
        </w:rPr>
        <w:t xml:space="preserve"> 2013). Mae hyn yn cael i’w gefnogi gan </w:t>
      </w:r>
      <w:proofErr w:type="spellStart"/>
      <w:r w:rsidRPr="00F96DF1">
        <w:rPr>
          <w:rFonts w:ascii="Calibri" w:hAnsi="Calibri" w:cs="Calibri"/>
          <w:sz w:val="24"/>
          <w:szCs w:val="24"/>
        </w:rPr>
        <w:t>Meldrum</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(2009) sy’n awgrymu bod darparu'r offer a’r wybodaeth i athrawon i allu adnabod heriau iechyd meddwl ymysg disgyblion yn allweddol. Ar hyn o bryd yn yr ysgol, mae darparu cymorth iechyd meddwl yn cwympo ar dîm </w:t>
      </w:r>
      <w:r w:rsidR="000B7036" w:rsidRPr="00F96DF1">
        <w:rPr>
          <w:rFonts w:ascii="Calibri" w:hAnsi="Calibri" w:cs="Calibri"/>
          <w:sz w:val="24"/>
          <w:szCs w:val="24"/>
        </w:rPr>
        <w:t>llesiant</w:t>
      </w:r>
      <w:r w:rsidRPr="00F96DF1">
        <w:rPr>
          <w:rFonts w:ascii="Calibri" w:hAnsi="Calibri" w:cs="Calibri"/>
          <w:sz w:val="24"/>
          <w:szCs w:val="24"/>
        </w:rPr>
        <w:t xml:space="preserve"> yr ysgol sy’n cynnwys y pennaeth blwyddyn, gweith</w:t>
      </w:r>
      <w:r w:rsidR="0003275C" w:rsidRPr="00F96DF1">
        <w:rPr>
          <w:rFonts w:ascii="Calibri" w:hAnsi="Calibri" w:cs="Calibri"/>
          <w:sz w:val="24"/>
          <w:szCs w:val="24"/>
        </w:rPr>
        <w:t xml:space="preserve">iwr </w:t>
      </w:r>
      <w:r w:rsidRPr="00F96DF1">
        <w:rPr>
          <w:rFonts w:ascii="Calibri" w:hAnsi="Calibri" w:cs="Calibri"/>
          <w:sz w:val="24"/>
          <w:szCs w:val="24"/>
        </w:rPr>
        <w:t>ieuenctid, ELSA ac aelodau o’r uwch dîm arwain. Gellir dadlau fod hyn o ganlyniad i ddiffyg cefnogaeth sydd ar gael i athrawon wrth arbenigwyr am y ffordd o gefnogi iechyd meddwl gydag athrawon yn brin o hyder wrth drafod iechyd meddwl gyda disgyblion (</w:t>
      </w:r>
      <w:proofErr w:type="spellStart"/>
      <w:r w:rsidRPr="00F96DF1">
        <w:rPr>
          <w:rFonts w:ascii="Calibri" w:hAnsi="Calibri" w:cs="Calibri"/>
          <w:sz w:val="24"/>
          <w:szCs w:val="24"/>
        </w:rPr>
        <w:t>Sharpe</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2016). Ond rhaid ystyried y ffordd bydd dysgwyr yn ymateb gydag astudiaeth gan </w:t>
      </w:r>
      <w:proofErr w:type="spellStart"/>
      <w:r w:rsidRPr="00F96DF1">
        <w:rPr>
          <w:rFonts w:ascii="Calibri" w:hAnsi="Calibri" w:cs="Calibri"/>
          <w:sz w:val="24"/>
          <w:szCs w:val="24"/>
        </w:rPr>
        <w:t>Jorm</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(2010) yn gweld er bod CCIM yn cael effaith positif o ran cynnydd mewn gwybodaeth sydd ar gael am iechyd meddwl, nid oedd y plant yn gweld athrawon fel y</w:t>
      </w:r>
      <w:r w:rsidR="0003275C" w:rsidRPr="00F96DF1">
        <w:rPr>
          <w:rFonts w:ascii="Calibri" w:hAnsi="Calibri" w:cs="Calibri"/>
          <w:sz w:val="24"/>
          <w:szCs w:val="24"/>
        </w:rPr>
        <w:t xml:space="preserve">r unigolyn </w:t>
      </w:r>
      <w:r w:rsidRPr="00F96DF1">
        <w:rPr>
          <w:rFonts w:ascii="Calibri" w:hAnsi="Calibri" w:cs="Calibri"/>
          <w:sz w:val="24"/>
          <w:szCs w:val="24"/>
        </w:rPr>
        <w:t>i droi at am gymorth. Yn yr astudiaeth, dim ond chwarter o blant oedd yn barod i droi at athrawon, gyda 80% yn barod i droi tuag at deulu (</w:t>
      </w:r>
      <w:proofErr w:type="spellStart"/>
      <w:r w:rsidRPr="00F96DF1">
        <w:rPr>
          <w:rFonts w:ascii="Calibri" w:hAnsi="Calibri" w:cs="Calibri"/>
          <w:sz w:val="24"/>
          <w:szCs w:val="24"/>
        </w:rPr>
        <w:t>Jorm</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2010). </w:t>
      </w:r>
    </w:p>
    <w:p w14:paraId="4F57DB7D" w14:textId="24872F31" w:rsidR="003C3899" w:rsidRPr="00F96DF1" w:rsidRDefault="003C3899" w:rsidP="003C3899">
      <w:pPr>
        <w:ind w:firstLine="720"/>
        <w:rPr>
          <w:rFonts w:ascii="Calibri" w:hAnsi="Calibri" w:cs="Calibri"/>
          <w:sz w:val="24"/>
          <w:szCs w:val="24"/>
        </w:rPr>
      </w:pPr>
      <w:r w:rsidRPr="00F96DF1">
        <w:rPr>
          <w:rFonts w:ascii="Calibri" w:hAnsi="Calibri" w:cs="Calibri"/>
          <w:sz w:val="24"/>
          <w:szCs w:val="24"/>
        </w:rPr>
        <w:lastRenderedPageBreak/>
        <w:t xml:space="preserve">Her amlwg wrth gyflwyno CCIM mewn ysgolion yw amser a’r ffordd orau o wreiddio sesiynau CCIM yn rhan o amserlen y disgyblion yn enwedig ymysg disgyblion hŷn yr ysgol. Er bod datblygu sesiynau iechyd meddwl yn fuddiol, ar gyfer disgyblion hŷn yr ysgol, mae risg o gynyddu’r straen gan fyddai sesiynau CCIM yn lleihau amser gwersi ac felly yn cynyddu straen a phoen meddwl disgyblion TGAU a lefel A.  Er bod astudiaeth Hart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(2016) wedi targedu disgyblion blynyddoedd 10 ac 12 yn llwyddiannus, rhaid ystyried yr heriau a’r pwysau fel arholiadau y byddai’r disgyblion yn wynebu. Un ffordd o </w:t>
      </w:r>
      <w:r w:rsidR="0003275C" w:rsidRPr="00F96DF1">
        <w:rPr>
          <w:rFonts w:ascii="Calibri" w:hAnsi="Calibri" w:cs="Calibri"/>
          <w:sz w:val="24"/>
          <w:szCs w:val="24"/>
        </w:rPr>
        <w:t xml:space="preserve">wneud hyn </w:t>
      </w:r>
      <w:r w:rsidRPr="00F96DF1">
        <w:rPr>
          <w:rFonts w:ascii="Calibri" w:hAnsi="Calibri" w:cs="Calibri"/>
          <w:sz w:val="24"/>
          <w:szCs w:val="24"/>
        </w:rPr>
        <w:t>yw cyflwyno’r dull fel un ysgol gyfan fel sydd yn cael i’w hyrwyddo yn barod gan Lywodraeth Cymru (2021). Er mwyn sicrhau llwyddiant unrhyw ddull iechyd meddwl, rhaid sicrhau bod y dulliau yn cael eu datblygu fel dulliau ysgol gyfan (</w:t>
      </w:r>
      <w:proofErr w:type="spellStart"/>
      <w:r w:rsidRPr="00F96DF1">
        <w:rPr>
          <w:rFonts w:ascii="Calibri" w:hAnsi="Calibri" w:cs="Calibri"/>
          <w:sz w:val="24"/>
          <w:szCs w:val="24"/>
        </w:rPr>
        <w:t>Catalano</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2002, Wells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xml:space="preserve">., 2003, Adi </w:t>
      </w:r>
      <w:proofErr w:type="spellStart"/>
      <w:r w:rsidRPr="00F96DF1">
        <w:rPr>
          <w:rFonts w:ascii="Calibri" w:hAnsi="Calibri" w:cs="Calibri"/>
          <w:sz w:val="24"/>
          <w:szCs w:val="24"/>
        </w:rPr>
        <w:t>et</w:t>
      </w:r>
      <w:proofErr w:type="spellEnd"/>
      <w:r w:rsidRPr="00F96DF1">
        <w:rPr>
          <w:rFonts w:ascii="Calibri" w:hAnsi="Calibri" w:cs="Calibri"/>
          <w:sz w:val="24"/>
          <w:szCs w:val="24"/>
        </w:rPr>
        <w:t xml:space="preserve"> </w:t>
      </w:r>
      <w:proofErr w:type="spellStart"/>
      <w:r w:rsidRPr="00F96DF1">
        <w:rPr>
          <w:rFonts w:ascii="Calibri" w:hAnsi="Calibri" w:cs="Calibri"/>
          <w:sz w:val="24"/>
          <w:szCs w:val="24"/>
        </w:rPr>
        <w:t>al</w:t>
      </w:r>
      <w:proofErr w:type="spellEnd"/>
      <w:r w:rsidRPr="00F96DF1">
        <w:rPr>
          <w:rFonts w:ascii="Calibri" w:hAnsi="Calibri" w:cs="Calibri"/>
          <w:sz w:val="24"/>
          <w:szCs w:val="24"/>
        </w:rPr>
        <w:t>., 2007). Er i gyrraedd dull ysgol gyfan, rhaid ystyried sawl gwahanol ffactor gan gynnwys newidiadau i ethos yr ysgol, hyfforddiant athrawon, mewnbwn y rhieni a’r gymuned ac asiantaethau allanol (</w:t>
      </w:r>
      <w:proofErr w:type="spellStart"/>
      <w:r w:rsidRPr="00F96DF1">
        <w:rPr>
          <w:rFonts w:ascii="Calibri" w:hAnsi="Calibri" w:cs="Calibri"/>
          <w:sz w:val="24"/>
          <w:szCs w:val="24"/>
        </w:rPr>
        <w:t>Weare</w:t>
      </w:r>
      <w:proofErr w:type="spellEnd"/>
      <w:r w:rsidRPr="00F96DF1">
        <w:rPr>
          <w:rFonts w:ascii="Calibri" w:hAnsi="Calibri" w:cs="Calibri"/>
          <w:sz w:val="24"/>
          <w:szCs w:val="24"/>
        </w:rPr>
        <w:t xml:space="preserve"> 2011).</w:t>
      </w:r>
    </w:p>
    <w:p w14:paraId="49435275" w14:textId="6B258BA1" w:rsidR="00CC6185" w:rsidRPr="00F96DF1" w:rsidRDefault="000E722D" w:rsidP="000E722D">
      <w:pPr>
        <w:ind w:firstLine="720"/>
        <w:rPr>
          <w:rFonts w:ascii="Calibri" w:hAnsi="Calibri" w:cs="Calibri"/>
          <w:sz w:val="24"/>
          <w:szCs w:val="24"/>
        </w:rPr>
      </w:pPr>
      <w:r w:rsidRPr="00F96DF1">
        <w:rPr>
          <w:rFonts w:ascii="Calibri" w:hAnsi="Calibri" w:cs="Calibri"/>
          <w:sz w:val="24"/>
          <w:szCs w:val="24"/>
        </w:rPr>
        <w:t xml:space="preserve">Nod y traethawd hwn oedd trafod yn feirniadol dull ymyrraeth gynnar i gefnogi llesiant dysgwyr o fewn yr ysgol. Wrth ystyried CCIM, gellir dadlau bod nifer o astudiaeth yn cefnogi'r posibilrwydd o gyflwyno CCIM o fewn yr ysgol. Yn benodol, byddai cyflwyno CCIM yn hyrwyddo trafodaethau am iechyd meddwl, datblygu llenyddiaeth iechyd meddwl a lleihau stigma. Er hyn, i wella effeithiolrwydd CCIM, bydd angen gwreiddio’r cynllun ar draws yr ysgol a sicrhau bod sesiynau CCIM yn cael sylw rheolaidd fel rhan o amserlen y disgyblion. Byddai hyn o gymorth wrth leihau stigma wrth sicrhau bod y disgyblion yn derbyn mynediad i’r cymorth arbenigol sydd angen. Er hyn, un agwedd mae nifer o astudiaethau heb drafod yw’r hyn sydd yn digwydd yn dilyn darpariaeth CCIM. I sicrhau llwyddiant llawn, rhaid sicrhau fod gan ysgolion cynllun cadarn mewn lle o ran y ddarpariaeth sydd ar gael i gefnogi iechyd meddwl ar ôl darparu CCIM. Rhaid cofio mai dull brys ar y pryd yw CCIM, dim dull hir dymor, felly os bod angen cymorth mwy arbenigol i gefnogi iechyd meddwl, rhaid sicrhau bod hyn ar gael i ddisgyblion yn yr ysgol a hefyd tu allan i’r ysgol.  </w:t>
      </w:r>
    </w:p>
    <w:p w14:paraId="2BBB59C3" w14:textId="77777777" w:rsidR="00172D03" w:rsidRPr="00F96DF1" w:rsidRDefault="00172D03" w:rsidP="00A04B9B">
      <w:pPr>
        <w:rPr>
          <w:rFonts w:ascii="Calibri" w:hAnsi="Calibri" w:cs="Calibri"/>
          <w:sz w:val="24"/>
          <w:szCs w:val="24"/>
        </w:rPr>
      </w:pPr>
    </w:p>
    <w:p w14:paraId="43B8C91A" w14:textId="77777777" w:rsidR="00172D03" w:rsidRPr="00F96DF1" w:rsidRDefault="00172D03" w:rsidP="00A04B9B">
      <w:pPr>
        <w:rPr>
          <w:rFonts w:ascii="Calibri" w:hAnsi="Calibri" w:cs="Calibri"/>
          <w:sz w:val="24"/>
          <w:szCs w:val="24"/>
        </w:rPr>
      </w:pPr>
    </w:p>
    <w:p w14:paraId="7BA31A75" w14:textId="77777777" w:rsidR="00172D03" w:rsidRPr="00F96DF1" w:rsidRDefault="00172D03" w:rsidP="00A04B9B">
      <w:pPr>
        <w:rPr>
          <w:rFonts w:ascii="Calibri" w:hAnsi="Calibri" w:cs="Calibri"/>
          <w:sz w:val="24"/>
          <w:szCs w:val="24"/>
        </w:rPr>
      </w:pPr>
    </w:p>
    <w:p w14:paraId="5E01C255" w14:textId="77777777" w:rsidR="00172D03" w:rsidRPr="00F96DF1" w:rsidRDefault="00172D03" w:rsidP="00A04B9B">
      <w:pPr>
        <w:rPr>
          <w:rFonts w:ascii="Calibri" w:hAnsi="Calibri" w:cs="Calibri"/>
          <w:sz w:val="24"/>
          <w:szCs w:val="24"/>
        </w:rPr>
      </w:pPr>
    </w:p>
    <w:p w14:paraId="3143B751" w14:textId="77777777" w:rsidR="006F6032" w:rsidRPr="00F96DF1" w:rsidRDefault="006F6032" w:rsidP="00A04B9B">
      <w:pPr>
        <w:rPr>
          <w:rFonts w:ascii="Calibri" w:hAnsi="Calibri" w:cs="Calibri"/>
          <w:sz w:val="24"/>
          <w:szCs w:val="24"/>
        </w:rPr>
      </w:pPr>
    </w:p>
    <w:p w14:paraId="5D9CDEC5" w14:textId="77777777" w:rsidR="006F6032" w:rsidRPr="00F96DF1" w:rsidRDefault="006F6032" w:rsidP="00A04B9B">
      <w:pPr>
        <w:rPr>
          <w:rFonts w:ascii="Calibri" w:hAnsi="Calibri" w:cs="Calibri"/>
          <w:sz w:val="24"/>
          <w:szCs w:val="24"/>
        </w:rPr>
      </w:pPr>
    </w:p>
    <w:p w14:paraId="395A0E09" w14:textId="77777777" w:rsidR="006F6032" w:rsidRPr="00F96DF1" w:rsidRDefault="006F6032" w:rsidP="00A04B9B">
      <w:pPr>
        <w:rPr>
          <w:rFonts w:ascii="Calibri" w:hAnsi="Calibri" w:cs="Calibri"/>
          <w:sz w:val="24"/>
          <w:szCs w:val="24"/>
        </w:rPr>
      </w:pPr>
    </w:p>
    <w:p w14:paraId="7F6C5923" w14:textId="77777777" w:rsidR="006F6032" w:rsidRPr="00F96DF1" w:rsidRDefault="006F6032" w:rsidP="00A04B9B">
      <w:pPr>
        <w:rPr>
          <w:rFonts w:ascii="Calibri" w:hAnsi="Calibri" w:cs="Calibri"/>
          <w:sz w:val="24"/>
          <w:szCs w:val="24"/>
        </w:rPr>
      </w:pPr>
    </w:p>
    <w:p w14:paraId="140E0FAD" w14:textId="77777777" w:rsidR="006F6032" w:rsidRPr="00F96DF1" w:rsidRDefault="006F6032" w:rsidP="00A04B9B">
      <w:pPr>
        <w:rPr>
          <w:rFonts w:ascii="Calibri" w:hAnsi="Calibri" w:cs="Calibri"/>
          <w:sz w:val="24"/>
          <w:szCs w:val="24"/>
        </w:rPr>
      </w:pPr>
    </w:p>
    <w:p w14:paraId="07318F7B" w14:textId="77777777" w:rsidR="006F6032" w:rsidRPr="00F96DF1" w:rsidRDefault="006F6032" w:rsidP="00A04B9B">
      <w:pPr>
        <w:rPr>
          <w:rFonts w:ascii="Calibri" w:hAnsi="Calibri" w:cs="Calibri"/>
          <w:sz w:val="24"/>
          <w:szCs w:val="24"/>
        </w:rPr>
      </w:pPr>
    </w:p>
    <w:p w14:paraId="018E9BB5" w14:textId="77777777" w:rsidR="006F6032" w:rsidRPr="00F96DF1" w:rsidRDefault="006F6032" w:rsidP="00A04B9B">
      <w:pPr>
        <w:rPr>
          <w:rFonts w:ascii="Calibri" w:hAnsi="Calibri" w:cs="Calibri"/>
          <w:sz w:val="24"/>
          <w:szCs w:val="24"/>
        </w:rPr>
      </w:pPr>
    </w:p>
    <w:p w14:paraId="1D21A8AD" w14:textId="56BEFA89" w:rsidR="00172D03" w:rsidRPr="00F96DF1" w:rsidRDefault="006F6032" w:rsidP="00A04B9B">
      <w:pPr>
        <w:rPr>
          <w:rFonts w:ascii="Calibri" w:hAnsi="Calibri" w:cs="Calibri"/>
          <w:sz w:val="24"/>
          <w:szCs w:val="24"/>
        </w:rPr>
      </w:pPr>
      <w:r w:rsidRPr="00F96DF1">
        <w:rPr>
          <w:rFonts w:ascii="Calibri" w:hAnsi="Calibri" w:cs="Calibri"/>
          <w:sz w:val="24"/>
          <w:szCs w:val="24"/>
        </w:rPr>
        <w:lastRenderedPageBreak/>
        <w:t xml:space="preserve">Llyfryddiaeth </w:t>
      </w:r>
    </w:p>
    <w:p w14:paraId="408B9890"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Adi, Y., Killoran, A., </w:t>
      </w:r>
      <w:proofErr w:type="spellStart"/>
      <w:r w:rsidRPr="008070AC">
        <w:rPr>
          <w:rFonts w:ascii="Calibri" w:hAnsi="Calibri" w:cs="Calibri"/>
          <w:sz w:val="24"/>
          <w:szCs w:val="24"/>
          <w:lang w:val="en-GB"/>
        </w:rPr>
        <w:t>Janmohamed</w:t>
      </w:r>
      <w:proofErr w:type="spellEnd"/>
      <w:r w:rsidRPr="008070AC">
        <w:rPr>
          <w:rFonts w:ascii="Calibri" w:hAnsi="Calibri" w:cs="Calibri"/>
          <w:sz w:val="24"/>
          <w:szCs w:val="24"/>
          <w:lang w:val="en-GB"/>
        </w:rPr>
        <w:t xml:space="preserve">, K. and Stewart-Brown, S. (2007) ‘Systematic Review of The Effectiveness of Interventions to Promote Mental Wellbeing in Primary Schools: Universal Approaches Which Do </w:t>
      </w:r>
      <w:proofErr w:type="gramStart"/>
      <w:r w:rsidRPr="008070AC">
        <w:rPr>
          <w:rFonts w:ascii="Calibri" w:hAnsi="Calibri" w:cs="Calibri"/>
          <w:sz w:val="24"/>
          <w:szCs w:val="24"/>
          <w:lang w:val="en-GB"/>
        </w:rPr>
        <w:t>not</w:t>
      </w:r>
      <w:proofErr w:type="gramEnd"/>
      <w:r w:rsidRPr="008070AC">
        <w:rPr>
          <w:rFonts w:ascii="Calibri" w:hAnsi="Calibri" w:cs="Calibri"/>
          <w:sz w:val="24"/>
          <w:szCs w:val="24"/>
          <w:lang w:val="en-GB"/>
        </w:rPr>
        <w:t xml:space="preserve"> Focus on Violence or Bullying’, </w:t>
      </w:r>
      <w:r w:rsidRPr="008070AC">
        <w:rPr>
          <w:rFonts w:ascii="Calibri" w:hAnsi="Calibri" w:cs="Calibri"/>
          <w:i/>
          <w:iCs/>
          <w:sz w:val="24"/>
          <w:szCs w:val="24"/>
          <w:lang w:val="en-GB"/>
        </w:rPr>
        <w:t>National Institute for Clinical Excellence</w:t>
      </w:r>
      <w:r w:rsidRPr="008070AC">
        <w:rPr>
          <w:rFonts w:ascii="Calibri" w:hAnsi="Calibri" w:cs="Calibri"/>
          <w:sz w:val="24"/>
          <w:szCs w:val="24"/>
          <w:lang w:val="en-GB"/>
        </w:rPr>
        <w:t>, London.</w:t>
      </w:r>
    </w:p>
    <w:p w14:paraId="4668B42A" w14:textId="77777777" w:rsidR="00F96DF1" w:rsidRPr="008070AC"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Ashoorian</w:t>
      </w:r>
      <w:proofErr w:type="spellEnd"/>
      <w:r w:rsidRPr="008070AC">
        <w:rPr>
          <w:rFonts w:ascii="Calibri" w:hAnsi="Calibri" w:cs="Calibri"/>
          <w:sz w:val="24"/>
          <w:szCs w:val="24"/>
          <w:lang w:val="en-GB"/>
        </w:rPr>
        <w:t xml:space="preserve">, D., Albrecht, K.L., Baxter, C., </w:t>
      </w:r>
      <w:proofErr w:type="spellStart"/>
      <w:r w:rsidRPr="008070AC">
        <w:rPr>
          <w:rFonts w:ascii="Calibri" w:hAnsi="Calibri" w:cs="Calibri"/>
          <w:sz w:val="24"/>
          <w:szCs w:val="24"/>
          <w:lang w:val="en-GB"/>
        </w:rPr>
        <w:t>Giftakis</w:t>
      </w:r>
      <w:proofErr w:type="spellEnd"/>
      <w:r w:rsidRPr="008070AC">
        <w:rPr>
          <w:rFonts w:ascii="Calibri" w:hAnsi="Calibri" w:cs="Calibri"/>
          <w:sz w:val="24"/>
          <w:szCs w:val="24"/>
          <w:lang w:val="en-GB"/>
        </w:rPr>
        <w:t xml:space="preserve">, E., Cliford, R., </w:t>
      </w:r>
      <w:proofErr w:type="spellStart"/>
      <w:r w:rsidRPr="008070AC">
        <w:rPr>
          <w:rFonts w:ascii="Calibri" w:hAnsi="Calibri" w:cs="Calibri"/>
          <w:sz w:val="24"/>
          <w:szCs w:val="24"/>
          <w:lang w:val="en-GB"/>
        </w:rPr>
        <w:t>GreenwellBarnden</w:t>
      </w:r>
      <w:proofErr w:type="spellEnd"/>
      <w:r w:rsidRPr="008070AC">
        <w:rPr>
          <w:rFonts w:ascii="Calibri" w:hAnsi="Calibri" w:cs="Calibri"/>
          <w:sz w:val="24"/>
          <w:szCs w:val="24"/>
          <w:lang w:val="en-GB"/>
        </w:rPr>
        <w:t xml:space="preserve">, J. and Wylde, T. (2019) ‘Evaluation of Mental Health First Aid skills in an Australian university population’, </w:t>
      </w:r>
      <w:proofErr w:type="spellStart"/>
      <w:r w:rsidRPr="00F96DF1">
        <w:rPr>
          <w:rFonts w:ascii="Calibri" w:hAnsi="Calibri" w:cs="Calibri"/>
          <w:i/>
          <w:iCs/>
          <w:sz w:val="24"/>
          <w:szCs w:val="24"/>
        </w:rPr>
        <w:t>Early</w:t>
      </w:r>
      <w:proofErr w:type="spellEnd"/>
      <w:r w:rsidRPr="00F96DF1">
        <w:rPr>
          <w:rFonts w:ascii="Calibri" w:hAnsi="Calibri" w:cs="Calibri"/>
          <w:i/>
          <w:iCs/>
          <w:sz w:val="24"/>
          <w:szCs w:val="24"/>
        </w:rPr>
        <w:t xml:space="preserve"> </w:t>
      </w:r>
      <w:proofErr w:type="spellStart"/>
      <w:r w:rsidRPr="00F96DF1">
        <w:rPr>
          <w:rFonts w:ascii="Calibri" w:hAnsi="Calibri" w:cs="Calibri"/>
          <w:i/>
          <w:iCs/>
          <w:sz w:val="24"/>
          <w:szCs w:val="24"/>
        </w:rPr>
        <w:t>Intervention</w:t>
      </w:r>
      <w:proofErr w:type="spellEnd"/>
      <w:r w:rsidRPr="00F96DF1">
        <w:rPr>
          <w:rFonts w:ascii="Calibri" w:hAnsi="Calibri" w:cs="Calibri"/>
          <w:i/>
          <w:iCs/>
          <w:sz w:val="24"/>
          <w:szCs w:val="24"/>
        </w:rPr>
        <w:t xml:space="preserve"> </w:t>
      </w:r>
      <w:proofErr w:type="spellStart"/>
      <w:r w:rsidRPr="00F96DF1">
        <w:rPr>
          <w:rFonts w:ascii="Calibri" w:hAnsi="Calibri" w:cs="Calibri"/>
          <w:i/>
          <w:iCs/>
          <w:sz w:val="24"/>
          <w:szCs w:val="24"/>
        </w:rPr>
        <w:t>in</w:t>
      </w:r>
      <w:proofErr w:type="spellEnd"/>
      <w:r w:rsidRPr="00F96DF1">
        <w:rPr>
          <w:rFonts w:ascii="Calibri" w:hAnsi="Calibri" w:cs="Calibri"/>
          <w:i/>
          <w:iCs/>
          <w:sz w:val="24"/>
          <w:szCs w:val="24"/>
        </w:rPr>
        <w:t xml:space="preserve"> </w:t>
      </w:r>
      <w:proofErr w:type="spellStart"/>
      <w:r w:rsidRPr="00F96DF1">
        <w:rPr>
          <w:rFonts w:ascii="Calibri" w:hAnsi="Calibri" w:cs="Calibri"/>
          <w:i/>
          <w:iCs/>
          <w:sz w:val="24"/>
          <w:szCs w:val="24"/>
        </w:rPr>
        <w:t>Psychiatry</w:t>
      </w:r>
      <w:proofErr w:type="spellEnd"/>
      <w:r w:rsidRPr="008070AC">
        <w:rPr>
          <w:rFonts w:ascii="Calibri" w:hAnsi="Calibri" w:cs="Calibri"/>
          <w:sz w:val="24"/>
          <w:szCs w:val="24"/>
          <w:lang w:val="en-GB"/>
        </w:rPr>
        <w:t>, 13(5), pp.1121–8.</w:t>
      </w:r>
    </w:p>
    <w:p w14:paraId="39D47FA8" w14:textId="77777777" w:rsidR="00F96DF1" w:rsidRPr="008070AC"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Boldero</w:t>
      </w:r>
      <w:proofErr w:type="spellEnd"/>
      <w:r w:rsidRPr="008070AC">
        <w:rPr>
          <w:rFonts w:ascii="Calibri" w:hAnsi="Calibri" w:cs="Calibri"/>
          <w:sz w:val="24"/>
          <w:szCs w:val="24"/>
          <w:lang w:val="en-GB"/>
        </w:rPr>
        <w:t xml:space="preserve">, J. and Fallon, B. (1995) ‘Adolescent help-seeking: what do they get help for and from whom?’, </w:t>
      </w:r>
      <w:r w:rsidRPr="008070AC">
        <w:rPr>
          <w:rFonts w:ascii="Calibri" w:hAnsi="Calibri" w:cs="Calibri"/>
          <w:i/>
          <w:iCs/>
          <w:sz w:val="24"/>
          <w:szCs w:val="24"/>
          <w:lang w:val="en-GB"/>
        </w:rPr>
        <w:t>Journal of Adolescence</w:t>
      </w:r>
      <w:r w:rsidRPr="008070AC">
        <w:rPr>
          <w:rFonts w:ascii="Calibri" w:hAnsi="Calibri" w:cs="Calibri"/>
          <w:sz w:val="24"/>
          <w:szCs w:val="24"/>
          <w:lang w:val="en-GB"/>
        </w:rPr>
        <w:t>, 18, pp.193–209.</w:t>
      </w:r>
    </w:p>
    <w:p w14:paraId="2832260D"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Bowlby, J. (1979) 'The </w:t>
      </w:r>
      <w:proofErr w:type="spellStart"/>
      <w:r w:rsidRPr="008070AC">
        <w:rPr>
          <w:rFonts w:ascii="Calibri" w:hAnsi="Calibri" w:cs="Calibri"/>
          <w:sz w:val="24"/>
          <w:szCs w:val="24"/>
          <w:lang w:val="en-GB"/>
        </w:rPr>
        <w:t>bowlby-ainsworth</w:t>
      </w:r>
      <w:proofErr w:type="spellEnd"/>
      <w:r w:rsidRPr="008070AC">
        <w:rPr>
          <w:rFonts w:ascii="Calibri" w:hAnsi="Calibri" w:cs="Calibri"/>
          <w:sz w:val="24"/>
          <w:szCs w:val="24"/>
          <w:lang w:val="en-GB"/>
        </w:rPr>
        <w:t xml:space="preserve"> attachment theory', </w:t>
      </w:r>
      <w:proofErr w:type="spellStart"/>
      <w:r w:rsidRPr="008070AC">
        <w:rPr>
          <w:rFonts w:ascii="Calibri" w:hAnsi="Calibri" w:cs="Calibri"/>
          <w:i/>
          <w:iCs/>
          <w:sz w:val="24"/>
          <w:szCs w:val="24"/>
          <w:lang w:val="en-GB"/>
        </w:rPr>
        <w:t>Behavioral</w:t>
      </w:r>
      <w:proofErr w:type="spellEnd"/>
      <w:r w:rsidRPr="008070AC">
        <w:rPr>
          <w:rFonts w:ascii="Calibri" w:hAnsi="Calibri" w:cs="Calibri"/>
          <w:i/>
          <w:iCs/>
          <w:sz w:val="24"/>
          <w:szCs w:val="24"/>
          <w:lang w:val="en-GB"/>
        </w:rPr>
        <w:t xml:space="preserve"> and Brain Sciences</w:t>
      </w:r>
      <w:r w:rsidRPr="008070AC">
        <w:rPr>
          <w:rFonts w:ascii="Calibri" w:hAnsi="Calibri" w:cs="Calibri"/>
          <w:sz w:val="24"/>
          <w:szCs w:val="24"/>
          <w:lang w:val="en-GB"/>
        </w:rPr>
        <w:t>, 2(4), pp.637-638.</w:t>
      </w:r>
    </w:p>
    <w:p w14:paraId="26EA8848"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Catalano, R., Berglund, M.L., Ryan, G.A.M., Lonczak, H.S. and Hawkins, J.D. (2002) ‘Positive youth development in the United States: Research findings on evaluations of positive youth development programs’, </w:t>
      </w:r>
      <w:r w:rsidRPr="008070AC">
        <w:rPr>
          <w:rFonts w:ascii="Calibri" w:hAnsi="Calibri" w:cs="Calibri"/>
          <w:i/>
          <w:iCs/>
          <w:sz w:val="24"/>
          <w:szCs w:val="24"/>
          <w:lang w:val="en-GB"/>
        </w:rPr>
        <w:t>Prevention and Treatment</w:t>
      </w:r>
      <w:r w:rsidRPr="008070AC">
        <w:rPr>
          <w:rFonts w:ascii="Calibri" w:hAnsi="Calibri" w:cs="Calibri"/>
          <w:sz w:val="24"/>
          <w:szCs w:val="24"/>
          <w:lang w:val="en-GB"/>
        </w:rPr>
        <w:t>, 5, Article 15, pp.1–111.</w:t>
      </w:r>
    </w:p>
    <w:p w14:paraId="0E7AF78B"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Chatterji, P., </w:t>
      </w:r>
      <w:proofErr w:type="spellStart"/>
      <w:r w:rsidRPr="008070AC">
        <w:rPr>
          <w:rFonts w:ascii="Calibri" w:hAnsi="Calibri" w:cs="Calibri"/>
          <w:sz w:val="24"/>
          <w:szCs w:val="24"/>
          <w:lang w:val="en-GB"/>
        </w:rPr>
        <w:t>Caffray</w:t>
      </w:r>
      <w:proofErr w:type="spellEnd"/>
      <w:r w:rsidRPr="008070AC">
        <w:rPr>
          <w:rFonts w:ascii="Calibri" w:hAnsi="Calibri" w:cs="Calibri"/>
          <w:sz w:val="24"/>
          <w:szCs w:val="24"/>
          <w:lang w:val="en-GB"/>
        </w:rPr>
        <w:t xml:space="preserve">, C.M., Crowe, M., Freeman, L. and Jensen, P. (2004) ‘Cost Assessment of a School-Based Mental Health Screening and Treatment Program in New York City’, </w:t>
      </w:r>
      <w:r w:rsidRPr="008070AC">
        <w:rPr>
          <w:rFonts w:ascii="Calibri" w:hAnsi="Calibri" w:cs="Calibri"/>
          <w:i/>
          <w:iCs/>
          <w:sz w:val="24"/>
          <w:szCs w:val="24"/>
          <w:lang w:val="en-GB"/>
        </w:rPr>
        <w:t>Mental Health Services Research</w:t>
      </w:r>
      <w:r w:rsidRPr="008070AC">
        <w:rPr>
          <w:rFonts w:ascii="Calibri" w:hAnsi="Calibri" w:cs="Calibri"/>
          <w:sz w:val="24"/>
          <w:szCs w:val="24"/>
          <w:lang w:val="en-GB"/>
        </w:rPr>
        <w:t>, 6(3), pp.155–66.</w:t>
      </w:r>
    </w:p>
    <w:p w14:paraId="1E774A9E"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Claussen, C. (2020) ‘The </w:t>
      </w:r>
      <w:proofErr w:type="spellStart"/>
      <w:r w:rsidRPr="008070AC">
        <w:rPr>
          <w:rFonts w:ascii="Calibri" w:hAnsi="Calibri" w:cs="Calibri"/>
          <w:sz w:val="24"/>
          <w:szCs w:val="24"/>
          <w:lang w:val="en-GB"/>
        </w:rPr>
        <w:t>WiseGuyz</w:t>
      </w:r>
      <w:proofErr w:type="spellEnd"/>
      <w:r w:rsidRPr="008070AC">
        <w:rPr>
          <w:rFonts w:ascii="Calibri" w:hAnsi="Calibri" w:cs="Calibri"/>
          <w:sz w:val="24"/>
          <w:szCs w:val="24"/>
          <w:lang w:val="en-GB"/>
        </w:rPr>
        <w:t xml:space="preserve"> program and gender transformative change: Playing the long game’, Unpublished doctoral thesis, University of Calgary. </w:t>
      </w:r>
    </w:p>
    <w:p w14:paraId="61764EF0"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Claussen, C., Exner-</w:t>
      </w:r>
      <w:proofErr w:type="spellStart"/>
      <w:r w:rsidRPr="008070AC">
        <w:rPr>
          <w:rFonts w:ascii="Calibri" w:hAnsi="Calibri" w:cs="Calibri"/>
          <w:sz w:val="24"/>
          <w:szCs w:val="24"/>
          <w:lang w:val="en-GB"/>
        </w:rPr>
        <w:t>Cortens</w:t>
      </w:r>
      <w:proofErr w:type="spellEnd"/>
      <w:r w:rsidRPr="008070AC">
        <w:rPr>
          <w:rFonts w:ascii="Calibri" w:hAnsi="Calibri" w:cs="Calibri"/>
          <w:sz w:val="24"/>
          <w:szCs w:val="24"/>
          <w:lang w:val="en-GB"/>
        </w:rPr>
        <w:t xml:space="preserve">, D., Baker, E., Roy, M. and Coupland, K. (2024) ‘Promotion of sexual health self-efficacy through gender-transformative intervention with adolescent boys’, </w:t>
      </w:r>
      <w:r w:rsidRPr="008070AC">
        <w:rPr>
          <w:rFonts w:ascii="Calibri" w:hAnsi="Calibri" w:cs="Calibri"/>
          <w:i/>
          <w:iCs/>
          <w:sz w:val="24"/>
          <w:szCs w:val="24"/>
          <w:lang w:val="en-GB"/>
        </w:rPr>
        <w:t>American Journal of Sexuality Education</w:t>
      </w:r>
      <w:r w:rsidRPr="008070AC">
        <w:rPr>
          <w:rFonts w:ascii="Calibri" w:hAnsi="Calibri" w:cs="Calibri"/>
          <w:sz w:val="24"/>
          <w:szCs w:val="24"/>
          <w:lang w:val="en-GB"/>
        </w:rPr>
        <w:t>, 19(2), pp.140-166.</w:t>
      </w:r>
    </w:p>
    <w:p w14:paraId="12BF283A"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Conner, K.O., Lee, B., Mayers, V., Robinson, D., Reynolds, C.F., Albert, S., et al. (2010) ‘Attitudes and beliefs about mental health among African American older adults suffering from depression’, </w:t>
      </w:r>
      <w:r w:rsidRPr="008070AC">
        <w:rPr>
          <w:rFonts w:ascii="Calibri" w:hAnsi="Calibri" w:cs="Calibri"/>
          <w:i/>
          <w:iCs/>
          <w:sz w:val="24"/>
          <w:szCs w:val="24"/>
          <w:lang w:val="en-GB"/>
        </w:rPr>
        <w:t>Journal of Aging Studies</w:t>
      </w:r>
      <w:r w:rsidRPr="008070AC">
        <w:rPr>
          <w:rFonts w:ascii="Calibri" w:hAnsi="Calibri" w:cs="Calibri"/>
          <w:sz w:val="24"/>
          <w:szCs w:val="24"/>
          <w:lang w:val="en-GB"/>
        </w:rPr>
        <w:t>, 24, pp.266e277.</w:t>
      </w:r>
    </w:p>
    <w:p w14:paraId="4A770725"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Cosgrove, L.K., Edwards, E.J. and Cosgrove, L.R. (2024) ‘Benefits and barriers: Improving boys’ mental health education in high schools’, </w:t>
      </w:r>
      <w:r w:rsidRPr="008070AC">
        <w:rPr>
          <w:rFonts w:ascii="Calibri" w:hAnsi="Calibri" w:cs="Calibri"/>
          <w:i/>
          <w:iCs/>
          <w:sz w:val="24"/>
          <w:szCs w:val="24"/>
          <w:lang w:val="en-GB"/>
        </w:rPr>
        <w:t>International Journal of Educational Research</w:t>
      </w:r>
      <w:r w:rsidRPr="008070AC">
        <w:rPr>
          <w:rFonts w:ascii="Calibri" w:hAnsi="Calibri" w:cs="Calibri"/>
          <w:sz w:val="24"/>
          <w:szCs w:val="24"/>
          <w:lang w:val="en-GB"/>
        </w:rPr>
        <w:t>, 125, p.102344.</w:t>
      </w:r>
    </w:p>
    <w:p w14:paraId="5359FA9F"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Estyn (2019) ‘</w:t>
      </w:r>
      <w:proofErr w:type="spellStart"/>
      <w:r w:rsidRPr="008070AC">
        <w:rPr>
          <w:rFonts w:ascii="Calibri" w:hAnsi="Calibri" w:cs="Calibri"/>
          <w:sz w:val="24"/>
          <w:szCs w:val="24"/>
          <w:lang w:val="en-GB"/>
        </w:rPr>
        <w:t>Iach</w:t>
      </w:r>
      <w:proofErr w:type="spellEnd"/>
      <w:r w:rsidRPr="008070AC">
        <w:rPr>
          <w:rFonts w:ascii="Calibri" w:hAnsi="Calibri" w:cs="Calibri"/>
          <w:sz w:val="24"/>
          <w:szCs w:val="24"/>
          <w:lang w:val="en-GB"/>
        </w:rPr>
        <w:t xml:space="preserve"> a </w:t>
      </w:r>
      <w:proofErr w:type="gramStart"/>
      <w:r w:rsidRPr="008070AC">
        <w:rPr>
          <w:rFonts w:ascii="Calibri" w:hAnsi="Calibri" w:cs="Calibri"/>
          <w:sz w:val="24"/>
          <w:szCs w:val="24"/>
          <w:lang w:val="en-GB"/>
        </w:rPr>
        <w:t>hapus</w:t>
      </w:r>
      <w:proofErr w:type="gramEnd"/>
      <w:r w:rsidRPr="008070AC">
        <w:rPr>
          <w:rFonts w:ascii="Calibri" w:hAnsi="Calibri" w:cs="Calibri"/>
          <w:sz w:val="24"/>
          <w:szCs w:val="24"/>
          <w:lang w:val="en-GB"/>
        </w:rPr>
        <w:t xml:space="preserve"> – </w:t>
      </w:r>
      <w:proofErr w:type="spellStart"/>
      <w:r w:rsidRPr="008070AC">
        <w:rPr>
          <w:rFonts w:ascii="Calibri" w:hAnsi="Calibri" w:cs="Calibri"/>
          <w:sz w:val="24"/>
          <w:szCs w:val="24"/>
          <w:lang w:val="en-GB"/>
        </w:rPr>
        <w:t>Effaith</w:t>
      </w:r>
      <w:proofErr w:type="spellEnd"/>
      <w:r w:rsidRPr="008070AC">
        <w:rPr>
          <w:rFonts w:ascii="Calibri" w:hAnsi="Calibri" w:cs="Calibri"/>
          <w:sz w:val="24"/>
          <w:szCs w:val="24"/>
          <w:lang w:val="en-GB"/>
        </w:rPr>
        <w:t xml:space="preserve"> yr </w:t>
      </w:r>
      <w:proofErr w:type="spellStart"/>
      <w:r w:rsidRPr="008070AC">
        <w:rPr>
          <w:rFonts w:ascii="Calibri" w:hAnsi="Calibri" w:cs="Calibri"/>
          <w:sz w:val="24"/>
          <w:szCs w:val="24"/>
          <w:lang w:val="en-GB"/>
        </w:rPr>
        <w:t>ysgol</w:t>
      </w:r>
      <w:proofErr w:type="spellEnd"/>
      <w:r w:rsidRPr="008070AC">
        <w:rPr>
          <w:rFonts w:ascii="Calibri" w:hAnsi="Calibri" w:cs="Calibri"/>
          <w:sz w:val="24"/>
          <w:szCs w:val="24"/>
          <w:lang w:val="en-GB"/>
        </w:rPr>
        <w:t xml:space="preserve"> </w:t>
      </w:r>
      <w:proofErr w:type="spellStart"/>
      <w:r w:rsidRPr="008070AC">
        <w:rPr>
          <w:rFonts w:ascii="Calibri" w:hAnsi="Calibri" w:cs="Calibri"/>
          <w:sz w:val="24"/>
          <w:szCs w:val="24"/>
          <w:lang w:val="en-GB"/>
        </w:rPr>
        <w:t>ar</w:t>
      </w:r>
      <w:proofErr w:type="spellEnd"/>
      <w:r w:rsidRPr="008070AC">
        <w:rPr>
          <w:rFonts w:ascii="Calibri" w:hAnsi="Calibri" w:cs="Calibri"/>
          <w:sz w:val="24"/>
          <w:szCs w:val="24"/>
          <w:lang w:val="en-GB"/>
        </w:rPr>
        <w:t xml:space="preserve"> iechyd a </w:t>
      </w:r>
      <w:proofErr w:type="spellStart"/>
      <w:r w:rsidRPr="008070AC">
        <w:rPr>
          <w:rFonts w:ascii="Calibri" w:hAnsi="Calibri" w:cs="Calibri"/>
          <w:sz w:val="24"/>
          <w:szCs w:val="24"/>
          <w:lang w:val="en-GB"/>
        </w:rPr>
        <w:t>llesiantiant</w:t>
      </w:r>
      <w:proofErr w:type="spellEnd"/>
      <w:r w:rsidRPr="008070AC">
        <w:rPr>
          <w:rFonts w:ascii="Calibri" w:hAnsi="Calibri" w:cs="Calibri"/>
          <w:sz w:val="24"/>
          <w:szCs w:val="24"/>
          <w:lang w:val="en-GB"/>
        </w:rPr>
        <w:t xml:space="preserve"> </w:t>
      </w:r>
      <w:proofErr w:type="spellStart"/>
      <w:r w:rsidRPr="008070AC">
        <w:rPr>
          <w:rFonts w:ascii="Calibri" w:hAnsi="Calibri" w:cs="Calibri"/>
          <w:sz w:val="24"/>
          <w:szCs w:val="24"/>
          <w:lang w:val="en-GB"/>
        </w:rPr>
        <w:t>disgyblion</w:t>
      </w:r>
      <w:proofErr w:type="spellEnd"/>
      <w:r w:rsidRPr="008070AC">
        <w:rPr>
          <w:rFonts w:ascii="Calibri" w:hAnsi="Calibri" w:cs="Calibri"/>
          <w:sz w:val="24"/>
          <w:szCs w:val="24"/>
          <w:lang w:val="en-GB"/>
        </w:rPr>
        <w:t xml:space="preserve">’, </w:t>
      </w:r>
      <w:proofErr w:type="spellStart"/>
      <w:r w:rsidRPr="008070AC">
        <w:rPr>
          <w:rFonts w:ascii="Calibri" w:hAnsi="Calibri" w:cs="Calibri"/>
          <w:sz w:val="24"/>
          <w:szCs w:val="24"/>
          <w:lang w:val="en-GB"/>
        </w:rPr>
        <w:t>Caerdydd</w:t>
      </w:r>
      <w:proofErr w:type="spellEnd"/>
      <w:r w:rsidRPr="008070AC">
        <w:rPr>
          <w:rFonts w:ascii="Calibri" w:hAnsi="Calibri" w:cs="Calibri"/>
          <w:sz w:val="24"/>
          <w:szCs w:val="24"/>
          <w:lang w:val="en-GB"/>
        </w:rPr>
        <w:t xml:space="preserve">: </w:t>
      </w:r>
      <w:proofErr w:type="spellStart"/>
      <w:r w:rsidRPr="008070AC">
        <w:rPr>
          <w:rFonts w:ascii="Calibri" w:hAnsi="Calibri" w:cs="Calibri"/>
          <w:sz w:val="24"/>
          <w:szCs w:val="24"/>
          <w:lang w:val="en-GB"/>
        </w:rPr>
        <w:t>Cyhoeddiadau</w:t>
      </w:r>
      <w:proofErr w:type="spellEnd"/>
      <w:r w:rsidRPr="008070AC">
        <w:rPr>
          <w:rFonts w:ascii="Calibri" w:hAnsi="Calibri" w:cs="Calibri"/>
          <w:sz w:val="24"/>
          <w:szCs w:val="24"/>
          <w:lang w:val="en-GB"/>
        </w:rPr>
        <w:t xml:space="preserve"> Estyn.</w:t>
      </w:r>
    </w:p>
    <w:p w14:paraId="3DF079FB"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Evans-Lacko, S., Brohan, E., </w:t>
      </w:r>
      <w:proofErr w:type="spellStart"/>
      <w:r w:rsidRPr="008070AC">
        <w:rPr>
          <w:rFonts w:ascii="Calibri" w:hAnsi="Calibri" w:cs="Calibri"/>
          <w:sz w:val="24"/>
          <w:szCs w:val="24"/>
          <w:lang w:val="en-GB"/>
        </w:rPr>
        <w:t>Mojtabai</w:t>
      </w:r>
      <w:proofErr w:type="spellEnd"/>
      <w:r w:rsidRPr="008070AC">
        <w:rPr>
          <w:rFonts w:ascii="Calibri" w:hAnsi="Calibri" w:cs="Calibri"/>
          <w:sz w:val="24"/>
          <w:szCs w:val="24"/>
          <w:lang w:val="en-GB"/>
        </w:rPr>
        <w:t xml:space="preserve">, R. and Thornicroft, G. (2012) ‘Association between public views of mental illness and self-stigma among individuals with mental illness in 14 European countries’, </w:t>
      </w:r>
      <w:r w:rsidRPr="008070AC">
        <w:rPr>
          <w:rFonts w:ascii="Calibri" w:hAnsi="Calibri" w:cs="Calibri"/>
          <w:i/>
          <w:iCs/>
          <w:sz w:val="24"/>
          <w:szCs w:val="24"/>
          <w:lang w:val="en-GB"/>
        </w:rPr>
        <w:t>Psychological Medicine</w:t>
      </w:r>
      <w:r w:rsidRPr="008070AC">
        <w:rPr>
          <w:rFonts w:ascii="Calibri" w:hAnsi="Calibri" w:cs="Calibri"/>
          <w:sz w:val="24"/>
          <w:szCs w:val="24"/>
          <w:lang w:val="en-GB"/>
        </w:rPr>
        <w:t>, 42, pp.1741e1752.</w:t>
      </w:r>
    </w:p>
    <w:p w14:paraId="4D847251"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Exner-</w:t>
      </w:r>
      <w:proofErr w:type="spellStart"/>
      <w:r w:rsidRPr="008070AC">
        <w:rPr>
          <w:rFonts w:ascii="Calibri" w:hAnsi="Calibri" w:cs="Calibri"/>
          <w:sz w:val="24"/>
          <w:szCs w:val="24"/>
          <w:lang w:val="en-GB"/>
        </w:rPr>
        <w:t>Cortens</w:t>
      </w:r>
      <w:proofErr w:type="spellEnd"/>
      <w:r w:rsidRPr="008070AC">
        <w:rPr>
          <w:rFonts w:ascii="Calibri" w:hAnsi="Calibri" w:cs="Calibri"/>
          <w:sz w:val="24"/>
          <w:szCs w:val="24"/>
          <w:lang w:val="en-GB"/>
        </w:rPr>
        <w:t xml:space="preserve">, D., Hurlock, D., Wright, A., Carter, R. and Krause, P. (2020) ‘Preliminary evaluation of a gender-transformative healthy relationships program for adolescent boys’, </w:t>
      </w:r>
      <w:r w:rsidRPr="008070AC">
        <w:rPr>
          <w:rFonts w:ascii="Calibri" w:hAnsi="Calibri" w:cs="Calibri"/>
          <w:i/>
          <w:iCs/>
          <w:sz w:val="24"/>
          <w:szCs w:val="24"/>
          <w:lang w:val="en-GB"/>
        </w:rPr>
        <w:t>Psychology of Men &amp; Masculinities</w:t>
      </w:r>
      <w:r w:rsidRPr="008070AC">
        <w:rPr>
          <w:rFonts w:ascii="Calibri" w:hAnsi="Calibri" w:cs="Calibri"/>
          <w:sz w:val="24"/>
          <w:szCs w:val="24"/>
          <w:lang w:val="en-GB"/>
        </w:rPr>
        <w:t>, 21(1), p.168.</w:t>
      </w:r>
    </w:p>
    <w:p w14:paraId="6D2268FC"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lastRenderedPageBreak/>
        <w:t xml:space="preserve">Firth, J., </w:t>
      </w:r>
      <w:proofErr w:type="spellStart"/>
      <w:r w:rsidRPr="008070AC">
        <w:rPr>
          <w:rFonts w:ascii="Calibri" w:hAnsi="Calibri" w:cs="Calibri"/>
          <w:sz w:val="24"/>
          <w:szCs w:val="24"/>
          <w:lang w:val="en-GB"/>
        </w:rPr>
        <w:t>Torous</w:t>
      </w:r>
      <w:proofErr w:type="spellEnd"/>
      <w:r w:rsidRPr="008070AC">
        <w:rPr>
          <w:rFonts w:ascii="Calibri" w:hAnsi="Calibri" w:cs="Calibri"/>
          <w:sz w:val="24"/>
          <w:szCs w:val="24"/>
          <w:lang w:val="en-GB"/>
        </w:rPr>
        <w:t xml:space="preserve">, J., Nicholas, J., Carney, R., Pratap, A., Rosenbaum, S. and Sarris, J. (2017) ‘The efficacy of smartphone‐based mental health interventions for depressive symptoms: a meta‐analysis of randomized controlled trials’, </w:t>
      </w:r>
      <w:r w:rsidRPr="008070AC">
        <w:rPr>
          <w:rFonts w:ascii="Calibri" w:hAnsi="Calibri" w:cs="Calibri"/>
          <w:i/>
          <w:iCs/>
          <w:sz w:val="24"/>
          <w:szCs w:val="24"/>
          <w:lang w:val="en-GB"/>
        </w:rPr>
        <w:t>World Psychiatry</w:t>
      </w:r>
      <w:r w:rsidRPr="008070AC">
        <w:rPr>
          <w:rFonts w:ascii="Calibri" w:hAnsi="Calibri" w:cs="Calibri"/>
          <w:sz w:val="24"/>
          <w:szCs w:val="24"/>
          <w:lang w:val="en-GB"/>
        </w:rPr>
        <w:t>, 16(3), pp.287-298.</w:t>
      </w:r>
    </w:p>
    <w:p w14:paraId="5C228A66"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Frith, E. (2017) ‘Access and Waiting Times in Children and Young People’s Mental Health Services - The Education Policy Institute’, </w:t>
      </w:r>
      <w:r w:rsidRPr="008070AC">
        <w:rPr>
          <w:rFonts w:ascii="Calibri" w:hAnsi="Calibri" w:cs="Calibri"/>
          <w:i/>
          <w:iCs/>
          <w:sz w:val="24"/>
          <w:szCs w:val="24"/>
          <w:lang w:val="en-GB"/>
        </w:rPr>
        <w:t>Education Policy Institute</w:t>
      </w:r>
      <w:r w:rsidRPr="008070AC">
        <w:rPr>
          <w:rFonts w:ascii="Calibri" w:hAnsi="Calibri" w:cs="Calibri"/>
          <w:sz w:val="24"/>
          <w:szCs w:val="24"/>
          <w:lang w:val="en-GB"/>
        </w:rPr>
        <w:t>.</w:t>
      </w:r>
    </w:p>
    <w:p w14:paraId="342458D3"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Ginsburg, G.S. and Drake, K.L. (2002) ‘School-Based Treatment for Anxious </w:t>
      </w:r>
      <w:proofErr w:type="gramStart"/>
      <w:r w:rsidRPr="008070AC">
        <w:rPr>
          <w:rFonts w:ascii="Calibri" w:hAnsi="Calibri" w:cs="Calibri"/>
          <w:sz w:val="24"/>
          <w:szCs w:val="24"/>
          <w:lang w:val="en-GB"/>
        </w:rPr>
        <w:t>African-American</w:t>
      </w:r>
      <w:proofErr w:type="gramEnd"/>
      <w:r w:rsidRPr="008070AC">
        <w:rPr>
          <w:rFonts w:ascii="Calibri" w:hAnsi="Calibri" w:cs="Calibri"/>
          <w:sz w:val="24"/>
          <w:szCs w:val="24"/>
          <w:lang w:val="en-GB"/>
        </w:rPr>
        <w:t xml:space="preserve"> Adolescents: A Controlled Pilot Study’, </w:t>
      </w:r>
      <w:r w:rsidRPr="008070AC">
        <w:rPr>
          <w:rFonts w:ascii="Calibri" w:hAnsi="Calibri" w:cs="Calibri"/>
          <w:i/>
          <w:iCs/>
          <w:sz w:val="24"/>
          <w:szCs w:val="24"/>
          <w:lang w:val="en-GB"/>
        </w:rPr>
        <w:t>Journal of the American Academy of Child &amp; Adolescent Psychiatry</w:t>
      </w:r>
      <w:r w:rsidRPr="008070AC">
        <w:rPr>
          <w:rFonts w:ascii="Calibri" w:hAnsi="Calibri" w:cs="Calibri"/>
          <w:sz w:val="24"/>
          <w:szCs w:val="24"/>
          <w:lang w:val="en-GB"/>
        </w:rPr>
        <w:t>, 41(7), pp.768–75.</w:t>
      </w:r>
    </w:p>
    <w:p w14:paraId="71707476"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Green, H., Mcginnity, A., Meltzer, H., Ford, T. and Goodman, R. (2005) ‘Mental health of children and young people in Great Britain, 2004’.</w:t>
      </w:r>
    </w:p>
    <w:p w14:paraId="0230BC98" w14:textId="77777777" w:rsidR="00F96DF1" w:rsidRPr="00F96DF1"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Hadlaczky</w:t>
      </w:r>
      <w:proofErr w:type="spellEnd"/>
      <w:r w:rsidRPr="008070AC">
        <w:rPr>
          <w:rFonts w:ascii="Calibri" w:hAnsi="Calibri" w:cs="Calibri"/>
          <w:sz w:val="24"/>
          <w:szCs w:val="24"/>
          <w:lang w:val="en-GB"/>
        </w:rPr>
        <w:t xml:space="preserve">, G., </w:t>
      </w:r>
      <w:proofErr w:type="spellStart"/>
      <w:r w:rsidRPr="008070AC">
        <w:rPr>
          <w:rFonts w:ascii="Calibri" w:hAnsi="Calibri" w:cs="Calibri"/>
          <w:sz w:val="24"/>
          <w:szCs w:val="24"/>
          <w:lang w:val="en-GB"/>
        </w:rPr>
        <w:t>Hökby</w:t>
      </w:r>
      <w:proofErr w:type="spellEnd"/>
      <w:r w:rsidRPr="008070AC">
        <w:rPr>
          <w:rFonts w:ascii="Calibri" w:hAnsi="Calibri" w:cs="Calibri"/>
          <w:sz w:val="24"/>
          <w:szCs w:val="24"/>
          <w:lang w:val="en-GB"/>
        </w:rPr>
        <w:t xml:space="preserve">, S., Mkrtchian, A., Carli, V. and Wasserman, D. (2014) ‘Mental Health First Aid is an effective public health intervention for improving knowledge, attitudes, and behaviour: a meta-analysis’, </w:t>
      </w:r>
      <w:r w:rsidRPr="00F96DF1">
        <w:rPr>
          <w:rFonts w:ascii="Calibri" w:hAnsi="Calibri" w:cs="Calibri"/>
          <w:i/>
          <w:iCs/>
          <w:sz w:val="24"/>
          <w:szCs w:val="24"/>
        </w:rPr>
        <w:t xml:space="preserve">The International </w:t>
      </w:r>
      <w:proofErr w:type="spellStart"/>
      <w:r w:rsidRPr="00F96DF1">
        <w:rPr>
          <w:rFonts w:ascii="Calibri" w:hAnsi="Calibri" w:cs="Calibri"/>
          <w:i/>
          <w:iCs/>
          <w:sz w:val="24"/>
          <w:szCs w:val="24"/>
        </w:rPr>
        <w:t>Review</w:t>
      </w:r>
      <w:proofErr w:type="spellEnd"/>
      <w:r w:rsidRPr="00F96DF1">
        <w:rPr>
          <w:rFonts w:ascii="Calibri" w:hAnsi="Calibri" w:cs="Calibri"/>
          <w:i/>
          <w:iCs/>
          <w:sz w:val="24"/>
          <w:szCs w:val="24"/>
        </w:rPr>
        <w:t> of </w:t>
      </w:r>
      <w:proofErr w:type="spellStart"/>
      <w:r w:rsidRPr="00F96DF1">
        <w:rPr>
          <w:rFonts w:ascii="Calibri" w:hAnsi="Calibri" w:cs="Calibri"/>
          <w:i/>
          <w:iCs/>
          <w:sz w:val="24"/>
          <w:szCs w:val="24"/>
        </w:rPr>
        <w:t>Psychiatry</w:t>
      </w:r>
      <w:proofErr w:type="spellEnd"/>
      <w:r w:rsidRPr="008070AC">
        <w:rPr>
          <w:rFonts w:ascii="Calibri" w:hAnsi="Calibri" w:cs="Calibri"/>
          <w:sz w:val="24"/>
          <w:szCs w:val="24"/>
          <w:lang w:val="en-GB"/>
        </w:rPr>
        <w:t>, 26, pp.467–75.</w:t>
      </w:r>
    </w:p>
    <w:p w14:paraId="22BFD216"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Hart, L.M., Mason, R.J., Kelly, C.M., Cvetkovski, S. and </w:t>
      </w:r>
      <w:proofErr w:type="spellStart"/>
      <w:r w:rsidRPr="008070AC">
        <w:rPr>
          <w:rFonts w:ascii="Calibri" w:hAnsi="Calibri" w:cs="Calibri"/>
          <w:sz w:val="24"/>
          <w:szCs w:val="24"/>
          <w:lang w:val="en-GB"/>
        </w:rPr>
        <w:t>Jorm</w:t>
      </w:r>
      <w:proofErr w:type="spellEnd"/>
      <w:r w:rsidRPr="008070AC">
        <w:rPr>
          <w:rFonts w:ascii="Calibri" w:hAnsi="Calibri" w:cs="Calibri"/>
          <w:sz w:val="24"/>
          <w:szCs w:val="24"/>
          <w:lang w:val="en-GB"/>
        </w:rPr>
        <w:t xml:space="preserve">, A.F. (2016) ‘teen Mental Health First Aid’: a description of the program and an initial evaluation’, </w:t>
      </w:r>
      <w:r w:rsidRPr="008070AC">
        <w:rPr>
          <w:rFonts w:ascii="Calibri" w:hAnsi="Calibri" w:cs="Calibri"/>
          <w:i/>
          <w:iCs/>
          <w:sz w:val="24"/>
          <w:szCs w:val="24"/>
          <w:lang w:val="en-GB"/>
        </w:rPr>
        <w:t xml:space="preserve">International </w:t>
      </w:r>
      <w:r w:rsidRPr="00F96DF1">
        <w:rPr>
          <w:rFonts w:ascii="Calibri" w:hAnsi="Calibri" w:cs="Calibri"/>
          <w:i/>
          <w:iCs/>
          <w:sz w:val="24"/>
          <w:szCs w:val="24"/>
          <w:lang w:val="en-GB"/>
        </w:rPr>
        <w:t>J</w:t>
      </w:r>
      <w:r w:rsidRPr="008070AC">
        <w:rPr>
          <w:rFonts w:ascii="Calibri" w:hAnsi="Calibri" w:cs="Calibri"/>
          <w:i/>
          <w:iCs/>
          <w:sz w:val="24"/>
          <w:szCs w:val="24"/>
          <w:lang w:val="en-GB"/>
        </w:rPr>
        <w:t xml:space="preserve">ournal of </w:t>
      </w:r>
      <w:r w:rsidRPr="00F96DF1">
        <w:rPr>
          <w:rFonts w:ascii="Calibri" w:hAnsi="Calibri" w:cs="Calibri"/>
          <w:i/>
          <w:iCs/>
          <w:sz w:val="24"/>
          <w:szCs w:val="24"/>
          <w:lang w:val="en-GB"/>
        </w:rPr>
        <w:t>M</w:t>
      </w:r>
      <w:r w:rsidRPr="008070AC">
        <w:rPr>
          <w:rFonts w:ascii="Calibri" w:hAnsi="Calibri" w:cs="Calibri"/>
          <w:i/>
          <w:iCs/>
          <w:sz w:val="24"/>
          <w:szCs w:val="24"/>
          <w:lang w:val="en-GB"/>
        </w:rPr>
        <w:t xml:space="preserve">ental </w:t>
      </w:r>
      <w:r w:rsidRPr="00F96DF1">
        <w:rPr>
          <w:rFonts w:ascii="Calibri" w:hAnsi="Calibri" w:cs="Calibri"/>
          <w:i/>
          <w:iCs/>
          <w:sz w:val="24"/>
          <w:szCs w:val="24"/>
          <w:lang w:val="en-GB"/>
        </w:rPr>
        <w:t>H</w:t>
      </w:r>
      <w:r w:rsidRPr="008070AC">
        <w:rPr>
          <w:rFonts w:ascii="Calibri" w:hAnsi="Calibri" w:cs="Calibri"/>
          <w:i/>
          <w:iCs/>
          <w:sz w:val="24"/>
          <w:szCs w:val="24"/>
          <w:lang w:val="en-GB"/>
        </w:rPr>
        <w:t xml:space="preserve">ealth </w:t>
      </w:r>
      <w:r w:rsidRPr="00F96DF1">
        <w:rPr>
          <w:rFonts w:ascii="Calibri" w:hAnsi="Calibri" w:cs="Calibri"/>
          <w:i/>
          <w:iCs/>
          <w:sz w:val="24"/>
          <w:szCs w:val="24"/>
          <w:lang w:val="en-GB"/>
        </w:rPr>
        <w:t>S</w:t>
      </w:r>
      <w:r w:rsidRPr="008070AC">
        <w:rPr>
          <w:rFonts w:ascii="Calibri" w:hAnsi="Calibri" w:cs="Calibri"/>
          <w:i/>
          <w:iCs/>
          <w:sz w:val="24"/>
          <w:szCs w:val="24"/>
          <w:lang w:val="en-GB"/>
        </w:rPr>
        <w:t>ystems</w:t>
      </w:r>
      <w:r w:rsidRPr="008070AC">
        <w:rPr>
          <w:rFonts w:ascii="Calibri" w:hAnsi="Calibri" w:cs="Calibri"/>
          <w:sz w:val="24"/>
          <w:szCs w:val="24"/>
          <w:lang w:val="en-GB"/>
        </w:rPr>
        <w:t>, 10, pp.1-18.</w:t>
      </w:r>
    </w:p>
    <w:p w14:paraId="33EB58AF"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Hart, L.M., Morgan, A.J., Rossetto, A., Kelly, C.M., Gregg, K., Gross, M., Johnson, C. and </w:t>
      </w:r>
      <w:proofErr w:type="spellStart"/>
      <w:r w:rsidRPr="008070AC">
        <w:rPr>
          <w:rFonts w:ascii="Calibri" w:hAnsi="Calibri" w:cs="Calibri"/>
          <w:sz w:val="24"/>
          <w:szCs w:val="24"/>
          <w:lang w:val="en-GB"/>
        </w:rPr>
        <w:t>Jorm</w:t>
      </w:r>
      <w:proofErr w:type="spellEnd"/>
      <w:r w:rsidRPr="008070AC">
        <w:rPr>
          <w:rFonts w:ascii="Calibri" w:hAnsi="Calibri" w:cs="Calibri"/>
          <w:sz w:val="24"/>
          <w:szCs w:val="24"/>
          <w:lang w:val="en-GB"/>
        </w:rPr>
        <w:t xml:space="preserve">, A.F. (2022) ‘teen Mental Health First Aid: 12-month outcomes from a cluster crossover randomized controlled trial evaluation of a universal program to help adolescents better support peers with a mental health problem’, </w:t>
      </w:r>
      <w:r w:rsidRPr="008070AC">
        <w:rPr>
          <w:rFonts w:ascii="Calibri" w:hAnsi="Calibri" w:cs="Calibri"/>
          <w:i/>
          <w:iCs/>
          <w:sz w:val="24"/>
          <w:szCs w:val="24"/>
          <w:lang w:val="en-GB"/>
        </w:rPr>
        <w:t>BMC public health</w:t>
      </w:r>
      <w:r w:rsidRPr="008070AC">
        <w:rPr>
          <w:rFonts w:ascii="Calibri" w:hAnsi="Calibri" w:cs="Calibri"/>
          <w:sz w:val="24"/>
          <w:szCs w:val="24"/>
          <w:lang w:val="en-GB"/>
        </w:rPr>
        <w:t>, 22(1), p.1159.</w:t>
      </w:r>
    </w:p>
    <w:p w14:paraId="66B5EF03"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Hodgson, C., Feldman, W., Corber, S. and Quinn, A. (1986) ‘Adolescent health needs II. Utilisation of health care by adolescents’, </w:t>
      </w:r>
      <w:r w:rsidRPr="008070AC">
        <w:rPr>
          <w:rFonts w:ascii="Calibri" w:hAnsi="Calibri" w:cs="Calibri"/>
          <w:i/>
          <w:iCs/>
          <w:sz w:val="24"/>
          <w:szCs w:val="24"/>
          <w:lang w:val="en-GB"/>
        </w:rPr>
        <w:t>Adolescence</w:t>
      </w:r>
      <w:r w:rsidRPr="008070AC">
        <w:rPr>
          <w:rFonts w:ascii="Calibri" w:hAnsi="Calibri" w:cs="Calibri"/>
          <w:sz w:val="24"/>
          <w:szCs w:val="24"/>
          <w:lang w:val="en-GB"/>
        </w:rPr>
        <w:t>, 21, pp.383–90.</w:t>
      </w:r>
    </w:p>
    <w:p w14:paraId="6C9F4431"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Holmes, E.A., O’Connor, R.C., Perry, V.H., Tracey, I., Wessely, S., Arseneault, L., … and Bullmore, E.D. (2020) ‘Multidisciplinary research priorities for the COVID-19 pandemic: A call for action for mental health science’, </w:t>
      </w:r>
      <w:r w:rsidRPr="008070AC">
        <w:rPr>
          <w:rFonts w:ascii="Calibri" w:hAnsi="Calibri" w:cs="Calibri"/>
          <w:i/>
          <w:iCs/>
          <w:sz w:val="24"/>
          <w:szCs w:val="24"/>
          <w:lang w:val="en-GB"/>
        </w:rPr>
        <w:t>The Lancet Psychiatry</w:t>
      </w:r>
      <w:r w:rsidRPr="008070AC">
        <w:rPr>
          <w:rFonts w:ascii="Calibri" w:hAnsi="Calibri" w:cs="Calibri"/>
          <w:sz w:val="24"/>
          <w:szCs w:val="24"/>
          <w:lang w:val="en-GB"/>
        </w:rPr>
        <w:t>, 7, pp.547–560.</w:t>
      </w:r>
    </w:p>
    <w:p w14:paraId="3508008A"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Iachini, A.L., Brown, E.L., Ball, A., Gibson, J.E. and Lize, S.E. (2015) ‘School mental health early interventions and academic outcomes for at-risk high school students: A meta-analysis’, </w:t>
      </w:r>
      <w:r w:rsidRPr="008070AC">
        <w:rPr>
          <w:rFonts w:ascii="Calibri" w:hAnsi="Calibri" w:cs="Calibri"/>
          <w:i/>
          <w:iCs/>
          <w:sz w:val="24"/>
          <w:szCs w:val="24"/>
          <w:lang w:val="en-GB"/>
        </w:rPr>
        <w:t>Advances in School Mental Health Promotion</w:t>
      </w:r>
      <w:r w:rsidRPr="008070AC">
        <w:rPr>
          <w:rFonts w:ascii="Calibri" w:hAnsi="Calibri" w:cs="Calibri"/>
          <w:sz w:val="24"/>
          <w:szCs w:val="24"/>
          <w:lang w:val="en-GB"/>
        </w:rPr>
        <w:t>, 8(3), pp.156-175.</w:t>
      </w:r>
    </w:p>
    <w:p w14:paraId="0F0987FA" w14:textId="77777777" w:rsidR="00F96DF1" w:rsidRPr="008070AC"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Jorm</w:t>
      </w:r>
      <w:proofErr w:type="spellEnd"/>
      <w:r w:rsidRPr="008070AC">
        <w:rPr>
          <w:rFonts w:ascii="Calibri" w:hAnsi="Calibri" w:cs="Calibri"/>
          <w:sz w:val="24"/>
          <w:szCs w:val="24"/>
          <w:lang w:val="en-GB"/>
        </w:rPr>
        <w:t xml:space="preserve">, A.F., Korten, A.E., </w:t>
      </w:r>
      <w:proofErr w:type="spellStart"/>
      <w:r w:rsidRPr="008070AC">
        <w:rPr>
          <w:rFonts w:ascii="Calibri" w:hAnsi="Calibri" w:cs="Calibri"/>
          <w:sz w:val="24"/>
          <w:szCs w:val="24"/>
          <w:lang w:val="en-GB"/>
        </w:rPr>
        <w:t>Jacomb</w:t>
      </w:r>
      <w:proofErr w:type="spellEnd"/>
      <w:r w:rsidRPr="008070AC">
        <w:rPr>
          <w:rFonts w:ascii="Calibri" w:hAnsi="Calibri" w:cs="Calibri"/>
          <w:sz w:val="24"/>
          <w:szCs w:val="24"/>
          <w:lang w:val="en-GB"/>
        </w:rPr>
        <w:t xml:space="preserve">, P.A., Christensen, H., Rodgers, B. and Pollitt, P. (1997) ‘Mental health literacy’: a survey of the public’s ability to recognise mental disorders and their beliefs about the effectiveness of treatment’, </w:t>
      </w:r>
      <w:r w:rsidRPr="008070AC">
        <w:rPr>
          <w:rFonts w:ascii="Calibri" w:hAnsi="Calibri" w:cs="Calibri"/>
          <w:i/>
          <w:iCs/>
          <w:sz w:val="24"/>
          <w:szCs w:val="24"/>
          <w:lang w:val="en-GB"/>
        </w:rPr>
        <w:t>Medical Journal of Australia</w:t>
      </w:r>
      <w:r w:rsidRPr="008070AC">
        <w:rPr>
          <w:rFonts w:ascii="Calibri" w:hAnsi="Calibri" w:cs="Calibri"/>
          <w:sz w:val="24"/>
          <w:szCs w:val="24"/>
          <w:lang w:val="en-GB"/>
        </w:rPr>
        <w:t>, 166, pp.182–6.</w:t>
      </w:r>
    </w:p>
    <w:p w14:paraId="7BB22D20" w14:textId="77777777" w:rsidR="00F96DF1" w:rsidRPr="008070AC"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Jorm</w:t>
      </w:r>
      <w:proofErr w:type="spellEnd"/>
      <w:r w:rsidRPr="008070AC">
        <w:rPr>
          <w:rFonts w:ascii="Calibri" w:hAnsi="Calibri" w:cs="Calibri"/>
          <w:sz w:val="24"/>
          <w:szCs w:val="24"/>
          <w:lang w:val="en-GB"/>
        </w:rPr>
        <w:t xml:space="preserve">, A.F., Kitchener, B.A., Sawyer, M.G., Scales, H. and Cvetkovski, S. (2010) ‘Mental health first aid training for high school teachers: a cluster randomized trial’, </w:t>
      </w:r>
      <w:r w:rsidRPr="008070AC">
        <w:rPr>
          <w:rFonts w:ascii="Calibri" w:hAnsi="Calibri" w:cs="Calibri"/>
          <w:i/>
          <w:iCs/>
          <w:sz w:val="24"/>
          <w:szCs w:val="24"/>
          <w:lang w:val="en-GB"/>
        </w:rPr>
        <w:t>BMC psychiatry</w:t>
      </w:r>
      <w:r w:rsidRPr="008070AC">
        <w:rPr>
          <w:rFonts w:ascii="Calibri" w:hAnsi="Calibri" w:cs="Calibri"/>
          <w:sz w:val="24"/>
          <w:szCs w:val="24"/>
          <w:lang w:val="en-GB"/>
        </w:rPr>
        <w:t>, 10, pp.1-12.</w:t>
      </w:r>
    </w:p>
    <w:p w14:paraId="7D7A2460"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Joyce, H.D. and Early, T.J. (2014) ‘The Impact of School Connectedness and Teacher Support on Depressive Symptoms in Adolescents: A Multilevel Analysis’, </w:t>
      </w:r>
      <w:r w:rsidRPr="008070AC">
        <w:rPr>
          <w:rFonts w:ascii="Calibri" w:hAnsi="Calibri" w:cs="Calibri"/>
          <w:i/>
          <w:iCs/>
          <w:sz w:val="24"/>
          <w:szCs w:val="24"/>
          <w:lang w:val="en-GB"/>
        </w:rPr>
        <w:t>Children and Youth Services Review</w:t>
      </w:r>
      <w:r w:rsidRPr="008070AC">
        <w:rPr>
          <w:rFonts w:ascii="Calibri" w:hAnsi="Calibri" w:cs="Calibri"/>
          <w:sz w:val="24"/>
          <w:szCs w:val="24"/>
          <w:lang w:val="en-GB"/>
        </w:rPr>
        <w:t>, 39, pp.101–7.</w:t>
      </w:r>
    </w:p>
    <w:p w14:paraId="51D26B8A"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lastRenderedPageBreak/>
        <w:t xml:space="preserve">Kelly, C.M., </w:t>
      </w:r>
      <w:proofErr w:type="spellStart"/>
      <w:r w:rsidRPr="008070AC">
        <w:rPr>
          <w:rFonts w:ascii="Calibri" w:hAnsi="Calibri" w:cs="Calibri"/>
          <w:sz w:val="24"/>
          <w:szCs w:val="24"/>
          <w:lang w:val="en-GB"/>
        </w:rPr>
        <w:t>Mithen</w:t>
      </w:r>
      <w:proofErr w:type="spellEnd"/>
      <w:r w:rsidRPr="008070AC">
        <w:rPr>
          <w:rFonts w:ascii="Calibri" w:hAnsi="Calibri" w:cs="Calibri"/>
          <w:sz w:val="24"/>
          <w:szCs w:val="24"/>
          <w:lang w:val="en-GB"/>
        </w:rPr>
        <w:t xml:space="preserve">, J.M., Fischer, J.A., Kitchener, B.A., </w:t>
      </w:r>
      <w:proofErr w:type="spellStart"/>
      <w:r w:rsidRPr="008070AC">
        <w:rPr>
          <w:rFonts w:ascii="Calibri" w:hAnsi="Calibri" w:cs="Calibri"/>
          <w:sz w:val="24"/>
          <w:szCs w:val="24"/>
          <w:lang w:val="en-GB"/>
        </w:rPr>
        <w:t>Jorm</w:t>
      </w:r>
      <w:proofErr w:type="spellEnd"/>
      <w:r w:rsidRPr="008070AC">
        <w:rPr>
          <w:rFonts w:ascii="Calibri" w:hAnsi="Calibri" w:cs="Calibri"/>
          <w:sz w:val="24"/>
          <w:szCs w:val="24"/>
          <w:lang w:val="en-GB"/>
        </w:rPr>
        <w:t xml:space="preserve">, A.F., Lowe, A. and Scanlan, C. (2011) ‘Youth mental health first aid: a description of the program and an initial evaluation’, </w:t>
      </w:r>
      <w:r w:rsidRPr="008070AC">
        <w:rPr>
          <w:rFonts w:ascii="Calibri" w:hAnsi="Calibri" w:cs="Calibri"/>
          <w:i/>
          <w:iCs/>
          <w:sz w:val="24"/>
          <w:szCs w:val="24"/>
          <w:lang w:val="en-GB"/>
        </w:rPr>
        <w:t>International Journal of Mental Health Systems</w:t>
      </w:r>
      <w:r w:rsidRPr="008070AC">
        <w:rPr>
          <w:rFonts w:ascii="Calibri" w:hAnsi="Calibri" w:cs="Calibri"/>
          <w:sz w:val="24"/>
          <w:szCs w:val="24"/>
          <w:lang w:val="en-GB"/>
        </w:rPr>
        <w:t>, 5, pp.1-9.</w:t>
      </w:r>
    </w:p>
    <w:p w14:paraId="10745FEF"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Kitchener, B.A. and </w:t>
      </w:r>
      <w:proofErr w:type="spellStart"/>
      <w:r w:rsidRPr="008070AC">
        <w:rPr>
          <w:rFonts w:ascii="Calibri" w:hAnsi="Calibri" w:cs="Calibri"/>
          <w:sz w:val="24"/>
          <w:szCs w:val="24"/>
          <w:lang w:val="en-GB"/>
        </w:rPr>
        <w:t>Jorm</w:t>
      </w:r>
      <w:proofErr w:type="spellEnd"/>
      <w:r w:rsidRPr="008070AC">
        <w:rPr>
          <w:rFonts w:ascii="Calibri" w:hAnsi="Calibri" w:cs="Calibri"/>
          <w:sz w:val="24"/>
          <w:szCs w:val="24"/>
          <w:lang w:val="en-GB"/>
        </w:rPr>
        <w:t xml:space="preserve">, A.F. (2004) ‘Mental health first aid training in a workplace setting: a randomized controlled trial’, </w:t>
      </w:r>
      <w:r w:rsidRPr="008070AC">
        <w:rPr>
          <w:rFonts w:ascii="Calibri" w:hAnsi="Calibri" w:cs="Calibri"/>
          <w:i/>
          <w:iCs/>
          <w:sz w:val="24"/>
          <w:szCs w:val="24"/>
          <w:lang w:val="en-GB"/>
        </w:rPr>
        <w:t>BMC Psychiatry</w:t>
      </w:r>
      <w:r w:rsidRPr="008070AC">
        <w:rPr>
          <w:rFonts w:ascii="Calibri" w:hAnsi="Calibri" w:cs="Calibri"/>
          <w:sz w:val="24"/>
          <w:szCs w:val="24"/>
          <w:lang w:val="en-GB"/>
        </w:rPr>
        <w:t>, 4, p.23.</w:t>
      </w:r>
    </w:p>
    <w:p w14:paraId="5B90FC49"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Kitchener, B.A. and </w:t>
      </w:r>
      <w:proofErr w:type="spellStart"/>
      <w:r w:rsidRPr="008070AC">
        <w:rPr>
          <w:rFonts w:ascii="Calibri" w:hAnsi="Calibri" w:cs="Calibri"/>
          <w:sz w:val="24"/>
          <w:szCs w:val="24"/>
          <w:lang w:val="en-GB"/>
        </w:rPr>
        <w:t>Jorm</w:t>
      </w:r>
      <w:proofErr w:type="spellEnd"/>
      <w:r w:rsidRPr="008070AC">
        <w:rPr>
          <w:rFonts w:ascii="Calibri" w:hAnsi="Calibri" w:cs="Calibri"/>
          <w:sz w:val="24"/>
          <w:szCs w:val="24"/>
          <w:lang w:val="en-GB"/>
        </w:rPr>
        <w:t xml:space="preserve">, A.F. (2006) ‘Mental health first aid training: review of evaluation studies’, </w:t>
      </w:r>
      <w:r w:rsidRPr="00F96DF1">
        <w:rPr>
          <w:rFonts w:ascii="Calibri" w:hAnsi="Calibri" w:cs="Calibri"/>
          <w:i/>
          <w:iCs/>
          <w:sz w:val="24"/>
          <w:szCs w:val="24"/>
        </w:rPr>
        <w:t>The </w:t>
      </w:r>
      <w:proofErr w:type="spellStart"/>
      <w:r w:rsidRPr="00F96DF1">
        <w:rPr>
          <w:rFonts w:ascii="Calibri" w:hAnsi="Calibri" w:cs="Calibri"/>
          <w:i/>
          <w:iCs/>
          <w:sz w:val="24"/>
          <w:szCs w:val="24"/>
        </w:rPr>
        <w:t>Australian</w:t>
      </w:r>
      <w:proofErr w:type="spellEnd"/>
      <w:r w:rsidRPr="00F96DF1">
        <w:rPr>
          <w:rFonts w:ascii="Calibri" w:hAnsi="Calibri" w:cs="Calibri"/>
          <w:i/>
          <w:iCs/>
          <w:sz w:val="24"/>
          <w:szCs w:val="24"/>
        </w:rPr>
        <w:t xml:space="preserve"> &amp; New </w:t>
      </w:r>
      <w:proofErr w:type="spellStart"/>
      <w:r w:rsidRPr="00F96DF1">
        <w:rPr>
          <w:rFonts w:ascii="Calibri" w:hAnsi="Calibri" w:cs="Calibri"/>
          <w:i/>
          <w:iCs/>
          <w:sz w:val="24"/>
          <w:szCs w:val="24"/>
        </w:rPr>
        <w:t>Zealand</w:t>
      </w:r>
      <w:proofErr w:type="spellEnd"/>
      <w:r w:rsidRPr="00F96DF1">
        <w:rPr>
          <w:rFonts w:ascii="Calibri" w:hAnsi="Calibri" w:cs="Calibri"/>
          <w:i/>
          <w:iCs/>
          <w:sz w:val="24"/>
          <w:szCs w:val="24"/>
        </w:rPr>
        <w:t xml:space="preserve"> </w:t>
      </w:r>
      <w:proofErr w:type="spellStart"/>
      <w:r w:rsidRPr="00F96DF1">
        <w:rPr>
          <w:rFonts w:ascii="Calibri" w:hAnsi="Calibri" w:cs="Calibri"/>
          <w:i/>
          <w:iCs/>
          <w:sz w:val="24"/>
          <w:szCs w:val="24"/>
        </w:rPr>
        <w:t>Journal</w:t>
      </w:r>
      <w:proofErr w:type="spellEnd"/>
      <w:r w:rsidRPr="00F96DF1">
        <w:rPr>
          <w:rFonts w:ascii="Calibri" w:hAnsi="Calibri" w:cs="Calibri"/>
          <w:i/>
          <w:iCs/>
          <w:sz w:val="24"/>
          <w:szCs w:val="24"/>
        </w:rPr>
        <w:t xml:space="preserve"> of </w:t>
      </w:r>
      <w:proofErr w:type="spellStart"/>
      <w:r w:rsidRPr="00F96DF1">
        <w:rPr>
          <w:rFonts w:ascii="Calibri" w:hAnsi="Calibri" w:cs="Calibri"/>
          <w:i/>
          <w:iCs/>
          <w:sz w:val="24"/>
          <w:szCs w:val="24"/>
        </w:rPr>
        <w:t>Psychiatry</w:t>
      </w:r>
      <w:proofErr w:type="spellEnd"/>
      <w:r w:rsidRPr="008070AC">
        <w:rPr>
          <w:rFonts w:ascii="Calibri" w:hAnsi="Calibri" w:cs="Calibri"/>
          <w:sz w:val="24"/>
          <w:szCs w:val="24"/>
          <w:lang w:val="en-GB"/>
        </w:rPr>
        <w:t>, 40, pp.6–8.</w:t>
      </w:r>
    </w:p>
    <w:p w14:paraId="642B59A7"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Kitchener, B.A., </w:t>
      </w:r>
      <w:proofErr w:type="spellStart"/>
      <w:r w:rsidRPr="008070AC">
        <w:rPr>
          <w:rFonts w:ascii="Calibri" w:hAnsi="Calibri" w:cs="Calibri"/>
          <w:sz w:val="24"/>
          <w:szCs w:val="24"/>
          <w:lang w:val="en-GB"/>
        </w:rPr>
        <w:t>Jorm</w:t>
      </w:r>
      <w:proofErr w:type="spellEnd"/>
      <w:r w:rsidRPr="008070AC">
        <w:rPr>
          <w:rFonts w:ascii="Calibri" w:hAnsi="Calibri" w:cs="Calibri"/>
          <w:sz w:val="24"/>
          <w:szCs w:val="24"/>
          <w:lang w:val="en-GB"/>
        </w:rPr>
        <w:t>, A.F. and Kelly, C.M. (2013) ‘Mental Health First Aid Manual’, 3rd ed. Melbourne: Mental Health First Aid Australia.</w:t>
      </w:r>
    </w:p>
    <w:p w14:paraId="6E1B5367"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Levita, L. (2021) ‘Initial research findings on the impact of COVID-19 on the well-being of young people aged 13 to 24 in the UK’, </w:t>
      </w:r>
      <w:proofErr w:type="spellStart"/>
      <w:r w:rsidRPr="008070AC">
        <w:rPr>
          <w:rFonts w:ascii="Calibri" w:hAnsi="Calibri" w:cs="Calibri"/>
          <w:i/>
          <w:iCs/>
          <w:sz w:val="24"/>
          <w:szCs w:val="24"/>
          <w:lang w:val="en-GB"/>
        </w:rPr>
        <w:t>Psychol</w:t>
      </w:r>
      <w:proofErr w:type="spellEnd"/>
      <w:r w:rsidRPr="008070AC">
        <w:rPr>
          <w:rFonts w:ascii="Calibri" w:hAnsi="Calibri" w:cs="Calibri"/>
          <w:i/>
          <w:iCs/>
          <w:sz w:val="24"/>
          <w:szCs w:val="24"/>
          <w:lang w:val="en-GB"/>
        </w:rPr>
        <w:t xml:space="preserve"> Res Consort</w:t>
      </w:r>
      <w:r w:rsidRPr="008070AC">
        <w:rPr>
          <w:rFonts w:ascii="Calibri" w:hAnsi="Calibri" w:cs="Calibri"/>
          <w:sz w:val="24"/>
          <w:szCs w:val="24"/>
          <w:lang w:val="en-GB"/>
        </w:rPr>
        <w:t>, 53, p.6.</w:t>
      </w:r>
    </w:p>
    <w:p w14:paraId="295B7A4D"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Mansfield, R., </w:t>
      </w:r>
      <w:proofErr w:type="spellStart"/>
      <w:r w:rsidRPr="008070AC">
        <w:rPr>
          <w:rFonts w:ascii="Calibri" w:hAnsi="Calibri" w:cs="Calibri"/>
          <w:sz w:val="24"/>
          <w:szCs w:val="24"/>
          <w:lang w:val="en-GB"/>
        </w:rPr>
        <w:t>Patalay</w:t>
      </w:r>
      <w:proofErr w:type="spellEnd"/>
      <w:r w:rsidRPr="008070AC">
        <w:rPr>
          <w:rFonts w:ascii="Calibri" w:hAnsi="Calibri" w:cs="Calibri"/>
          <w:sz w:val="24"/>
          <w:szCs w:val="24"/>
          <w:lang w:val="en-GB"/>
        </w:rPr>
        <w:t xml:space="preserve">, P. and Humphrey, N. (2020) ‘A systematic literature review of existing conceptualisation and measurement of mental health literacy in adolescent research: current challenges and inconsistencies’, </w:t>
      </w:r>
      <w:r w:rsidRPr="008070AC">
        <w:rPr>
          <w:rFonts w:ascii="Calibri" w:hAnsi="Calibri" w:cs="Calibri"/>
          <w:i/>
          <w:iCs/>
          <w:sz w:val="24"/>
          <w:szCs w:val="24"/>
          <w:lang w:val="en-GB"/>
        </w:rPr>
        <w:t>BMC public health</w:t>
      </w:r>
      <w:r w:rsidRPr="008070AC">
        <w:rPr>
          <w:rFonts w:ascii="Calibri" w:hAnsi="Calibri" w:cs="Calibri"/>
          <w:sz w:val="24"/>
          <w:szCs w:val="24"/>
          <w:lang w:val="en-GB"/>
        </w:rPr>
        <w:t>, 20, pp.1-14.</w:t>
      </w:r>
    </w:p>
    <w:p w14:paraId="356F9465"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McGorry, P.D. and Mei, C. (2018) ‘Early intervention in youth mental health: progress and future directions’, </w:t>
      </w:r>
      <w:r w:rsidRPr="008070AC">
        <w:rPr>
          <w:rFonts w:ascii="Calibri" w:hAnsi="Calibri" w:cs="Calibri"/>
          <w:i/>
          <w:iCs/>
          <w:sz w:val="24"/>
          <w:szCs w:val="24"/>
          <w:lang w:val="en-GB"/>
        </w:rPr>
        <w:t>BMJ Ment Health</w:t>
      </w:r>
      <w:r w:rsidRPr="008070AC">
        <w:rPr>
          <w:rFonts w:ascii="Calibri" w:hAnsi="Calibri" w:cs="Calibri"/>
          <w:sz w:val="24"/>
          <w:szCs w:val="24"/>
          <w:lang w:val="en-GB"/>
        </w:rPr>
        <w:t>, 21(4), pp.182-184.</w:t>
      </w:r>
    </w:p>
    <w:p w14:paraId="149CB7EB"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Meldrum, L., Venn, D. and Kutcher, S. (2009) ‘Mental health in schools: How teachers have the power to make a difference’, </w:t>
      </w:r>
      <w:r w:rsidRPr="008070AC">
        <w:rPr>
          <w:rFonts w:ascii="Calibri" w:hAnsi="Calibri" w:cs="Calibri"/>
          <w:i/>
          <w:iCs/>
          <w:sz w:val="24"/>
          <w:szCs w:val="24"/>
          <w:lang w:val="en-GB"/>
        </w:rPr>
        <w:t>Health &amp; Learning Magazine</w:t>
      </w:r>
      <w:r w:rsidRPr="008070AC">
        <w:rPr>
          <w:rFonts w:ascii="Calibri" w:hAnsi="Calibri" w:cs="Calibri"/>
          <w:sz w:val="24"/>
          <w:szCs w:val="24"/>
          <w:lang w:val="en-GB"/>
        </w:rPr>
        <w:t>, 8, pp.3-5.</w:t>
      </w:r>
    </w:p>
    <w:p w14:paraId="5B4861F3"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Morgan, A.J., Fischer, J.A., Hart, L.M., Kelly, C.M., Kitchener, B.A., Reavley, N.J. and Yap, M.B.H. (2019) ‘Does Mental Health First Aid training improve the mental health of aid recipients? The training for parents of teenagers randomised controlled trial’, </w:t>
      </w:r>
      <w:r w:rsidRPr="008070AC">
        <w:rPr>
          <w:rFonts w:ascii="Calibri" w:hAnsi="Calibri" w:cs="Calibri"/>
          <w:i/>
          <w:iCs/>
          <w:sz w:val="24"/>
          <w:szCs w:val="24"/>
          <w:lang w:val="en-GB"/>
        </w:rPr>
        <w:t>BMC Psychiatry</w:t>
      </w:r>
      <w:r w:rsidRPr="008070AC">
        <w:rPr>
          <w:rFonts w:ascii="Calibri" w:hAnsi="Calibri" w:cs="Calibri"/>
          <w:sz w:val="24"/>
          <w:szCs w:val="24"/>
          <w:lang w:val="en-GB"/>
        </w:rPr>
        <w:t>, 19(1), p.1-14.</w:t>
      </w:r>
    </w:p>
    <w:p w14:paraId="02E28E3C"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Morgan, A.J., Ross, A. and Reavley, N.J. (2018) ‘Systematic review and meta-analysis of Mental Health First Aid training: Effects on knowledge, stigma, and helping behaviour’, </w:t>
      </w:r>
      <w:proofErr w:type="spellStart"/>
      <w:r w:rsidRPr="008070AC">
        <w:rPr>
          <w:rFonts w:ascii="Calibri" w:hAnsi="Calibri" w:cs="Calibri"/>
          <w:i/>
          <w:iCs/>
          <w:sz w:val="24"/>
          <w:szCs w:val="24"/>
          <w:lang w:val="en-GB"/>
        </w:rPr>
        <w:t>PloS</w:t>
      </w:r>
      <w:proofErr w:type="spellEnd"/>
      <w:r w:rsidRPr="008070AC">
        <w:rPr>
          <w:rFonts w:ascii="Calibri" w:hAnsi="Calibri" w:cs="Calibri"/>
          <w:i/>
          <w:iCs/>
          <w:sz w:val="24"/>
          <w:szCs w:val="24"/>
          <w:lang w:val="en-GB"/>
        </w:rPr>
        <w:t xml:space="preserve"> one</w:t>
      </w:r>
      <w:r w:rsidRPr="008070AC">
        <w:rPr>
          <w:rFonts w:ascii="Calibri" w:hAnsi="Calibri" w:cs="Calibri"/>
          <w:sz w:val="24"/>
          <w:szCs w:val="24"/>
          <w:lang w:val="en-GB"/>
        </w:rPr>
        <w:t>, 13(5), p.e0197102.</w:t>
      </w:r>
    </w:p>
    <w:p w14:paraId="487736F0"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Offer, D., Howard, K.I., Schonert, K.A. and Ostrov, J.D. (1991) ‘To whom do adolescents turn for help? Differences between disturbed and non-disturbed adolescents’, </w:t>
      </w:r>
      <w:r w:rsidRPr="008070AC">
        <w:rPr>
          <w:rFonts w:ascii="Calibri" w:hAnsi="Calibri" w:cs="Calibri"/>
          <w:i/>
          <w:iCs/>
          <w:sz w:val="24"/>
          <w:szCs w:val="24"/>
          <w:lang w:val="en-GB"/>
        </w:rPr>
        <w:t>Journal of the American Academy of Child and Adolescent Psychiatry</w:t>
      </w:r>
      <w:r w:rsidRPr="008070AC">
        <w:rPr>
          <w:rFonts w:ascii="Calibri" w:hAnsi="Calibri" w:cs="Calibri"/>
          <w:sz w:val="24"/>
          <w:szCs w:val="24"/>
          <w:lang w:val="en-GB"/>
        </w:rPr>
        <w:t>, 30, pp.623–30.</w:t>
      </w:r>
    </w:p>
    <w:p w14:paraId="2083764D"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Patel, V., Maj, M., </w:t>
      </w:r>
      <w:proofErr w:type="spellStart"/>
      <w:r w:rsidRPr="008070AC">
        <w:rPr>
          <w:rFonts w:ascii="Calibri" w:hAnsi="Calibri" w:cs="Calibri"/>
          <w:sz w:val="24"/>
          <w:szCs w:val="24"/>
          <w:lang w:val="en-GB"/>
        </w:rPr>
        <w:t>Flisher</w:t>
      </w:r>
      <w:proofErr w:type="spellEnd"/>
      <w:r w:rsidRPr="008070AC">
        <w:rPr>
          <w:rFonts w:ascii="Calibri" w:hAnsi="Calibri" w:cs="Calibri"/>
          <w:sz w:val="24"/>
          <w:szCs w:val="24"/>
          <w:lang w:val="en-GB"/>
        </w:rPr>
        <w:t xml:space="preserve">, A.J., Silva, M.J., </w:t>
      </w:r>
      <w:proofErr w:type="spellStart"/>
      <w:r w:rsidRPr="008070AC">
        <w:rPr>
          <w:rFonts w:ascii="Calibri" w:hAnsi="Calibri" w:cs="Calibri"/>
          <w:sz w:val="24"/>
          <w:szCs w:val="24"/>
          <w:lang w:val="en-GB"/>
        </w:rPr>
        <w:t>Koschorke</w:t>
      </w:r>
      <w:proofErr w:type="spellEnd"/>
      <w:r w:rsidRPr="008070AC">
        <w:rPr>
          <w:rFonts w:ascii="Calibri" w:hAnsi="Calibri" w:cs="Calibri"/>
          <w:sz w:val="24"/>
          <w:szCs w:val="24"/>
          <w:lang w:val="en-GB"/>
        </w:rPr>
        <w:t xml:space="preserve">, M. and Prince, M. (2010) ‘Reducing the treatment gap for mental disorders: a WPA survey’, </w:t>
      </w:r>
      <w:r w:rsidRPr="008070AC">
        <w:rPr>
          <w:rFonts w:ascii="Calibri" w:hAnsi="Calibri" w:cs="Calibri"/>
          <w:i/>
          <w:iCs/>
          <w:sz w:val="24"/>
          <w:szCs w:val="24"/>
          <w:lang w:val="en-GB"/>
        </w:rPr>
        <w:t>World Psychiatry</w:t>
      </w:r>
      <w:r w:rsidRPr="008070AC">
        <w:rPr>
          <w:rFonts w:ascii="Calibri" w:hAnsi="Calibri" w:cs="Calibri"/>
          <w:sz w:val="24"/>
          <w:szCs w:val="24"/>
          <w:lang w:val="en-GB"/>
        </w:rPr>
        <w:t>, 9, pp.169e175.</w:t>
      </w:r>
    </w:p>
    <w:p w14:paraId="6E5E1BAC"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Perry, Y., Petrie, K., Buckley, H., Cavanagh, L., Clarke, D., </w:t>
      </w:r>
      <w:proofErr w:type="spellStart"/>
      <w:r w:rsidRPr="008070AC">
        <w:rPr>
          <w:rFonts w:ascii="Calibri" w:hAnsi="Calibri" w:cs="Calibri"/>
          <w:sz w:val="24"/>
          <w:szCs w:val="24"/>
          <w:lang w:val="en-GB"/>
        </w:rPr>
        <w:t>Winslade</w:t>
      </w:r>
      <w:proofErr w:type="spellEnd"/>
      <w:r w:rsidRPr="008070AC">
        <w:rPr>
          <w:rFonts w:ascii="Calibri" w:hAnsi="Calibri" w:cs="Calibri"/>
          <w:sz w:val="24"/>
          <w:szCs w:val="24"/>
          <w:lang w:val="en-GB"/>
        </w:rPr>
        <w:t xml:space="preserve">, M., Hadzi-Pavlovic, D., </w:t>
      </w:r>
      <w:proofErr w:type="spellStart"/>
      <w:r w:rsidRPr="008070AC">
        <w:rPr>
          <w:rFonts w:ascii="Calibri" w:hAnsi="Calibri" w:cs="Calibri"/>
          <w:sz w:val="24"/>
          <w:szCs w:val="24"/>
          <w:lang w:val="en-GB"/>
        </w:rPr>
        <w:t>Manicavasagar</w:t>
      </w:r>
      <w:proofErr w:type="spellEnd"/>
      <w:r w:rsidRPr="008070AC">
        <w:rPr>
          <w:rFonts w:ascii="Calibri" w:hAnsi="Calibri" w:cs="Calibri"/>
          <w:sz w:val="24"/>
          <w:szCs w:val="24"/>
          <w:lang w:val="en-GB"/>
        </w:rPr>
        <w:t xml:space="preserve">, V. and Christensen, H. (2014) ‘Effects of a classroom-based educational resource on adolescent mental health literacy: A cluster randomised controlled trial’, </w:t>
      </w:r>
      <w:r w:rsidRPr="008070AC">
        <w:rPr>
          <w:rFonts w:ascii="Calibri" w:hAnsi="Calibri" w:cs="Calibri"/>
          <w:i/>
          <w:iCs/>
          <w:sz w:val="24"/>
          <w:szCs w:val="24"/>
          <w:lang w:val="en-GB"/>
        </w:rPr>
        <w:t>Journal of adolescence</w:t>
      </w:r>
      <w:r w:rsidRPr="008070AC">
        <w:rPr>
          <w:rFonts w:ascii="Calibri" w:hAnsi="Calibri" w:cs="Calibri"/>
          <w:sz w:val="24"/>
          <w:szCs w:val="24"/>
          <w:lang w:val="en-GB"/>
        </w:rPr>
        <w:t>, 37(7), pp.1143-1151.</w:t>
      </w:r>
    </w:p>
    <w:p w14:paraId="2B587C10"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Pierce, M., Hope, H., Ford, T., Hatch, S., </w:t>
      </w:r>
      <w:proofErr w:type="spellStart"/>
      <w:r w:rsidRPr="008070AC">
        <w:rPr>
          <w:rFonts w:ascii="Calibri" w:hAnsi="Calibri" w:cs="Calibri"/>
          <w:sz w:val="24"/>
          <w:szCs w:val="24"/>
          <w:lang w:val="en-GB"/>
        </w:rPr>
        <w:t>Hotopf</w:t>
      </w:r>
      <w:proofErr w:type="spellEnd"/>
      <w:r w:rsidRPr="008070AC">
        <w:rPr>
          <w:rFonts w:ascii="Calibri" w:hAnsi="Calibri" w:cs="Calibri"/>
          <w:sz w:val="24"/>
          <w:szCs w:val="24"/>
          <w:lang w:val="en-GB"/>
        </w:rPr>
        <w:t xml:space="preserve">, M., John, A. and Abel, K.M. (2020) ‘Mental health before and during the COVID-19 pandemic: A longitudinal probability sample survey of the UK population’, </w:t>
      </w:r>
      <w:r w:rsidRPr="008070AC">
        <w:rPr>
          <w:rFonts w:ascii="Calibri" w:hAnsi="Calibri" w:cs="Calibri"/>
          <w:i/>
          <w:iCs/>
          <w:sz w:val="24"/>
          <w:szCs w:val="24"/>
          <w:lang w:val="en-GB"/>
        </w:rPr>
        <w:t>The Lancet Psychiatry</w:t>
      </w:r>
      <w:r w:rsidRPr="008070AC">
        <w:rPr>
          <w:rFonts w:ascii="Calibri" w:hAnsi="Calibri" w:cs="Calibri"/>
          <w:sz w:val="24"/>
          <w:szCs w:val="24"/>
          <w:lang w:val="en-GB"/>
        </w:rPr>
        <w:t>, 7, pp.883–892.</w:t>
      </w:r>
    </w:p>
    <w:p w14:paraId="7C9C3EE9"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lastRenderedPageBreak/>
        <w:t xml:space="preserve">Pincus, R., </w:t>
      </w:r>
      <w:proofErr w:type="spellStart"/>
      <w:r w:rsidRPr="008070AC">
        <w:rPr>
          <w:rFonts w:ascii="Calibri" w:hAnsi="Calibri" w:cs="Calibri"/>
          <w:sz w:val="24"/>
          <w:szCs w:val="24"/>
          <w:lang w:val="en-GB"/>
        </w:rPr>
        <w:t>Hannor</w:t>
      </w:r>
      <w:proofErr w:type="spellEnd"/>
      <w:r w:rsidRPr="008070AC">
        <w:rPr>
          <w:rFonts w:ascii="Calibri" w:hAnsi="Calibri" w:cs="Calibri"/>
          <w:sz w:val="24"/>
          <w:szCs w:val="24"/>
          <w:lang w:val="en-GB"/>
        </w:rPr>
        <w:t xml:space="preserve">-Walker, T., Wright, L. and Justice, J. (2020) ‘COVID-19’s effect on students: How school </w:t>
      </w:r>
      <w:proofErr w:type="spellStart"/>
      <w:r w:rsidRPr="008070AC">
        <w:rPr>
          <w:rFonts w:ascii="Calibri" w:hAnsi="Calibri" w:cs="Calibri"/>
          <w:sz w:val="24"/>
          <w:szCs w:val="24"/>
          <w:lang w:val="en-GB"/>
        </w:rPr>
        <w:t>counselors</w:t>
      </w:r>
      <w:proofErr w:type="spellEnd"/>
      <w:r w:rsidRPr="008070AC">
        <w:rPr>
          <w:rFonts w:ascii="Calibri" w:hAnsi="Calibri" w:cs="Calibri"/>
          <w:sz w:val="24"/>
          <w:szCs w:val="24"/>
          <w:lang w:val="en-GB"/>
        </w:rPr>
        <w:t xml:space="preserve"> rise to the rescue’, </w:t>
      </w:r>
      <w:r w:rsidRPr="008070AC">
        <w:rPr>
          <w:rFonts w:ascii="Calibri" w:hAnsi="Calibri" w:cs="Calibri"/>
          <w:i/>
          <w:iCs/>
          <w:sz w:val="24"/>
          <w:szCs w:val="24"/>
          <w:lang w:val="en-GB"/>
        </w:rPr>
        <w:t>NASSP Bulletin</w:t>
      </w:r>
      <w:r w:rsidRPr="008070AC">
        <w:rPr>
          <w:rFonts w:ascii="Calibri" w:hAnsi="Calibri" w:cs="Calibri"/>
          <w:sz w:val="24"/>
          <w:szCs w:val="24"/>
          <w:lang w:val="en-GB"/>
        </w:rPr>
        <w:t>, 104(4), pp.241-256.</w:t>
      </w:r>
    </w:p>
    <w:p w14:paraId="11266D54" w14:textId="77777777" w:rsidR="00F96DF1" w:rsidRPr="008070AC"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Puura</w:t>
      </w:r>
      <w:proofErr w:type="spellEnd"/>
      <w:r w:rsidRPr="008070AC">
        <w:rPr>
          <w:rFonts w:ascii="Calibri" w:hAnsi="Calibri" w:cs="Calibri"/>
          <w:sz w:val="24"/>
          <w:szCs w:val="24"/>
          <w:lang w:val="en-GB"/>
        </w:rPr>
        <w:t xml:space="preserve">, K., Almqvist, F., Piha, J., Moilanen, I., Tamminen, T., Kumpulainen, K., Rasanen, E. and Koivisto, A.M. (1998) ‘Children with Symptoms of Depression-What Do the Adults See?’, </w:t>
      </w:r>
      <w:r w:rsidRPr="008070AC">
        <w:rPr>
          <w:rFonts w:ascii="Calibri" w:hAnsi="Calibri" w:cs="Calibri"/>
          <w:i/>
          <w:iCs/>
          <w:sz w:val="24"/>
          <w:szCs w:val="24"/>
          <w:lang w:val="en-GB"/>
        </w:rPr>
        <w:t>Journal of Child Psychology and Psychiatry</w:t>
      </w:r>
      <w:r w:rsidRPr="008070AC">
        <w:rPr>
          <w:rFonts w:ascii="Calibri" w:hAnsi="Calibri" w:cs="Calibri"/>
          <w:sz w:val="24"/>
          <w:szCs w:val="24"/>
          <w:lang w:val="en-GB"/>
        </w:rPr>
        <w:t>, 39(4), pp.577–85.</w:t>
      </w:r>
    </w:p>
    <w:p w14:paraId="0A3CEC96" w14:textId="77777777" w:rsidR="00F96DF1" w:rsidRPr="008070AC"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Rickwood</w:t>
      </w:r>
      <w:proofErr w:type="spellEnd"/>
      <w:r w:rsidRPr="008070AC">
        <w:rPr>
          <w:rFonts w:ascii="Calibri" w:hAnsi="Calibri" w:cs="Calibri"/>
          <w:sz w:val="24"/>
          <w:szCs w:val="24"/>
          <w:lang w:val="en-GB"/>
        </w:rPr>
        <w:t xml:space="preserve">, D.J., Cavanagh, S., Curtis, L. and </w:t>
      </w:r>
      <w:proofErr w:type="spellStart"/>
      <w:r w:rsidRPr="008070AC">
        <w:rPr>
          <w:rFonts w:ascii="Calibri" w:hAnsi="Calibri" w:cs="Calibri"/>
          <w:sz w:val="24"/>
          <w:szCs w:val="24"/>
          <w:lang w:val="en-GB"/>
        </w:rPr>
        <w:t>Sakrouge</w:t>
      </w:r>
      <w:proofErr w:type="spellEnd"/>
      <w:r w:rsidRPr="008070AC">
        <w:rPr>
          <w:rFonts w:ascii="Calibri" w:hAnsi="Calibri" w:cs="Calibri"/>
          <w:sz w:val="24"/>
          <w:szCs w:val="24"/>
          <w:lang w:val="en-GB"/>
        </w:rPr>
        <w:t xml:space="preserve">, R. (2004) ‘Educating young people about mental health and mental illness: evaluating a school-based programme’, </w:t>
      </w:r>
      <w:r w:rsidRPr="00F96DF1">
        <w:rPr>
          <w:rFonts w:ascii="Calibri" w:hAnsi="Calibri" w:cs="Calibri"/>
          <w:i/>
          <w:iCs/>
          <w:sz w:val="24"/>
          <w:szCs w:val="24"/>
        </w:rPr>
        <w:t xml:space="preserve">The International </w:t>
      </w:r>
      <w:proofErr w:type="spellStart"/>
      <w:r w:rsidRPr="00F96DF1">
        <w:rPr>
          <w:rFonts w:ascii="Calibri" w:hAnsi="Calibri" w:cs="Calibri"/>
          <w:i/>
          <w:iCs/>
          <w:sz w:val="24"/>
          <w:szCs w:val="24"/>
        </w:rPr>
        <w:t>Journal</w:t>
      </w:r>
      <w:proofErr w:type="spellEnd"/>
      <w:r w:rsidRPr="00F96DF1">
        <w:rPr>
          <w:rFonts w:ascii="Calibri" w:hAnsi="Calibri" w:cs="Calibri"/>
          <w:i/>
          <w:iCs/>
          <w:sz w:val="24"/>
          <w:szCs w:val="24"/>
        </w:rPr>
        <w:t xml:space="preserve"> of </w:t>
      </w:r>
      <w:proofErr w:type="spellStart"/>
      <w:r w:rsidRPr="00F96DF1">
        <w:rPr>
          <w:rFonts w:ascii="Calibri" w:hAnsi="Calibri" w:cs="Calibri"/>
          <w:i/>
          <w:iCs/>
          <w:sz w:val="24"/>
          <w:szCs w:val="24"/>
        </w:rPr>
        <w:t>Mental</w:t>
      </w:r>
      <w:proofErr w:type="spellEnd"/>
      <w:r w:rsidRPr="00F96DF1">
        <w:rPr>
          <w:rFonts w:ascii="Calibri" w:hAnsi="Calibri" w:cs="Calibri"/>
          <w:i/>
          <w:iCs/>
          <w:sz w:val="24"/>
          <w:szCs w:val="24"/>
        </w:rPr>
        <w:t xml:space="preserve"> </w:t>
      </w:r>
      <w:proofErr w:type="spellStart"/>
      <w:r w:rsidRPr="00F96DF1">
        <w:rPr>
          <w:rFonts w:ascii="Calibri" w:hAnsi="Calibri" w:cs="Calibri"/>
          <w:i/>
          <w:iCs/>
          <w:sz w:val="24"/>
          <w:szCs w:val="24"/>
        </w:rPr>
        <w:t>Health</w:t>
      </w:r>
      <w:proofErr w:type="spellEnd"/>
      <w:r w:rsidRPr="00F96DF1">
        <w:rPr>
          <w:rFonts w:ascii="Calibri" w:hAnsi="Calibri" w:cs="Calibri"/>
          <w:i/>
          <w:iCs/>
          <w:sz w:val="24"/>
          <w:szCs w:val="24"/>
        </w:rPr>
        <w:t xml:space="preserve"> </w:t>
      </w:r>
      <w:proofErr w:type="spellStart"/>
      <w:r w:rsidRPr="00F96DF1">
        <w:rPr>
          <w:rFonts w:ascii="Calibri" w:hAnsi="Calibri" w:cs="Calibri"/>
          <w:i/>
          <w:iCs/>
          <w:sz w:val="24"/>
          <w:szCs w:val="24"/>
        </w:rPr>
        <w:t>Promotion</w:t>
      </w:r>
      <w:proofErr w:type="spellEnd"/>
      <w:r w:rsidRPr="008070AC">
        <w:rPr>
          <w:rFonts w:ascii="Calibri" w:hAnsi="Calibri" w:cs="Calibri"/>
          <w:sz w:val="24"/>
          <w:szCs w:val="24"/>
          <w:lang w:val="en-GB"/>
        </w:rPr>
        <w:t>, 6, pp.23–32.</w:t>
      </w:r>
    </w:p>
    <w:p w14:paraId="5E4CEB64" w14:textId="77777777" w:rsidR="00F96DF1" w:rsidRPr="008070AC"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Rickwood</w:t>
      </w:r>
      <w:proofErr w:type="spellEnd"/>
      <w:r w:rsidRPr="008070AC">
        <w:rPr>
          <w:rFonts w:ascii="Calibri" w:hAnsi="Calibri" w:cs="Calibri"/>
          <w:sz w:val="24"/>
          <w:szCs w:val="24"/>
          <w:lang w:val="en-GB"/>
        </w:rPr>
        <w:t xml:space="preserve">, D.J., Deane, F.P. and Wilson, C.J. (2007) ‘When and how do young people seek professional help for mental health problems?’, </w:t>
      </w:r>
      <w:r w:rsidRPr="008070AC">
        <w:rPr>
          <w:rFonts w:ascii="Calibri" w:hAnsi="Calibri" w:cs="Calibri"/>
          <w:i/>
          <w:iCs/>
          <w:sz w:val="24"/>
          <w:szCs w:val="24"/>
          <w:lang w:val="en-GB"/>
        </w:rPr>
        <w:t xml:space="preserve">Medical </w:t>
      </w:r>
      <w:r w:rsidRPr="00F96DF1">
        <w:rPr>
          <w:rFonts w:ascii="Calibri" w:hAnsi="Calibri" w:cs="Calibri"/>
          <w:i/>
          <w:iCs/>
          <w:sz w:val="24"/>
          <w:szCs w:val="24"/>
          <w:lang w:val="en-GB"/>
        </w:rPr>
        <w:t>J</w:t>
      </w:r>
      <w:r w:rsidRPr="008070AC">
        <w:rPr>
          <w:rFonts w:ascii="Calibri" w:hAnsi="Calibri" w:cs="Calibri"/>
          <w:i/>
          <w:iCs/>
          <w:sz w:val="24"/>
          <w:szCs w:val="24"/>
          <w:lang w:val="en-GB"/>
        </w:rPr>
        <w:t>ournal of Australia</w:t>
      </w:r>
      <w:r w:rsidRPr="008070AC">
        <w:rPr>
          <w:rFonts w:ascii="Calibri" w:hAnsi="Calibri" w:cs="Calibri"/>
          <w:sz w:val="24"/>
          <w:szCs w:val="24"/>
          <w:lang w:val="en-GB"/>
        </w:rPr>
        <w:t xml:space="preserve">, 187(S7), </w:t>
      </w:r>
      <w:proofErr w:type="gramStart"/>
      <w:r w:rsidRPr="008070AC">
        <w:rPr>
          <w:rFonts w:ascii="Calibri" w:hAnsi="Calibri" w:cs="Calibri"/>
          <w:sz w:val="24"/>
          <w:szCs w:val="24"/>
          <w:lang w:val="en-GB"/>
        </w:rPr>
        <w:t>pp.S</w:t>
      </w:r>
      <w:proofErr w:type="gramEnd"/>
      <w:r w:rsidRPr="008070AC">
        <w:rPr>
          <w:rFonts w:ascii="Calibri" w:hAnsi="Calibri" w:cs="Calibri"/>
          <w:sz w:val="24"/>
          <w:szCs w:val="24"/>
          <w:lang w:val="en-GB"/>
        </w:rPr>
        <w:t>35-S39.</w:t>
      </w:r>
    </w:p>
    <w:p w14:paraId="47EF3E4F"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Riddell, C., Nikolić, M., Dusseldorp, E. and Kret, M.E. (2024) ‘Age-related changes in emotion recognition across childhood: A meta-analytic review’, </w:t>
      </w:r>
      <w:r w:rsidRPr="008070AC">
        <w:rPr>
          <w:rFonts w:ascii="Calibri" w:hAnsi="Calibri" w:cs="Calibri"/>
          <w:i/>
          <w:iCs/>
          <w:sz w:val="24"/>
          <w:szCs w:val="24"/>
          <w:lang w:val="en-GB"/>
        </w:rPr>
        <w:t>Psychological Bulletin</w:t>
      </w:r>
      <w:r w:rsidRPr="008070AC">
        <w:rPr>
          <w:rFonts w:ascii="Calibri" w:hAnsi="Calibri" w:cs="Calibri"/>
          <w:sz w:val="24"/>
          <w:szCs w:val="24"/>
          <w:lang w:val="en-GB"/>
        </w:rPr>
        <w:t>, 150(9), p.1094.</w:t>
      </w:r>
    </w:p>
    <w:p w14:paraId="40363484"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Sadler, K., Vizard, T., Ford, T., Goodman, A., Goodman, R. and McManus, S. (2018) ‘Mental health of children and young people in England, 2017: Trends and characteristics’, NHS Digital.</w:t>
      </w:r>
    </w:p>
    <w:p w14:paraId="7A89814B"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Sawyer, M.G., Arney, F.M., </w:t>
      </w:r>
      <w:proofErr w:type="spellStart"/>
      <w:r w:rsidRPr="008070AC">
        <w:rPr>
          <w:rFonts w:ascii="Calibri" w:hAnsi="Calibri" w:cs="Calibri"/>
          <w:sz w:val="24"/>
          <w:szCs w:val="24"/>
          <w:lang w:val="en-GB"/>
        </w:rPr>
        <w:t>Baghurst</w:t>
      </w:r>
      <w:proofErr w:type="spellEnd"/>
      <w:r w:rsidRPr="008070AC">
        <w:rPr>
          <w:rFonts w:ascii="Calibri" w:hAnsi="Calibri" w:cs="Calibri"/>
          <w:sz w:val="24"/>
          <w:szCs w:val="24"/>
          <w:lang w:val="en-GB"/>
        </w:rPr>
        <w:t xml:space="preserve">, P.A., Clark, J.J., </w:t>
      </w:r>
      <w:proofErr w:type="spellStart"/>
      <w:r w:rsidRPr="008070AC">
        <w:rPr>
          <w:rFonts w:ascii="Calibri" w:hAnsi="Calibri" w:cs="Calibri"/>
          <w:sz w:val="24"/>
          <w:szCs w:val="24"/>
          <w:lang w:val="en-GB"/>
        </w:rPr>
        <w:t>Graeta</w:t>
      </w:r>
      <w:proofErr w:type="spellEnd"/>
      <w:r w:rsidRPr="008070AC">
        <w:rPr>
          <w:rFonts w:ascii="Calibri" w:hAnsi="Calibri" w:cs="Calibri"/>
          <w:sz w:val="24"/>
          <w:szCs w:val="24"/>
          <w:lang w:val="en-GB"/>
        </w:rPr>
        <w:t xml:space="preserve">, B.W., Kosky, R.J., </w:t>
      </w:r>
      <w:proofErr w:type="spellStart"/>
      <w:r w:rsidRPr="008070AC">
        <w:rPr>
          <w:rFonts w:ascii="Calibri" w:hAnsi="Calibri" w:cs="Calibri"/>
          <w:sz w:val="24"/>
          <w:szCs w:val="24"/>
          <w:lang w:val="en-GB"/>
        </w:rPr>
        <w:t>Nurcombe</w:t>
      </w:r>
      <w:proofErr w:type="spellEnd"/>
      <w:r w:rsidRPr="008070AC">
        <w:rPr>
          <w:rFonts w:ascii="Calibri" w:hAnsi="Calibri" w:cs="Calibri"/>
          <w:sz w:val="24"/>
          <w:szCs w:val="24"/>
          <w:lang w:val="en-GB"/>
        </w:rPr>
        <w:t xml:space="preserve">, B., Patton, G.C., Prior, M.R., Raphael, B., Rey, J., </w:t>
      </w:r>
      <w:proofErr w:type="spellStart"/>
      <w:r w:rsidRPr="008070AC">
        <w:rPr>
          <w:rFonts w:ascii="Calibri" w:hAnsi="Calibri" w:cs="Calibri"/>
          <w:sz w:val="24"/>
          <w:szCs w:val="24"/>
          <w:lang w:val="en-GB"/>
        </w:rPr>
        <w:t>Whaites</w:t>
      </w:r>
      <w:proofErr w:type="spellEnd"/>
      <w:r w:rsidRPr="008070AC">
        <w:rPr>
          <w:rFonts w:ascii="Calibri" w:hAnsi="Calibri" w:cs="Calibri"/>
          <w:sz w:val="24"/>
          <w:szCs w:val="24"/>
          <w:lang w:val="en-GB"/>
        </w:rPr>
        <w:t xml:space="preserve">, L.C. and Zubrick, S.R. (2000) </w:t>
      </w:r>
      <w:r w:rsidRPr="008070AC">
        <w:rPr>
          <w:rFonts w:ascii="Calibri" w:hAnsi="Calibri" w:cs="Calibri"/>
          <w:i/>
          <w:iCs/>
          <w:sz w:val="24"/>
          <w:szCs w:val="24"/>
          <w:lang w:val="en-GB"/>
        </w:rPr>
        <w:t>Child and Adolescent Component of the National Survey of Mental Health and Well-being – Mental Health of Young People in Australia</w:t>
      </w:r>
      <w:r w:rsidRPr="008070AC">
        <w:rPr>
          <w:rFonts w:ascii="Calibri" w:hAnsi="Calibri" w:cs="Calibri"/>
          <w:sz w:val="24"/>
          <w:szCs w:val="24"/>
          <w:lang w:val="en-GB"/>
        </w:rPr>
        <w:t>, Canberra: Commonwealth Department of Health and Aged Care.</w:t>
      </w:r>
    </w:p>
    <w:p w14:paraId="0832162E" w14:textId="77777777" w:rsidR="00F96DF1" w:rsidRPr="008070AC"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Sefydliad</w:t>
      </w:r>
      <w:proofErr w:type="spellEnd"/>
      <w:r w:rsidRPr="008070AC">
        <w:rPr>
          <w:rFonts w:ascii="Calibri" w:hAnsi="Calibri" w:cs="Calibri"/>
          <w:sz w:val="24"/>
          <w:szCs w:val="24"/>
          <w:lang w:val="en-GB"/>
        </w:rPr>
        <w:t xml:space="preserve"> Iechyd y </w:t>
      </w:r>
      <w:proofErr w:type="spellStart"/>
      <w:r w:rsidRPr="008070AC">
        <w:rPr>
          <w:rFonts w:ascii="Calibri" w:hAnsi="Calibri" w:cs="Calibri"/>
          <w:sz w:val="24"/>
          <w:szCs w:val="24"/>
          <w:lang w:val="en-GB"/>
        </w:rPr>
        <w:t>Byd</w:t>
      </w:r>
      <w:proofErr w:type="spellEnd"/>
      <w:r w:rsidRPr="008070AC">
        <w:rPr>
          <w:rFonts w:ascii="Calibri" w:hAnsi="Calibri" w:cs="Calibri"/>
          <w:sz w:val="24"/>
          <w:szCs w:val="24"/>
          <w:lang w:val="en-GB"/>
        </w:rPr>
        <w:t xml:space="preserve"> (WHO) (2018) ‘</w:t>
      </w:r>
      <w:proofErr w:type="spellStart"/>
      <w:r w:rsidRPr="008070AC">
        <w:rPr>
          <w:rFonts w:ascii="Calibri" w:hAnsi="Calibri" w:cs="Calibri"/>
          <w:sz w:val="24"/>
          <w:szCs w:val="24"/>
          <w:lang w:val="en-GB"/>
        </w:rPr>
        <w:t>Diffiniad</w:t>
      </w:r>
      <w:proofErr w:type="spellEnd"/>
      <w:r w:rsidRPr="008070AC">
        <w:rPr>
          <w:rFonts w:ascii="Calibri" w:hAnsi="Calibri" w:cs="Calibri"/>
          <w:sz w:val="24"/>
          <w:szCs w:val="24"/>
          <w:lang w:val="en-GB"/>
        </w:rPr>
        <w:t xml:space="preserve"> o Iechyd </w:t>
      </w:r>
      <w:proofErr w:type="spellStart"/>
      <w:r w:rsidRPr="008070AC">
        <w:rPr>
          <w:rFonts w:ascii="Calibri" w:hAnsi="Calibri" w:cs="Calibri"/>
          <w:sz w:val="24"/>
          <w:szCs w:val="24"/>
          <w:lang w:val="en-GB"/>
        </w:rPr>
        <w:t>Meddwl</w:t>
      </w:r>
      <w:proofErr w:type="spellEnd"/>
      <w:r w:rsidRPr="008070AC">
        <w:rPr>
          <w:rFonts w:ascii="Calibri" w:hAnsi="Calibri" w:cs="Calibri"/>
          <w:sz w:val="24"/>
          <w:szCs w:val="24"/>
          <w:lang w:val="en-GB"/>
        </w:rPr>
        <w:t>’ [</w:t>
      </w:r>
      <w:proofErr w:type="spellStart"/>
      <w:r w:rsidRPr="008070AC">
        <w:rPr>
          <w:rFonts w:ascii="Calibri" w:hAnsi="Calibri" w:cs="Calibri"/>
          <w:sz w:val="24"/>
          <w:szCs w:val="24"/>
          <w:lang w:val="en-GB"/>
        </w:rPr>
        <w:t>Ar-lein</w:t>
      </w:r>
      <w:proofErr w:type="spellEnd"/>
      <w:r w:rsidRPr="008070AC">
        <w:rPr>
          <w:rFonts w:ascii="Calibri" w:hAnsi="Calibri" w:cs="Calibri"/>
          <w:sz w:val="24"/>
          <w:szCs w:val="24"/>
          <w:lang w:val="en-GB"/>
        </w:rPr>
        <w:t xml:space="preserve">]. </w:t>
      </w:r>
      <w:proofErr w:type="spellStart"/>
      <w:r w:rsidRPr="008070AC">
        <w:rPr>
          <w:rFonts w:ascii="Calibri" w:hAnsi="Calibri" w:cs="Calibri"/>
          <w:sz w:val="24"/>
          <w:szCs w:val="24"/>
          <w:lang w:val="en-GB"/>
        </w:rPr>
        <w:t>Darllenwyd</w:t>
      </w:r>
      <w:proofErr w:type="spellEnd"/>
      <w:r w:rsidRPr="008070AC">
        <w:rPr>
          <w:rFonts w:ascii="Calibri" w:hAnsi="Calibri" w:cs="Calibri"/>
          <w:sz w:val="24"/>
          <w:szCs w:val="24"/>
          <w:lang w:val="en-GB"/>
        </w:rPr>
        <w:t xml:space="preserve"> 5 </w:t>
      </w:r>
      <w:proofErr w:type="spellStart"/>
      <w:r w:rsidRPr="008070AC">
        <w:rPr>
          <w:rFonts w:ascii="Calibri" w:hAnsi="Calibri" w:cs="Calibri"/>
          <w:sz w:val="24"/>
          <w:szCs w:val="24"/>
          <w:lang w:val="en-GB"/>
        </w:rPr>
        <w:t>Ionawr</w:t>
      </w:r>
      <w:proofErr w:type="spellEnd"/>
      <w:r w:rsidRPr="008070AC">
        <w:rPr>
          <w:rFonts w:ascii="Calibri" w:hAnsi="Calibri" w:cs="Calibri"/>
          <w:sz w:val="24"/>
          <w:szCs w:val="24"/>
          <w:lang w:val="en-GB"/>
        </w:rPr>
        <w:t xml:space="preserve"> 2025. Available at: https://www.who.int/news-room/fact-sheets/detail/mental-health-strengthening-our-response.</w:t>
      </w:r>
    </w:p>
    <w:p w14:paraId="0489A6F9"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Sharpe, H., Ford, T., </w:t>
      </w:r>
      <w:proofErr w:type="spellStart"/>
      <w:r w:rsidRPr="008070AC">
        <w:rPr>
          <w:rFonts w:ascii="Calibri" w:hAnsi="Calibri" w:cs="Calibri"/>
          <w:sz w:val="24"/>
          <w:szCs w:val="24"/>
          <w:lang w:val="en-GB"/>
        </w:rPr>
        <w:t>Lereya</w:t>
      </w:r>
      <w:proofErr w:type="spellEnd"/>
      <w:r w:rsidRPr="008070AC">
        <w:rPr>
          <w:rFonts w:ascii="Calibri" w:hAnsi="Calibri" w:cs="Calibri"/>
          <w:sz w:val="24"/>
          <w:szCs w:val="24"/>
          <w:lang w:val="en-GB"/>
        </w:rPr>
        <w:t xml:space="preserve">, S.T., Owen, C., Viner, R.M. and Wolpert, M. (2016) ‘Survey of Schools’ Work with Child and Adolescent Mental Health across England: A System in Need of Support’, </w:t>
      </w:r>
      <w:r w:rsidRPr="008070AC">
        <w:rPr>
          <w:rFonts w:ascii="Calibri" w:hAnsi="Calibri" w:cs="Calibri"/>
          <w:i/>
          <w:iCs/>
          <w:sz w:val="24"/>
          <w:szCs w:val="24"/>
          <w:lang w:val="en-GB"/>
        </w:rPr>
        <w:t>Child and Adolescent Mental Health</w:t>
      </w:r>
      <w:r w:rsidRPr="008070AC">
        <w:rPr>
          <w:rFonts w:ascii="Calibri" w:hAnsi="Calibri" w:cs="Calibri"/>
          <w:sz w:val="24"/>
          <w:szCs w:val="24"/>
          <w:lang w:val="en-GB"/>
        </w:rPr>
        <w:t>, 21(3), pp.148–53.</w:t>
      </w:r>
    </w:p>
    <w:p w14:paraId="2FD76424" w14:textId="77777777" w:rsidR="00F96DF1" w:rsidRPr="008070AC" w:rsidRDefault="00F96DF1" w:rsidP="00F96DF1">
      <w:pPr>
        <w:rPr>
          <w:rFonts w:ascii="Calibri" w:hAnsi="Calibri" w:cs="Calibri"/>
          <w:sz w:val="24"/>
          <w:szCs w:val="24"/>
          <w:lang w:val="en-GB"/>
        </w:rPr>
      </w:pPr>
      <w:proofErr w:type="spellStart"/>
      <w:r w:rsidRPr="008070AC">
        <w:rPr>
          <w:rFonts w:ascii="Calibri" w:hAnsi="Calibri" w:cs="Calibri"/>
          <w:sz w:val="24"/>
          <w:szCs w:val="24"/>
          <w:lang w:val="en-GB"/>
        </w:rPr>
        <w:t>Shelemy</w:t>
      </w:r>
      <w:proofErr w:type="spellEnd"/>
      <w:r w:rsidRPr="008070AC">
        <w:rPr>
          <w:rFonts w:ascii="Calibri" w:hAnsi="Calibri" w:cs="Calibri"/>
          <w:sz w:val="24"/>
          <w:szCs w:val="24"/>
          <w:lang w:val="en-GB"/>
        </w:rPr>
        <w:t xml:space="preserve">, L., Harvey, K. and Waite, P. (2019) ‘Supporting students’ mental health in schools: what do teachers want and need?’, </w:t>
      </w:r>
      <w:r w:rsidRPr="008070AC">
        <w:rPr>
          <w:rFonts w:ascii="Calibri" w:hAnsi="Calibri" w:cs="Calibri"/>
          <w:i/>
          <w:iCs/>
          <w:sz w:val="24"/>
          <w:szCs w:val="24"/>
          <w:lang w:val="en-GB"/>
        </w:rPr>
        <w:t>Emotional and behavioural difficulties</w:t>
      </w:r>
      <w:r w:rsidRPr="008070AC">
        <w:rPr>
          <w:rFonts w:ascii="Calibri" w:hAnsi="Calibri" w:cs="Calibri"/>
          <w:sz w:val="24"/>
          <w:szCs w:val="24"/>
          <w:lang w:val="en-GB"/>
        </w:rPr>
        <w:t>, 24(1), pp.100-116.</w:t>
      </w:r>
    </w:p>
    <w:p w14:paraId="75299011"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Sirhan, N., Mufarreh, A., Lee, Y., </w:t>
      </w:r>
      <w:proofErr w:type="spellStart"/>
      <w:r w:rsidRPr="008070AC">
        <w:rPr>
          <w:rFonts w:ascii="Calibri" w:hAnsi="Calibri" w:cs="Calibri"/>
          <w:sz w:val="24"/>
          <w:szCs w:val="24"/>
          <w:lang w:val="en-GB"/>
        </w:rPr>
        <w:t>Mishreky</w:t>
      </w:r>
      <w:proofErr w:type="spellEnd"/>
      <w:r w:rsidRPr="008070AC">
        <w:rPr>
          <w:rFonts w:ascii="Calibri" w:hAnsi="Calibri" w:cs="Calibri"/>
          <w:sz w:val="24"/>
          <w:szCs w:val="24"/>
          <w:lang w:val="en-GB"/>
        </w:rPr>
        <w:t xml:space="preserve">, C., Hunt, B., Anderson, T. and Bailey, B.A. (2024) ‘Adverse Childhood Experiences in the Post-COVID Era’, </w:t>
      </w:r>
      <w:r w:rsidRPr="008070AC">
        <w:rPr>
          <w:rFonts w:ascii="Calibri" w:hAnsi="Calibri" w:cs="Calibri"/>
          <w:i/>
          <w:iCs/>
          <w:sz w:val="24"/>
          <w:szCs w:val="24"/>
          <w:lang w:val="en-GB"/>
        </w:rPr>
        <w:t>Journal of Aggression, Maltreatment &amp; Trauma</w:t>
      </w:r>
      <w:r w:rsidRPr="008070AC">
        <w:rPr>
          <w:rFonts w:ascii="Calibri" w:hAnsi="Calibri" w:cs="Calibri"/>
          <w:sz w:val="24"/>
          <w:szCs w:val="24"/>
          <w:lang w:val="en-GB"/>
        </w:rPr>
        <w:t>, pp.1-13.</w:t>
      </w:r>
    </w:p>
    <w:p w14:paraId="5688D7F5"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Terry, J. (2011) ‘Delivering a basic mental health training programme: views and experiences of Mental Health First Aid instructors in Wales’, </w:t>
      </w:r>
      <w:r w:rsidRPr="008070AC">
        <w:rPr>
          <w:rFonts w:ascii="Calibri" w:hAnsi="Calibri" w:cs="Calibri"/>
          <w:i/>
          <w:iCs/>
          <w:sz w:val="24"/>
          <w:szCs w:val="24"/>
          <w:lang w:val="en-GB"/>
        </w:rPr>
        <w:t>Journal of Psychiatric and Mental Health Nursing</w:t>
      </w:r>
      <w:r w:rsidRPr="008070AC">
        <w:rPr>
          <w:rFonts w:ascii="Calibri" w:hAnsi="Calibri" w:cs="Calibri"/>
          <w:sz w:val="24"/>
          <w:szCs w:val="24"/>
          <w:lang w:val="en-GB"/>
        </w:rPr>
        <w:t>, 18(8), pp.677-686.</w:t>
      </w:r>
    </w:p>
    <w:p w14:paraId="5AD1AE8A"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lastRenderedPageBreak/>
        <w:t xml:space="preserve">Undheim, A.M. and Sund, A.M. (2005) ‘School Factors and the Emergence of Depressive Symptoms among Young Norwegian Adolescents’, </w:t>
      </w:r>
      <w:r w:rsidRPr="008070AC">
        <w:rPr>
          <w:rFonts w:ascii="Calibri" w:hAnsi="Calibri" w:cs="Calibri"/>
          <w:i/>
          <w:iCs/>
          <w:sz w:val="24"/>
          <w:szCs w:val="24"/>
          <w:lang w:val="en-GB"/>
        </w:rPr>
        <w:t>European Child &amp; Adolescent Psychiatry</w:t>
      </w:r>
      <w:r w:rsidRPr="008070AC">
        <w:rPr>
          <w:rFonts w:ascii="Calibri" w:hAnsi="Calibri" w:cs="Calibri"/>
          <w:sz w:val="24"/>
          <w:szCs w:val="24"/>
          <w:lang w:val="en-GB"/>
        </w:rPr>
        <w:t>, 14(8), pp.446–53.</w:t>
      </w:r>
    </w:p>
    <w:p w14:paraId="3921CA7C"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Vaillancourt, T. and Boylan, K. (in press) </w:t>
      </w:r>
      <w:r w:rsidRPr="008070AC">
        <w:rPr>
          <w:rFonts w:ascii="Calibri" w:hAnsi="Calibri" w:cs="Calibri"/>
          <w:i/>
          <w:iCs/>
          <w:sz w:val="24"/>
          <w:szCs w:val="24"/>
          <w:lang w:val="en-GB"/>
        </w:rPr>
        <w:t xml:space="preserve">Behavioural and emotional disorders of childhood and adolescence, </w:t>
      </w:r>
      <w:proofErr w:type="spellStart"/>
      <w:r w:rsidRPr="00F96DF1">
        <w:rPr>
          <w:rFonts w:ascii="Calibri" w:hAnsi="Calibri" w:cs="Calibri"/>
          <w:sz w:val="24"/>
          <w:szCs w:val="24"/>
          <w:lang w:val="en-GB"/>
        </w:rPr>
        <w:t>yn</w:t>
      </w:r>
      <w:proofErr w:type="spellEnd"/>
      <w:r w:rsidRPr="00F96DF1">
        <w:rPr>
          <w:rFonts w:ascii="Calibri" w:hAnsi="Calibri" w:cs="Calibri"/>
          <w:sz w:val="24"/>
          <w:szCs w:val="24"/>
          <w:lang w:val="en-GB"/>
        </w:rPr>
        <w:t>:</w:t>
      </w:r>
      <w:r w:rsidRPr="008070AC">
        <w:rPr>
          <w:rFonts w:ascii="Calibri" w:hAnsi="Calibri" w:cs="Calibri"/>
          <w:sz w:val="24"/>
          <w:szCs w:val="24"/>
          <w:lang w:val="en-GB"/>
        </w:rPr>
        <w:t xml:space="preserve"> Dozois, D. and Firestone, P. (eds.) Abnormal psychology: Perspectives. 5th ed. Toronto, Ontario: Pearson Education Canada.</w:t>
      </w:r>
    </w:p>
    <w:p w14:paraId="6061D588"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Volk, A.A., Craig, W., Boyce, W. and King, M. (2006) ‘Perceptions of parents, mental health, and school amongst Canadian adolescents from the provinces and the northern territories’, </w:t>
      </w:r>
      <w:r w:rsidRPr="008070AC">
        <w:rPr>
          <w:rFonts w:ascii="Calibri" w:hAnsi="Calibri" w:cs="Calibri"/>
          <w:i/>
          <w:iCs/>
          <w:sz w:val="24"/>
          <w:szCs w:val="24"/>
          <w:lang w:val="en-GB"/>
        </w:rPr>
        <w:t>Canadian Journal of School Psychology</w:t>
      </w:r>
      <w:r w:rsidRPr="008070AC">
        <w:rPr>
          <w:rFonts w:ascii="Calibri" w:hAnsi="Calibri" w:cs="Calibri"/>
          <w:sz w:val="24"/>
          <w:szCs w:val="24"/>
          <w:lang w:val="en-GB"/>
        </w:rPr>
        <w:t>, 21, pp.33-46.</w:t>
      </w:r>
    </w:p>
    <w:p w14:paraId="24499E1F"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Vygotsky, L.S. (1978) </w:t>
      </w:r>
      <w:r w:rsidRPr="008070AC">
        <w:rPr>
          <w:rFonts w:ascii="Calibri" w:hAnsi="Calibri" w:cs="Calibri"/>
          <w:i/>
          <w:iCs/>
          <w:sz w:val="24"/>
          <w:szCs w:val="24"/>
          <w:lang w:val="en-GB"/>
        </w:rPr>
        <w:t>Mind in society: The development of higher psychological processes</w:t>
      </w:r>
      <w:r w:rsidRPr="008070AC">
        <w:rPr>
          <w:rFonts w:ascii="Calibri" w:hAnsi="Calibri" w:cs="Calibri"/>
          <w:sz w:val="24"/>
          <w:szCs w:val="24"/>
          <w:lang w:val="en-GB"/>
        </w:rPr>
        <w:t>, Massachusetts: Harvard University Press.</w:t>
      </w:r>
    </w:p>
    <w:p w14:paraId="3743CB54"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Way, N., Reddy, R. and Rhodes, J. (2007) ‘Students’ Perceptions of School Climate During the Middle School Years: Associations with Trajectories of Psychological and </w:t>
      </w:r>
      <w:proofErr w:type="spellStart"/>
      <w:r w:rsidRPr="008070AC">
        <w:rPr>
          <w:rFonts w:ascii="Calibri" w:hAnsi="Calibri" w:cs="Calibri"/>
          <w:sz w:val="24"/>
          <w:szCs w:val="24"/>
          <w:lang w:val="en-GB"/>
        </w:rPr>
        <w:t>Behavioral</w:t>
      </w:r>
      <w:proofErr w:type="spellEnd"/>
      <w:r w:rsidRPr="008070AC">
        <w:rPr>
          <w:rFonts w:ascii="Calibri" w:hAnsi="Calibri" w:cs="Calibri"/>
          <w:sz w:val="24"/>
          <w:szCs w:val="24"/>
          <w:lang w:val="en-GB"/>
        </w:rPr>
        <w:t xml:space="preserve"> Adjustment’, </w:t>
      </w:r>
      <w:r w:rsidRPr="008070AC">
        <w:rPr>
          <w:rFonts w:ascii="Calibri" w:hAnsi="Calibri" w:cs="Calibri"/>
          <w:i/>
          <w:iCs/>
          <w:sz w:val="24"/>
          <w:szCs w:val="24"/>
          <w:lang w:val="en-GB"/>
        </w:rPr>
        <w:t>American Journal of Community Psychology</w:t>
      </w:r>
      <w:r w:rsidRPr="008070AC">
        <w:rPr>
          <w:rFonts w:ascii="Calibri" w:hAnsi="Calibri" w:cs="Calibri"/>
          <w:sz w:val="24"/>
          <w:szCs w:val="24"/>
          <w:lang w:val="en-GB"/>
        </w:rPr>
        <w:t>, 40(3–4), pp.194–213.</w:t>
      </w:r>
    </w:p>
    <w:p w14:paraId="3EDC149B"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Weare, K. (2010) ‘Mental Health and social and emotional learning: evidence, principles, tensions, balances’, </w:t>
      </w:r>
      <w:r w:rsidRPr="008070AC">
        <w:rPr>
          <w:rFonts w:ascii="Calibri" w:hAnsi="Calibri" w:cs="Calibri"/>
          <w:i/>
          <w:iCs/>
          <w:sz w:val="24"/>
          <w:szCs w:val="24"/>
          <w:lang w:val="en-GB"/>
        </w:rPr>
        <w:t>Advances in School Mental Health Promotion</w:t>
      </w:r>
      <w:r w:rsidRPr="008070AC">
        <w:rPr>
          <w:rFonts w:ascii="Calibri" w:hAnsi="Calibri" w:cs="Calibri"/>
          <w:sz w:val="24"/>
          <w:szCs w:val="24"/>
          <w:lang w:val="en-GB"/>
        </w:rPr>
        <w:t>, 3, pp.5–17.</w:t>
      </w:r>
    </w:p>
    <w:p w14:paraId="1C0F55E7"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Weare, K. and </w:t>
      </w:r>
      <w:proofErr w:type="spellStart"/>
      <w:r w:rsidRPr="008070AC">
        <w:rPr>
          <w:rFonts w:ascii="Calibri" w:hAnsi="Calibri" w:cs="Calibri"/>
          <w:sz w:val="24"/>
          <w:szCs w:val="24"/>
          <w:lang w:val="en-GB"/>
        </w:rPr>
        <w:t>Nind</w:t>
      </w:r>
      <w:proofErr w:type="spellEnd"/>
      <w:r w:rsidRPr="008070AC">
        <w:rPr>
          <w:rFonts w:ascii="Calibri" w:hAnsi="Calibri" w:cs="Calibri"/>
          <w:sz w:val="24"/>
          <w:szCs w:val="24"/>
          <w:lang w:val="en-GB"/>
        </w:rPr>
        <w:t xml:space="preserve">, M. (2011) ‘Mental health promotion and problem prevention in schools: What does the evidence say?’, </w:t>
      </w:r>
      <w:r w:rsidRPr="008070AC">
        <w:rPr>
          <w:rFonts w:ascii="Calibri" w:hAnsi="Calibri" w:cs="Calibri"/>
          <w:i/>
          <w:iCs/>
          <w:sz w:val="24"/>
          <w:szCs w:val="24"/>
          <w:lang w:val="en-GB"/>
        </w:rPr>
        <w:t>Health Promotion International</w:t>
      </w:r>
      <w:r w:rsidRPr="008070AC">
        <w:rPr>
          <w:rFonts w:ascii="Calibri" w:hAnsi="Calibri" w:cs="Calibri"/>
          <w:sz w:val="24"/>
          <w:szCs w:val="24"/>
          <w:lang w:val="en-GB"/>
        </w:rPr>
        <w:t xml:space="preserve">, 26, </w:t>
      </w:r>
      <w:proofErr w:type="gramStart"/>
      <w:r w:rsidRPr="008070AC">
        <w:rPr>
          <w:rFonts w:ascii="Calibri" w:hAnsi="Calibri" w:cs="Calibri"/>
          <w:sz w:val="24"/>
          <w:szCs w:val="24"/>
          <w:lang w:val="en-GB"/>
        </w:rPr>
        <w:t>pp.i</w:t>
      </w:r>
      <w:proofErr w:type="gramEnd"/>
      <w:r w:rsidRPr="008070AC">
        <w:rPr>
          <w:rFonts w:ascii="Calibri" w:hAnsi="Calibri" w:cs="Calibri"/>
          <w:sz w:val="24"/>
          <w:szCs w:val="24"/>
          <w:lang w:val="en-GB"/>
        </w:rPr>
        <w:t>29–i69.</w:t>
      </w:r>
    </w:p>
    <w:p w14:paraId="135F3F5C"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Wei, Y., Church, J. and Kutcher, S. (2023) ‘Long‐term impact of a mental health literacy resource applied by regular classroom teachers in a Canadian school cohort’, </w:t>
      </w:r>
      <w:r w:rsidRPr="008070AC">
        <w:rPr>
          <w:rFonts w:ascii="Calibri" w:hAnsi="Calibri" w:cs="Calibri"/>
          <w:i/>
          <w:iCs/>
          <w:sz w:val="24"/>
          <w:szCs w:val="24"/>
          <w:lang w:val="en-GB"/>
        </w:rPr>
        <w:t>Child and adolescent mental health</w:t>
      </w:r>
      <w:r w:rsidRPr="008070AC">
        <w:rPr>
          <w:rFonts w:ascii="Calibri" w:hAnsi="Calibri" w:cs="Calibri"/>
          <w:sz w:val="24"/>
          <w:szCs w:val="24"/>
          <w:lang w:val="en-GB"/>
        </w:rPr>
        <w:t>, 28(3), pp.370-376.</w:t>
      </w:r>
    </w:p>
    <w:p w14:paraId="480E67FD"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Wells, J., Barlow, J. and Stewart-Brown, S. (2003) ‘A systematic review of universal approaches to mental health promotion in schools’, </w:t>
      </w:r>
      <w:r w:rsidRPr="008070AC">
        <w:rPr>
          <w:rFonts w:ascii="Calibri" w:hAnsi="Calibri" w:cs="Calibri"/>
          <w:i/>
          <w:iCs/>
          <w:sz w:val="24"/>
          <w:szCs w:val="24"/>
          <w:lang w:val="en-GB"/>
        </w:rPr>
        <w:t>Health Education</w:t>
      </w:r>
      <w:r w:rsidRPr="008070AC">
        <w:rPr>
          <w:rFonts w:ascii="Calibri" w:hAnsi="Calibri" w:cs="Calibri"/>
          <w:sz w:val="24"/>
          <w:szCs w:val="24"/>
          <w:lang w:val="en-GB"/>
        </w:rPr>
        <w:t>, 103, pp.197–220.</w:t>
      </w:r>
    </w:p>
    <w:p w14:paraId="6BB83E42" w14:textId="77777777" w:rsidR="00F96DF1" w:rsidRPr="008070AC" w:rsidRDefault="00F96DF1" w:rsidP="00F96DF1">
      <w:pPr>
        <w:rPr>
          <w:rFonts w:ascii="Calibri" w:hAnsi="Calibri" w:cs="Calibri"/>
          <w:sz w:val="24"/>
          <w:szCs w:val="24"/>
          <w:lang w:val="en-GB"/>
        </w:rPr>
      </w:pPr>
      <w:r w:rsidRPr="008070AC">
        <w:rPr>
          <w:rFonts w:ascii="Calibri" w:hAnsi="Calibri" w:cs="Calibri"/>
          <w:sz w:val="24"/>
          <w:szCs w:val="24"/>
          <w:lang w:val="en-GB"/>
        </w:rPr>
        <w:t xml:space="preserve">Whitley, J., Smith, J.D. and Vaillancourt, T. (2013) ‘Promoting mental health literacy among educators: Critical in school-based prevention and intervention’, </w:t>
      </w:r>
      <w:r w:rsidRPr="008070AC">
        <w:rPr>
          <w:rFonts w:ascii="Calibri" w:hAnsi="Calibri" w:cs="Calibri"/>
          <w:i/>
          <w:iCs/>
          <w:sz w:val="24"/>
          <w:szCs w:val="24"/>
          <w:lang w:val="en-GB"/>
        </w:rPr>
        <w:t>Canadian Journal of School Psychology</w:t>
      </w:r>
      <w:r w:rsidRPr="008070AC">
        <w:rPr>
          <w:rFonts w:ascii="Calibri" w:hAnsi="Calibri" w:cs="Calibri"/>
          <w:sz w:val="24"/>
          <w:szCs w:val="24"/>
          <w:lang w:val="en-GB"/>
        </w:rPr>
        <w:t>, 28(1), pp.56-70.</w:t>
      </w:r>
    </w:p>
    <w:p w14:paraId="47A083EE" w14:textId="77777777" w:rsidR="00172D03" w:rsidRDefault="00172D03" w:rsidP="00A04B9B">
      <w:pPr>
        <w:rPr>
          <w:rFonts w:ascii="Calibri" w:hAnsi="Calibri" w:cs="Calibri"/>
          <w:sz w:val="24"/>
          <w:szCs w:val="24"/>
        </w:rPr>
      </w:pPr>
    </w:p>
    <w:sectPr w:rsidR="00172D0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B72695" w14:textId="77777777" w:rsidR="00C241C1" w:rsidRDefault="00C241C1" w:rsidP="00F96DF1">
      <w:pPr>
        <w:spacing w:after="0" w:line="240" w:lineRule="auto"/>
      </w:pPr>
      <w:r>
        <w:separator/>
      </w:r>
    </w:p>
  </w:endnote>
  <w:endnote w:type="continuationSeparator" w:id="0">
    <w:p w14:paraId="7BE13201" w14:textId="77777777" w:rsidR="00C241C1" w:rsidRDefault="00C241C1" w:rsidP="00F96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12A36" w14:textId="77777777" w:rsidR="00C241C1" w:rsidRDefault="00C241C1" w:rsidP="00F96DF1">
      <w:pPr>
        <w:spacing w:after="0" w:line="240" w:lineRule="auto"/>
      </w:pPr>
      <w:r>
        <w:separator/>
      </w:r>
    </w:p>
  </w:footnote>
  <w:footnote w:type="continuationSeparator" w:id="0">
    <w:p w14:paraId="54AF3746" w14:textId="77777777" w:rsidR="00C241C1" w:rsidRDefault="00C241C1" w:rsidP="00F96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9D50E" w14:textId="14F73D69" w:rsidR="00F96DF1" w:rsidRDefault="00F96DF1">
    <w:pPr>
      <w:pStyle w:val="Header"/>
    </w:pPr>
    <w:r>
      <w:t>1902873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E71"/>
    <w:rsid w:val="000107CE"/>
    <w:rsid w:val="0002761F"/>
    <w:rsid w:val="0003275C"/>
    <w:rsid w:val="000361B6"/>
    <w:rsid w:val="000423A7"/>
    <w:rsid w:val="00044DCD"/>
    <w:rsid w:val="00050A12"/>
    <w:rsid w:val="000A1D52"/>
    <w:rsid w:val="000B7036"/>
    <w:rsid w:val="000C2E9B"/>
    <w:rsid w:val="000E722D"/>
    <w:rsid w:val="00100DEE"/>
    <w:rsid w:val="00163DA4"/>
    <w:rsid w:val="00172D03"/>
    <w:rsid w:val="00174BCB"/>
    <w:rsid w:val="001A5D95"/>
    <w:rsid w:val="001E0F5C"/>
    <w:rsid w:val="002078B6"/>
    <w:rsid w:val="00234F3E"/>
    <w:rsid w:val="002354BB"/>
    <w:rsid w:val="002423CB"/>
    <w:rsid w:val="00247447"/>
    <w:rsid w:val="002A5E40"/>
    <w:rsid w:val="002B1B76"/>
    <w:rsid w:val="002C590F"/>
    <w:rsid w:val="003042D0"/>
    <w:rsid w:val="00327020"/>
    <w:rsid w:val="00345F70"/>
    <w:rsid w:val="003753C7"/>
    <w:rsid w:val="003B0ABF"/>
    <w:rsid w:val="003C2895"/>
    <w:rsid w:val="003C3899"/>
    <w:rsid w:val="003C6B7A"/>
    <w:rsid w:val="003D7BB9"/>
    <w:rsid w:val="003E61EC"/>
    <w:rsid w:val="00410A6F"/>
    <w:rsid w:val="00413AAF"/>
    <w:rsid w:val="004218EA"/>
    <w:rsid w:val="00433D75"/>
    <w:rsid w:val="00445D72"/>
    <w:rsid w:val="00451C95"/>
    <w:rsid w:val="00480C8B"/>
    <w:rsid w:val="00490A76"/>
    <w:rsid w:val="004913F5"/>
    <w:rsid w:val="00491D69"/>
    <w:rsid w:val="00497692"/>
    <w:rsid w:val="004A7FAC"/>
    <w:rsid w:val="004C697E"/>
    <w:rsid w:val="004D7BD7"/>
    <w:rsid w:val="004F3981"/>
    <w:rsid w:val="005071C2"/>
    <w:rsid w:val="00532C1F"/>
    <w:rsid w:val="00535D70"/>
    <w:rsid w:val="005643D4"/>
    <w:rsid w:val="00591602"/>
    <w:rsid w:val="005A4D40"/>
    <w:rsid w:val="005B3DA3"/>
    <w:rsid w:val="005E266F"/>
    <w:rsid w:val="005F3AD2"/>
    <w:rsid w:val="006115AC"/>
    <w:rsid w:val="00623C67"/>
    <w:rsid w:val="0063455C"/>
    <w:rsid w:val="00635F79"/>
    <w:rsid w:val="00636E30"/>
    <w:rsid w:val="00683FA0"/>
    <w:rsid w:val="006C60B8"/>
    <w:rsid w:val="006C7F1B"/>
    <w:rsid w:val="006D726D"/>
    <w:rsid w:val="006E323F"/>
    <w:rsid w:val="006F6032"/>
    <w:rsid w:val="00717641"/>
    <w:rsid w:val="00752FCD"/>
    <w:rsid w:val="007732AE"/>
    <w:rsid w:val="00776671"/>
    <w:rsid w:val="00777AC5"/>
    <w:rsid w:val="00786CFE"/>
    <w:rsid w:val="00793C13"/>
    <w:rsid w:val="00793F87"/>
    <w:rsid w:val="007B0505"/>
    <w:rsid w:val="007B063B"/>
    <w:rsid w:val="007E2CB9"/>
    <w:rsid w:val="007F2696"/>
    <w:rsid w:val="00805C99"/>
    <w:rsid w:val="00806A60"/>
    <w:rsid w:val="00823D11"/>
    <w:rsid w:val="00823F16"/>
    <w:rsid w:val="0085169D"/>
    <w:rsid w:val="008731B3"/>
    <w:rsid w:val="00891AE1"/>
    <w:rsid w:val="008A60BA"/>
    <w:rsid w:val="008B0625"/>
    <w:rsid w:val="008B4067"/>
    <w:rsid w:val="008C0FC7"/>
    <w:rsid w:val="008F6A15"/>
    <w:rsid w:val="0095286E"/>
    <w:rsid w:val="00955051"/>
    <w:rsid w:val="00957192"/>
    <w:rsid w:val="009672B2"/>
    <w:rsid w:val="009C17B1"/>
    <w:rsid w:val="009D1824"/>
    <w:rsid w:val="009D4A6E"/>
    <w:rsid w:val="009D74AC"/>
    <w:rsid w:val="00A04B9B"/>
    <w:rsid w:val="00A20A39"/>
    <w:rsid w:val="00A2254D"/>
    <w:rsid w:val="00A2550B"/>
    <w:rsid w:val="00A26CB0"/>
    <w:rsid w:val="00A4022E"/>
    <w:rsid w:val="00A46B2C"/>
    <w:rsid w:val="00A708AA"/>
    <w:rsid w:val="00AA1F69"/>
    <w:rsid w:val="00AF2104"/>
    <w:rsid w:val="00B071F9"/>
    <w:rsid w:val="00B776AE"/>
    <w:rsid w:val="00B833A8"/>
    <w:rsid w:val="00B9109F"/>
    <w:rsid w:val="00B9193D"/>
    <w:rsid w:val="00BA456D"/>
    <w:rsid w:val="00BB227C"/>
    <w:rsid w:val="00BB6483"/>
    <w:rsid w:val="00BD0E71"/>
    <w:rsid w:val="00BF47DD"/>
    <w:rsid w:val="00BF581E"/>
    <w:rsid w:val="00BF736B"/>
    <w:rsid w:val="00C07495"/>
    <w:rsid w:val="00C241C1"/>
    <w:rsid w:val="00C42B7C"/>
    <w:rsid w:val="00C472B0"/>
    <w:rsid w:val="00C50505"/>
    <w:rsid w:val="00C62F2B"/>
    <w:rsid w:val="00C82DDD"/>
    <w:rsid w:val="00C84261"/>
    <w:rsid w:val="00CA5CE5"/>
    <w:rsid w:val="00CB78DE"/>
    <w:rsid w:val="00CC6185"/>
    <w:rsid w:val="00CD1145"/>
    <w:rsid w:val="00CD2050"/>
    <w:rsid w:val="00CD7539"/>
    <w:rsid w:val="00D14FD0"/>
    <w:rsid w:val="00D330A4"/>
    <w:rsid w:val="00D40807"/>
    <w:rsid w:val="00D530BD"/>
    <w:rsid w:val="00D669E2"/>
    <w:rsid w:val="00D66C8C"/>
    <w:rsid w:val="00D731C0"/>
    <w:rsid w:val="00D91897"/>
    <w:rsid w:val="00DB23B9"/>
    <w:rsid w:val="00DB4AD8"/>
    <w:rsid w:val="00DB6A24"/>
    <w:rsid w:val="00DD0507"/>
    <w:rsid w:val="00DD5175"/>
    <w:rsid w:val="00DD7906"/>
    <w:rsid w:val="00DE1599"/>
    <w:rsid w:val="00DF1279"/>
    <w:rsid w:val="00E33DF2"/>
    <w:rsid w:val="00E36C0C"/>
    <w:rsid w:val="00E54DCA"/>
    <w:rsid w:val="00E83C05"/>
    <w:rsid w:val="00F03EC9"/>
    <w:rsid w:val="00F1524D"/>
    <w:rsid w:val="00F47BAD"/>
    <w:rsid w:val="00F54153"/>
    <w:rsid w:val="00F6041D"/>
    <w:rsid w:val="00F71067"/>
    <w:rsid w:val="00F77711"/>
    <w:rsid w:val="00F909B7"/>
    <w:rsid w:val="00F912FD"/>
    <w:rsid w:val="00F96DF1"/>
    <w:rsid w:val="00FE185A"/>
    <w:rsid w:val="00FF049F"/>
    <w:rsid w:val="00FF7B85"/>
    <w:rsid w:val="00FF7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64B89"/>
  <w15:chartTrackingRefBased/>
  <w15:docId w15:val="{476C95C9-FAFF-4492-AFCC-278AD7B54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BD0E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E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E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E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0E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0E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E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E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E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E71"/>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BD0E71"/>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BD0E71"/>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BD0E71"/>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BD0E71"/>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BD0E71"/>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BD0E71"/>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BD0E71"/>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BD0E71"/>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BD0E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E71"/>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BD0E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E71"/>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BD0E71"/>
    <w:pPr>
      <w:spacing w:before="160"/>
      <w:jc w:val="center"/>
    </w:pPr>
    <w:rPr>
      <w:i/>
      <w:iCs/>
      <w:color w:val="404040" w:themeColor="text1" w:themeTint="BF"/>
    </w:rPr>
  </w:style>
  <w:style w:type="character" w:customStyle="1" w:styleId="QuoteChar">
    <w:name w:val="Quote Char"/>
    <w:basedOn w:val="DefaultParagraphFont"/>
    <w:link w:val="Quote"/>
    <w:uiPriority w:val="29"/>
    <w:rsid w:val="00BD0E71"/>
    <w:rPr>
      <w:i/>
      <w:iCs/>
      <w:color w:val="404040" w:themeColor="text1" w:themeTint="BF"/>
      <w:lang w:val="cy-GB"/>
    </w:rPr>
  </w:style>
  <w:style w:type="paragraph" w:styleId="ListParagraph">
    <w:name w:val="List Paragraph"/>
    <w:basedOn w:val="Normal"/>
    <w:uiPriority w:val="34"/>
    <w:qFormat/>
    <w:rsid w:val="00BD0E71"/>
    <w:pPr>
      <w:ind w:left="720"/>
      <w:contextualSpacing/>
    </w:pPr>
  </w:style>
  <w:style w:type="character" w:styleId="IntenseEmphasis">
    <w:name w:val="Intense Emphasis"/>
    <w:basedOn w:val="DefaultParagraphFont"/>
    <w:uiPriority w:val="21"/>
    <w:qFormat/>
    <w:rsid w:val="00BD0E71"/>
    <w:rPr>
      <w:i/>
      <w:iCs/>
      <w:color w:val="0F4761" w:themeColor="accent1" w:themeShade="BF"/>
    </w:rPr>
  </w:style>
  <w:style w:type="paragraph" w:styleId="IntenseQuote">
    <w:name w:val="Intense Quote"/>
    <w:basedOn w:val="Normal"/>
    <w:next w:val="Normal"/>
    <w:link w:val="IntenseQuoteChar"/>
    <w:uiPriority w:val="30"/>
    <w:qFormat/>
    <w:rsid w:val="00BD0E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E71"/>
    <w:rPr>
      <w:i/>
      <w:iCs/>
      <w:color w:val="0F4761" w:themeColor="accent1" w:themeShade="BF"/>
      <w:lang w:val="cy-GB"/>
    </w:rPr>
  </w:style>
  <w:style w:type="character" w:styleId="IntenseReference">
    <w:name w:val="Intense Reference"/>
    <w:basedOn w:val="DefaultParagraphFont"/>
    <w:uiPriority w:val="32"/>
    <w:qFormat/>
    <w:rsid w:val="00BD0E71"/>
    <w:rPr>
      <w:b/>
      <w:bCs/>
      <w:smallCaps/>
      <w:color w:val="0F4761" w:themeColor="accent1" w:themeShade="BF"/>
      <w:spacing w:val="5"/>
    </w:rPr>
  </w:style>
  <w:style w:type="character" w:styleId="Hyperlink">
    <w:name w:val="Hyperlink"/>
    <w:basedOn w:val="DefaultParagraphFont"/>
    <w:uiPriority w:val="99"/>
    <w:unhideWhenUsed/>
    <w:rsid w:val="00BD0E71"/>
    <w:rPr>
      <w:color w:val="467886" w:themeColor="hyperlink"/>
      <w:u w:val="single"/>
    </w:rPr>
  </w:style>
  <w:style w:type="character" w:styleId="UnresolvedMention">
    <w:name w:val="Unresolved Mention"/>
    <w:basedOn w:val="DefaultParagraphFont"/>
    <w:uiPriority w:val="99"/>
    <w:semiHidden/>
    <w:unhideWhenUsed/>
    <w:rsid w:val="00BD0E71"/>
    <w:rPr>
      <w:color w:val="605E5C"/>
      <w:shd w:val="clear" w:color="auto" w:fill="E1DFDD"/>
    </w:rPr>
  </w:style>
  <w:style w:type="paragraph" w:styleId="NormalWeb">
    <w:name w:val="Normal (Web)"/>
    <w:basedOn w:val="Normal"/>
    <w:uiPriority w:val="99"/>
    <w:semiHidden/>
    <w:unhideWhenUsed/>
    <w:rsid w:val="00050A1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FollowedHyperlink">
    <w:name w:val="FollowedHyperlink"/>
    <w:basedOn w:val="DefaultParagraphFont"/>
    <w:uiPriority w:val="99"/>
    <w:semiHidden/>
    <w:unhideWhenUsed/>
    <w:rsid w:val="008C0FC7"/>
    <w:rPr>
      <w:color w:val="96607D" w:themeColor="followedHyperlink"/>
      <w:u w:val="single"/>
    </w:rPr>
  </w:style>
  <w:style w:type="paragraph" w:styleId="Header">
    <w:name w:val="header"/>
    <w:basedOn w:val="Normal"/>
    <w:link w:val="HeaderChar"/>
    <w:uiPriority w:val="99"/>
    <w:unhideWhenUsed/>
    <w:rsid w:val="00F96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DF1"/>
    <w:rPr>
      <w:lang w:val="cy-GB"/>
    </w:rPr>
  </w:style>
  <w:style w:type="paragraph" w:styleId="Footer">
    <w:name w:val="footer"/>
    <w:basedOn w:val="Normal"/>
    <w:link w:val="FooterChar"/>
    <w:uiPriority w:val="99"/>
    <w:unhideWhenUsed/>
    <w:rsid w:val="00F96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DF1"/>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677515">
      <w:bodyDiv w:val="1"/>
      <w:marLeft w:val="0"/>
      <w:marRight w:val="0"/>
      <w:marTop w:val="0"/>
      <w:marBottom w:val="0"/>
      <w:divBdr>
        <w:top w:val="none" w:sz="0" w:space="0" w:color="auto"/>
        <w:left w:val="none" w:sz="0" w:space="0" w:color="auto"/>
        <w:bottom w:val="none" w:sz="0" w:space="0" w:color="auto"/>
        <w:right w:val="none" w:sz="0" w:space="0" w:color="auto"/>
      </w:divBdr>
    </w:div>
    <w:div w:id="1267884154">
      <w:bodyDiv w:val="1"/>
      <w:marLeft w:val="0"/>
      <w:marRight w:val="0"/>
      <w:marTop w:val="0"/>
      <w:marBottom w:val="0"/>
      <w:divBdr>
        <w:top w:val="none" w:sz="0" w:space="0" w:color="auto"/>
        <w:left w:val="none" w:sz="0" w:space="0" w:color="auto"/>
        <w:bottom w:val="none" w:sz="0" w:space="0" w:color="auto"/>
        <w:right w:val="none" w:sz="0" w:space="0" w:color="auto"/>
      </w:divBdr>
    </w:div>
    <w:div w:id="1381126066">
      <w:bodyDiv w:val="1"/>
      <w:marLeft w:val="0"/>
      <w:marRight w:val="0"/>
      <w:marTop w:val="0"/>
      <w:marBottom w:val="0"/>
      <w:divBdr>
        <w:top w:val="none" w:sz="0" w:space="0" w:color="auto"/>
        <w:left w:val="none" w:sz="0" w:space="0" w:color="auto"/>
        <w:bottom w:val="none" w:sz="0" w:space="0" w:color="auto"/>
        <w:right w:val="none" w:sz="0" w:space="0" w:color="auto"/>
      </w:divBdr>
    </w:div>
    <w:div w:id="139736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21156</TotalTime>
  <Pages>10</Pages>
  <Words>4346</Words>
  <Characters>24774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Glyn Evans (1902873)</dc:creator>
  <cp:keywords/>
  <dc:description/>
  <cp:lastModifiedBy>Iwan Glyn Evans (1902873)</cp:lastModifiedBy>
  <cp:revision>69</cp:revision>
  <dcterms:created xsi:type="dcterms:W3CDTF">2024-11-30T14:43:00Z</dcterms:created>
  <dcterms:modified xsi:type="dcterms:W3CDTF">2025-01-07T20:25:00Z</dcterms:modified>
</cp:coreProperties>
</file>